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53DB" w:rsidRDefault="006E53DB" w:rsidP="000249B0">
      <w:pPr>
        <w:bidi/>
        <w:jc w:val="both"/>
        <w:rPr>
          <w:rFonts w:hint="cs"/>
          <w:rtl/>
        </w:rPr>
      </w:pPr>
    </w:p>
    <w:p w:rsidR="006E53DB" w:rsidRDefault="0054261A" w:rsidP="0054261A">
      <w:pPr>
        <w:bidi/>
        <w:jc w:val="right"/>
        <w:rPr>
          <w:rtl/>
        </w:rPr>
      </w:pPr>
      <w:r>
        <w:rPr>
          <w:rFonts w:hint="cs"/>
          <w:rtl/>
        </w:rPr>
        <w:t>1.3.2017</w:t>
      </w:r>
    </w:p>
    <w:p w:rsidR="00B85BC1" w:rsidRPr="003262C1" w:rsidRDefault="002005D0" w:rsidP="00B85BC1">
      <w:pPr>
        <w:jc w:val="both"/>
        <w:rPr>
          <w:rtl/>
        </w:rPr>
      </w:pPr>
      <w:r>
        <w:rPr>
          <w:rtl/>
        </w:rPr>
        <w:t>‏</w:t>
      </w:r>
      <w:r w:rsidR="00B85BC1" w:rsidRPr="003262C1">
        <w:rPr>
          <w:b/>
          <w:bCs/>
        </w:rPr>
        <w:tab/>
      </w:r>
      <w:r w:rsidR="00B85BC1" w:rsidRPr="003262C1">
        <w:rPr>
          <w:b/>
          <w:bCs/>
        </w:rPr>
        <w:tab/>
      </w:r>
      <w:r w:rsidR="00B85BC1" w:rsidRPr="003262C1">
        <w:rPr>
          <w:b/>
          <w:bCs/>
        </w:rPr>
        <w:tab/>
      </w:r>
      <w:r w:rsidR="00B85BC1" w:rsidRPr="003262C1">
        <w:rPr>
          <w:b/>
          <w:bCs/>
        </w:rPr>
        <w:tab/>
      </w:r>
      <w:r w:rsidR="00B85BC1" w:rsidRPr="003262C1">
        <w:rPr>
          <w:b/>
          <w:bCs/>
        </w:rPr>
        <w:tab/>
      </w:r>
      <w:r w:rsidR="00B85BC1" w:rsidRPr="003262C1">
        <w:rPr>
          <w:b/>
          <w:bCs/>
        </w:rPr>
        <w:tab/>
      </w:r>
      <w:r w:rsidR="00B85BC1" w:rsidRPr="003262C1">
        <w:rPr>
          <w:b/>
          <w:bCs/>
        </w:rPr>
        <w:tab/>
      </w:r>
      <w:r w:rsidR="00B85BC1" w:rsidRPr="003262C1">
        <w:rPr>
          <w:b/>
          <w:bCs/>
        </w:rPr>
        <w:tab/>
      </w:r>
    </w:p>
    <w:p w:rsidR="00B85BC1" w:rsidRDefault="00B85BC1" w:rsidP="00B85BC1">
      <w:pPr>
        <w:jc w:val="center"/>
        <w:rPr>
          <w:rFonts w:ascii="David" w:hAnsi="David"/>
          <w:b/>
          <w:bCs/>
          <w:sz w:val="28"/>
          <w:u w:val="single"/>
          <w:rtl/>
        </w:rPr>
      </w:pPr>
    </w:p>
    <w:p w:rsidR="00B85BC1" w:rsidRPr="0054261A" w:rsidRDefault="0054261A" w:rsidP="0054261A">
      <w:pPr>
        <w:jc w:val="center"/>
        <w:rPr>
          <w:rFonts w:asciiTheme="minorHAnsi" w:hAnsiTheme="minorHAnsi"/>
          <w:b/>
          <w:bCs/>
          <w:sz w:val="28"/>
          <w:szCs w:val="28"/>
          <w:u w:val="single"/>
        </w:rPr>
      </w:pPr>
      <w:r w:rsidRPr="0054261A">
        <w:rPr>
          <w:rFonts w:ascii="David" w:hAnsi="David" w:hint="cs"/>
          <w:b/>
          <w:bCs/>
          <w:sz w:val="28"/>
          <w:szCs w:val="28"/>
          <w:u w:val="single"/>
          <w:rtl/>
        </w:rPr>
        <w:t xml:space="preserve">הנדון: </w:t>
      </w:r>
      <w:bookmarkStart w:id="0" w:name="_GoBack"/>
      <w:r w:rsidRPr="0054261A">
        <w:rPr>
          <w:rFonts w:ascii="David" w:hAnsi="David" w:hint="cs"/>
          <w:b/>
          <w:bCs/>
          <w:sz w:val="28"/>
          <w:szCs w:val="28"/>
          <w:u w:val="single"/>
          <w:rtl/>
        </w:rPr>
        <w:t xml:space="preserve">בחינת </w:t>
      </w:r>
      <w:r>
        <w:rPr>
          <w:rFonts w:ascii="David" w:hAnsi="David" w:hint="cs"/>
          <w:b/>
          <w:bCs/>
          <w:sz w:val="28"/>
          <w:szCs w:val="28"/>
          <w:u w:val="single"/>
          <w:rtl/>
        </w:rPr>
        <w:t>העלאת</w:t>
      </w:r>
      <w:r w:rsidRPr="0054261A">
        <w:rPr>
          <w:rFonts w:ascii="David" w:hAnsi="David" w:hint="cs"/>
          <w:b/>
          <w:bCs/>
          <w:sz w:val="28"/>
          <w:szCs w:val="28"/>
          <w:u w:val="single"/>
          <w:rtl/>
        </w:rPr>
        <w:t xml:space="preserve"> קווים בינעירוניים למחלף הראל</w:t>
      </w:r>
      <w:bookmarkEnd w:id="0"/>
      <w:r w:rsidRPr="0054261A">
        <w:rPr>
          <w:rFonts w:ascii="David" w:hAnsi="David" w:hint="cs"/>
          <w:b/>
          <w:bCs/>
          <w:sz w:val="28"/>
          <w:szCs w:val="28"/>
          <w:u w:val="single"/>
          <w:rtl/>
        </w:rPr>
        <w:t xml:space="preserve"> </w:t>
      </w:r>
    </w:p>
    <w:p w:rsidR="00B85BC1" w:rsidRDefault="00B85BC1" w:rsidP="00B85BC1">
      <w:pPr>
        <w:bidi/>
        <w:rPr>
          <w:rFonts w:ascii="David" w:hAnsi="David"/>
          <w:b/>
          <w:bCs/>
          <w:sz w:val="28"/>
          <w:u w:val="single"/>
          <w:rtl/>
        </w:rPr>
      </w:pPr>
    </w:p>
    <w:p w:rsidR="00B85BC1" w:rsidRPr="0054261A" w:rsidRDefault="00B85BC1" w:rsidP="0054261A">
      <w:pPr>
        <w:pStyle w:val="a7"/>
        <w:numPr>
          <w:ilvl w:val="0"/>
          <w:numId w:val="11"/>
        </w:numPr>
        <w:bidi/>
        <w:spacing w:after="120" w:line="360" w:lineRule="auto"/>
        <w:jc w:val="both"/>
        <w:rPr>
          <w:b/>
          <w:bCs/>
          <w:sz w:val="28"/>
          <w:u w:val="single"/>
          <w:rtl/>
          <w:lang w:eastAsia="en-US"/>
        </w:rPr>
      </w:pPr>
      <w:r w:rsidRPr="0054261A">
        <w:rPr>
          <w:rFonts w:hint="cs"/>
          <w:b/>
          <w:bCs/>
          <w:sz w:val="28"/>
          <w:u w:val="single"/>
          <w:rtl/>
          <w:lang w:eastAsia="en-US"/>
        </w:rPr>
        <w:t>רקע</w:t>
      </w:r>
    </w:p>
    <w:p w:rsidR="0054261A" w:rsidRDefault="0054261A" w:rsidP="0054261A">
      <w:pPr>
        <w:bidi/>
        <w:spacing w:line="360" w:lineRule="auto"/>
        <w:jc w:val="both"/>
        <w:rPr>
          <w:sz w:val="28"/>
          <w:rtl/>
          <w:lang w:eastAsia="en-US"/>
        </w:rPr>
      </w:pPr>
      <w:r w:rsidRPr="00EA7F84">
        <w:rPr>
          <w:sz w:val="28"/>
          <w:rtl/>
          <w:lang w:eastAsia="en-US"/>
        </w:rPr>
        <w:t xml:space="preserve">במסגרת </w:t>
      </w:r>
      <w:r w:rsidR="002D3A7D">
        <w:rPr>
          <w:sz w:val="28"/>
          <w:rtl/>
          <w:lang w:eastAsia="en-US"/>
        </w:rPr>
        <w:t>עבודות לשדרוג והרחבת כביש 1</w:t>
      </w:r>
      <w:r>
        <w:rPr>
          <w:rFonts w:hint="cs"/>
          <w:sz w:val="28"/>
          <w:rtl/>
          <w:lang w:eastAsia="en-US"/>
        </w:rPr>
        <w:t xml:space="preserve">, פתיחת מנהרות הראל והסדרי התנועה החדשים במחלף הראל הועברו תחנות האוטובוס לקווים הבינעירוניים ממחלף הראל למחלף חמד. </w:t>
      </w:r>
    </w:p>
    <w:p w:rsidR="0054261A" w:rsidRDefault="0054261A" w:rsidP="0054261A">
      <w:pPr>
        <w:bidi/>
        <w:spacing w:line="360" w:lineRule="auto"/>
        <w:jc w:val="both"/>
        <w:rPr>
          <w:sz w:val="28"/>
          <w:rtl/>
          <w:lang w:eastAsia="en-US"/>
        </w:rPr>
      </w:pPr>
      <w:r>
        <w:rPr>
          <w:rFonts w:hint="cs"/>
          <w:sz w:val="28"/>
          <w:rtl/>
          <w:lang w:eastAsia="en-US"/>
        </w:rPr>
        <w:t xml:space="preserve">בימים אלו חברת נתיבי ישראל מקדמת שיפור תנועתי במחלף הראל והועלתה בקשה על ידי מועצה מקומית מבשרת ציון לבחון החזרה של הקווים הבינעירוניים למחלף הראל. </w:t>
      </w:r>
    </w:p>
    <w:p w:rsidR="00B85BC1" w:rsidRDefault="00B85BC1" w:rsidP="00B85BC1">
      <w:pPr>
        <w:bidi/>
        <w:spacing w:after="120" w:line="360" w:lineRule="auto"/>
        <w:jc w:val="both"/>
        <w:rPr>
          <w:sz w:val="28"/>
          <w:rtl/>
          <w:lang w:eastAsia="en-US"/>
        </w:rPr>
      </w:pPr>
    </w:p>
    <w:p w:rsidR="00B85BC1" w:rsidRPr="0054261A" w:rsidRDefault="0054261A" w:rsidP="0054261A">
      <w:pPr>
        <w:pStyle w:val="a7"/>
        <w:numPr>
          <w:ilvl w:val="0"/>
          <w:numId w:val="11"/>
        </w:numPr>
        <w:bidi/>
        <w:spacing w:after="120" w:line="360" w:lineRule="auto"/>
        <w:jc w:val="both"/>
        <w:rPr>
          <w:sz w:val="28"/>
          <w:rtl/>
          <w:lang w:eastAsia="en-US"/>
        </w:rPr>
      </w:pPr>
      <w:r w:rsidRPr="0054261A">
        <w:rPr>
          <w:rFonts w:hint="cs"/>
          <w:b/>
          <w:bCs/>
          <w:sz w:val="28"/>
          <w:u w:val="single"/>
          <w:rtl/>
          <w:lang w:eastAsia="en-US"/>
        </w:rPr>
        <w:t>תחנות האוטובוס במחלף הראל טרום פתיחית מנהרות הראל</w:t>
      </w:r>
    </w:p>
    <w:p w:rsidR="0054261A" w:rsidRDefault="0054261A" w:rsidP="0054261A">
      <w:pPr>
        <w:bidi/>
        <w:spacing w:after="120" w:line="360" w:lineRule="auto"/>
        <w:jc w:val="both"/>
        <w:rPr>
          <w:sz w:val="28"/>
          <w:rtl/>
          <w:lang w:eastAsia="en-US"/>
        </w:rPr>
      </w:pPr>
      <w:r>
        <w:rPr>
          <w:rFonts w:hint="cs"/>
          <w:sz w:val="28"/>
          <w:rtl/>
          <w:lang w:eastAsia="en-US"/>
        </w:rPr>
        <w:t>לפני פתיחת מנהרות הראל</w:t>
      </w:r>
      <w:r w:rsidR="00B85BC1">
        <w:rPr>
          <w:rFonts w:hint="cs"/>
          <w:sz w:val="28"/>
          <w:rtl/>
          <w:lang w:eastAsia="en-US"/>
        </w:rPr>
        <w:t>, ל-</w:t>
      </w:r>
      <w:r w:rsidR="00276480">
        <w:rPr>
          <w:rFonts w:hint="cs"/>
          <w:sz w:val="28"/>
          <w:rtl/>
          <w:lang w:eastAsia="en-US"/>
        </w:rPr>
        <w:t>47</w:t>
      </w:r>
      <w:r w:rsidR="00B85BC1">
        <w:rPr>
          <w:rFonts w:hint="cs"/>
          <w:sz w:val="28"/>
          <w:rtl/>
          <w:lang w:eastAsia="en-US"/>
        </w:rPr>
        <w:t xml:space="preserve"> קווים בין-עירוניים </w:t>
      </w:r>
      <w:r>
        <w:rPr>
          <w:rFonts w:hint="cs"/>
          <w:sz w:val="28"/>
          <w:rtl/>
          <w:lang w:eastAsia="en-US"/>
        </w:rPr>
        <w:t>היתה</w:t>
      </w:r>
      <w:r w:rsidR="00B85BC1">
        <w:rPr>
          <w:rFonts w:hint="cs"/>
          <w:sz w:val="28"/>
          <w:rtl/>
          <w:lang w:eastAsia="en-US"/>
        </w:rPr>
        <w:t xml:space="preserve"> תחנה במחלף</w:t>
      </w:r>
      <w:r w:rsidR="00D471A0">
        <w:rPr>
          <w:rFonts w:hint="cs"/>
          <w:sz w:val="28"/>
          <w:rtl/>
          <w:lang w:eastAsia="en-US"/>
        </w:rPr>
        <w:t xml:space="preserve"> הראל בשני כיווני הנסיעה (למעט 2 ק</w:t>
      </w:r>
      <w:r w:rsidR="00B85BC1">
        <w:rPr>
          <w:rFonts w:hint="cs"/>
          <w:sz w:val="28"/>
          <w:rtl/>
          <w:lang w:eastAsia="en-US"/>
        </w:rPr>
        <w:t>ווים הפועלים בכיוון מערב בלבד) ולעוד 2</w:t>
      </w:r>
      <w:r w:rsidR="00276480">
        <w:rPr>
          <w:rFonts w:hint="cs"/>
          <w:sz w:val="28"/>
          <w:rtl/>
          <w:lang w:eastAsia="en-US"/>
        </w:rPr>
        <w:t>7</w:t>
      </w:r>
      <w:r w:rsidR="00B85BC1">
        <w:rPr>
          <w:rFonts w:hint="cs"/>
          <w:sz w:val="28"/>
          <w:rtl/>
          <w:lang w:eastAsia="en-US"/>
        </w:rPr>
        <w:t xml:space="preserve"> קווים בין-עירוניים </w:t>
      </w:r>
      <w:r>
        <w:rPr>
          <w:rFonts w:hint="cs"/>
          <w:sz w:val="28"/>
          <w:rtl/>
          <w:lang w:eastAsia="en-US"/>
        </w:rPr>
        <w:t>היתה</w:t>
      </w:r>
      <w:r w:rsidR="00B85BC1">
        <w:rPr>
          <w:rFonts w:hint="cs"/>
          <w:sz w:val="28"/>
          <w:rtl/>
          <w:lang w:eastAsia="en-US"/>
        </w:rPr>
        <w:t xml:space="preserve"> תחנה בכיוון הנסיעה לירושלים בלבד</w:t>
      </w:r>
      <w:r w:rsidR="00E64536">
        <w:rPr>
          <w:rFonts w:hint="cs"/>
          <w:sz w:val="28"/>
          <w:rtl/>
          <w:lang w:eastAsia="en-US"/>
        </w:rPr>
        <w:t xml:space="preserve"> (מהם 5 נוסעים בסופ"ש בלבד)</w:t>
      </w:r>
      <w:r w:rsidR="00B85BC1">
        <w:rPr>
          <w:rFonts w:hint="cs"/>
          <w:sz w:val="28"/>
          <w:rtl/>
          <w:lang w:eastAsia="en-US"/>
        </w:rPr>
        <w:t>.</w:t>
      </w:r>
      <w:r>
        <w:rPr>
          <w:rFonts w:hint="cs"/>
          <w:sz w:val="28"/>
          <w:rtl/>
          <w:lang w:eastAsia="en-US"/>
        </w:rPr>
        <w:t xml:space="preserve"> קווים אלו</w:t>
      </w:r>
      <w:r w:rsidR="00B85BC1">
        <w:rPr>
          <w:rFonts w:hint="cs"/>
          <w:sz w:val="28"/>
          <w:rtl/>
          <w:lang w:eastAsia="en-US"/>
        </w:rPr>
        <w:t xml:space="preserve"> </w:t>
      </w:r>
      <w:r>
        <w:rPr>
          <w:rFonts w:hint="cs"/>
          <w:sz w:val="28"/>
          <w:rtl/>
          <w:lang w:eastAsia="en-US"/>
        </w:rPr>
        <w:t xml:space="preserve">אפשרו </w:t>
      </w:r>
      <w:r w:rsidR="00B85BC1">
        <w:rPr>
          <w:rFonts w:hint="cs"/>
          <w:sz w:val="28"/>
          <w:rtl/>
          <w:lang w:eastAsia="en-US"/>
        </w:rPr>
        <w:t xml:space="preserve">גישה ממחלף הראל לכלל חלקי הארץ - גוש דן והשרון, פרוזדור ירושלים, השפלה ודרום הארץ, צפון הארץ. </w:t>
      </w:r>
    </w:p>
    <w:p w:rsidR="00B85BC1" w:rsidRDefault="00B85BC1" w:rsidP="0054261A">
      <w:pPr>
        <w:bidi/>
        <w:spacing w:after="120" w:line="360" w:lineRule="auto"/>
        <w:jc w:val="both"/>
        <w:rPr>
          <w:sz w:val="28"/>
          <w:rtl/>
          <w:lang w:eastAsia="en-US"/>
        </w:rPr>
      </w:pPr>
      <w:r>
        <w:rPr>
          <w:rFonts w:hint="cs"/>
          <w:sz w:val="28"/>
          <w:rtl/>
          <w:lang w:eastAsia="en-US"/>
        </w:rPr>
        <w:t xml:space="preserve">על פי נתוני מערכת הרישוי של משרד התחבורה, היעדים העיקריים של הקווים העוצרים בתחנה זו הם: </w:t>
      </w:r>
      <w:r w:rsidRPr="005475C4">
        <w:rPr>
          <w:rFonts w:hint="cs"/>
          <w:b/>
          <w:bCs/>
          <w:sz w:val="28"/>
          <w:rtl/>
          <w:lang w:eastAsia="en-US"/>
        </w:rPr>
        <w:t>תל אביב יפו</w:t>
      </w:r>
      <w:r>
        <w:rPr>
          <w:rFonts w:hint="cs"/>
          <w:sz w:val="28"/>
          <w:rtl/>
          <w:lang w:eastAsia="en-US"/>
        </w:rPr>
        <w:t xml:space="preserve"> (4</w:t>
      </w:r>
      <w:r w:rsidR="009E584D">
        <w:rPr>
          <w:rFonts w:hint="cs"/>
          <w:sz w:val="28"/>
          <w:rtl/>
          <w:lang w:eastAsia="en-US"/>
        </w:rPr>
        <w:t>15</w:t>
      </w:r>
      <w:r>
        <w:rPr>
          <w:rFonts w:hint="cs"/>
          <w:sz w:val="28"/>
          <w:rtl/>
          <w:lang w:eastAsia="en-US"/>
        </w:rPr>
        <w:t xml:space="preserve"> נסיעות יומיות, כולל מחלף </w:t>
      </w:r>
      <w:r w:rsidRPr="005475C4">
        <w:rPr>
          <w:rFonts w:hint="cs"/>
          <w:sz w:val="28"/>
          <w:rtl/>
          <w:lang w:eastAsia="en-US"/>
        </w:rPr>
        <w:t xml:space="preserve">שפירים), </w:t>
      </w:r>
      <w:r w:rsidRPr="005475C4">
        <w:rPr>
          <w:rFonts w:hint="cs"/>
          <w:b/>
          <w:bCs/>
          <w:sz w:val="28"/>
          <w:rtl/>
          <w:lang w:eastAsia="en-US"/>
        </w:rPr>
        <w:t xml:space="preserve">בית שמש </w:t>
      </w:r>
      <w:r>
        <w:rPr>
          <w:rFonts w:hint="cs"/>
          <w:sz w:val="28"/>
          <w:rtl/>
          <w:lang w:eastAsia="en-US"/>
        </w:rPr>
        <w:t>(3</w:t>
      </w:r>
      <w:r w:rsidR="00242243">
        <w:rPr>
          <w:rFonts w:hint="cs"/>
          <w:sz w:val="28"/>
          <w:rtl/>
          <w:lang w:eastAsia="en-US"/>
        </w:rPr>
        <w:t>09</w:t>
      </w:r>
      <w:r>
        <w:rPr>
          <w:rFonts w:hint="cs"/>
          <w:sz w:val="28"/>
          <w:rtl/>
          <w:lang w:eastAsia="en-US"/>
        </w:rPr>
        <w:t xml:space="preserve"> נסיעות יומיות), </w:t>
      </w:r>
      <w:r w:rsidRPr="005475C4">
        <w:rPr>
          <w:rFonts w:hint="cs"/>
          <w:b/>
          <w:bCs/>
          <w:sz w:val="28"/>
          <w:rtl/>
          <w:lang w:eastAsia="en-US"/>
        </w:rPr>
        <w:t>יישובי פרוזדור ירושלים</w:t>
      </w:r>
      <w:r w:rsidRPr="005475C4">
        <w:rPr>
          <w:rFonts w:hint="cs"/>
          <w:sz w:val="28"/>
          <w:rtl/>
          <w:lang w:eastAsia="en-US"/>
        </w:rPr>
        <w:t xml:space="preserve">  (2</w:t>
      </w:r>
      <w:r w:rsidR="00276480">
        <w:rPr>
          <w:rFonts w:hint="cs"/>
          <w:sz w:val="28"/>
          <w:rtl/>
          <w:lang w:eastAsia="en-US"/>
        </w:rPr>
        <w:t>3</w:t>
      </w:r>
      <w:r w:rsidRPr="005475C4">
        <w:rPr>
          <w:rFonts w:hint="cs"/>
          <w:sz w:val="28"/>
          <w:rtl/>
          <w:lang w:eastAsia="en-US"/>
        </w:rPr>
        <w:t xml:space="preserve">9 נסיעות יומיות), </w:t>
      </w:r>
      <w:r w:rsidRPr="005475C4">
        <w:rPr>
          <w:rFonts w:hint="cs"/>
          <w:b/>
          <w:bCs/>
          <w:sz w:val="28"/>
          <w:rtl/>
          <w:lang w:eastAsia="en-US"/>
        </w:rPr>
        <w:t>כביש 4 - בני ברק</w:t>
      </w:r>
      <w:r>
        <w:rPr>
          <w:rFonts w:hint="cs"/>
          <w:sz w:val="28"/>
          <w:rtl/>
          <w:lang w:eastAsia="en-US"/>
        </w:rPr>
        <w:t xml:space="preserve"> (203 נסיעות יומיות), </w:t>
      </w:r>
      <w:r w:rsidRPr="005475C4">
        <w:rPr>
          <w:rFonts w:hint="cs"/>
          <w:b/>
          <w:bCs/>
          <w:sz w:val="28"/>
          <w:rtl/>
          <w:lang w:eastAsia="en-US"/>
        </w:rPr>
        <w:t>ערי השרון</w:t>
      </w:r>
      <w:r>
        <w:rPr>
          <w:rFonts w:hint="cs"/>
          <w:sz w:val="28"/>
          <w:rtl/>
          <w:lang w:eastAsia="en-US"/>
        </w:rPr>
        <w:t xml:space="preserve"> (99 נסיעות יומיות).  </w:t>
      </w:r>
    </w:p>
    <w:p w:rsidR="00B07418" w:rsidRDefault="00B85BC1" w:rsidP="00B07418">
      <w:pPr>
        <w:bidi/>
        <w:spacing w:after="120" w:line="360" w:lineRule="auto"/>
        <w:jc w:val="both"/>
        <w:rPr>
          <w:sz w:val="28"/>
          <w:rtl/>
          <w:lang w:eastAsia="en-US"/>
        </w:rPr>
      </w:pPr>
      <w:r w:rsidRPr="00A427E8">
        <w:rPr>
          <w:sz w:val="28"/>
          <w:rtl/>
          <w:lang w:eastAsia="en-US"/>
        </w:rPr>
        <w:t xml:space="preserve">על פי </w:t>
      </w:r>
      <w:r w:rsidRPr="00A427E8">
        <w:rPr>
          <w:rFonts w:hint="cs"/>
          <w:sz w:val="28"/>
          <w:rtl/>
          <w:lang w:eastAsia="en-US"/>
        </w:rPr>
        <w:t xml:space="preserve">שני סקרים </w:t>
      </w:r>
      <w:r w:rsidRPr="00A427E8">
        <w:rPr>
          <w:sz w:val="28"/>
          <w:rtl/>
          <w:lang w:eastAsia="en-US"/>
        </w:rPr>
        <w:t>שנער</w:t>
      </w:r>
      <w:r w:rsidRPr="00A427E8">
        <w:rPr>
          <w:rFonts w:hint="cs"/>
          <w:sz w:val="28"/>
          <w:rtl/>
          <w:lang w:eastAsia="en-US"/>
        </w:rPr>
        <w:t>כו על ידי צוות תכנית אב לתחבורה, האחד במרץ 15' והשנ</w:t>
      </w:r>
      <w:r w:rsidR="00B07418">
        <w:rPr>
          <w:rFonts w:hint="cs"/>
          <w:sz w:val="28"/>
          <w:rtl/>
          <w:lang w:eastAsia="en-US"/>
        </w:rPr>
        <w:t>י בחודשים דצמבר 14' - יוני 15' עלו הנתונים הבאים:</w:t>
      </w:r>
    </w:p>
    <w:p w:rsidR="00B07418" w:rsidRPr="00B07418" w:rsidRDefault="00B07418" w:rsidP="00B07418">
      <w:pPr>
        <w:pStyle w:val="a7"/>
        <w:numPr>
          <w:ilvl w:val="0"/>
          <w:numId w:val="13"/>
        </w:numPr>
        <w:bidi/>
        <w:spacing w:line="360" w:lineRule="auto"/>
        <w:jc w:val="both"/>
        <w:rPr>
          <w:sz w:val="28"/>
          <w:rtl/>
          <w:lang w:eastAsia="en-US"/>
        </w:rPr>
      </w:pPr>
      <w:r>
        <w:rPr>
          <w:rFonts w:hint="cs"/>
          <w:sz w:val="28"/>
          <w:rtl/>
          <w:lang w:eastAsia="en-US"/>
        </w:rPr>
        <w:t>רק</w:t>
      </w:r>
      <w:r w:rsidRPr="00B07418">
        <w:rPr>
          <w:rFonts w:hint="cs"/>
          <w:sz w:val="28"/>
          <w:rtl/>
          <w:lang w:eastAsia="en-US"/>
        </w:rPr>
        <w:t xml:space="preserve"> 50% אחוז מהנוסעים במחלף הראל מגיעים </w:t>
      </w:r>
      <w:r w:rsidRPr="00B07418">
        <w:rPr>
          <w:rFonts w:hint="cs"/>
          <w:b/>
          <w:bCs/>
          <w:sz w:val="28"/>
          <w:rtl/>
          <w:lang w:eastAsia="en-US"/>
        </w:rPr>
        <w:t>ממבשרת ציון</w:t>
      </w:r>
      <w:r w:rsidRPr="00B07418">
        <w:rPr>
          <w:rFonts w:hint="cs"/>
          <w:sz w:val="28"/>
          <w:rtl/>
          <w:lang w:eastAsia="en-US"/>
        </w:rPr>
        <w:t xml:space="preserve">, ועוד כ-7% </w:t>
      </w:r>
      <w:r w:rsidRPr="00B07418">
        <w:rPr>
          <w:rFonts w:hint="cs"/>
          <w:b/>
          <w:bCs/>
          <w:sz w:val="28"/>
          <w:rtl/>
          <w:lang w:eastAsia="en-US"/>
        </w:rPr>
        <w:t>מהיישובים הסמוכים</w:t>
      </w:r>
      <w:r w:rsidRPr="00B07418">
        <w:rPr>
          <w:rFonts w:hint="cs"/>
          <w:sz w:val="28"/>
          <w:rtl/>
          <w:lang w:eastAsia="en-US"/>
        </w:rPr>
        <w:t xml:space="preserve"> (בית זית, מוצא עילית, יישובי כביש 395). שאר הנוסעים מגיעים</w:t>
      </w:r>
      <w:r w:rsidRPr="00B07418">
        <w:rPr>
          <w:rFonts w:hint="cs"/>
          <w:b/>
          <w:bCs/>
          <w:sz w:val="28"/>
          <w:rtl/>
          <w:lang w:eastAsia="en-US"/>
        </w:rPr>
        <w:t xml:space="preserve"> מיישובי הפרוזדור</w:t>
      </w:r>
      <w:r w:rsidRPr="00B07418">
        <w:rPr>
          <w:rFonts w:hint="cs"/>
          <w:sz w:val="28"/>
          <w:rtl/>
          <w:lang w:eastAsia="en-US"/>
        </w:rPr>
        <w:t xml:space="preserve"> (אבו גוש, קרית יערים, נווה אילן, הר אדר; 24% מהנוסעים) </w:t>
      </w:r>
      <w:r w:rsidRPr="00B07418">
        <w:rPr>
          <w:rFonts w:hint="cs"/>
          <w:b/>
          <w:bCs/>
          <w:sz w:val="28"/>
          <w:rtl/>
          <w:lang w:eastAsia="en-US"/>
        </w:rPr>
        <w:t>ומירושלים</w:t>
      </w:r>
      <w:r w:rsidRPr="00B07418">
        <w:rPr>
          <w:rFonts w:hint="cs"/>
          <w:sz w:val="28"/>
          <w:rtl/>
          <w:lang w:eastAsia="en-US"/>
        </w:rPr>
        <w:t xml:space="preserve"> (19% מהנוסעים).</w:t>
      </w:r>
    </w:p>
    <w:p w:rsidR="00B85BC1" w:rsidRPr="00B07418" w:rsidRDefault="00B05774" w:rsidP="00B07418">
      <w:pPr>
        <w:pStyle w:val="a7"/>
        <w:numPr>
          <w:ilvl w:val="0"/>
          <w:numId w:val="13"/>
        </w:numPr>
        <w:bidi/>
        <w:spacing w:after="120" w:line="360" w:lineRule="auto"/>
        <w:jc w:val="both"/>
        <w:rPr>
          <w:sz w:val="28"/>
          <w:rtl/>
          <w:lang w:eastAsia="en-US"/>
        </w:rPr>
      </w:pPr>
      <w:r w:rsidRPr="00B07418">
        <w:rPr>
          <w:rFonts w:hint="cs"/>
          <w:sz w:val="28"/>
          <w:rtl/>
          <w:lang w:eastAsia="en-US"/>
        </w:rPr>
        <w:t>ביום חול ממוצע</w:t>
      </w:r>
      <w:r w:rsidRPr="00B07418">
        <w:rPr>
          <w:sz w:val="28"/>
          <w:rtl/>
          <w:lang w:eastAsia="en-US"/>
        </w:rPr>
        <w:t xml:space="preserve"> עולים כ- 1,584 נוסעים במחלף הראל בקווים הבין-עירוניים</w:t>
      </w:r>
      <w:r w:rsidRPr="00B07418">
        <w:rPr>
          <w:rFonts w:hint="cs"/>
          <w:sz w:val="28"/>
          <w:rtl/>
          <w:lang w:eastAsia="en-US"/>
        </w:rPr>
        <w:t xml:space="preserve">. עוד  </w:t>
      </w:r>
      <w:r w:rsidR="00B85BC1" w:rsidRPr="00B07418">
        <w:rPr>
          <w:rFonts w:hint="cs"/>
          <w:sz w:val="28"/>
          <w:rtl/>
          <w:lang w:eastAsia="en-US"/>
        </w:rPr>
        <w:t xml:space="preserve">עולה כי מרבית הביקוש של הנוסעים במחלף הוא עבור הקווים </w:t>
      </w:r>
      <w:r w:rsidR="00B85BC1" w:rsidRPr="00B07418">
        <w:rPr>
          <w:rFonts w:hint="cs"/>
          <w:b/>
          <w:bCs/>
          <w:sz w:val="28"/>
          <w:rtl/>
          <w:lang w:eastAsia="en-US"/>
        </w:rPr>
        <w:t>לתל אביב יפו</w:t>
      </w:r>
      <w:r w:rsidR="00B85BC1" w:rsidRPr="00B07418">
        <w:rPr>
          <w:rFonts w:hint="cs"/>
          <w:sz w:val="28"/>
          <w:rtl/>
          <w:lang w:eastAsia="en-US"/>
        </w:rPr>
        <w:t>, בהם נוסעים כ-950 נוסעים ביום, המהווים כ-3</w:t>
      </w:r>
      <w:r w:rsidR="00517357" w:rsidRPr="00B07418">
        <w:rPr>
          <w:rFonts w:hint="cs"/>
          <w:sz w:val="28"/>
          <w:rtl/>
          <w:lang w:eastAsia="en-US"/>
        </w:rPr>
        <w:t>1</w:t>
      </w:r>
      <w:r w:rsidR="00B85BC1" w:rsidRPr="00B07418">
        <w:rPr>
          <w:rFonts w:hint="cs"/>
          <w:sz w:val="28"/>
          <w:rtl/>
          <w:lang w:eastAsia="en-US"/>
        </w:rPr>
        <w:t xml:space="preserve">% מהנוסעים בהראל. יעדים מרכזיים נוספים הינם </w:t>
      </w:r>
      <w:r w:rsidR="00B85BC1" w:rsidRPr="00B07418">
        <w:rPr>
          <w:rFonts w:hint="cs"/>
          <w:b/>
          <w:bCs/>
          <w:sz w:val="28"/>
          <w:rtl/>
          <w:lang w:eastAsia="en-US"/>
        </w:rPr>
        <w:t>יישובי פרוזדור ירושלים</w:t>
      </w:r>
      <w:r w:rsidR="00B85BC1" w:rsidRPr="00B07418">
        <w:rPr>
          <w:rFonts w:hint="cs"/>
          <w:sz w:val="28"/>
          <w:rtl/>
          <w:lang w:eastAsia="en-US"/>
        </w:rPr>
        <w:t xml:space="preserve"> (675 נוסעים ביום, 22% מהנוסעים בהראל), </w:t>
      </w:r>
      <w:r w:rsidR="00B85BC1" w:rsidRPr="00B07418">
        <w:rPr>
          <w:rFonts w:hint="cs"/>
          <w:b/>
          <w:bCs/>
          <w:sz w:val="28"/>
          <w:rtl/>
          <w:lang w:eastAsia="en-US"/>
        </w:rPr>
        <w:t>בית שמש</w:t>
      </w:r>
      <w:r w:rsidR="00B85BC1" w:rsidRPr="00B07418">
        <w:rPr>
          <w:rFonts w:hint="cs"/>
          <w:sz w:val="28"/>
          <w:rtl/>
          <w:lang w:eastAsia="en-US"/>
        </w:rPr>
        <w:t xml:space="preserve"> (408 נוסעים ביום, 13% מהנוסעים בהראל), </w:t>
      </w:r>
      <w:r w:rsidR="00B85BC1" w:rsidRPr="00B07418">
        <w:rPr>
          <w:rFonts w:hint="cs"/>
          <w:b/>
          <w:bCs/>
          <w:sz w:val="28"/>
          <w:rtl/>
          <w:lang w:eastAsia="en-US"/>
        </w:rPr>
        <w:t>כביש 4  - בני ברק</w:t>
      </w:r>
      <w:r w:rsidR="00B85BC1" w:rsidRPr="00B07418">
        <w:rPr>
          <w:rFonts w:hint="cs"/>
          <w:sz w:val="28"/>
          <w:rtl/>
          <w:lang w:eastAsia="en-US"/>
        </w:rPr>
        <w:t xml:space="preserve"> (217 נוסעים ביום, 7% מהנוסעים בהראל).</w:t>
      </w:r>
    </w:p>
    <w:p w:rsidR="00B05774" w:rsidRDefault="00B05774" w:rsidP="00B05774">
      <w:pPr>
        <w:pStyle w:val="a7"/>
        <w:bidi/>
        <w:spacing w:after="120" w:line="360" w:lineRule="auto"/>
        <w:ind w:left="0"/>
        <w:contextualSpacing w:val="0"/>
        <w:jc w:val="both"/>
        <w:rPr>
          <w:rtl/>
          <w:lang w:eastAsia="en-US"/>
        </w:rPr>
      </w:pPr>
      <w:r w:rsidRPr="00B85BC1">
        <w:rPr>
          <w:rFonts w:hint="cs"/>
          <w:rtl/>
          <w:lang w:eastAsia="en-US"/>
        </w:rPr>
        <w:t>להלן פירוט היעדים המרכזיים עבור הנוסעים ממחלף הראל (ממוצע נוסעים יומי):</w:t>
      </w:r>
    </w:p>
    <w:p w:rsidR="00B07418" w:rsidRPr="00B85BC1" w:rsidRDefault="00B07418" w:rsidP="00B07418">
      <w:pPr>
        <w:pStyle w:val="a7"/>
        <w:bidi/>
        <w:spacing w:after="120" w:line="360" w:lineRule="auto"/>
        <w:ind w:left="0"/>
        <w:contextualSpacing w:val="0"/>
        <w:jc w:val="both"/>
        <w:rPr>
          <w:rtl/>
          <w:lang w:eastAsia="en-US"/>
        </w:rPr>
      </w:pPr>
    </w:p>
    <w:tbl>
      <w:tblPr>
        <w:bidiVisu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48"/>
        <w:gridCol w:w="2841"/>
        <w:gridCol w:w="2591"/>
      </w:tblGrid>
      <w:tr w:rsidR="00B05774" w:rsidRPr="00B85BC1" w:rsidTr="003505D3">
        <w:trPr>
          <w:trHeight w:val="226"/>
        </w:trPr>
        <w:tc>
          <w:tcPr>
            <w:tcW w:w="2648" w:type="dxa"/>
            <w:shd w:val="clear" w:color="auto" w:fill="95B3D7"/>
          </w:tcPr>
          <w:p w:rsidR="00B05774" w:rsidRPr="00B85BC1" w:rsidRDefault="00B05774" w:rsidP="003505D3">
            <w:pPr>
              <w:pStyle w:val="a7"/>
              <w:bidi/>
              <w:spacing w:line="360" w:lineRule="auto"/>
              <w:ind w:left="0"/>
              <w:jc w:val="center"/>
              <w:rPr>
                <w:b/>
                <w:bCs/>
                <w:rtl/>
                <w:lang w:eastAsia="en-US"/>
              </w:rPr>
            </w:pPr>
            <w:r w:rsidRPr="00B85BC1">
              <w:rPr>
                <w:rFonts w:hint="cs"/>
                <w:b/>
                <w:bCs/>
                <w:rtl/>
                <w:lang w:eastAsia="en-US"/>
              </w:rPr>
              <w:lastRenderedPageBreak/>
              <w:t>יעד</w:t>
            </w:r>
          </w:p>
        </w:tc>
        <w:tc>
          <w:tcPr>
            <w:tcW w:w="2841" w:type="dxa"/>
            <w:shd w:val="clear" w:color="auto" w:fill="95B3D7"/>
          </w:tcPr>
          <w:p w:rsidR="00B05774" w:rsidRPr="00B85BC1" w:rsidRDefault="00B05774" w:rsidP="003505D3">
            <w:pPr>
              <w:pStyle w:val="a7"/>
              <w:bidi/>
              <w:spacing w:line="360" w:lineRule="auto"/>
              <w:ind w:left="0"/>
              <w:jc w:val="center"/>
              <w:rPr>
                <w:b/>
                <w:bCs/>
                <w:rtl/>
                <w:lang w:eastAsia="en-US"/>
              </w:rPr>
            </w:pPr>
            <w:r w:rsidRPr="00B85BC1">
              <w:rPr>
                <w:rFonts w:hint="cs"/>
                <w:b/>
                <w:bCs/>
                <w:rtl/>
                <w:lang w:eastAsia="en-US"/>
              </w:rPr>
              <w:t>קווים</w:t>
            </w:r>
          </w:p>
        </w:tc>
        <w:tc>
          <w:tcPr>
            <w:tcW w:w="2591" w:type="dxa"/>
            <w:shd w:val="clear" w:color="auto" w:fill="95B3D7"/>
          </w:tcPr>
          <w:p w:rsidR="00B05774" w:rsidRPr="00B85BC1" w:rsidRDefault="00B05774" w:rsidP="003505D3">
            <w:pPr>
              <w:pStyle w:val="a7"/>
              <w:bidi/>
              <w:spacing w:line="360" w:lineRule="auto"/>
              <w:ind w:left="0"/>
              <w:jc w:val="center"/>
              <w:rPr>
                <w:b/>
                <w:bCs/>
                <w:rtl/>
                <w:lang w:eastAsia="en-US"/>
              </w:rPr>
            </w:pPr>
            <w:r w:rsidRPr="00B85BC1">
              <w:rPr>
                <w:rFonts w:hint="cs"/>
                <w:b/>
                <w:bCs/>
                <w:rtl/>
                <w:lang w:eastAsia="en-US"/>
              </w:rPr>
              <w:t>מספר נוסעים יומי</w:t>
            </w:r>
          </w:p>
        </w:tc>
      </w:tr>
      <w:tr w:rsidR="00B05774" w:rsidRPr="00FA0392" w:rsidTr="003505D3">
        <w:tc>
          <w:tcPr>
            <w:tcW w:w="2648" w:type="dxa"/>
            <w:shd w:val="clear" w:color="auto" w:fill="auto"/>
          </w:tcPr>
          <w:p w:rsidR="00B05774" w:rsidRPr="00CB13C2" w:rsidRDefault="00B05774" w:rsidP="003505D3">
            <w:pPr>
              <w:pStyle w:val="a7"/>
              <w:bidi/>
              <w:spacing w:line="360" w:lineRule="auto"/>
              <w:ind w:left="0"/>
              <w:jc w:val="center"/>
              <w:rPr>
                <w:rtl/>
                <w:lang w:eastAsia="en-US"/>
              </w:rPr>
            </w:pPr>
            <w:r w:rsidRPr="00CB13C2">
              <w:rPr>
                <w:rFonts w:hint="cs"/>
                <w:rtl/>
                <w:lang w:eastAsia="en-US"/>
              </w:rPr>
              <w:t>תל אביב</w:t>
            </w:r>
          </w:p>
        </w:tc>
        <w:tc>
          <w:tcPr>
            <w:tcW w:w="2841" w:type="dxa"/>
            <w:shd w:val="clear" w:color="auto" w:fill="auto"/>
          </w:tcPr>
          <w:p w:rsidR="00B05774" w:rsidRPr="00CB13C2" w:rsidRDefault="00B05774" w:rsidP="003505D3">
            <w:pPr>
              <w:pStyle w:val="a7"/>
              <w:bidi/>
              <w:spacing w:line="360" w:lineRule="auto"/>
              <w:ind w:left="0"/>
              <w:jc w:val="center"/>
              <w:rPr>
                <w:rtl/>
                <w:lang w:eastAsia="en-US"/>
              </w:rPr>
            </w:pPr>
            <w:r w:rsidRPr="00CB13C2">
              <w:rPr>
                <w:rFonts w:hint="cs"/>
                <w:rtl/>
                <w:lang w:eastAsia="en-US"/>
              </w:rPr>
              <w:t>101, 405, 480, 481</w:t>
            </w:r>
          </w:p>
        </w:tc>
        <w:tc>
          <w:tcPr>
            <w:tcW w:w="2591" w:type="dxa"/>
            <w:shd w:val="clear" w:color="auto" w:fill="auto"/>
          </w:tcPr>
          <w:p w:rsidR="00B05774" w:rsidRPr="00CB13C2" w:rsidRDefault="00B05774" w:rsidP="003505D3">
            <w:pPr>
              <w:pStyle w:val="a7"/>
              <w:bidi/>
              <w:spacing w:line="360" w:lineRule="auto"/>
              <w:ind w:left="0"/>
              <w:jc w:val="center"/>
              <w:rPr>
                <w:rtl/>
                <w:lang w:eastAsia="en-US"/>
              </w:rPr>
            </w:pPr>
            <w:r w:rsidRPr="00CB13C2">
              <w:rPr>
                <w:rFonts w:hint="cs"/>
                <w:rtl/>
                <w:lang w:eastAsia="en-US"/>
              </w:rPr>
              <w:t>950</w:t>
            </w:r>
          </w:p>
        </w:tc>
      </w:tr>
      <w:tr w:rsidR="00B05774" w:rsidRPr="00FA0392" w:rsidTr="003505D3">
        <w:tc>
          <w:tcPr>
            <w:tcW w:w="2648" w:type="dxa"/>
            <w:shd w:val="clear" w:color="auto" w:fill="auto"/>
          </w:tcPr>
          <w:p w:rsidR="00B05774" w:rsidRPr="00CB13C2" w:rsidRDefault="00B05774" w:rsidP="003505D3">
            <w:pPr>
              <w:pStyle w:val="a7"/>
              <w:bidi/>
              <w:spacing w:line="360" w:lineRule="auto"/>
              <w:ind w:left="0"/>
              <w:jc w:val="center"/>
              <w:rPr>
                <w:rtl/>
                <w:lang w:eastAsia="en-US"/>
              </w:rPr>
            </w:pPr>
            <w:r w:rsidRPr="00CB13C2">
              <w:rPr>
                <w:rFonts w:hint="cs"/>
                <w:rtl/>
                <w:lang w:eastAsia="en-US"/>
              </w:rPr>
              <w:t>פרוזדור ירושלים</w:t>
            </w:r>
          </w:p>
        </w:tc>
        <w:tc>
          <w:tcPr>
            <w:tcW w:w="2841" w:type="dxa"/>
            <w:shd w:val="clear" w:color="auto" w:fill="auto"/>
          </w:tcPr>
          <w:p w:rsidR="00B05774" w:rsidRPr="00CB13C2" w:rsidRDefault="00B05774" w:rsidP="003505D3">
            <w:pPr>
              <w:pStyle w:val="a7"/>
              <w:bidi/>
              <w:spacing w:line="360" w:lineRule="auto"/>
              <w:ind w:left="0"/>
              <w:jc w:val="center"/>
              <w:rPr>
                <w:rtl/>
                <w:lang w:eastAsia="en-US"/>
              </w:rPr>
            </w:pPr>
            <w:r w:rsidRPr="00CB13C2">
              <w:rPr>
                <w:rFonts w:hint="cs"/>
                <w:rtl/>
                <w:lang w:eastAsia="en-US"/>
              </w:rPr>
              <w:t>185-189, 195</w:t>
            </w:r>
          </w:p>
        </w:tc>
        <w:tc>
          <w:tcPr>
            <w:tcW w:w="2591" w:type="dxa"/>
            <w:shd w:val="clear" w:color="auto" w:fill="auto"/>
          </w:tcPr>
          <w:p w:rsidR="00B05774" w:rsidRPr="00CB13C2" w:rsidRDefault="00B05774" w:rsidP="003505D3">
            <w:pPr>
              <w:pStyle w:val="a7"/>
              <w:bidi/>
              <w:spacing w:line="360" w:lineRule="auto"/>
              <w:ind w:left="0"/>
              <w:jc w:val="center"/>
              <w:rPr>
                <w:rtl/>
                <w:lang w:eastAsia="en-US"/>
              </w:rPr>
            </w:pPr>
            <w:r w:rsidRPr="00CB13C2">
              <w:rPr>
                <w:rFonts w:hint="cs"/>
                <w:rtl/>
                <w:lang w:eastAsia="en-US"/>
              </w:rPr>
              <w:t>675</w:t>
            </w:r>
          </w:p>
        </w:tc>
      </w:tr>
      <w:tr w:rsidR="00B05774" w:rsidRPr="00FA0392" w:rsidTr="003505D3">
        <w:tc>
          <w:tcPr>
            <w:tcW w:w="2648" w:type="dxa"/>
          </w:tcPr>
          <w:p w:rsidR="00B05774" w:rsidRPr="007A6498" w:rsidRDefault="00B05774" w:rsidP="003505D3">
            <w:pPr>
              <w:pStyle w:val="a7"/>
              <w:bidi/>
              <w:spacing w:line="360" w:lineRule="auto"/>
              <w:ind w:left="0"/>
              <w:jc w:val="center"/>
              <w:rPr>
                <w:rtl/>
                <w:lang w:eastAsia="en-US"/>
              </w:rPr>
            </w:pPr>
            <w:r w:rsidRPr="007A6498">
              <w:rPr>
                <w:rFonts w:hint="cs"/>
                <w:rtl/>
                <w:lang w:eastAsia="en-US"/>
              </w:rPr>
              <w:t>בית שמש</w:t>
            </w:r>
          </w:p>
        </w:tc>
        <w:tc>
          <w:tcPr>
            <w:tcW w:w="2841" w:type="dxa"/>
          </w:tcPr>
          <w:p w:rsidR="00B05774" w:rsidRPr="007A6498" w:rsidRDefault="00B05774" w:rsidP="003505D3">
            <w:pPr>
              <w:pStyle w:val="a7"/>
              <w:bidi/>
              <w:spacing w:line="360" w:lineRule="auto"/>
              <w:ind w:left="0"/>
              <w:jc w:val="center"/>
              <w:rPr>
                <w:rtl/>
                <w:lang w:eastAsia="en-US"/>
              </w:rPr>
            </w:pPr>
            <w:r>
              <w:rPr>
                <w:rFonts w:hint="cs"/>
                <w:rtl/>
                <w:lang w:eastAsia="en-US"/>
              </w:rPr>
              <w:t>414-420</w:t>
            </w:r>
          </w:p>
        </w:tc>
        <w:tc>
          <w:tcPr>
            <w:tcW w:w="2591" w:type="dxa"/>
          </w:tcPr>
          <w:p w:rsidR="00B05774" w:rsidRPr="00FE1048" w:rsidRDefault="00B05774" w:rsidP="003505D3">
            <w:pPr>
              <w:pStyle w:val="a7"/>
              <w:bidi/>
              <w:spacing w:line="360" w:lineRule="auto"/>
              <w:ind w:left="0"/>
              <w:jc w:val="center"/>
              <w:rPr>
                <w:rtl/>
                <w:lang w:eastAsia="en-US"/>
              </w:rPr>
            </w:pPr>
            <w:r w:rsidRPr="00FE1048">
              <w:rPr>
                <w:rFonts w:hint="cs"/>
                <w:rtl/>
                <w:lang w:eastAsia="en-US"/>
              </w:rPr>
              <w:t>408</w:t>
            </w:r>
          </w:p>
        </w:tc>
      </w:tr>
      <w:tr w:rsidR="00B05774" w:rsidRPr="00FA0392" w:rsidTr="003505D3">
        <w:tc>
          <w:tcPr>
            <w:tcW w:w="2648" w:type="dxa"/>
          </w:tcPr>
          <w:p w:rsidR="00B05774" w:rsidRPr="007A6498" w:rsidRDefault="00B05774" w:rsidP="003505D3">
            <w:pPr>
              <w:pStyle w:val="a7"/>
              <w:bidi/>
              <w:spacing w:line="360" w:lineRule="auto"/>
              <w:ind w:left="0"/>
              <w:jc w:val="center"/>
              <w:rPr>
                <w:rtl/>
                <w:lang w:eastAsia="en-US"/>
              </w:rPr>
            </w:pPr>
            <w:r w:rsidRPr="007A6498">
              <w:rPr>
                <w:rFonts w:hint="cs"/>
                <w:rtl/>
                <w:lang w:eastAsia="en-US"/>
              </w:rPr>
              <w:t>כביש 4 (</w:t>
            </w:r>
            <w:r>
              <w:rPr>
                <w:rFonts w:hint="cs"/>
                <w:rtl/>
                <w:lang w:eastAsia="en-US"/>
              </w:rPr>
              <w:t>ב"ב - ר"ג</w:t>
            </w:r>
            <w:r w:rsidRPr="007A6498">
              <w:rPr>
                <w:rFonts w:hint="cs"/>
                <w:rtl/>
                <w:lang w:eastAsia="en-US"/>
              </w:rPr>
              <w:t>)</w:t>
            </w:r>
          </w:p>
        </w:tc>
        <w:tc>
          <w:tcPr>
            <w:tcW w:w="2841" w:type="dxa"/>
          </w:tcPr>
          <w:p w:rsidR="00B05774" w:rsidRPr="007A6498" w:rsidRDefault="00B05774" w:rsidP="003505D3">
            <w:pPr>
              <w:pStyle w:val="a7"/>
              <w:bidi/>
              <w:spacing w:line="360" w:lineRule="auto"/>
              <w:ind w:left="0"/>
              <w:jc w:val="center"/>
              <w:rPr>
                <w:rtl/>
                <w:lang w:eastAsia="en-US"/>
              </w:rPr>
            </w:pPr>
            <w:r>
              <w:rPr>
                <w:rFonts w:hint="cs"/>
                <w:rtl/>
                <w:lang w:eastAsia="en-US"/>
              </w:rPr>
              <w:t>400-402</w:t>
            </w:r>
          </w:p>
        </w:tc>
        <w:tc>
          <w:tcPr>
            <w:tcW w:w="2591" w:type="dxa"/>
          </w:tcPr>
          <w:p w:rsidR="00B05774" w:rsidRPr="00FE1048" w:rsidRDefault="00B05774" w:rsidP="003505D3">
            <w:pPr>
              <w:pStyle w:val="a7"/>
              <w:bidi/>
              <w:spacing w:line="360" w:lineRule="auto"/>
              <w:ind w:left="0"/>
              <w:jc w:val="center"/>
              <w:rPr>
                <w:rtl/>
                <w:lang w:eastAsia="en-US"/>
              </w:rPr>
            </w:pPr>
            <w:r>
              <w:rPr>
                <w:rFonts w:hint="cs"/>
                <w:rtl/>
                <w:lang w:eastAsia="en-US"/>
              </w:rPr>
              <w:t>217</w:t>
            </w:r>
          </w:p>
        </w:tc>
      </w:tr>
      <w:tr w:rsidR="00B05774" w:rsidRPr="00FA0392" w:rsidTr="003505D3">
        <w:tc>
          <w:tcPr>
            <w:tcW w:w="2648" w:type="dxa"/>
          </w:tcPr>
          <w:p w:rsidR="00B05774" w:rsidRPr="007A6498" w:rsidRDefault="00B05774" w:rsidP="003505D3">
            <w:pPr>
              <w:pStyle w:val="a7"/>
              <w:bidi/>
              <w:spacing w:line="360" w:lineRule="auto"/>
              <w:ind w:left="0"/>
              <w:jc w:val="center"/>
              <w:rPr>
                <w:rtl/>
                <w:lang w:eastAsia="en-US"/>
              </w:rPr>
            </w:pPr>
            <w:r>
              <w:rPr>
                <w:rFonts w:hint="cs"/>
                <w:rtl/>
                <w:lang w:eastAsia="en-US"/>
              </w:rPr>
              <w:t>ראשון לציון</w:t>
            </w:r>
          </w:p>
        </w:tc>
        <w:tc>
          <w:tcPr>
            <w:tcW w:w="2841" w:type="dxa"/>
          </w:tcPr>
          <w:p w:rsidR="00B05774" w:rsidRPr="007A6498" w:rsidRDefault="00B05774" w:rsidP="003505D3">
            <w:pPr>
              <w:pStyle w:val="a7"/>
              <w:bidi/>
              <w:spacing w:line="360" w:lineRule="auto"/>
              <w:ind w:left="0"/>
              <w:jc w:val="center"/>
              <w:rPr>
                <w:rtl/>
                <w:lang w:eastAsia="en-US"/>
              </w:rPr>
            </w:pPr>
            <w:r>
              <w:rPr>
                <w:rFonts w:hint="cs"/>
                <w:rtl/>
                <w:lang w:eastAsia="en-US"/>
              </w:rPr>
              <w:t>430-433, 456</w:t>
            </w:r>
          </w:p>
        </w:tc>
        <w:tc>
          <w:tcPr>
            <w:tcW w:w="2591" w:type="dxa"/>
          </w:tcPr>
          <w:p w:rsidR="00B05774" w:rsidRPr="007A6498" w:rsidRDefault="00B05774" w:rsidP="003505D3">
            <w:pPr>
              <w:pStyle w:val="a7"/>
              <w:bidi/>
              <w:spacing w:line="360" w:lineRule="auto"/>
              <w:ind w:left="0"/>
              <w:jc w:val="center"/>
              <w:rPr>
                <w:rtl/>
                <w:lang w:eastAsia="en-US"/>
              </w:rPr>
            </w:pPr>
            <w:r>
              <w:rPr>
                <w:rFonts w:hint="cs"/>
                <w:rtl/>
                <w:lang w:eastAsia="en-US"/>
              </w:rPr>
              <w:t>150</w:t>
            </w:r>
          </w:p>
        </w:tc>
      </w:tr>
      <w:tr w:rsidR="00B05774" w:rsidRPr="00FA0392" w:rsidTr="003505D3">
        <w:tc>
          <w:tcPr>
            <w:tcW w:w="2648" w:type="dxa"/>
          </w:tcPr>
          <w:p w:rsidR="00B05774" w:rsidRPr="007A6498" w:rsidRDefault="00B05774" w:rsidP="003505D3">
            <w:pPr>
              <w:pStyle w:val="a7"/>
              <w:bidi/>
              <w:spacing w:line="360" w:lineRule="auto"/>
              <w:ind w:left="0"/>
              <w:jc w:val="center"/>
              <w:rPr>
                <w:rtl/>
                <w:lang w:eastAsia="en-US"/>
              </w:rPr>
            </w:pPr>
            <w:r>
              <w:rPr>
                <w:rFonts w:hint="cs"/>
                <w:rtl/>
                <w:lang w:eastAsia="en-US"/>
              </w:rPr>
              <w:t>השרון</w:t>
            </w:r>
          </w:p>
        </w:tc>
        <w:tc>
          <w:tcPr>
            <w:tcW w:w="2841" w:type="dxa"/>
          </w:tcPr>
          <w:p w:rsidR="00B05774" w:rsidRPr="007A6498" w:rsidRDefault="00B05774" w:rsidP="003505D3">
            <w:pPr>
              <w:pStyle w:val="a7"/>
              <w:bidi/>
              <w:spacing w:line="360" w:lineRule="auto"/>
              <w:ind w:left="0"/>
              <w:jc w:val="center"/>
              <w:rPr>
                <w:rtl/>
                <w:lang w:eastAsia="en-US"/>
              </w:rPr>
            </w:pPr>
            <w:r>
              <w:rPr>
                <w:rFonts w:hint="cs"/>
                <w:rtl/>
                <w:lang w:eastAsia="en-US"/>
              </w:rPr>
              <w:t>407, 930, 947, 950</w:t>
            </w:r>
          </w:p>
        </w:tc>
        <w:tc>
          <w:tcPr>
            <w:tcW w:w="2591" w:type="dxa"/>
          </w:tcPr>
          <w:p w:rsidR="00B05774" w:rsidRPr="007A6498" w:rsidRDefault="00B05774" w:rsidP="003505D3">
            <w:pPr>
              <w:pStyle w:val="a7"/>
              <w:bidi/>
              <w:spacing w:line="360" w:lineRule="auto"/>
              <w:ind w:left="0"/>
              <w:jc w:val="center"/>
              <w:rPr>
                <w:rtl/>
                <w:lang w:eastAsia="en-US"/>
              </w:rPr>
            </w:pPr>
            <w:r>
              <w:rPr>
                <w:rFonts w:hint="cs"/>
                <w:rtl/>
                <w:lang w:eastAsia="en-US"/>
              </w:rPr>
              <w:t>142</w:t>
            </w:r>
          </w:p>
        </w:tc>
      </w:tr>
    </w:tbl>
    <w:p w:rsidR="00B05774" w:rsidRDefault="00B05774" w:rsidP="00B05774">
      <w:pPr>
        <w:bidi/>
        <w:spacing w:line="360" w:lineRule="auto"/>
        <w:jc w:val="both"/>
        <w:rPr>
          <w:sz w:val="28"/>
          <w:rtl/>
          <w:lang w:eastAsia="en-US"/>
        </w:rPr>
      </w:pPr>
    </w:p>
    <w:p w:rsidR="00B07418" w:rsidRDefault="00B07418" w:rsidP="00B07418">
      <w:pPr>
        <w:pStyle w:val="a7"/>
        <w:numPr>
          <w:ilvl w:val="0"/>
          <w:numId w:val="13"/>
        </w:numPr>
        <w:bidi/>
        <w:spacing w:line="360" w:lineRule="auto"/>
        <w:jc w:val="both"/>
        <w:rPr>
          <w:sz w:val="28"/>
          <w:lang w:eastAsia="en-US"/>
        </w:rPr>
      </w:pPr>
      <w:r w:rsidRPr="006C6305">
        <w:rPr>
          <w:rFonts w:hint="cs"/>
          <w:b/>
          <w:bCs/>
          <w:i/>
          <w:iCs/>
          <w:sz w:val="28"/>
          <w:rtl/>
          <w:lang w:eastAsia="en-US"/>
        </w:rPr>
        <w:t xml:space="preserve">מספר הנוסעים מהראל בקווים הבין-עירוניים ביחס לנוסעים מירושלים ואליה נמוך יחסית ועומד על כ-6% בלבד מכלל נוסעי הקווים. </w:t>
      </w:r>
      <w:r w:rsidRPr="00B07418">
        <w:rPr>
          <w:sz w:val="28"/>
          <w:rtl/>
          <w:lang w:eastAsia="en-US"/>
        </w:rPr>
        <w:t>לצורך אפיון הקווים הבין-עירוניים נבחנו</w:t>
      </w:r>
      <w:r>
        <w:rPr>
          <w:rFonts w:hint="cs"/>
          <w:sz w:val="28"/>
          <w:rtl/>
          <w:lang w:eastAsia="en-US"/>
        </w:rPr>
        <w:t xml:space="preserve"> שני הנתונים הבאים:</w:t>
      </w:r>
    </w:p>
    <w:p w:rsidR="00B07418" w:rsidRPr="00B07418" w:rsidRDefault="00B07418" w:rsidP="00B07418">
      <w:pPr>
        <w:pStyle w:val="a7"/>
        <w:numPr>
          <w:ilvl w:val="0"/>
          <w:numId w:val="3"/>
        </w:numPr>
        <w:bidi/>
        <w:spacing w:line="360" w:lineRule="auto"/>
        <w:jc w:val="both"/>
        <w:rPr>
          <w:b/>
          <w:bCs/>
        </w:rPr>
      </w:pPr>
      <w:r w:rsidRPr="00B07418">
        <w:rPr>
          <w:rFonts w:hint="cs"/>
          <w:b/>
          <w:bCs/>
          <w:rtl/>
        </w:rPr>
        <w:t xml:space="preserve">אחוז העולים בהראל בשעת שיא בוקר מכלל נוסעי הקו - </w:t>
      </w:r>
      <w:r w:rsidRPr="00B07418">
        <w:rPr>
          <w:rFonts w:hint="eastAsia"/>
          <w:rtl/>
        </w:rPr>
        <w:t>בחינה השוואתית של</w:t>
      </w:r>
      <w:r w:rsidRPr="00B07418">
        <w:rPr>
          <w:rtl/>
        </w:rPr>
        <w:t xml:space="preserve"> גודל הביקוש מהראל בהשוואה לגודל הביקוש מירושלים ליעדים השונים (מרוויחים מול נפגעים)</w:t>
      </w:r>
      <w:r w:rsidRPr="00B07418">
        <w:rPr>
          <w:rFonts w:hint="cs"/>
          <w:rtl/>
        </w:rPr>
        <w:t>,ב</w:t>
      </w:r>
      <w:r w:rsidRPr="00B07418">
        <w:rPr>
          <w:rtl/>
        </w:rPr>
        <w:t>דגש על שעות השיא התחבורתיות מהמחלף, בהן אנשים ממהרים לעבודה ולעיסוקים נוספים.</w:t>
      </w:r>
    </w:p>
    <w:p w:rsidR="00B07418" w:rsidRDefault="00B07418" w:rsidP="00B07418">
      <w:pPr>
        <w:pStyle w:val="a7"/>
        <w:numPr>
          <w:ilvl w:val="0"/>
          <w:numId w:val="3"/>
        </w:numPr>
        <w:bidi/>
        <w:spacing w:line="360" w:lineRule="auto"/>
        <w:jc w:val="both"/>
      </w:pPr>
      <w:r w:rsidRPr="00B85BC1">
        <w:rPr>
          <w:rFonts w:hint="cs"/>
          <w:b/>
          <w:bCs/>
          <w:rtl/>
        </w:rPr>
        <w:t>אחוז הנוסעים בהראל ביום מכלל נוסעי הקו</w:t>
      </w:r>
      <w:r w:rsidRPr="00B85BC1">
        <w:rPr>
          <w:rFonts w:hint="cs"/>
          <w:rtl/>
        </w:rPr>
        <w:t xml:space="preserve"> - </w:t>
      </w:r>
      <w:r w:rsidRPr="00B85BC1">
        <w:rPr>
          <w:rFonts w:hint="eastAsia"/>
          <w:rtl/>
        </w:rPr>
        <w:t>בחינה השוואתית של</w:t>
      </w:r>
      <w:r w:rsidRPr="00B85BC1">
        <w:rPr>
          <w:rtl/>
        </w:rPr>
        <w:t xml:space="preserve"> גודל הביקוש היומי מהראל בהשוואה לגודל הביקוש היומי מירושלים ליעדים השונים (מרוויחים מול נפגעים).</w:t>
      </w:r>
    </w:p>
    <w:p w:rsidR="00B07418" w:rsidRDefault="00B07418" w:rsidP="00B07418">
      <w:pPr>
        <w:bidi/>
        <w:spacing w:line="360" w:lineRule="auto"/>
        <w:ind w:left="720"/>
        <w:jc w:val="both"/>
      </w:pPr>
      <w:r>
        <w:rPr>
          <w:rFonts w:hint="cs"/>
          <w:rtl/>
        </w:rPr>
        <w:t xml:space="preserve">בטבלה הבאה ניתן לראות את אחוזי העולים בהראל ביחס ליתר הנוסעים בקו עבור הקווים עם עיקרי הביקוש: </w:t>
      </w:r>
    </w:p>
    <w:tbl>
      <w:tblPr>
        <w:tblpPr w:leftFromText="180" w:rightFromText="180" w:vertAnchor="text" w:horzAnchor="margin" w:tblpY="197"/>
        <w:bidiVisual/>
        <w:tblW w:w="0" w:type="auto"/>
        <w:tblInd w:w="-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992"/>
        <w:gridCol w:w="850"/>
        <w:gridCol w:w="993"/>
        <w:gridCol w:w="1275"/>
        <w:gridCol w:w="1843"/>
      </w:tblGrid>
      <w:tr w:rsidR="00B07418" w:rsidRPr="00FA0392" w:rsidTr="00B07418">
        <w:tc>
          <w:tcPr>
            <w:tcW w:w="1985" w:type="dxa"/>
            <w:shd w:val="clear" w:color="auto" w:fill="95B3D7"/>
          </w:tcPr>
          <w:p w:rsidR="00B07418" w:rsidRDefault="00B07418" w:rsidP="003505D3">
            <w:pPr>
              <w:pStyle w:val="a7"/>
              <w:bidi/>
              <w:ind w:left="0"/>
              <w:jc w:val="center"/>
              <w:rPr>
                <w:b/>
                <w:bCs/>
                <w:rtl/>
                <w:lang w:eastAsia="en-US"/>
              </w:rPr>
            </w:pPr>
          </w:p>
          <w:p w:rsidR="00B07418" w:rsidRPr="00FA0392" w:rsidRDefault="00B07418" w:rsidP="003505D3">
            <w:pPr>
              <w:pStyle w:val="a7"/>
              <w:bidi/>
              <w:ind w:left="0"/>
              <w:jc w:val="center"/>
              <w:rPr>
                <w:b/>
                <w:bCs/>
                <w:rtl/>
                <w:lang w:eastAsia="en-US"/>
              </w:rPr>
            </w:pPr>
            <w:r w:rsidRPr="00FA0392">
              <w:rPr>
                <w:rFonts w:hint="cs"/>
                <w:b/>
                <w:bCs/>
                <w:rtl/>
                <w:lang w:eastAsia="en-US"/>
              </w:rPr>
              <w:t>קו</w:t>
            </w:r>
          </w:p>
        </w:tc>
        <w:tc>
          <w:tcPr>
            <w:tcW w:w="992" w:type="dxa"/>
            <w:shd w:val="clear" w:color="auto" w:fill="95B3D7"/>
          </w:tcPr>
          <w:p w:rsidR="00B07418" w:rsidRDefault="00B07418" w:rsidP="003505D3">
            <w:pPr>
              <w:pStyle w:val="a7"/>
              <w:bidi/>
              <w:ind w:left="0"/>
              <w:jc w:val="center"/>
              <w:rPr>
                <w:b/>
                <w:bCs/>
                <w:rtl/>
                <w:lang w:eastAsia="en-US"/>
              </w:rPr>
            </w:pPr>
          </w:p>
          <w:p w:rsidR="00B07418" w:rsidRPr="00FA0392" w:rsidRDefault="00B07418" w:rsidP="003505D3">
            <w:pPr>
              <w:pStyle w:val="a7"/>
              <w:bidi/>
              <w:ind w:left="0"/>
              <w:jc w:val="center"/>
              <w:rPr>
                <w:b/>
                <w:bCs/>
                <w:rtl/>
                <w:lang w:eastAsia="en-US"/>
              </w:rPr>
            </w:pPr>
            <w:r w:rsidRPr="00FA0392">
              <w:rPr>
                <w:rFonts w:hint="cs"/>
                <w:b/>
                <w:bCs/>
                <w:rtl/>
                <w:lang w:eastAsia="en-US"/>
              </w:rPr>
              <w:t>מוצא/</w:t>
            </w:r>
          </w:p>
          <w:p w:rsidR="00B07418" w:rsidRPr="00FA0392" w:rsidRDefault="00B07418" w:rsidP="003505D3">
            <w:pPr>
              <w:pStyle w:val="a7"/>
              <w:bidi/>
              <w:ind w:left="0"/>
              <w:jc w:val="center"/>
              <w:rPr>
                <w:b/>
                <w:bCs/>
                <w:rtl/>
                <w:lang w:eastAsia="en-US"/>
              </w:rPr>
            </w:pPr>
            <w:r w:rsidRPr="00FA0392">
              <w:rPr>
                <w:rFonts w:hint="cs"/>
                <w:b/>
                <w:bCs/>
                <w:rtl/>
                <w:lang w:eastAsia="en-US"/>
              </w:rPr>
              <w:t>יעד</w:t>
            </w:r>
          </w:p>
        </w:tc>
        <w:tc>
          <w:tcPr>
            <w:tcW w:w="850" w:type="dxa"/>
            <w:shd w:val="clear" w:color="auto" w:fill="95B3D7"/>
          </w:tcPr>
          <w:p w:rsidR="00B07418" w:rsidRPr="00FA0392" w:rsidRDefault="00B07418" w:rsidP="003505D3">
            <w:pPr>
              <w:pStyle w:val="a7"/>
              <w:bidi/>
              <w:ind w:left="0"/>
              <w:jc w:val="center"/>
              <w:rPr>
                <w:b/>
                <w:bCs/>
                <w:rtl/>
                <w:lang w:eastAsia="en-US"/>
              </w:rPr>
            </w:pPr>
            <w:r w:rsidRPr="00FA0392">
              <w:rPr>
                <w:rFonts w:hint="cs"/>
                <w:b/>
                <w:bCs/>
                <w:rtl/>
                <w:lang w:eastAsia="en-US"/>
              </w:rPr>
              <w:t>כמות נסיעות יומית</w:t>
            </w:r>
          </w:p>
        </w:tc>
        <w:tc>
          <w:tcPr>
            <w:tcW w:w="993" w:type="dxa"/>
            <w:shd w:val="clear" w:color="auto" w:fill="95B3D7"/>
          </w:tcPr>
          <w:p w:rsidR="00B07418" w:rsidRPr="00FA0392" w:rsidRDefault="00B07418" w:rsidP="003505D3">
            <w:pPr>
              <w:pStyle w:val="a7"/>
              <w:bidi/>
              <w:ind w:left="0"/>
              <w:jc w:val="center"/>
              <w:rPr>
                <w:b/>
                <w:bCs/>
                <w:rtl/>
                <w:lang w:eastAsia="en-US"/>
              </w:rPr>
            </w:pPr>
            <w:r w:rsidRPr="00FA0392">
              <w:rPr>
                <w:rFonts w:hint="cs"/>
                <w:b/>
                <w:bCs/>
                <w:rtl/>
                <w:lang w:eastAsia="en-US"/>
              </w:rPr>
              <w:t>כמות נוסעים יומית בהראל</w:t>
            </w:r>
          </w:p>
        </w:tc>
        <w:tc>
          <w:tcPr>
            <w:tcW w:w="1275" w:type="dxa"/>
            <w:shd w:val="clear" w:color="auto" w:fill="95B3D7"/>
          </w:tcPr>
          <w:p w:rsidR="00B07418" w:rsidRPr="00FA0392" w:rsidRDefault="00B07418" w:rsidP="003505D3">
            <w:pPr>
              <w:pStyle w:val="a7"/>
              <w:bidi/>
              <w:ind w:left="0"/>
              <w:jc w:val="center"/>
              <w:rPr>
                <w:b/>
                <w:bCs/>
                <w:rtl/>
                <w:lang w:eastAsia="en-US"/>
              </w:rPr>
            </w:pPr>
            <w:r w:rsidRPr="00FA0392">
              <w:rPr>
                <w:rFonts w:hint="cs"/>
                <w:b/>
                <w:bCs/>
                <w:rtl/>
                <w:lang w:eastAsia="en-US"/>
              </w:rPr>
              <w:t>אחוז עולים בהראל בשעת שיא בוקר</w:t>
            </w:r>
            <w:r>
              <w:rPr>
                <w:rFonts w:hint="cs"/>
                <w:b/>
                <w:bCs/>
                <w:rtl/>
                <w:lang w:eastAsia="en-US"/>
              </w:rPr>
              <w:t xml:space="preserve"> מסך הנוסעים בקו</w:t>
            </w:r>
          </w:p>
        </w:tc>
        <w:tc>
          <w:tcPr>
            <w:tcW w:w="1843" w:type="dxa"/>
            <w:shd w:val="clear" w:color="auto" w:fill="95B3D7"/>
          </w:tcPr>
          <w:p w:rsidR="00B07418" w:rsidRDefault="00B07418" w:rsidP="003505D3">
            <w:pPr>
              <w:pStyle w:val="a7"/>
              <w:bidi/>
              <w:ind w:left="0"/>
              <w:jc w:val="center"/>
              <w:rPr>
                <w:b/>
                <w:bCs/>
                <w:rtl/>
                <w:lang w:eastAsia="en-US"/>
              </w:rPr>
            </w:pPr>
          </w:p>
          <w:p w:rsidR="00B07418" w:rsidRPr="00FA0392" w:rsidRDefault="00B07418" w:rsidP="003505D3">
            <w:pPr>
              <w:pStyle w:val="a7"/>
              <w:bidi/>
              <w:ind w:left="0"/>
              <w:jc w:val="center"/>
              <w:rPr>
                <w:b/>
                <w:bCs/>
                <w:rtl/>
                <w:lang w:eastAsia="en-US"/>
              </w:rPr>
            </w:pPr>
            <w:r w:rsidRPr="00FA0392">
              <w:rPr>
                <w:rFonts w:hint="cs"/>
                <w:b/>
                <w:bCs/>
                <w:rtl/>
                <w:lang w:eastAsia="en-US"/>
              </w:rPr>
              <w:t>אחוז נוסעים יומי בהראל</w:t>
            </w:r>
            <w:r>
              <w:rPr>
                <w:rFonts w:hint="cs"/>
                <w:b/>
                <w:bCs/>
                <w:rtl/>
                <w:lang w:eastAsia="en-US"/>
              </w:rPr>
              <w:t xml:space="preserve"> מסך הנוסעים בקו</w:t>
            </w:r>
          </w:p>
        </w:tc>
      </w:tr>
      <w:tr w:rsidR="00B07418" w:rsidRPr="00D61408" w:rsidTr="00B07418">
        <w:trPr>
          <w:trHeight w:val="511"/>
        </w:trPr>
        <w:tc>
          <w:tcPr>
            <w:tcW w:w="1985" w:type="dxa"/>
          </w:tcPr>
          <w:p w:rsidR="00B07418" w:rsidRPr="007E1B3E" w:rsidRDefault="00B07418" w:rsidP="003505D3">
            <w:pPr>
              <w:pStyle w:val="a7"/>
              <w:bidi/>
              <w:ind w:left="0"/>
              <w:jc w:val="center"/>
              <w:rPr>
                <w:rtl/>
                <w:lang w:eastAsia="en-US"/>
              </w:rPr>
            </w:pPr>
            <w:r w:rsidRPr="007E1B3E">
              <w:rPr>
                <w:rFonts w:hint="cs"/>
                <w:rtl/>
                <w:lang w:eastAsia="en-US"/>
              </w:rPr>
              <w:t>480, 481</w:t>
            </w:r>
            <w:r>
              <w:rPr>
                <w:rStyle w:val="af2"/>
                <w:rtl/>
                <w:lang w:eastAsia="en-US"/>
              </w:rPr>
              <w:footnoteReference w:id="1"/>
            </w:r>
          </w:p>
        </w:tc>
        <w:tc>
          <w:tcPr>
            <w:tcW w:w="992" w:type="dxa"/>
          </w:tcPr>
          <w:p w:rsidR="00B07418" w:rsidRPr="007E1B3E" w:rsidRDefault="00B07418" w:rsidP="003505D3">
            <w:pPr>
              <w:pStyle w:val="a7"/>
              <w:bidi/>
              <w:ind w:left="0"/>
              <w:jc w:val="center"/>
              <w:rPr>
                <w:rtl/>
                <w:lang w:eastAsia="en-US"/>
              </w:rPr>
            </w:pPr>
            <w:r w:rsidRPr="007E1B3E">
              <w:rPr>
                <w:rFonts w:hint="cs"/>
                <w:rtl/>
                <w:lang w:eastAsia="en-US"/>
              </w:rPr>
              <w:t>תל אביב</w:t>
            </w:r>
          </w:p>
        </w:tc>
        <w:tc>
          <w:tcPr>
            <w:tcW w:w="850" w:type="dxa"/>
          </w:tcPr>
          <w:p w:rsidR="00B07418" w:rsidRPr="007E1B3E" w:rsidRDefault="00B07418" w:rsidP="003505D3">
            <w:pPr>
              <w:pStyle w:val="a7"/>
              <w:bidi/>
              <w:ind w:left="0"/>
              <w:jc w:val="center"/>
              <w:rPr>
                <w:rtl/>
                <w:lang w:eastAsia="en-US"/>
              </w:rPr>
            </w:pPr>
            <w:r w:rsidRPr="007E1B3E">
              <w:rPr>
                <w:rFonts w:hint="cs"/>
                <w:rtl/>
                <w:lang w:eastAsia="en-US"/>
              </w:rPr>
              <w:t>221</w:t>
            </w:r>
          </w:p>
        </w:tc>
        <w:tc>
          <w:tcPr>
            <w:tcW w:w="993"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638</w:t>
            </w:r>
          </w:p>
        </w:tc>
        <w:tc>
          <w:tcPr>
            <w:tcW w:w="1275"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12%</w:t>
            </w:r>
          </w:p>
        </w:tc>
        <w:tc>
          <w:tcPr>
            <w:tcW w:w="1843"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8%</w:t>
            </w:r>
          </w:p>
        </w:tc>
      </w:tr>
      <w:tr w:rsidR="00B07418" w:rsidRPr="00D61408" w:rsidTr="00B07418">
        <w:tc>
          <w:tcPr>
            <w:tcW w:w="1985" w:type="dxa"/>
          </w:tcPr>
          <w:p w:rsidR="00B07418" w:rsidRPr="007E1B3E" w:rsidRDefault="00B07418" w:rsidP="003505D3">
            <w:pPr>
              <w:pStyle w:val="a7"/>
              <w:bidi/>
              <w:ind w:left="0"/>
              <w:jc w:val="center"/>
              <w:rPr>
                <w:rtl/>
                <w:lang w:eastAsia="en-US"/>
              </w:rPr>
            </w:pPr>
            <w:r w:rsidRPr="007E1B3E">
              <w:rPr>
                <w:rFonts w:hint="cs"/>
                <w:rtl/>
                <w:lang w:eastAsia="en-US"/>
              </w:rPr>
              <w:t>41</w:t>
            </w:r>
            <w:r>
              <w:rPr>
                <w:rFonts w:hint="cs"/>
                <w:rtl/>
                <w:lang w:eastAsia="en-US"/>
              </w:rPr>
              <w:t>5</w:t>
            </w:r>
            <w:r w:rsidRPr="007E1B3E">
              <w:rPr>
                <w:rFonts w:hint="cs"/>
                <w:rtl/>
                <w:lang w:eastAsia="en-US"/>
              </w:rPr>
              <w:t>-416, 420</w:t>
            </w:r>
          </w:p>
        </w:tc>
        <w:tc>
          <w:tcPr>
            <w:tcW w:w="992" w:type="dxa"/>
          </w:tcPr>
          <w:p w:rsidR="00B07418" w:rsidRPr="007E1B3E" w:rsidRDefault="00B07418" w:rsidP="003505D3">
            <w:pPr>
              <w:pStyle w:val="a7"/>
              <w:bidi/>
              <w:ind w:left="0"/>
              <w:jc w:val="center"/>
              <w:rPr>
                <w:rtl/>
                <w:lang w:eastAsia="en-US"/>
              </w:rPr>
            </w:pPr>
            <w:r w:rsidRPr="007E1B3E">
              <w:rPr>
                <w:rFonts w:hint="cs"/>
                <w:rtl/>
                <w:lang w:eastAsia="en-US"/>
              </w:rPr>
              <w:t>בית שמש</w:t>
            </w:r>
          </w:p>
        </w:tc>
        <w:tc>
          <w:tcPr>
            <w:tcW w:w="850" w:type="dxa"/>
          </w:tcPr>
          <w:p w:rsidR="00B07418" w:rsidRPr="007E1B3E" w:rsidRDefault="00B07418" w:rsidP="003505D3">
            <w:pPr>
              <w:pStyle w:val="a7"/>
              <w:bidi/>
              <w:ind w:left="0"/>
              <w:jc w:val="center"/>
              <w:rPr>
                <w:rtl/>
                <w:lang w:eastAsia="en-US"/>
              </w:rPr>
            </w:pPr>
            <w:r w:rsidRPr="007E1B3E">
              <w:rPr>
                <w:rFonts w:hint="cs"/>
                <w:rtl/>
                <w:lang w:eastAsia="en-US"/>
              </w:rPr>
              <w:t>13</w:t>
            </w:r>
            <w:r>
              <w:rPr>
                <w:rFonts w:hint="cs"/>
                <w:rtl/>
                <w:lang w:eastAsia="en-US"/>
              </w:rPr>
              <w:t>5</w:t>
            </w:r>
          </w:p>
        </w:tc>
        <w:tc>
          <w:tcPr>
            <w:tcW w:w="993"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36</w:t>
            </w:r>
            <w:r>
              <w:rPr>
                <w:rFonts w:hint="cs"/>
                <w:rtl/>
                <w:lang w:eastAsia="en-US"/>
              </w:rPr>
              <w:t>2</w:t>
            </w:r>
          </w:p>
        </w:tc>
        <w:tc>
          <w:tcPr>
            <w:tcW w:w="1275"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11%</w:t>
            </w:r>
          </w:p>
        </w:tc>
        <w:tc>
          <w:tcPr>
            <w:tcW w:w="1843"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10%</w:t>
            </w:r>
          </w:p>
        </w:tc>
      </w:tr>
      <w:tr w:rsidR="00B07418" w:rsidRPr="00FA0392" w:rsidTr="00B07418">
        <w:tc>
          <w:tcPr>
            <w:tcW w:w="198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405</w:t>
            </w:r>
          </w:p>
        </w:tc>
        <w:tc>
          <w:tcPr>
            <w:tcW w:w="992"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תל אביב</w:t>
            </w:r>
          </w:p>
        </w:tc>
        <w:tc>
          <w:tcPr>
            <w:tcW w:w="850"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119</w:t>
            </w:r>
          </w:p>
        </w:tc>
        <w:tc>
          <w:tcPr>
            <w:tcW w:w="993"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249</w:t>
            </w:r>
          </w:p>
        </w:tc>
        <w:tc>
          <w:tcPr>
            <w:tcW w:w="1275"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12%</w:t>
            </w:r>
          </w:p>
        </w:tc>
        <w:tc>
          <w:tcPr>
            <w:tcW w:w="184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6%</w:t>
            </w:r>
          </w:p>
        </w:tc>
      </w:tr>
      <w:tr w:rsidR="00B07418" w:rsidRPr="00D61408" w:rsidTr="00B07418">
        <w:tc>
          <w:tcPr>
            <w:tcW w:w="198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400-401</w:t>
            </w:r>
          </w:p>
        </w:tc>
        <w:tc>
          <w:tcPr>
            <w:tcW w:w="992"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בני ברק</w:t>
            </w:r>
          </w:p>
        </w:tc>
        <w:tc>
          <w:tcPr>
            <w:tcW w:w="850"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126</w:t>
            </w:r>
          </w:p>
        </w:tc>
        <w:tc>
          <w:tcPr>
            <w:tcW w:w="99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174</w:t>
            </w:r>
          </w:p>
        </w:tc>
        <w:tc>
          <w:tcPr>
            <w:tcW w:w="1275" w:type="dxa"/>
            <w:shd w:val="clear" w:color="auto" w:fill="C2D69B"/>
          </w:tcPr>
          <w:p w:rsidR="00B07418" w:rsidRPr="007E1B3E" w:rsidRDefault="00B07418" w:rsidP="003505D3">
            <w:pPr>
              <w:pStyle w:val="a7"/>
              <w:bidi/>
              <w:ind w:left="0"/>
              <w:jc w:val="center"/>
              <w:rPr>
                <w:rtl/>
                <w:lang w:eastAsia="en-US"/>
              </w:rPr>
            </w:pPr>
            <w:r w:rsidRPr="007E1B3E">
              <w:rPr>
                <w:rFonts w:hint="cs"/>
                <w:rtl/>
                <w:lang w:eastAsia="en-US"/>
              </w:rPr>
              <w:t>11%</w:t>
            </w:r>
          </w:p>
        </w:tc>
        <w:tc>
          <w:tcPr>
            <w:tcW w:w="184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6%</w:t>
            </w:r>
          </w:p>
        </w:tc>
      </w:tr>
      <w:tr w:rsidR="00B07418" w:rsidRPr="00D61408" w:rsidTr="00B07418">
        <w:tc>
          <w:tcPr>
            <w:tcW w:w="198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43</w:t>
            </w:r>
            <w:r>
              <w:rPr>
                <w:rFonts w:hint="cs"/>
                <w:rtl/>
                <w:lang w:eastAsia="en-US"/>
              </w:rPr>
              <w:t>1</w:t>
            </w:r>
            <w:r w:rsidRPr="007E1B3E">
              <w:rPr>
                <w:rFonts w:hint="cs"/>
                <w:rtl/>
                <w:lang w:eastAsia="en-US"/>
              </w:rPr>
              <w:t>-433, 456</w:t>
            </w:r>
          </w:p>
        </w:tc>
        <w:tc>
          <w:tcPr>
            <w:tcW w:w="992"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ראשון לציון</w:t>
            </w:r>
          </w:p>
        </w:tc>
        <w:tc>
          <w:tcPr>
            <w:tcW w:w="850"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99</w:t>
            </w:r>
          </w:p>
        </w:tc>
        <w:tc>
          <w:tcPr>
            <w:tcW w:w="99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150</w:t>
            </w:r>
          </w:p>
        </w:tc>
        <w:tc>
          <w:tcPr>
            <w:tcW w:w="127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9%</w:t>
            </w:r>
          </w:p>
        </w:tc>
        <w:tc>
          <w:tcPr>
            <w:tcW w:w="184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6%</w:t>
            </w:r>
          </w:p>
        </w:tc>
      </w:tr>
      <w:tr w:rsidR="00B07418" w:rsidRPr="00D61408" w:rsidTr="00B07418">
        <w:tc>
          <w:tcPr>
            <w:tcW w:w="198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930, 947, 950</w:t>
            </w:r>
          </w:p>
        </w:tc>
        <w:tc>
          <w:tcPr>
            <w:tcW w:w="992"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השרון</w:t>
            </w:r>
          </w:p>
        </w:tc>
        <w:tc>
          <w:tcPr>
            <w:tcW w:w="850"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65</w:t>
            </w:r>
          </w:p>
        </w:tc>
        <w:tc>
          <w:tcPr>
            <w:tcW w:w="99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141</w:t>
            </w:r>
          </w:p>
        </w:tc>
        <w:tc>
          <w:tcPr>
            <w:tcW w:w="127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9%</w:t>
            </w:r>
          </w:p>
        </w:tc>
        <w:tc>
          <w:tcPr>
            <w:tcW w:w="184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5%</w:t>
            </w:r>
          </w:p>
        </w:tc>
      </w:tr>
      <w:tr w:rsidR="00B07418" w:rsidRPr="00D61408" w:rsidTr="00B07418">
        <w:tc>
          <w:tcPr>
            <w:tcW w:w="198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436, 437</w:t>
            </w:r>
          </w:p>
        </w:tc>
        <w:tc>
          <w:tcPr>
            <w:tcW w:w="992"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אשקלון</w:t>
            </w:r>
          </w:p>
        </w:tc>
        <w:tc>
          <w:tcPr>
            <w:tcW w:w="850"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60</w:t>
            </w:r>
          </w:p>
        </w:tc>
        <w:tc>
          <w:tcPr>
            <w:tcW w:w="99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100</w:t>
            </w:r>
          </w:p>
        </w:tc>
        <w:tc>
          <w:tcPr>
            <w:tcW w:w="1275"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9%</w:t>
            </w:r>
          </w:p>
        </w:tc>
        <w:tc>
          <w:tcPr>
            <w:tcW w:w="1843" w:type="dxa"/>
            <w:shd w:val="clear" w:color="auto" w:fill="D9D9D9"/>
          </w:tcPr>
          <w:p w:rsidR="00B07418" w:rsidRPr="007E1B3E" w:rsidRDefault="00B07418" w:rsidP="003505D3">
            <w:pPr>
              <w:pStyle w:val="a7"/>
              <w:bidi/>
              <w:ind w:left="0"/>
              <w:jc w:val="center"/>
              <w:rPr>
                <w:rtl/>
                <w:lang w:eastAsia="en-US"/>
              </w:rPr>
            </w:pPr>
            <w:r w:rsidRPr="007E1B3E">
              <w:rPr>
                <w:rFonts w:hint="cs"/>
                <w:rtl/>
                <w:lang w:eastAsia="en-US"/>
              </w:rPr>
              <w:t>5%</w:t>
            </w:r>
          </w:p>
        </w:tc>
      </w:tr>
    </w:tbl>
    <w:p w:rsidR="00B07418" w:rsidRPr="00B07418" w:rsidRDefault="00B07418" w:rsidP="00B07418">
      <w:pPr>
        <w:bidi/>
        <w:spacing w:line="360" w:lineRule="auto"/>
        <w:jc w:val="both"/>
        <w:rPr>
          <w:sz w:val="28"/>
          <w:rtl/>
          <w:lang w:eastAsia="en-US"/>
        </w:rPr>
      </w:pPr>
    </w:p>
    <w:p w:rsidR="00237C4A" w:rsidRDefault="00237C4A" w:rsidP="00237C4A">
      <w:pPr>
        <w:bidi/>
        <w:spacing w:line="360" w:lineRule="auto"/>
        <w:jc w:val="both"/>
        <w:rPr>
          <w:sz w:val="28"/>
          <w:rtl/>
          <w:lang w:eastAsia="en-US"/>
        </w:rPr>
      </w:pPr>
    </w:p>
    <w:p w:rsidR="0054261A" w:rsidRDefault="0054261A" w:rsidP="0054261A">
      <w:pPr>
        <w:pStyle w:val="10"/>
        <w:keepLines/>
        <w:numPr>
          <w:ilvl w:val="0"/>
          <w:numId w:val="11"/>
        </w:numPr>
        <w:spacing w:before="240" w:line="360" w:lineRule="auto"/>
        <w:jc w:val="both"/>
        <w:rPr>
          <w:b/>
          <w:bCs/>
          <w:sz w:val="28"/>
          <w:rtl/>
          <w:lang w:eastAsia="en-US"/>
        </w:rPr>
      </w:pPr>
      <w:r>
        <w:rPr>
          <w:rFonts w:hint="cs"/>
          <w:b/>
          <w:bCs/>
          <w:sz w:val="28"/>
          <w:rtl/>
          <w:lang w:eastAsia="en-US"/>
        </w:rPr>
        <w:lastRenderedPageBreak/>
        <w:t>השינוי המוצע במחלף הראל</w:t>
      </w:r>
    </w:p>
    <w:p w:rsidR="00B05774" w:rsidRPr="00B05774" w:rsidRDefault="00B05774" w:rsidP="00B05774">
      <w:pPr>
        <w:overflowPunct/>
        <w:autoSpaceDE/>
        <w:autoSpaceDN/>
        <w:bidi/>
        <w:adjustRightInd/>
        <w:spacing w:line="360" w:lineRule="auto"/>
        <w:jc w:val="both"/>
        <w:textAlignment w:val="auto"/>
        <w:rPr>
          <w:sz w:val="28"/>
          <w:lang w:eastAsia="en-US"/>
        </w:rPr>
      </w:pPr>
      <w:r w:rsidRPr="00B05774">
        <w:rPr>
          <w:rFonts w:hint="cs"/>
          <w:sz w:val="28"/>
          <w:rtl/>
          <w:lang w:eastAsia="en-US"/>
        </w:rPr>
        <w:t xml:space="preserve">עיקר החלופה הזו היא לאפשר תנועה דו כיוונית מתחת לגשר הראל הקיים ולהסב את הרמפה ששימשה ככניסה למבשרת ציון מכיוון ירושלים לרמפה דו כיוונית שתתחבר לכביש שמתחת לגשר הראל. תרשים 1 מציג את ההסדר התנועתי בחלופת בלום.  הפיתרון המוצע בחלופה זו מאפשר לרכבים המגיעים מכיוון מערב (הן התנועה מתל אביב והן התנועה מירושלים מגיעה מכיוון מערב) להמשיך ישר מתחת לגשר ואז לפנות שמאלה לרמפת העליה למחלף הראל. אותה רמפה תוכל לשמש גם ירידה לכיוון כביש 1 מערב עבור מי שמגיע מהקסטל.  </w:t>
      </w:r>
    </w:p>
    <w:p w:rsidR="0054261A" w:rsidRPr="00B05774" w:rsidRDefault="00B05774" w:rsidP="0054261A">
      <w:pPr>
        <w:pStyle w:val="10"/>
        <w:keepLines/>
        <w:spacing w:before="240" w:line="360" w:lineRule="auto"/>
        <w:jc w:val="both"/>
        <w:rPr>
          <w:b/>
          <w:bCs/>
          <w:sz w:val="28"/>
          <w:rtl/>
          <w:lang w:eastAsia="en-US"/>
        </w:rPr>
      </w:pPr>
      <w:r w:rsidRPr="00202EC8">
        <w:rPr>
          <w:noProof/>
          <w:sz w:val="28"/>
          <w:lang w:eastAsia="en-US"/>
        </w:rPr>
        <w:drawing>
          <wp:inline distT="0" distB="0" distL="0" distR="0" wp14:anchorId="326666FB" wp14:editId="1D89743E">
            <wp:extent cx="3831317" cy="2124075"/>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7815" t="22948" r="5436" b="21263"/>
                    <a:stretch/>
                  </pic:blipFill>
                  <pic:spPr bwMode="auto">
                    <a:xfrm>
                      <a:off x="0" y="0"/>
                      <a:ext cx="3845127" cy="2131731"/>
                    </a:xfrm>
                    <a:prstGeom prst="rect">
                      <a:avLst/>
                    </a:prstGeom>
                    <a:noFill/>
                    <a:ln>
                      <a:noFill/>
                    </a:ln>
                    <a:extLst/>
                  </pic:spPr>
                </pic:pic>
              </a:graphicData>
            </a:graphic>
          </wp:inline>
        </w:drawing>
      </w:r>
    </w:p>
    <w:p w:rsidR="00B05774" w:rsidRDefault="00B05774" w:rsidP="00B05774">
      <w:pPr>
        <w:overflowPunct/>
        <w:autoSpaceDE/>
        <w:autoSpaceDN/>
        <w:bidi/>
        <w:adjustRightInd/>
        <w:spacing w:line="360" w:lineRule="auto"/>
        <w:ind w:left="46"/>
        <w:jc w:val="both"/>
        <w:textAlignment w:val="auto"/>
        <w:rPr>
          <w:sz w:val="28"/>
          <w:rtl/>
          <w:lang w:eastAsia="en-US"/>
        </w:rPr>
      </w:pPr>
      <w:r w:rsidRPr="00B05774">
        <w:rPr>
          <w:rFonts w:hint="cs"/>
          <w:sz w:val="28"/>
          <w:rtl/>
          <w:lang w:eastAsia="en-US"/>
        </w:rPr>
        <w:t xml:space="preserve">חשוב לציין כי </w:t>
      </w:r>
      <w:r>
        <w:rPr>
          <w:rFonts w:hint="cs"/>
          <w:sz w:val="28"/>
          <w:rtl/>
          <w:lang w:eastAsia="en-US"/>
        </w:rPr>
        <w:t>חלופת "עמי בלום"</w:t>
      </w:r>
      <w:r w:rsidRPr="00B05774">
        <w:rPr>
          <w:rFonts w:hint="cs"/>
          <w:sz w:val="28"/>
          <w:rtl/>
          <w:lang w:eastAsia="en-US"/>
        </w:rPr>
        <w:t xml:space="preserve"> </w:t>
      </w:r>
      <w:r w:rsidRPr="00B05774">
        <w:rPr>
          <w:rFonts w:hint="cs"/>
          <w:b/>
          <w:bCs/>
          <w:sz w:val="28"/>
          <w:u w:val="single"/>
          <w:rtl/>
          <w:lang w:eastAsia="en-US"/>
        </w:rPr>
        <w:t xml:space="preserve">לא </w:t>
      </w:r>
      <w:r>
        <w:rPr>
          <w:rFonts w:hint="cs"/>
          <w:b/>
          <w:bCs/>
          <w:sz w:val="28"/>
          <w:u w:val="single"/>
          <w:rtl/>
          <w:lang w:eastAsia="en-US"/>
        </w:rPr>
        <w:t>נותנת</w:t>
      </w:r>
      <w:r w:rsidRPr="00B05774">
        <w:rPr>
          <w:rFonts w:hint="cs"/>
          <w:b/>
          <w:bCs/>
          <w:sz w:val="28"/>
          <w:u w:val="single"/>
          <w:rtl/>
          <w:lang w:eastAsia="en-US"/>
        </w:rPr>
        <w:t xml:space="preserve"> מענה לסוגיית </w:t>
      </w:r>
      <w:r>
        <w:rPr>
          <w:rFonts w:hint="cs"/>
          <w:b/>
          <w:bCs/>
          <w:sz w:val="28"/>
          <w:u w:val="single"/>
          <w:rtl/>
          <w:lang w:eastAsia="en-US"/>
        </w:rPr>
        <w:t xml:space="preserve">הסרבול של </w:t>
      </w:r>
      <w:r w:rsidRPr="00B05774">
        <w:rPr>
          <w:rFonts w:hint="cs"/>
          <w:b/>
          <w:bCs/>
          <w:sz w:val="28"/>
          <w:u w:val="single"/>
          <w:rtl/>
          <w:lang w:eastAsia="en-US"/>
        </w:rPr>
        <w:t>הקווים הבינעירוניים</w:t>
      </w:r>
      <w:r w:rsidRPr="00B05774">
        <w:rPr>
          <w:rFonts w:hint="cs"/>
          <w:sz w:val="28"/>
          <w:rtl/>
          <w:lang w:eastAsia="en-US"/>
        </w:rPr>
        <w:t xml:space="preserve"> </w:t>
      </w:r>
      <w:r>
        <w:rPr>
          <w:rFonts w:hint="cs"/>
          <w:sz w:val="28"/>
          <w:rtl/>
          <w:lang w:eastAsia="en-US"/>
        </w:rPr>
        <w:t xml:space="preserve">במחלף הראל </w:t>
      </w:r>
      <w:r w:rsidRPr="00B05774">
        <w:rPr>
          <w:rFonts w:hint="cs"/>
          <w:sz w:val="28"/>
          <w:rtl/>
          <w:lang w:eastAsia="en-US"/>
        </w:rPr>
        <w:t xml:space="preserve">שיוצאים מכיוון ירושלים ליעדים בינעירוניים וכי הסיבה לכך שהתחנה הבינעירונית הועברה ממחלף הראל למחלף חמד נותרה </w:t>
      </w:r>
      <w:r>
        <w:rPr>
          <w:rFonts w:hint="cs"/>
          <w:sz w:val="28"/>
          <w:rtl/>
          <w:lang w:eastAsia="en-US"/>
        </w:rPr>
        <w:t>בעינה.</w:t>
      </w:r>
      <w:r w:rsidRPr="00B05774">
        <w:rPr>
          <w:rFonts w:hint="cs"/>
          <w:sz w:val="28"/>
          <w:rtl/>
          <w:lang w:eastAsia="en-US"/>
        </w:rPr>
        <w:t xml:space="preserve"> </w:t>
      </w:r>
      <w:r>
        <w:rPr>
          <w:rFonts w:hint="cs"/>
          <w:sz w:val="28"/>
          <w:rtl/>
          <w:lang w:eastAsia="en-US"/>
        </w:rPr>
        <w:t xml:space="preserve"> </w:t>
      </w:r>
      <w:r w:rsidRPr="00B05774">
        <w:rPr>
          <w:rFonts w:hint="cs"/>
          <w:sz w:val="28"/>
          <w:rtl/>
          <w:lang w:eastAsia="en-US"/>
        </w:rPr>
        <w:t xml:space="preserve">אומנם הפתרון בחלופת עמי בלום יאפשר גישה לתחנת האוטובוס מתחת לגשר הראל עבור הקווים הבינעירוניים אך ממולץ לא ליצור מצב של חוסר סימטריות בו תחנת האיסוף תהיה במחלף חמד ותחנת ההורדה במחלף הראל. </w:t>
      </w:r>
    </w:p>
    <w:p w:rsidR="00B07418" w:rsidRDefault="00B07418" w:rsidP="00B07418">
      <w:pPr>
        <w:overflowPunct/>
        <w:autoSpaceDE/>
        <w:autoSpaceDN/>
        <w:bidi/>
        <w:adjustRightInd/>
        <w:spacing w:line="360" w:lineRule="auto"/>
        <w:ind w:left="46"/>
        <w:jc w:val="both"/>
        <w:textAlignment w:val="auto"/>
        <w:rPr>
          <w:sz w:val="28"/>
          <w:rtl/>
          <w:lang w:eastAsia="en-US"/>
        </w:rPr>
      </w:pPr>
    </w:p>
    <w:p w:rsidR="00B07418" w:rsidRPr="00B07418" w:rsidRDefault="00B07418" w:rsidP="00B07418">
      <w:pPr>
        <w:pStyle w:val="a7"/>
        <w:numPr>
          <w:ilvl w:val="0"/>
          <w:numId w:val="11"/>
        </w:numPr>
        <w:overflowPunct/>
        <w:autoSpaceDE/>
        <w:autoSpaceDN/>
        <w:bidi/>
        <w:adjustRightInd/>
        <w:spacing w:line="360" w:lineRule="auto"/>
        <w:jc w:val="both"/>
        <w:textAlignment w:val="auto"/>
        <w:rPr>
          <w:sz w:val="28"/>
          <w:rtl/>
          <w:lang w:eastAsia="en-US"/>
        </w:rPr>
      </w:pPr>
      <w:r>
        <w:rPr>
          <w:rFonts w:hint="cs"/>
          <w:sz w:val="28"/>
          <w:rtl/>
          <w:lang w:eastAsia="en-US"/>
        </w:rPr>
        <w:t>סיכום והמלצות</w:t>
      </w:r>
    </w:p>
    <w:p w:rsidR="00B85BC1" w:rsidRDefault="00B07418" w:rsidP="00B85BC1">
      <w:pPr>
        <w:pStyle w:val="a7"/>
        <w:bidi/>
        <w:spacing w:line="360" w:lineRule="auto"/>
        <w:ind w:left="0"/>
        <w:jc w:val="both"/>
        <w:rPr>
          <w:rtl/>
          <w:lang w:eastAsia="en-US"/>
        </w:rPr>
      </w:pPr>
      <w:r w:rsidRPr="00B07418">
        <w:rPr>
          <w:rFonts w:hint="cs"/>
          <w:rtl/>
          <w:lang w:eastAsia="en-US"/>
        </w:rPr>
        <w:t xml:space="preserve">מאחר </w:t>
      </w:r>
      <w:r>
        <w:rPr>
          <w:rFonts w:hint="cs"/>
          <w:rtl/>
          <w:lang w:eastAsia="en-US"/>
        </w:rPr>
        <w:t xml:space="preserve">וחלופת "עמי בלום" אינה נותנת מענה לסרבול הנסיעה מכיוון ירושלים עבור קווים עוברים וניתן לראות כי עיקר הנוסעים באוטובוסים הללו מגיעים מירושלים אזי החזרת הקווים בעלי הביקוש העיקרי משמעותה פגיעה חמורה ברמת השירות בקווים אלו. </w:t>
      </w:r>
      <w:r w:rsidR="00DF644D">
        <w:rPr>
          <w:rFonts w:hint="cs"/>
          <w:rtl/>
          <w:lang w:eastAsia="en-US"/>
        </w:rPr>
        <w:t>על כן ההמלצה היא לא להחזיר את התחנה עבור הקווים הבינעירוניים במחלף הראל.</w:t>
      </w:r>
    </w:p>
    <w:p w:rsidR="00DF644D" w:rsidRDefault="00DF644D" w:rsidP="00DF644D">
      <w:pPr>
        <w:pStyle w:val="a7"/>
        <w:bidi/>
        <w:spacing w:line="360" w:lineRule="auto"/>
        <w:ind w:left="0"/>
        <w:jc w:val="both"/>
        <w:rPr>
          <w:rtl/>
          <w:lang w:eastAsia="en-US"/>
        </w:rPr>
      </w:pPr>
      <w:r>
        <w:rPr>
          <w:rFonts w:hint="cs"/>
          <w:rtl/>
          <w:lang w:eastAsia="en-US"/>
        </w:rPr>
        <w:t>באם יהיה צורך לשקול העלאת קווים להראל ממולץ :</w:t>
      </w:r>
    </w:p>
    <w:p w:rsidR="00DF644D" w:rsidRDefault="00DF644D" w:rsidP="00DF644D">
      <w:pPr>
        <w:pStyle w:val="a7"/>
        <w:numPr>
          <w:ilvl w:val="0"/>
          <w:numId w:val="14"/>
        </w:numPr>
        <w:bidi/>
        <w:spacing w:line="360" w:lineRule="auto"/>
        <w:jc w:val="both"/>
        <w:rPr>
          <w:rtl/>
          <w:lang w:eastAsia="en-US"/>
        </w:rPr>
      </w:pPr>
      <w:r>
        <w:rPr>
          <w:rFonts w:hint="cs"/>
          <w:rtl/>
          <w:lang w:eastAsia="en-US"/>
        </w:rPr>
        <w:t xml:space="preserve">תגבור קו 484- יצוין כי המענה לעיקר הביקוש ניתן בקו חדש לתל אביב אשר יוצא ממבשרת ציון ובאם יש צורך עדיף להוסיף לו נסיעות. </w:t>
      </w:r>
    </w:p>
    <w:p w:rsidR="00DF644D" w:rsidRDefault="00DF644D" w:rsidP="00DF644D">
      <w:pPr>
        <w:pStyle w:val="a7"/>
        <w:numPr>
          <w:ilvl w:val="0"/>
          <w:numId w:val="14"/>
        </w:numPr>
        <w:bidi/>
        <w:spacing w:line="360" w:lineRule="auto"/>
        <w:jc w:val="both"/>
        <w:rPr>
          <w:lang w:eastAsia="en-US"/>
        </w:rPr>
      </w:pPr>
      <w:r>
        <w:rPr>
          <w:rFonts w:hint="cs"/>
          <w:rtl/>
          <w:lang w:eastAsia="en-US"/>
        </w:rPr>
        <w:t>העלאת הקווים הבאים למחלף הראל:  415 לבית שמש</w:t>
      </w:r>
      <w:r w:rsidR="005F6D24">
        <w:rPr>
          <w:rFonts w:hint="cs"/>
          <w:rtl/>
          <w:lang w:eastAsia="en-US"/>
        </w:rPr>
        <w:t xml:space="preserve"> (תיתכן פגיעה משמעותית בנוסעים לבית שמש)</w:t>
      </w:r>
      <w:r>
        <w:rPr>
          <w:rFonts w:hint="cs"/>
          <w:rtl/>
          <w:lang w:eastAsia="en-US"/>
        </w:rPr>
        <w:t xml:space="preserve"> ו- 101 לשפירים. </w:t>
      </w:r>
    </w:p>
    <w:p w:rsidR="00B85BC1" w:rsidRPr="00D61045" w:rsidRDefault="00B85BC1" w:rsidP="00B85BC1">
      <w:pPr>
        <w:jc w:val="center"/>
        <w:rPr>
          <w:lang w:eastAsia="en-US"/>
        </w:rPr>
      </w:pPr>
    </w:p>
    <w:sectPr w:rsidR="00B85BC1" w:rsidRPr="00D61045" w:rsidSect="000F328D">
      <w:headerReference w:type="default" r:id="rId10"/>
      <w:footerReference w:type="default" r:id="rId11"/>
      <w:endnotePr>
        <w:numFmt w:val="lowerLetter"/>
      </w:endnotePr>
      <w:pgSz w:w="11907" w:h="16840" w:code="9"/>
      <w:pgMar w:top="1815" w:right="1559" w:bottom="2268" w:left="17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D15" w:rsidRDefault="00E66D15">
      <w:r>
        <w:separator/>
      </w:r>
    </w:p>
  </w:endnote>
  <w:endnote w:type="continuationSeparator" w:id="0">
    <w:p w:rsidR="00E66D15" w:rsidRDefault="00E66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385948"/>
      <w:docPartObj>
        <w:docPartGallery w:val="Page Numbers (Bottom of Page)"/>
        <w:docPartUnique/>
      </w:docPartObj>
    </w:sdtPr>
    <w:sdtEndPr/>
    <w:sdtContent>
      <w:p w:rsidR="0054261A" w:rsidRDefault="0054261A">
        <w:pPr>
          <w:pStyle w:val="a3"/>
        </w:pPr>
        <w:r>
          <w:fldChar w:fldCharType="begin"/>
        </w:r>
        <w:r>
          <w:instrText xml:space="preserve"> PAGE   \* MERGEFORMAT </w:instrText>
        </w:r>
        <w:r>
          <w:fldChar w:fldCharType="separate"/>
        </w:r>
        <w:r w:rsidR="005F6D24">
          <w:rPr>
            <w:noProof/>
          </w:rPr>
          <w:t>3</w:t>
        </w:r>
        <w:r>
          <w:rPr>
            <w:noProof/>
          </w:rPr>
          <w:fldChar w:fldCharType="end"/>
        </w:r>
      </w:p>
    </w:sdtContent>
  </w:sdt>
  <w:p w:rsidR="0054261A" w:rsidRDefault="0054261A">
    <w:pPr>
      <w:pStyle w:val="a3"/>
      <w:jc w:val="center"/>
      <w:rPr>
        <w:sz w:val="14"/>
        <w:szCs w:val="1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D15" w:rsidRDefault="00E66D15">
      <w:r>
        <w:separator/>
      </w:r>
    </w:p>
  </w:footnote>
  <w:footnote w:type="continuationSeparator" w:id="0">
    <w:p w:rsidR="00E66D15" w:rsidRDefault="00E66D15">
      <w:r>
        <w:continuationSeparator/>
      </w:r>
    </w:p>
  </w:footnote>
  <w:footnote w:id="1">
    <w:p w:rsidR="00B07418" w:rsidRDefault="00B07418" w:rsidP="00B07418">
      <w:pPr>
        <w:pStyle w:val="af0"/>
        <w:rPr>
          <w:rtl/>
        </w:rPr>
      </w:pPr>
      <w:r>
        <w:rPr>
          <w:rStyle w:val="af2"/>
        </w:rPr>
        <w:footnoteRef/>
      </w:r>
      <w:r w:rsidRPr="00D90692">
        <w:rPr>
          <w:rFonts w:cs="David" w:hint="cs"/>
          <w:rtl/>
        </w:rPr>
        <w:t>קווים 480 (ת"א ארלוזורוב) ו-405 (תחנה מרכזית חדשה ת"א) נותחו בנפרד, מאחר והם מובילים ליעדים שונים בת"א, ללא ממשק בדרך.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261A" w:rsidRDefault="0054261A" w:rsidP="007206CD">
    <w:pPr>
      <w:rPr>
        <w:rtl/>
      </w:rPr>
    </w:pPr>
    <w:r>
      <w:rPr>
        <w:noProof/>
        <w:rtl/>
        <w:lang w:eastAsia="en-US"/>
      </w:rPr>
      <w:drawing>
        <wp:anchor distT="0" distB="0" distL="114300" distR="114300" simplePos="0" relativeHeight="251657728" behindDoc="1" locked="0" layoutInCell="1" allowOverlap="1" wp14:anchorId="785C8017" wp14:editId="0FAAF4F5">
          <wp:simplePos x="0" y="0"/>
          <wp:positionH relativeFrom="column">
            <wp:posOffset>-548640</wp:posOffset>
          </wp:positionH>
          <wp:positionV relativeFrom="paragraph">
            <wp:posOffset>95250</wp:posOffset>
          </wp:positionV>
          <wp:extent cx="2257425" cy="571500"/>
          <wp:effectExtent l="0" t="0" r="9525" b="0"/>
          <wp:wrapTight wrapText="bothSides">
            <wp:wrapPolygon edited="0">
              <wp:start x="0" y="0"/>
              <wp:lineTo x="0" y="20880"/>
              <wp:lineTo x="21509" y="20880"/>
              <wp:lineTo x="21509" y="0"/>
              <wp:lineTo x="0" y="0"/>
            </wp:wrapPolygon>
          </wp:wrapTight>
          <wp:docPr id="15" name="תמונה 0" descr="av_A4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0" descr="av_A4_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571500"/>
                  </a:xfrm>
                  <a:prstGeom prst="rect">
                    <a:avLst/>
                  </a:prstGeom>
                  <a:noFill/>
                </pic:spPr>
              </pic:pic>
            </a:graphicData>
          </a:graphic>
        </wp:anchor>
      </w:drawing>
    </w:r>
    <w:r>
      <w:rPr>
        <w:noProof/>
        <w:rtl/>
        <w:lang w:eastAsia="en-US"/>
      </w:rPr>
      <w:drawing>
        <wp:anchor distT="0" distB="0" distL="114300" distR="114300" simplePos="0" relativeHeight="251656704" behindDoc="0" locked="0" layoutInCell="1" allowOverlap="1" wp14:anchorId="2C84258F" wp14:editId="64A1AE85">
          <wp:simplePos x="0" y="0"/>
          <wp:positionH relativeFrom="margin">
            <wp:posOffset>-9525</wp:posOffset>
          </wp:positionH>
          <wp:positionV relativeFrom="margin">
            <wp:posOffset>9353550</wp:posOffset>
          </wp:positionV>
          <wp:extent cx="7555865" cy="1419225"/>
          <wp:effectExtent l="0" t="0" r="6985" b="9525"/>
          <wp:wrapSquare wrapText="bothSides"/>
          <wp:docPr id="9" name="תמונה 1" descr="av_A4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av_A4_Footer.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5865" cy="14192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D1AED"/>
    <w:multiLevelType w:val="hybridMultilevel"/>
    <w:tmpl w:val="702483C8"/>
    <w:lvl w:ilvl="0" w:tplc="04090005">
      <w:start w:val="1"/>
      <w:numFmt w:val="bullet"/>
      <w:lvlText w:val=""/>
      <w:lvlJc w:val="left"/>
      <w:pPr>
        <w:ind w:left="837" w:hanging="360"/>
      </w:pPr>
      <w:rPr>
        <w:rFonts w:ascii="Wingdings" w:hAnsi="Wingdings"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1">
    <w:nsid w:val="1E460D5F"/>
    <w:multiLevelType w:val="hybridMultilevel"/>
    <w:tmpl w:val="63B4861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B836C67"/>
    <w:multiLevelType w:val="hybridMultilevel"/>
    <w:tmpl w:val="08BA3D8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2CB84A5D"/>
    <w:multiLevelType w:val="hybridMultilevel"/>
    <w:tmpl w:val="CA361374"/>
    <w:lvl w:ilvl="0" w:tplc="AFE21CF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D1953F9"/>
    <w:multiLevelType w:val="hybridMultilevel"/>
    <w:tmpl w:val="6292E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E24166"/>
    <w:multiLevelType w:val="hybridMultilevel"/>
    <w:tmpl w:val="0B96BF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8E7198"/>
    <w:multiLevelType w:val="multilevel"/>
    <w:tmpl w:val="CA722D90"/>
    <w:styleLink w:val="1"/>
    <w:lvl w:ilvl="0">
      <w:start w:val="1"/>
      <w:numFmt w:val="decimal"/>
      <w:lvlText w:val="%1."/>
      <w:lvlJc w:val="left"/>
      <w:pPr>
        <w:tabs>
          <w:tab w:val="num" w:pos="567"/>
        </w:tabs>
        <w:ind w:left="567" w:hanging="567"/>
      </w:pPr>
      <w:rPr>
        <w:b w:val="0"/>
        <w:bCs w:val="0"/>
        <w:i w:val="0"/>
        <w:iCs w:val="0"/>
        <w:color w:val="auto"/>
        <w:sz w:val="22"/>
        <w:szCs w:val="20"/>
      </w:rPr>
    </w:lvl>
    <w:lvl w:ilvl="1">
      <w:start w:val="1"/>
      <w:numFmt w:val="decimal"/>
      <w:lvlText w:val="%1.%2."/>
      <w:lvlJc w:val="left"/>
      <w:pPr>
        <w:tabs>
          <w:tab w:val="num" w:pos="1191"/>
        </w:tabs>
        <w:ind w:left="1191" w:hanging="624"/>
      </w:pPr>
      <w:rPr>
        <w:b w:val="0"/>
        <w:bCs w:val="0"/>
        <w:i w:val="0"/>
        <w:iCs w:val="0"/>
        <w:color w:val="auto"/>
        <w:sz w:val="22"/>
        <w:szCs w:val="20"/>
      </w:rPr>
    </w:lvl>
    <w:lvl w:ilvl="2">
      <w:start w:val="1"/>
      <w:numFmt w:val="decimal"/>
      <w:lvlText w:val="%1.%2.%3."/>
      <w:lvlJc w:val="left"/>
      <w:pPr>
        <w:tabs>
          <w:tab w:val="num" w:pos="1928"/>
        </w:tabs>
        <w:ind w:left="1928" w:hanging="737"/>
      </w:pPr>
      <w:rPr>
        <w:b w:val="0"/>
        <w:bCs w:val="0"/>
        <w:i w:val="0"/>
        <w:iCs w:val="0"/>
        <w:color w:val="auto"/>
        <w:sz w:val="22"/>
        <w:szCs w:val="20"/>
      </w:rPr>
    </w:lvl>
    <w:lvl w:ilvl="3">
      <w:start w:val="1"/>
      <w:numFmt w:val="decimal"/>
      <w:lvlText w:val="%1.%2.%3.%4."/>
      <w:lvlJc w:val="left"/>
      <w:pPr>
        <w:tabs>
          <w:tab w:val="num" w:pos="2835"/>
        </w:tabs>
        <w:ind w:left="2835" w:hanging="907"/>
      </w:pPr>
      <w:rPr>
        <w:b w:val="0"/>
        <w:bCs w:val="0"/>
        <w:i w:val="0"/>
        <w:iCs w:val="0"/>
        <w:color w:val="auto"/>
        <w:sz w:val="22"/>
        <w:szCs w:val="20"/>
      </w:rPr>
    </w:lvl>
    <w:lvl w:ilvl="4">
      <w:start w:val="1"/>
      <w:numFmt w:val="decimal"/>
      <w:lvlText w:val="%1.%2.%3.%4.%5."/>
      <w:lvlJc w:val="left"/>
      <w:pPr>
        <w:tabs>
          <w:tab w:val="num" w:pos="3856"/>
        </w:tabs>
        <w:ind w:left="3856" w:hanging="1021"/>
      </w:pPr>
      <w:rPr>
        <w:b w:val="0"/>
        <w:bCs w:val="0"/>
        <w:i w:val="0"/>
        <w:iCs w:val="0"/>
        <w:color w:val="auto"/>
        <w:sz w:val="22"/>
        <w:szCs w:val="2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CF9649B"/>
    <w:multiLevelType w:val="multilevel"/>
    <w:tmpl w:val="8AAA11B6"/>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DC02D5D"/>
    <w:multiLevelType w:val="hybridMultilevel"/>
    <w:tmpl w:val="F09E8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933B1B"/>
    <w:multiLevelType w:val="hybridMultilevel"/>
    <w:tmpl w:val="7B061E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0E7FBE"/>
    <w:multiLevelType w:val="hybridMultilevel"/>
    <w:tmpl w:val="FD34775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E86C22"/>
    <w:multiLevelType w:val="hybridMultilevel"/>
    <w:tmpl w:val="28BAEB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4D563D0"/>
    <w:multiLevelType w:val="hybridMultilevel"/>
    <w:tmpl w:val="EF9C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A2373C1"/>
    <w:multiLevelType w:val="hybridMultilevel"/>
    <w:tmpl w:val="6292E5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1"/>
  </w:num>
  <w:num w:numId="4">
    <w:abstractNumId w:val="10"/>
  </w:num>
  <w:num w:numId="5">
    <w:abstractNumId w:val="0"/>
  </w:num>
  <w:num w:numId="6">
    <w:abstractNumId w:val="11"/>
  </w:num>
  <w:num w:numId="7">
    <w:abstractNumId w:val="2"/>
  </w:num>
  <w:num w:numId="8">
    <w:abstractNumId w:val="9"/>
  </w:num>
  <w:num w:numId="9">
    <w:abstractNumId w:val="13"/>
  </w:num>
  <w:num w:numId="10">
    <w:abstractNumId w:val="4"/>
  </w:num>
  <w:num w:numId="11">
    <w:abstractNumId w:val="5"/>
  </w:num>
  <w:num w:numId="12">
    <w:abstractNumId w:val="7"/>
  </w:num>
  <w:num w:numId="13">
    <w:abstractNumId w:val="8"/>
  </w:num>
  <w:num w:numId="14">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442"/>
    <w:rsid w:val="000004DC"/>
    <w:rsid w:val="00023729"/>
    <w:rsid w:val="000249B0"/>
    <w:rsid w:val="00026417"/>
    <w:rsid w:val="00045683"/>
    <w:rsid w:val="000559BD"/>
    <w:rsid w:val="00070442"/>
    <w:rsid w:val="00073BB9"/>
    <w:rsid w:val="0007510F"/>
    <w:rsid w:val="00084569"/>
    <w:rsid w:val="000957EA"/>
    <w:rsid w:val="00095A30"/>
    <w:rsid w:val="000F328D"/>
    <w:rsid w:val="001170FF"/>
    <w:rsid w:val="00125655"/>
    <w:rsid w:val="00131C0B"/>
    <w:rsid w:val="00134EE2"/>
    <w:rsid w:val="00142B71"/>
    <w:rsid w:val="00143274"/>
    <w:rsid w:val="0015090B"/>
    <w:rsid w:val="00151828"/>
    <w:rsid w:val="0015442A"/>
    <w:rsid w:val="00160F63"/>
    <w:rsid w:val="00163B1A"/>
    <w:rsid w:val="00177186"/>
    <w:rsid w:val="0018199B"/>
    <w:rsid w:val="001C73AB"/>
    <w:rsid w:val="001D474D"/>
    <w:rsid w:val="001E1BD6"/>
    <w:rsid w:val="001F1D9F"/>
    <w:rsid w:val="001F2807"/>
    <w:rsid w:val="001F55A4"/>
    <w:rsid w:val="002005D0"/>
    <w:rsid w:val="00233CB0"/>
    <w:rsid w:val="00233DFE"/>
    <w:rsid w:val="00237C4A"/>
    <w:rsid w:val="00242243"/>
    <w:rsid w:val="002573FD"/>
    <w:rsid w:val="00276480"/>
    <w:rsid w:val="00280BD2"/>
    <w:rsid w:val="00281307"/>
    <w:rsid w:val="002A1CB9"/>
    <w:rsid w:val="002B18AD"/>
    <w:rsid w:val="002B1AB5"/>
    <w:rsid w:val="002D346D"/>
    <w:rsid w:val="002D3A7D"/>
    <w:rsid w:val="002E5103"/>
    <w:rsid w:val="002E681E"/>
    <w:rsid w:val="002F77A6"/>
    <w:rsid w:val="003112BE"/>
    <w:rsid w:val="00327AC3"/>
    <w:rsid w:val="00332C40"/>
    <w:rsid w:val="003365CD"/>
    <w:rsid w:val="0034389C"/>
    <w:rsid w:val="00367176"/>
    <w:rsid w:val="00380E05"/>
    <w:rsid w:val="003B07DA"/>
    <w:rsid w:val="003B49AC"/>
    <w:rsid w:val="003D5395"/>
    <w:rsid w:val="003F6A6A"/>
    <w:rsid w:val="00404965"/>
    <w:rsid w:val="0041077D"/>
    <w:rsid w:val="00410F7C"/>
    <w:rsid w:val="00416B65"/>
    <w:rsid w:val="00431570"/>
    <w:rsid w:val="00437754"/>
    <w:rsid w:val="00443390"/>
    <w:rsid w:val="00443F17"/>
    <w:rsid w:val="00444439"/>
    <w:rsid w:val="00445A06"/>
    <w:rsid w:val="004A449C"/>
    <w:rsid w:val="004A7DCF"/>
    <w:rsid w:val="004B12DD"/>
    <w:rsid w:val="004B54FC"/>
    <w:rsid w:val="004C73C6"/>
    <w:rsid w:val="004D7266"/>
    <w:rsid w:val="005025B6"/>
    <w:rsid w:val="00517357"/>
    <w:rsid w:val="00517FB8"/>
    <w:rsid w:val="00540990"/>
    <w:rsid w:val="0054261A"/>
    <w:rsid w:val="00555F98"/>
    <w:rsid w:val="0057375F"/>
    <w:rsid w:val="0058257B"/>
    <w:rsid w:val="00594F69"/>
    <w:rsid w:val="00595778"/>
    <w:rsid w:val="005A07F2"/>
    <w:rsid w:val="005B11EF"/>
    <w:rsid w:val="005B1EA2"/>
    <w:rsid w:val="005B3150"/>
    <w:rsid w:val="005B4843"/>
    <w:rsid w:val="005B5DF0"/>
    <w:rsid w:val="005C4C98"/>
    <w:rsid w:val="005C5E82"/>
    <w:rsid w:val="005D37A8"/>
    <w:rsid w:val="005E4063"/>
    <w:rsid w:val="005E70A9"/>
    <w:rsid w:val="005F6D24"/>
    <w:rsid w:val="00600AB5"/>
    <w:rsid w:val="006177DF"/>
    <w:rsid w:val="00624D59"/>
    <w:rsid w:val="00626573"/>
    <w:rsid w:val="00631C94"/>
    <w:rsid w:val="006808E4"/>
    <w:rsid w:val="006850BD"/>
    <w:rsid w:val="006966F0"/>
    <w:rsid w:val="006A07D9"/>
    <w:rsid w:val="006A4385"/>
    <w:rsid w:val="006C53C4"/>
    <w:rsid w:val="006D6B3B"/>
    <w:rsid w:val="006E0B35"/>
    <w:rsid w:val="006E53DB"/>
    <w:rsid w:val="006F0E7B"/>
    <w:rsid w:val="007206CD"/>
    <w:rsid w:val="0072621E"/>
    <w:rsid w:val="0073232D"/>
    <w:rsid w:val="00742C38"/>
    <w:rsid w:val="00763C2E"/>
    <w:rsid w:val="00765846"/>
    <w:rsid w:val="00771B14"/>
    <w:rsid w:val="00774D9F"/>
    <w:rsid w:val="007F7FCF"/>
    <w:rsid w:val="00804458"/>
    <w:rsid w:val="008349FD"/>
    <w:rsid w:val="00845CF3"/>
    <w:rsid w:val="008658B0"/>
    <w:rsid w:val="00866677"/>
    <w:rsid w:val="0088779A"/>
    <w:rsid w:val="0089388D"/>
    <w:rsid w:val="008A164E"/>
    <w:rsid w:val="008C15E0"/>
    <w:rsid w:val="008E02FF"/>
    <w:rsid w:val="008F4225"/>
    <w:rsid w:val="0091063B"/>
    <w:rsid w:val="009115CE"/>
    <w:rsid w:val="0092611F"/>
    <w:rsid w:val="00931FA9"/>
    <w:rsid w:val="009349F4"/>
    <w:rsid w:val="00951BD6"/>
    <w:rsid w:val="009703B3"/>
    <w:rsid w:val="00986B85"/>
    <w:rsid w:val="009A42EF"/>
    <w:rsid w:val="009A4F12"/>
    <w:rsid w:val="009C085F"/>
    <w:rsid w:val="009C12DD"/>
    <w:rsid w:val="009D4D4F"/>
    <w:rsid w:val="009D73E6"/>
    <w:rsid w:val="009E584D"/>
    <w:rsid w:val="00A11D58"/>
    <w:rsid w:val="00A1512E"/>
    <w:rsid w:val="00A17B16"/>
    <w:rsid w:val="00A47EEC"/>
    <w:rsid w:val="00A47EF4"/>
    <w:rsid w:val="00A52358"/>
    <w:rsid w:val="00A614CA"/>
    <w:rsid w:val="00A715BD"/>
    <w:rsid w:val="00A84394"/>
    <w:rsid w:val="00A84937"/>
    <w:rsid w:val="00A95B89"/>
    <w:rsid w:val="00A966FE"/>
    <w:rsid w:val="00AA1516"/>
    <w:rsid w:val="00AB0CFF"/>
    <w:rsid w:val="00AC4975"/>
    <w:rsid w:val="00B00B43"/>
    <w:rsid w:val="00B01534"/>
    <w:rsid w:val="00B05774"/>
    <w:rsid w:val="00B07418"/>
    <w:rsid w:val="00B07E69"/>
    <w:rsid w:val="00B23A95"/>
    <w:rsid w:val="00B33053"/>
    <w:rsid w:val="00B577C6"/>
    <w:rsid w:val="00B62244"/>
    <w:rsid w:val="00B63637"/>
    <w:rsid w:val="00B66FDF"/>
    <w:rsid w:val="00B85BC1"/>
    <w:rsid w:val="00B8748D"/>
    <w:rsid w:val="00B9193E"/>
    <w:rsid w:val="00BC1C03"/>
    <w:rsid w:val="00BD2302"/>
    <w:rsid w:val="00BF1702"/>
    <w:rsid w:val="00BF6F65"/>
    <w:rsid w:val="00C033C0"/>
    <w:rsid w:val="00C27D1F"/>
    <w:rsid w:val="00C31C89"/>
    <w:rsid w:val="00C5332D"/>
    <w:rsid w:val="00C640D7"/>
    <w:rsid w:val="00C7157B"/>
    <w:rsid w:val="00C8337A"/>
    <w:rsid w:val="00C83E56"/>
    <w:rsid w:val="00C9359F"/>
    <w:rsid w:val="00CA4425"/>
    <w:rsid w:val="00CB1FEB"/>
    <w:rsid w:val="00CC4B7A"/>
    <w:rsid w:val="00CC6125"/>
    <w:rsid w:val="00CD25BD"/>
    <w:rsid w:val="00D471A0"/>
    <w:rsid w:val="00D63891"/>
    <w:rsid w:val="00D6704E"/>
    <w:rsid w:val="00D73575"/>
    <w:rsid w:val="00D85569"/>
    <w:rsid w:val="00D90F73"/>
    <w:rsid w:val="00D94198"/>
    <w:rsid w:val="00D97401"/>
    <w:rsid w:val="00DC4FC7"/>
    <w:rsid w:val="00DC69C1"/>
    <w:rsid w:val="00DD3CA2"/>
    <w:rsid w:val="00DE43F7"/>
    <w:rsid w:val="00DF22E4"/>
    <w:rsid w:val="00DF5642"/>
    <w:rsid w:val="00DF644D"/>
    <w:rsid w:val="00DF6D96"/>
    <w:rsid w:val="00E231CE"/>
    <w:rsid w:val="00E23DF3"/>
    <w:rsid w:val="00E64536"/>
    <w:rsid w:val="00E66D15"/>
    <w:rsid w:val="00E81254"/>
    <w:rsid w:val="00E82FCC"/>
    <w:rsid w:val="00E840C0"/>
    <w:rsid w:val="00E84371"/>
    <w:rsid w:val="00EA0695"/>
    <w:rsid w:val="00ED61F0"/>
    <w:rsid w:val="00EE1D03"/>
    <w:rsid w:val="00EE4C70"/>
    <w:rsid w:val="00F00AC5"/>
    <w:rsid w:val="00F4186E"/>
    <w:rsid w:val="00F5178D"/>
    <w:rsid w:val="00F76801"/>
    <w:rsid w:val="00F94F65"/>
    <w:rsid w:val="00FA589E"/>
    <w:rsid w:val="00FB277F"/>
    <w:rsid w:val="00FB5CEB"/>
    <w:rsid w:val="00FC2611"/>
    <w:rsid w:val="00FD641D"/>
    <w:rsid w:val="00FE011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754"/>
    <w:pPr>
      <w:overflowPunct w:val="0"/>
      <w:autoSpaceDE w:val="0"/>
      <w:autoSpaceDN w:val="0"/>
      <w:adjustRightInd w:val="0"/>
      <w:textAlignment w:val="baseline"/>
    </w:pPr>
    <w:rPr>
      <w:rFonts w:cs="David"/>
      <w:sz w:val="24"/>
      <w:szCs w:val="24"/>
      <w:lang w:eastAsia="he-IL"/>
    </w:rPr>
  </w:style>
  <w:style w:type="paragraph" w:styleId="10">
    <w:name w:val="heading 1"/>
    <w:basedOn w:val="a"/>
    <w:next w:val="a"/>
    <w:link w:val="11"/>
    <w:qFormat/>
    <w:rsid w:val="00B85BC1"/>
    <w:pPr>
      <w:keepNext/>
      <w:overflowPunct/>
      <w:autoSpaceDE/>
      <w:autoSpaceDN/>
      <w:bidi/>
      <w:adjustRightInd/>
      <w:textAlignment w:val="auto"/>
      <w:outlineLvl w:val="0"/>
    </w:pPr>
    <w:rPr>
      <w:sz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C4C98"/>
    <w:pPr>
      <w:tabs>
        <w:tab w:val="center" w:pos="4819"/>
        <w:tab w:val="right" w:pos="9071"/>
      </w:tabs>
    </w:pPr>
  </w:style>
  <w:style w:type="paragraph" w:styleId="a5">
    <w:name w:val="header"/>
    <w:basedOn w:val="a"/>
    <w:link w:val="a6"/>
    <w:rsid w:val="005C4C98"/>
    <w:pPr>
      <w:tabs>
        <w:tab w:val="center" w:pos="4819"/>
        <w:tab w:val="right" w:pos="9071"/>
      </w:tabs>
    </w:pPr>
  </w:style>
  <w:style w:type="paragraph" w:styleId="a7">
    <w:name w:val="List Paragraph"/>
    <w:basedOn w:val="a"/>
    <w:uiPriority w:val="34"/>
    <w:qFormat/>
    <w:rsid w:val="00367176"/>
    <w:pPr>
      <w:ind w:left="720"/>
      <w:contextualSpacing/>
    </w:pPr>
  </w:style>
  <w:style w:type="paragraph" w:styleId="a8">
    <w:name w:val="Balloon Text"/>
    <w:basedOn w:val="a"/>
    <w:link w:val="a9"/>
    <w:rsid w:val="00F00AC5"/>
    <w:rPr>
      <w:rFonts w:ascii="Tahoma" w:hAnsi="Tahoma" w:cs="Tahoma"/>
      <w:sz w:val="16"/>
      <w:szCs w:val="16"/>
    </w:rPr>
  </w:style>
  <w:style w:type="character" w:customStyle="1" w:styleId="a9">
    <w:name w:val="טקסט בלונים תו"/>
    <w:basedOn w:val="a0"/>
    <w:link w:val="a8"/>
    <w:rsid w:val="00F00AC5"/>
    <w:rPr>
      <w:rFonts w:ascii="Tahoma" w:hAnsi="Tahoma" w:cs="Tahoma"/>
      <w:sz w:val="16"/>
      <w:szCs w:val="16"/>
      <w:lang w:eastAsia="he-IL"/>
    </w:rPr>
  </w:style>
  <w:style w:type="table" w:customStyle="1" w:styleId="-11">
    <w:name w:val="רשימה צבעונית - הדגשה 11"/>
    <w:aliases w:val="עדליא ציבורי 1"/>
    <w:basedOn w:val="a1"/>
    <w:uiPriority w:val="72"/>
    <w:rsid w:val="00026417"/>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DF2F8" w:themeFill="accent1" w:themeFillTint="19"/>
    </w:tcPr>
    <w:tblStylePr w:type="firstRow">
      <w:pPr>
        <w:wordWrap/>
        <w:jc w:val="center"/>
      </w:pPr>
      <w:rPr>
        <w:rFonts w:ascii="Arial" w:hAnsi="Arial" w:cstheme="minorBidi" w:hint="default"/>
        <w:b/>
        <w:bCs/>
        <w:color w:val="FFFFFF"/>
        <w:sz w:val="24"/>
        <w:szCs w:val="24"/>
      </w:rPr>
      <w:tblPr/>
      <w:tcPr>
        <w:shd w:val="clear" w:color="auto" w:fill="EEECE1" w:themeFill="background2"/>
      </w:tcPr>
    </w:tblStylePr>
    <w:tblStylePr w:type="lastRow">
      <w:rPr>
        <w:b/>
        <w:bCs/>
        <w:color w:val="9E3A38"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numbering" w:customStyle="1" w:styleId="1">
    <w:name w:val="סגנון1"/>
    <w:uiPriority w:val="99"/>
    <w:rsid w:val="00C8337A"/>
    <w:pPr>
      <w:numPr>
        <w:numId w:val="1"/>
      </w:numPr>
    </w:pPr>
  </w:style>
  <w:style w:type="character" w:customStyle="1" w:styleId="11">
    <w:name w:val="כותרת 1 תו"/>
    <w:basedOn w:val="a0"/>
    <w:link w:val="10"/>
    <w:rsid w:val="00B85BC1"/>
    <w:rPr>
      <w:rFonts w:cs="David"/>
      <w:szCs w:val="24"/>
      <w:u w:val="single"/>
      <w:lang w:eastAsia="he-IL"/>
    </w:rPr>
  </w:style>
  <w:style w:type="character" w:customStyle="1" w:styleId="a6">
    <w:name w:val="כותרת עליונה תו"/>
    <w:basedOn w:val="a0"/>
    <w:link w:val="a5"/>
    <w:rsid w:val="00B85BC1"/>
    <w:rPr>
      <w:rFonts w:cs="David"/>
      <w:sz w:val="24"/>
      <w:szCs w:val="24"/>
      <w:lang w:eastAsia="he-IL"/>
    </w:rPr>
  </w:style>
  <w:style w:type="character" w:customStyle="1" w:styleId="a4">
    <w:name w:val="כותרת תחתונה תו"/>
    <w:basedOn w:val="a0"/>
    <w:link w:val="a3"/>
    <w:uiPriority w:val="99"/>
    <w:rsid w:val="00B85BC1"/>
    <w:rPr>
      <w:rFonts w:cs="David"/>
      <w:sz w:val="24"/>
      <w:szCs w:val="24"/>
      <w:lang w:eastAsia="he-IL"/>
    </w:rPr>
  </w:style>
  <w:style w:type="character" w:styleId="Hyperlink">
    <w:name w:val="Hyperlink"/>
    <w:rsid w:val="00B85BC1"/>
    <w:rPr>
      <w:color w:val="0000FF"/>
      <w:u w:val="single"/>
    </w:rPr>
  </w:style>
  <w:style w:type="character" w:styleId="aa">
    <w:name w:val="annotation reference"/>
    <w:rsid w:val="00B85BC1"/>
    <w:rPr>
      <w:sz w:val="16"/>
      <w:szCs w:val="16"/>
    </w:rPr>
  </w:style>
  <w:style w:type="paragraph" w:styleId="ab">
    <w:name w:val="annotation text"/>
    <w:basedOn w:val="a"/>
    <w:link w:val="ac"/>
    <w:rsid w:val="00B85BC1"/>
    <w:pPr>
      <w:overflowPunct/>
      <w:autoSpaceDE/>
      <w:autoSpaceDN/>
      <w:bidi/>
      <w:adjustRightInd/>
      <w:textAlignment w:val="auto"/>
    </w:pPr>
    <w:rPr>
      <w:rFonts w:cs="Times New Roman"/>
      <w:sz w:val="20"/>
      <w:szCs w:val="20"/>
    </w:rPr>
  </w:style>
  <w:style w:type="character" w:customStyle="1" w:styleId="ac">
    <w:name w:val="טקסט הערה תו"/>
    <w:basedOn w:val="a0"/>
    <w:link w:val="ab"/>
    <w:rsid w:val="00B85BC1"/>
    <w:rPr>
      <w:lang w:eastAsia="he-IL"/>
    </w:rPr>
  </w:style>
  <w:style w:type="paragraph" w:styleId="ad">
    <w:name w:val="annotation subject"/>
    <w:basedOn w:val="ab"/>
    <w:next w:val="ab"/>
    <w:link w:val="ae"/>
    <w:rsid w:val="00B85BC1"/>
    <w:rPr>
      <w:b/>
      <w:bCs/>
    </w:rPr>
  </w:style>
  <w:style w:type="character" w:customStyle="1" w:styleId="ae">
    <w:name w:val="נושא הערה תו"/>
    <w:basedOn w:val="ac"/>
    <w:link w:val="ad"/>
    <w:rsid w:val="00B85BC1"/>
    <w:rPr>
      <w:b/>
      <w:bCs/>
      <w:lang w:eastAsia="he-IL"/>
    </w:rPr>
  </w:style>
  <w:style w:type="paragraph" w:styleId="NormalWeb">
    <w:name w:val="Normal (Web)"/>
    <w:basedOn w:val="a"/>
    <w:uiPriority w:val="99"/>
    <w:unhideWhenUsed/>
    <w:rsid w:val="00B85BC1"/>
    <w:pPr>
      <w:overflowPunct/>
      <w:autoSpaceDE/>
      <w:autoSpaceDN/>
      <w:adjustRightInd/>
      <w:spacing w:before="100" w:beforeAutospacing="1" w:after="100" w:afterAutospacing="1"/>
      <w:textAlignment w:val="auto"/>
    </w:pPr>
    <w:rPr>
      <w:rFonts w:cs="Times New Roman"/>
      <w:lang w:eastAsia="en-US"/>
    </w:rPr>
  </w:style>
  <w:style w:type="table" w:styleId="af">
    <w:name w:val="Table Grid"/>
    <w:basedOn w:val="a1"/>
    <w:rsid w:val="00B85BC1"/>
    <w:rPr>
      <w:rFonts w:cs="Miri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footnote text"/>
    <w:basedOn w:val="a"/>
    <w:link w:val="af1"/>
    <w:rsid w:val="00B85BC1"/>
    <w:pPr>
      <w:overflowPunct/>
      <w:autoSpaceDE/>
      <w:autoSpaceDN/>
      <w:bidi/>
      <w:adjustRightInd/>
      <w:textAlignment w:val="auto"/>
    </w:pPr>
    <w:rPr>
      <w:rFonts w:cs="Times New Roman"/>
      <w:sz w:val="20"/>
      <w:szCs w:val="20"/>
    </w:rPr>
  </w:style>
  <w:style w:type="character" w:customStyle="1" w:styleId="af1">
    <w:name w:val="טקסט הערת שוליים תו"/>
    <w:basedOn w:val="a0"/>
    <w:link w:val="af0"/>
    <w:rsid w:val="00B85BC1"/>
    <w:rPr>
      <w:lang w:eastAsia="he-IL"/>
    </w:rPr>
  </w:style>
  <w:style w:type="character" w:styleId="af2">
    <w:name w:val="footnote reference"/>
    <w:rsid w:val="00B85BC1"/>
    <w:rPr>
      <w:vertAlign w:val="superscript"/>
    </w:rPr>
  </w:style>
  <w:style w:type="paragraph" w:styleId="af3">
    <w:name w:val="endnote text"/>
    <w:basedOn w:val="a"/>
    <w:link w:val="af4"/>
    <w:semiHidden/>
    <w:unhideWhenUsed/>
    <w:rsid w:val="00742C38"/>
    <w:rPr>
      <w:sz w:val="20"/>
      <w:szCs w:val="20"/>
    </w:rPr>
  </w:style>
  <w:style w:type="character" w:customStyle="1" w:styleId="af4">
    <w:name w:val="טקסט הערת סיום תו"/>
    <w:basedOn w:val="a0"/>
    <w:link w:val="af3"/>
    <w:semiHidden/>
    <w:rsid w:val="00742C38"/>
    <w:rPr>
      <w:rFonts w:cs="David"/>
      <w:lang w:eastAsia="he-IL"/>
    </w:rPr>
  </w:style>
  <w:style w:type="character" w:styleId="af5">
    <w:name w:val="endnote reference"/>
    <w:basedOn w:val="a0"/>
    <w:semiHidden/>
    <w:unhideWhenUsed/>
    <w:rsid w:val="00742C3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754"/>
    <w:pPr>
      <w:overflowPunct w:val="0"/>
      <w:autoSpaceDE w:val="0"/>
      <w:autoSpaceDN w:val="0"/>
      <w:adjustRightInd w:val="0"/>
      <w:textAlignment w:val="baseline"/>
    </w:pPr>
    <w:rPr>
      <w:rFonts w:cs="David"/>
      <w:sz w:val="24"/>
      <w:szCs w:val="24"/>
      <w:lang w:eastAsia="he-IL"/>
    </w:rPr>
  </w:style>
  <w:style w:type="paragraph" w:styleId="10">
    <w:name w:val="heading 1"/>
    <w:basedOn w:val="a"/>
    <w:next w:val="a"/>
    <w:link w:val="11"/>
    <w:qFormat/>
    <w:rsid w:val="00B85BC1"/>
    <w:pPr>
      <w:keepNext/>
      <w:overflowPunct/>
      <w:autoSpaceDE/>
      <w:autoSpaceDN/>
      <w:bidi/>
      <w:adjustRightInd/>
      <w:textAlignment w:val="auto"/>
      <w:outlineLvl w:val="0"/>
    </w:pPr>
    <w:rPr>
      <w:sz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C4C98"/>
    <w:pPr>
      <w:tabs>
        <w:tab w:val="center" w:pos="4819"/>
        <w:tab w:val="right" w:pos="9071"/>
      </w:tabs>
    </w:pPr>
  </w:style>
  <w:style w:type="paragraph" w:styleId="a5">
    <w:name w:val="header"/>
    <w:basedOn w:val="a"/>
    <w:link w:val="a6"/>
    <w:rsid w:val="005C4C98"/>
    <w:pPr>
      <w:tabs>
        <w:tab w:val="center" w:pos="4819"/>
        <w:tab w:val="right" w:pos="9071"/>
      </w:tabs>
    </w:pPr>
  </w:style>
  <w:style w:type="paragraph" w:styleId="a7">
    <w:name w:val="List Paragraph"/>
    <w:basedOn w:val="a"/>
    <w:uiPriority w:val="34"/>
    <w:qFormat/>
    <w:rsid w:val="00367176"/>
    <w:pPr>
      <w:ind w:left="720"/>
      <w:contextualSpacing/>
    </w:pPr>
  </w:style>
  <w:style w:type="paragraph" w:styleId="a8">
    <w:name w:val="Balloon Text"/>
    <w:basedOn w:val="a"/>
    <w:link w:val="a9"/>
    <w:rsid w:val="00F00AC5"/>
    <w:rPr>
      <w:rFonts w:ascii="Tahoma" w:hAnsi="Tahoma" w:cs="Tahoma"/>
      <w:sz w:val="16"/>
      <w:szCs w:val="16"/>
    </w:rPr>
  </w:style>
  <w:style w:type="character" w:customStyle="1" w:styleId="a9">
    <w:name w:val="טקסט בלונים תו"/>
    <w:basedOn w:val="a0"/>
    <w:link w:val="a8"/>
    <w:rsid w:val="00F00AC5"/>
    <w:rPr>
      <w:rFonts w:ascii="Tahoma" w:hAnsi="Tahoma" w:cs="Tahoma"/>
      <w:sz w:val="16"/>
      <w:szCs w:val="16"/>
      <w:lang w:eastAsia="he-IL"/>
    </w:rPr>
  </w:style>
  <w:style w:type="table" w:customStyle="1" w:styleId="-11">
    <w:name w:val="רשימה צבעונית - הדגשה 11"/>
    <w:aliases w:val="עדליא ציבורי 1"/>
    <w:basedOn w:val="a1"/>
    <w:uiPriority w:val="72"/>
    <w:rsid w:val="00026417"/>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DF2F8" w:themeFill="accent1" w:themeFillTint="19"/>
    </w:tcPr>
    <w:tblStylePr w:type="firstRow">
      <w:pPr>
        <w:wordWrap/>
        <w:jc w:val="center"/>
      </w:pPr>
      <w:rPr>
        <w:rFonts w:ascii="Arial" w:hAnsi="Arial" w:cstheme="minorBidi" w:hint="default"/>
        <w:b/>
        <w:bCs/>
        <w:color w:val="FFFFFF"/>
        <w:sz w:val="24"/>
        <w:szCs w:val="24"/>
      </w:rPr>
      <w:tblPr/>
      <w:tcPr>
        <w:shd w:val="clear" w:color="auto" w:fill="EEECE1" w:themeFill="background2"/>
      </w:tcPr>
    </w:tblStylePr>
    <w:tblStylePr w:type="lastRow">
      <w:rPr>
        <w:b/>
        <w:bCs/>
        <w:color w:val="9E3A38"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numbering" w:customStyle="1" w:styleId="1">
    <w:name w:val="סגנון1"/>
    <w:uiPriority w:val="99"/>
    <w:rsid w:val="00C8337A"/>
    <w:pPr>
      <w:numPr>
        <w:numId w:val="1"/>
      </w:numPr>
    </w:pPr>
  </w:style>
  <w:style w:type="character" w:customStyle="1" w:styleId="11">
    <w:name w:val="כותרת 1 תו"/>
    <w:basedOn w:val="a0"/>
    <w:link w:val="10"/>
    <w:rsid w:val="00B85BC1"/>
    <w:rPr>
      <w:rFonts w:cs="David"/>
      <w:szCs w:val="24"/>
      <w:u w:val="single"/>
      <w:lang w:eastAsia="he-IL"/>
    </w:rPr>
  </w:style>
  <w:style w:type="character" w:customStyle="1" w:styleId="a6">
    <w:name w:val="כותרת עליונה תו"/>
    <w:basedOn w:val="a0"/>
    <w:link w:val="a5"/>
    <w:rsid w:val="00B85BC1"/>
    <w:rPr>
      <w:rFonts w:cs="David"/>
      <w:sz w:val="24"/>
      <w:szCs w:val="24"/>
      <w:lang w:eastAsia="he-IL"/>
    </w:rPr>
  </w:style>
  <w:style w:type="character" w:customStyle="1" w:styleId="a4">
    <w:name w:val="כותרת תחתונה תו"/>
    <w:basedOn w:val="a0"/>
    <w:link w:val="a3"/>
    <w:uiPriority w:val="99"/>
    <w:rsid w:val="00B85BC1"/>
    <w:rPr>
      <w:rFonts w:cs="David"/>
      <w:sz w:val="24"/>
      <w:szCs w:val="24"/>
      <w:lang w:eastAsia="he-IL"/>
    </w:rPr>
  </w:style>
  <w:style w:type="character" w:styleId="Hyperlink">
    <w:name w:val="Hyperlink"/>
    <w:rsid w:val="00B85BC1"/>
    <w:rPr>
      <w:color w:val="0000FF"/>
      <w:u w:val="single"/>
    </w:rPr>
  </w:style>
  <w:style w:type="character" w:styleId="aa">
    <w:name w:val="annotation reference"/>
    <w:rsid w:val="00B85BC1"/>
    <w:rPr>
      <w:sz w:val="16"/>
      <w:szCs w:val="16"/>
    </w:rPr>
  </w:style>
  <w:style w:type="paragraph" w:styleId="ab">
    <w:name w:val="annotation text"/>
    <w:basedOn w:val="a"/>
    <w:link w:val="ac"/>
    <w:rsid w:val="00B85BC1"/>
    <w:pPr>
      <w:overflowPunct/>
      <w:autoSpaceDE/>
      <w:autoSpaceDN/>
      <w:bidi/>
      <w:adjustRightInd/>
      <w:textAlignment w:val="auto"/>
    </w:pPr>
    <w:rPr>
      <w:rFonts w:cs="Times New Roman"/>
      <w:sz w:val="20"/>
      <w:szCs w:val="20"/>
    </w:rPr>
  </w:style>
  <w:style w:type="character" w:customStyle="1" w:styleId="ac">
    <w:name w:val="טקסט הערה תו"/>
    <w:basedOn w:val="a0"/>
    <w:link w:val="ab"/>
    <w:rsid w:val="00B85BC1"/>
    <w:rPr>
      <w:lang w:eastAsia="he-IL"/>
    </w:rPr>
  </w:style>
  <w:style w:type="paragraph" w:styleId="ad">
    <w:name w:val="annotation subject"/>
    <w:basedOn w:val="ab"/>
    <w:next w:val="ab"/>
    <w:link w:val="ae"/>
    <w:rsid w:val="00B85BC1"/>
    <w:rPr>
      <w:b/>
      <w:bCs/>
    </w:rPr>
  </w:style>
  <w:style w:type="character" w:customStyle="1" w:styleId="ae">
    <w:name w:val="נושא הערה תו"/>
    <w:basedOn w:val="ac"/>
    <w:link w:val="ad"/>
    <w:rsid w:val="00B85BC1"/>
    <w:rPr>
      <w:b/>
      <w:bCs/>
      <w:lang w:eastAsia="he-IL"/>
    </w:rPr>
  </w:style>
  <w:style w:type="paragraph" w:styleId="NormalWeb">
    <w:name w:val="Normal (Web)"/>
    <w:basedOn w:val="a"/>
    <w:uiPriority w:val="99"/>
    <w:unhideWhenUsed/>
    <w:rsid w:val="00B85BC1"/>
    <w:pPr>
      <w:overflowPunct/>
      <w:autoSpaceDE/>
      <w:autoSpaceDN/>
      <w:adjustRightInd/>
      <w:spacing w:before="100" w:beforeAutospacing="1" w:after="100" w:afterAutospacing="1"/>
      <w:textAlignment w:val="auto"/>
    </w:pPr>
    <w:rPr>
      <w:rFonts w:cs="Times New Roman"/>
      <w:lang w:eastAsia="en-US"/>
    </w:rPr>
  </w:style>
  <w:style w:type="table" w:styleId="af">
    <w:name w:val="Table Grid"/>
    <w:basedOn w:val="a1"/>
    <w:rsid w:val="00B85BC1"/>
    <w:rPr>
      <w:rFonts w:cs="Miriam"/>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footnote text"/>
    <w:basedOn w:val="a"/>
    <w:link w:val="af1"/>
    <w:rsid w:val="00B85BC1"/>
    <w:pPr>
      <w:overflowPunct/>
      <w:autoSpaceDE/>
      <w:autoSpaceDN/>
      <w:bidi/>
      <w:adjustRightInd/>
      <w:textAlignment w:val="auto"/>
    </w:pPr>
    <w:rPr>
      <w:rFonts w:cs="Times New Roman"/>
      <w:sz w:val="20"/>
      <w:szCs w:val="20"/>
    </w:rPr>
  </w:style>
  <w:style w:type="character" w:customStyle="1" w:styleId="af1">
    <w:name w:val="טקסט הערת שוליים תו"/>
    <w:basedOn w:val="a0"/>
    <w:link w:val="af0"/>
    <w:rsid w:val="00B85BC1"/>
    <w:rPr>
      <w:lang w:eastAsia="he-IL"/>
    </w:rPr>
  </w:style>
  <w:style w:type="character" w:styleId="af2">
    <w:name w:val="footnote reference"/>
    <w:rsid w:val="00B85BC1"/>
    <w:rPr>
      <w:vertAlign w:val="superscript"/>
    </w:rPr>
  </w:style>
  <w:style w:type="paragraph" w:styleId="af3">
    <w:name w:val="endnote text"/>
    <w:basedOn w:val="a"/>
    <w:link w:val="af4"/>
    <w:semiHidden/>
    <w:unhideWhenUsed/>
    <w:rsid w:val="00742C38"/>
    <w:rPr>
      <w:sz w:val="20"/>
      <w:szCs w:val="20"/>
    </w:rPr>
  </w:style>
  <w:style w:type="character" w:customStyle="1" w:styleId="af4">
    <w:name w:val="טקסט הערת סיום תו"/>
    <w:basedOn w:val="a0"/>
    <w:link w:val="af3"/>
    <w:semiHidden/>
    <w:rsid w:val="00742C38"/>
    <w:rPr>
      <w:rFonts w:cs="David"/>
      <w:lang w:eastAsia="he-IL"/>
    </w:rPr>
  </w:style>
  <w:style w:type="character" w:styleId="af5">
    <w:name w:val="endnote reference"/>
    <w:basedOn w:val="a0"/>
    <w:semiHidden/>
    <w:unhideWhenUsed/>
    <w:rsid w:val="00742C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5804898">
      <w:bodyDiv w:val="1"/>
      <w:marLeft w:val="0"/>
      <w:marRight w:val="0"/>
      <w:marTop w:val="0"/>
      <w:marBottom w:val="0"/>
      <w:divBdr>
        <w:top w:val="none" w:sz="0" w:space="0" w:color="auto"/>
        <w:left w:val="none" w:sz="0" w:space="0" w:color="auto"/>
        <w:bottom w:val="none" w:sz="0" w:space="0" w:color="auto"/>
        <w:right w:val="none" w:sz="0" w:space="0" w:color="auto"/>
      </w:divBdr>
    </w:div>
    <w:div w:id="739206701">
      <w:bodyDiv w:val="1"/>
      <w:marLeft w:val="0"/>
      <w:marRight w:val="0"/>
      <w:marTop w:val="0"/>
      <w:marBottom w:val="0"/>
      <w:divBdr>
        <w:top w:val="none" w:sz="0" w:space="0" w:color="auto"/>
        <w:left w:val="none" w:sz="0" w:space="0" w:color="auto"/>
        <w:bottom w:val="none" w:sz="0" w:space="0" w:color="auto"/>
        <w:right w:val="none" w:sz="0" w:space="0" w:color="auto"/>
      </w:divBdr>
    </w:div>
    <w:div w:id="931012760">
      <w:bodyDiv w:val="1"/>
      <w:marLeft w:val="0"/>
      <w:marRight w:val="0"/>
      <w:marTop w:val="0"/>
      <w:marBottom w:val="0"/>
      <w:divBdr>
        <w:top w:val="none" w:sz="0" w:space="0" w:color="auto"/>
        <w:left w:val="none" w:sz="0" w:space="0" w:color="auto"/>
        <w:bottom w:val="none" w:sz="0" w:space="0" w:color="auto"/>
        <w:right w:val="none" w:sz="0" w:space="0" w:color="auto"/>
      </w:divBdr>
    </w:div>
    <w:div w:id="987325071">
      <w:bodyDiv w:val="1"/>
      <w:marLeft w:val="0"/>
      <w:marRight w:val="0"/>
      <w:marTop w:val="0"/>
      <w:marBottom w:val="0"/>
      <w:divBdr>
        <w:top w:val="none" w:sz="0" w:space="0" w:color="auto"/>
        <w:left w:val="none" w:sz="0" w:space="0" w:color="auto"/>
        <w:bottom w:val="none" w:sz="0" w:space="0" w:color="auto"/>
        <w:right w:val="none" w:sz="0" w:space="0" w:color="auto"/>
      </w:divBdr>
    </w:div>
    <w:div w:id="1008823516">
      <w:bodyDiv w:val="1"/>
      <w:marLeft w:val="0"/>
      <w:marRight w:val="0"/>
      <w:marTop w:val="0"/>
      <w:marBottom w:val="0"/>
      <w:divBdr>
        <w:top w:val="none" w:sz="0" w:space="0" w:color="auto"/>
        <w:left w:val="none" w:sz="0" w:space="0" w:color="auto"/>
        <w:bottom w:val="none" w:sz="0" w:space="0" w:color="auto"/>
        <w:right w:val="none" w:sz="0" w:space="0" w:color="auto"/>
      </w:divBdr>
    </w:div>
    <w:div w:id="1379821710">
      <w:bodyDiv w:val="1"/>
      <w:marLeft w:val="0"/>
      <w:marRight w:val="0"/>
      <w:marTop w:val="0"/>
      <w:marBottom w:val="0"/>
      <w:divBdr>
        <w:top w:val="none" w:sz="0" w:space="0" w:color="auto"/>
        <w:left w:val="none" w:sz="0" w:space="0" w:color="auto"/>
        <w:bottom w:val="none" w:sz="0" w:space="0" w:color="auto"/>
        <w:right w:val="none" w:sz="0" w:space="0" w:color="auto"/>
      </w:divBdr>
    </w:div>
    <w:div w:id="171962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9DA6D-1B31-4B8C-AC2D-F756B5729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764</Words>
  <Characters>3823</Characters>
  <Application>Microsoft Office Word</Application>
  <DocSecurity>0</DocSecurity>
  <Lines>31</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יום ראשון, מאי 28, 1995</vt:lpstr>
      <vt:lpstr>יום ראשון, מאי 28, 1995</vt:lpstr>
    </vt:vector>
  </TitlesOfParts>
  <Company>JTMT</Company>
  <LinksUpToDate>false</LinksUpToDate>
  <CharactersWithSpaces>4578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יום ראשון, מאי 28, 1995</dc:title>
  <dc:creator>Iris Arad</dc:creator>
  <cp:lastModifiedBy>מורן יונה</cp:lastModifiedBy>
  <cp:revision>2</cp:revision>
  <cp:lastPrinted>2016-07-19T05:43:00Z</cp:lastPrinted>
  <dcterms:created xsi:type="dcterms:W3CDTF">2018-06-14T09:10:00Z</dcterms:created>
  <dcterms:modified xsi:type="dcterms:W3CDTF">2018-06-14T09:10:00Z</dcterms:modified>
</cp:coreProperties>
</file>