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F87" w:rsidRPr="00CD1F87" w:rsidRDefault="00CD1F87" w:rsidP="00CD1F87">
      <w:bookmarkStart w:id="0" w:name="_GoBack"/>
      <w:bookmarkEnd w:id="0"/>
    </w:p>
    <w:p w:rsidR="00CD1F87" w:rsidRPr="00884A69" w:rsidRDefault="002E67B2" w:rsidP="002E67B2">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כ"א בתמוז </w:t>
      </w:r>
      <w:proofErr w:type="spellStart"/>
      <w:r>
        <w:rPr>
          <w:rFonts w:ascii="David" w:hAnsi="David" w:cs="David" w:hint="cs"/>
          <w:sz w:val="24"/>
          <w:szCs w:val="24"/>
          <w:rtl/>
        </w:rPr>
        <w:t>התשע"ח</w:t>
      </w:r>
      <w:proofErr w:type="spellEnd"/>
    </w:p>
    <w:p w:rsidR="00CD1F87" w:rsidRPr="00884A69" w:rsidRDefault="0034414B" w:rsidP="002E67B2">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8-07-04T00:00:00Z">
            <w:dateFormat w:val="dd/MM/yyyy"/>
            <w:lid w:val="he-IL"/>
            <w:storeMappedDataAs w:val="dateTime"/>
            <w:calendar w:val="gregorian"/>
          </w:date>
        </w:sdtPr>
        <w:sdtEndPr/>
        <w:sdtContent>
          <w:r w:rsidR="002E67B2">
            <w:rPr>
              <w:rFonts w:ascii="David" w:hAnsi="David" w:cs="David" w:hint="cs"/>
              <w:sz w:val="24"/>
              <w:szCs w:val="24"/>
              <w:rtl/>
            </w:rPr>
            <w:t>‏04/07/2018</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C4736F">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2E67B2" w:rsidRPr="002E67B2">
        <w:rPr>
          <w:rFonts w:cs="David" w:hint="cs"/>
          <w:sz w:val="24"/>
          <w:szCs w:val="24"/>
          <w:rtl/>
        </w:rPr>
        <w:t>3044-18-16</w:t>
      </w:r>
    </w:p>
    <w:p w:rsidR="00CD1F87" w:rsidRPr="002E67B2" w:rsidRDefault="002E67B2" w:rsidP="00806D38">
      <w:pPr>
        <w:spacing w:line="360" w:lineRule="auto"/>
        <w:rPr>
          <w:rFonts w:ascii="David" w:hAnsi="David" w:cs="David"/>
          <w:sz w:val="24"/>
          <w:szCs w:val="24"/>
        </w:rPr>
      </w:pPr>
      <w:r w:rsidRPr="002E67B2">
        <w:rPr>
          <w:rFonts w:ascii="David" w:hAnsi="David" w:cs="David" w:hint="cs"/>
          <w:sz w:val="24"/>
          <w:szCs w:val="24"/>
          <w:rtl/>
        </w:rPr>
        <w:t>לכבוד</w:t>
      </w:r>
      <w:r w:rsidRPr="002E67B2">
        <w:rPr>
          <w:rFonts w:ascii="David" w:hAnsi="David" w:cs="David"/>
          <w:sz w:val="24"/>
          <w:szCs w:val="24"/>
          <w:rtl/>
        </w:rPr>
        <w:br/>
      </w:r>
      <w:r>
        <w:rPr>
          <w:rFonts w:ascii="David" w:hAnsi="David" w:cs="David"/>
          <w:sz w:val="24"/>
          <w:szCs w:val="24"/>
          <w:rtl/>
        </w:rPr>
        <w:br/>
      </w:r>
    </w:p>
    <w:p w:rsidR="00CD1F87" w:rsidRPr="003441E6" w:rsidRDefault="003441E6" w:rsidP="002E67B2">
      <w:pPr>
        <w:jc w:val="center"/>
        <w:rPr>
          <w:rFonts w:cs="David"/>
          <w:b/>
          <w:bCs/>
          <w:sz w:val="24"/>
          <w:szCs w:val="24"/>
          <w:u w:val="single"/>
        </w:rPr>
      </w:pPr>
      <w:r>
        <w:rPr>
          <w:rFonts w:cs="David" w:hint="cs"/>
          <w:b/>
          <w:bCs/>
          <w:sz w:val="24"/>
          <w:szCs w:val="24"/>
          <w:u w:val="single"/>
          <w:rtl/>
        </w:rPr>
        <w:t>הנדון: מענה לפניית</w:t>
      </w:r>
      <w:r w:rsidR="002E67B2">
        <w:rPr>
          <w:rFonts w:cs="David" w:hint="cs"/>
          <w:b/>
          <w:bCs/>
          <w:sz w:val="24"/>
          <w:szCs w:val="24"/>
          <w:u w:val="single"/>
          <w:rtl/>
        </w:rPr>
        <w:t>כן</w:t>
      </w:r>
      <w:r>
        <w:rPr>
          <w:rFonts w:cs="David" w:hint="cs"/>
          <w:b/>
          <w:bCs/>
          <w:sz w:val="24"/>
          <w:szCs w:val="24"/>
          <w:u w:val="single"/>
          <w:rtl/>
        </w:rPr>
        <w:t xml:space="preserve"> </w:t>
      </w:r>
      <w:r w:rsidRPr="00762F88">
        <w:rPr>
          <w:rFonts w:cs="David" w:hint="cs"/>
          <w:b/>
          <w:bCs/>
          <w:sz w:val="24"/>
          <w:szCs w:val="24"/>
          <w:u w:val="single"/>
          <w:rtl/>
        </w:rPr>
        <w:t>לקבלת מידע בהתאם לחוק חופש המידע</w:t>
      </w:r>
      <w:r w:rsidRPr="003441E6">
        <w:rPr>
          <w:rFonts w:cs="David" w:hint="cs"/>
          <w:b/>
          <w:bCs/>
          <w:sz w:val="24"/>
          <w:szCs w:val="24"/>
          <w:u w:val="single"/>
          <w:rtl/>
        </w:rPr>
        <w:t xml:space="preserve"> מתאריך</w:t>
      </w:r>
      <w:r w:rsidR="002E67B2">
        <w:rPr>
          <w:rFonts w:cs="David" w:hint="cs"/>
          <w:b/>
          <w:bCs/>
          <w:sz w:val="24"/>
          <w:szCs w:val="24"/>
          <w:u w:val="single"/>
          <w:rtl/>
        </w:rPr>
        <w:t xml:space="preserve"> 18/06/2018</w:t>
      </w:r>
    </w:p>
    <w:p w:rsidR="00CD1F87" w:rsidRPr="00CD1F87" w:rsidRDefault="00CD1F87" w:rsidP="00CD1F87"/>
    <w:p w:rsidR="002E67B2" w:rsidRPr="002E67B2" w:rsidRDefault="002E67B2" w:rsidP="002E67B2">
      <w:pPr>
        <w:rPr>
          <w:rFonts w:ascii="David" w:hAnsi="David" w:cs="David"/>
          <w:sz w:val="24"/>
          <w:szCs w:val="24"/>
          <w:rtl/>
        </w:rPr>
      </w:pPr>
      <w:r w:rsidRPr="002E67B2">
        <w:rPr>
          <w:rFonts w:ascii="David" w:hAnsi="David" w:cs="David" w:hint="cs"/>
          <w:sz w:val="24"/>
          <w:szCs w:val="24"/>
          <w:rtl/>
        </w:rPr>
        <w:t>במענה לפנייתכן מיום 18 ליוני 2018 באשר למאגר החלטות רשמי הוצאה לפועל הריני להשיבכן כדלקמן:</w:t>
      </w:r>
    </w:p>
    <w:p w:rsidR="002E67B2" w:rsidRPr="002E67B2" w:rsidRDefault="002E67B2" w:rsidP="002E67B2">
      <w:pPr>
        <w:spacing w:line="360" w:lineRule="auto"/>
        <w:rPr>
          <w:rFonts w:ascii="David" w:eastAsiaTheme="minorHAnsi" w:hAnsi="David" w:cs="David"/>
          <w:sz w:val="24"/>
          <w:szCs w:val="24"/>
        </w:rPr>
      </w:pPr>
      <w:r>
        <w:rPr>
          <w:rFonts w:ascii="David" w:hAnsi="David" w:cs="David"/>
          <w:sz w:val="24"/>
          <w:szCs w:val="24"/>
          <w:rtl/>
        </w:rPr>
        <w:br/>
      </w:r>
      <w:r w:rsidRPr="002E67B2">
        <w:rPr>
          <w:rFonts w:ascii="David" w:hAnsi="David" w:cs="David"/>
          <w:sz w:val="24"/>
          <w:szCs w:val="24"/>
          <w:rtl/>
        </w:rPr>
        <w:t>לרשות האכיפה והגביה אין מאגר החלטות רשמים מאחר וחלק ניכר מהחלטות רשמי ההוצאה לפועל הן החלטות קצרות, שאין בהן עניין לציבור. </w:t>
      </w:r>
    </w:p>
    <w:p w:rsidR="002E67B2" w:rsidRPr="002E67B2" w:rsidRDefault="002E67B2" w:rsidP="002E67B2">
      <w:pPr>
        <w:spacing w:line="360" w:lineRule="auto"/>
        <w:rPr>
          <w:rFonts w:ascii="David" w:hAnsi="David" w:cs="David"/>
          <w:sz w:val="24"/>
          <w:szCs w:val="24"/>
          <w:rtl/>
        </w:rPr>
      </w:pPr>
      <w:r w:rsidRPr="002E67B2">
        <w:rPr>
          <w:rFonts w:ascii="David" w:hAnsi="David" w:cs="David"/>
          <w:sz w:val="24"/>
          <w:szCs w:val="24"/>
          <w:rtl/>
        </w:rPr>
        <w:t>אנחנו שותפים לגישה שזכותו של הציבור לדעת על החלטות רשמי ההוצאה לפועל,  אך בבחינת הנ</w:t>
      </w:r>
      <w:r>
        <w:rPr>
          <w:rFonts w:ascii="David" w:hAnsi="David" w:cs="David"/>
          <w:sz w:val="24"/>
          <w:szCs w:val="24"/>
          <w:rtl/>
        </w:rPr>
        <w:t xml:space="preserve">ושא מספר פעמים מאז הוקמה הרשות </w:t>
      </w:r>
      <w:r w:rsidRPr="002E67B2">
        <w:rPr>
          <w:rFonts w:ascii="David" w:hAnsi="David" w:cs="David"/>
          <w:sz w:val="24"/>
          <w:szCs w:val="24"/>
          <w:rtl/>
        </w:rPr>
        <w:t xml:space="preserve">הגענו למסקנה כי כלי המיון הטוב ביותר לקביעת מידת העניין של החלטה מסוימת לציבור, הוא הרשם שנתן את ההחלטה ועל כן הדרך הנכונה היא להשאיר את שאלת הפרסום בידי הרשם שנתן את ההחלטה. לעניין זה אציין, כי דוברות הרשות מפרסמת באתר הרשות ומעבירה למאגרים המשפטיים כל החלטה שמועברת אליה לפרסום על ידי הרשמים. </w:t>
      </w:r>
      <w:r>
        <w:rPr>
          <w:rFonts w:ascii="David" w:hAnsi="David" w:cs="David"/>
          <w:sz w:val="24"/>
          <w:szCs w:val="24"/>
          <w:rtl/>
        </w:rPr>
        <w:br/>
      </w:r>
      <w:r>
        <w:rPr>
          <w:rFonts w:ascii="David" w:hAnsi="David" w:cs="David"/>
          <w:sz w:val="24"/>
          <w:szCs w:val="24"/>
          <w:rtl/>
        </w:rPr>
        <w:br/>
      </w:r>
      <w:r w:rsidRPr="002E67B2">
        <w:rPr>
          <w:rFonts w:ascii="David" w:hAnsi="David" w:cs="David"/>
          <w:sz w:val="24"/>
          <w:szCs w:val="24"/>
          <w:rtl/>
        </w:rPr>
        <w:t> בנוסף , אנו ממתינים לפרסומן של מסקנות וועדת אנגלרד שעוסקת בעניין פרסום החלטות בית משפט ואשר תתייחס  לאופן פרסום החלטת רשמי ההוצאה לפועל.  בפני הוועדה הובאה העובדה כי החלטות רשמי ההוצאה לפועל מפורסמות חלקית .</w:t>
      </w:r>
      <w:r w:rsidRPr="002E67B2">
        <w:rPr>
          <w:rFonts w:ascii="David" w:hAnsi="David" w:cs="David"/>
          <w:sz w:val="28"/>
          <w:szCs w:val="28"/>
          <w:rtl/>
        </w:rPr>
        <w:t xml:space="preserve"> </w:t>
      </w:r>
    </w:p>
    <w:p w:rsidR="002E67B2" w:rsidRDefault="002E67B2" w:rsidP="002E67B2">
      <w:pPr>
        <w:spacing w:line="360" w:lineRule="auto"/>
        <w:rPr>
          <w:rFonts w:ascii="Calibri" w:hAnsi="Calibri" w:cs="Calibri"/>
          <w:rtl/>
        </w:rPr>
      </w:pPr>
      <w:r w:rsidRPr="002E67B2">
        <w:rPr>
          <w:rFonts w:ascii="David" w:hAnsi="David" w:cs="David"/>
          <w:sz w:val="24"/>
          <w:szCs w:val="24"/>
          <w:rtl/>
        </w:rPr>
        <w:t>לאחר שנקבל את מסקנות ועדה זו , נשוב ונשקול פרסום כל החלטות רשמי ההוצאה לפועל</w:t>
      </w:r>
      <w:r>
        <w:rPr>
          <w:rFonts w:ascii="Calibri" w:hAnsi="Calibri" w:cs="Calibri" w:hint="cs"/>
          <w:rtl/>
        </w:rPr>
        <w:t>.</w:t>
      </w:r>
    </w:p>
    <w:p w:rsidR="00CD1F87" w:rsidRPr="00CD1F87" w:rsidRDefault="00CD1F87" w:rsidP="00CD1F87"/>
    <w:p w:rsidR="00CD1F87" w:rsidRPr="00CD1F87" w:rsidRDefault="00CD1F87" w:rsidP="00CD1F87"/>
    <w:p w:rsidR="00CD1F87" w:rsidRPr="00884A69" w:rsidRDefault="00CD1F87" w:rsidP="00CD1F87">
      <w:pPr>
        <w:jc w:val="center"/>
        <w:rPr>
          <w:rFonts w:ascii="David" w:hAnsi="David" w:cs="David"/>
          <w:sz w:val="24"/>
          <w:szCs w:val="24"/>
          <w:rtl/>
        </w:rPr>
      </w:pPr>
      <w:r w:rsidRPr="00884A69">
        <w:rPr>
          <w:rFonts w:ascii="David" w:hAnsi="David" w:cs="David"/>
          <w:sz w:val="24"/>
          <w:szCs w:val="24"/>
          <w:rtl/>
        </w:rPr>
        <w:t>בברכה,</w:t>
      </w:r>
    </w:p>
    <w:p w:rsidR="00CD1F87" w:rsidRPr="002E67B2" w:rsidRDefault="00CD1F87" w:rsidP="002E67B2">
      <w:pPr>
        <w:jc w:val="center"/>
        <w:rPr>
          <w:rFonts w:ascii="David" w:hAnsi="David" w:cs="David"/>
          <w:sz w:val="24"/>
          <w:szCs w:val="24"/>
        </w:rPr>
      </w:pPr>
      <w:r>
        <w:rPr>
          <w:rFonts w:ascii="David" w:hAnsi="David" w:cs="David" w:hint="cs"/>
          <w:sz w:val="24"/>
          <w:szCs w:val="24"/>
          <w:rtl/>
        </w:rPr>
        <w:t xml:space="preserve">רבקה אהרוני </w:t>
      </w:r>
      <w:r w:rsidRPr="00884A69">
        <w:rPr>
          <w:rFonts w:ascii="David" w:hAnsi="David" w:cs="David"/>
          <w:sz w:val="24"/>
          <w:szCs w:val="24"/>
          <w:rtl/>
        </w:rPr>
        <w:br/>
        <w:t>הממונה על העמדת מידע לציבור</w:t>
      </w:r>
      <w:r w:rsidRPr="00884A69">
        <w:rPr>
          <w:rFonts w:ascii="David" w:hAnsi="David" w:cs="David"/>
          <w:sz w:val="24"/>
          <w:szCs w:val="24"/>
          <w:rtl/>
        </w:rPr>
        <w:br/>
        <w:t>רשות</w:t>
      </w:r>
      <w:r w:rsidRPr="00884A69">
        <w:rPr>
          <w:rFonts w:ascii="David" w:hAnsi="David" w:cs="David"/>
          <w:sz w:val="24"/>
          <w:szCs w:val="24"/>
        </w:rPr>
        <w:t xml:space="preserve"> </w:t>
      </w:r>
      <w:r w:rsidRPr="00884A69">
        <w:rPr>
          <w:rFonts w:ascii="David" w:hAnsi="David" w:cs="David"/>
          <w:sz w:val="24"/>
          <w:szCs w:val="24"/>
          <w:rtl/>
        </w:rPr>
        <w:t>האכיפה</w:t>
      </w:r>
      <w:r w:rsidRPr="00884A69">
        <w:rPr>
          <w:rFonts w:ascii="David" w:hAnsi="David" w:cs="David"/>
          <w:sz w:val="24"/>
          <w:szCs w:val="24"/>
        </w:rPr>
        <w:t xml:space="preserve"> </w:t>
      </w:r>
      <w:r w:rsidRPr="00884A69">
        <w:rPr>
          <w:rFonts w:ascii="David" w:hAnsi="David" w:cs="David"/>
          <w:sz w:val="24"/>
          <w:szCs w:val="24"/>
          <w:rtl/>
        </w:rPr>
        <w:t>והגבייה</w:t>
      </w:r>
    </w:p>
    <w:sectPr w:rsidR="00CD1F87" w:rsidRPr="002E67B2" w:rsidSect="002E67B2">
      <w:headerReference w:type="default" r:id="rId8"/>
      <w:footerReference w:type="default" r:id="rId9"/>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F87" w:rsidRDefault="00CD1F87" w:rsidP="00CD1F87">
      <w:pPr>
        <w:spacing w:after="0" w:line="240" w:lineRule="auto"/>
      </w:pPr>
      <w:r>
        <w:separator/>
      </w:r>
    </w:p>
  </w:endnote>
  <w:endnote w:type="continuationSeparator" w:id="0">
    <w:p w:rsidR="00CD1F87" w:rsidRDefault="00CD1F8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C159496"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F87" w:rsidRDefault="00CD1F87" w:rsidP="00CD1F87">
      <w:pPr>
        <w:spacing w:after="0" w:line="240" w:lineRule="auto"/>
      </w:pPr>
      <w:r>
        <w:separator/>
      </w:r>
    </w:p>
  </w:footnote>
  <w:footnote w:type="continuationSeparator" w:id="0">
    <w:p w:rsidR="00CD1F87" w:rsidRDefault="00CD1F87" w:rsidP="00CD1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r w:rsidR="00DE28A7">
      <w:rPr>
        <w:noProof/>
      </w:rPr>
      <w:drawing>
        <wp:anchor distT="0" distB="0" distL="114300" distR="114300" simplePos="0" relativeHeight="251661312" behindDoc="0" locked="0" layoutInCell="1" allowOverlap="1" wp14:anchorId="220515C1" wp14:editId="382042FD">
          <wp:simplePos x="0" y="0"/>
          <wp:positionH relativeFrom="column">
            <wp:posOffset>-725631</wp:posOffset>
          </wp:positionH>
          <wp:positionV relativeFrom="paragraph">
            <wp:posOffset>6408</wp:posOffset>
          </wp:positionV>
          <wp:extent cx="1002030" cy="778510"/>
          <wp:effectExtent l="0" t="0" r="7620" b="2540"/>
          <wp:wrapSquare wrapText="bothSides"/>
          <wp:docPr id="20" name="תמונה 20" descr="cid:image004.jpg@01D3BEBD.E6D79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cid:image004.jpg@01D3BEBD.E6D791E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002030"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F87"/>
    <w:rsid w:val="0016469E"/>
    <w:rsid w:val="002E67B2"/>
    <w:rsid w:val="0034414B"/>
    <w:rsid w:val="003441E6"/>
    <w:rsid w:val="00395912"/>
    <w:rsid w:val="006E6D8F"/>
    <w:rsid w:val="00806D38"/>
    <w:rsid w:val="009809BF"/>
    <w:rsid w:val="00C4736F"/>
    <w:rsid w:val="00CD1F87"/>
    <w:rsid w:val="00D3383B"/>
    <w:rsid w:val="00DE28A7"/>
    <w:rsid w:val="00E51E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Balloon Text"/>
    <w:basedOn w:val="a"/>
    <w:link w:val="a8"/>
    <w:uiPriority w:val="99"/>
    <w:semiHidden/>
    <w:unhideWhenUsed/>
    <w:rsid w:val="0034414B"/>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34414B"/>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Balloon Text"/>
    <w:basedOn w:val="a"/>
    <w:link w:val="a8"/>
    <w:uiPriority w:val="99"/>
    <w:semiHidden/>
    <w:unhideWhenUsed/>
    <w:rsid w:val="0034414B"/>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34414B"/>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image004.jpg@01D3BEBD.E6D791E0" TargetMode="External"/><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50A"/>
    <w:rsid w:val="002D650A"/>
    <w:rsid w:val="00782A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FF34D-0928-4E3B-A1B5-EC59DF553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FE7A0FD9.dotm</Template>
  <TotalTime>1</TotalTime>
  <Pages>1</Pages>
  <Words>231</Words>
  <Characters>1160</Characters>
  <Application>Microsoft Office Word</Application>
  <DocSecurity>4</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הודיה  סממה</dc:creator>
  <cp:lastModifiedBy>Reut Djemal</cp:lastModifiedBy>
  <cp:revision>2</cp:revision>
  <dcterms:created xsi:type="dcterms:W3CDTF">2018-07-10T06:06:00Z</dcterms:created>
  <dcterms:modified xsi:type="dcterms:W3CDTF">2018-07-10T06:06:00Z</dcterms:modified>
</cp:coreProperties>
</file>