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49" w:rsidRDefault="00BE4F57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10.3.19</w:t>
      </w:r>
    </w:p>
    <w:p w:rsidR="00D9021C" w:rsidRDefault="00D9021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BE4F57" w:rsidRDefault="00BE4F57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FE243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לכבוד</w:t>
      </w: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BE4F57" w:rsidRDefault="00BE4F57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F52D2E" w:rsidRDefault="00F52D2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FE2438" w:rsidRPr="00FE2438" w:rsidRDefault="00F52D2E" w:rsidP="00FE2438">
      <w:pPr>
        <w:pStyle w:val="ab"/>
        <w:jc w:val="center"/>
        <w:rPr>
          <w:rFonts w:eastAsia="Times New Roman" w:cs="David"/>
          <w:b/>
          <w:bCs/>
          <w:sz w:val="28"/>
          <w:szCs w:val="28"/>
          <w:u w:val="single"/>
          <w:rtl/>
        </w:rPr>
      </w:pPr>
      <w:r>
        <w:rPr>
          <w:rFonts w:eastAsia="Times New Roman" w:cs="David" w:hint="cs"/>
          <w:b/>
          <w:bCs/>
          <w:sz w:val="28"/>
          <w:szCs w:val="28"/>
          <w:u w:val="single"/>
          <w:rtl/>
        </w:rPr>
        <w:t xml:space="preserve">מחקר אקדמי </w:t>
      </w:r>
      <w:r>
        <w:rPr>
          <w:rFonts w:eastAsia="Times New Roman" w:cs="David"/>
          <w:b/>
          <w:bCs/>
          <w:sz w:val="28"/>
          <w:szCs w:val="28"/>
          <w:u w:val="single"/>
          <w:rtl/>
        </w:rPr>
        <w:t>–</w:t>
      </w:r>
      <w:r>
        <w:rPr>
          <w:rFonts w:eastAsia="Times New Roman" w:cs="David" w:hint="cs"/>
          <w:b/>
          <w:bCs/>
          <w:sz w:val="28"/>
          <w:szCs w:val="28"/>
          <w:u w:val="single"/>
          <w:rtl/>
        </w:rPr>
        <w:t xml:space="preserve"> תפוקות מבקרי פנים</w:t>
      </w:r>
    </w:p>
    <w:p w:rsidR="009B18C4" w:rsidRPr="00A522D8" w:rsidRDefault="00A522D8" w:rsidP="00FE2438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>סימוכין: בקשת מידע מיום 2</w:t>
      </w:r>
      <w:r w:rsidR="00FE2438">
        <w:rPr>
          <w:rFonts w:cs="David" w:hint="cs"/>
          <w:sz w:val="26"/>
          <w:szCs w:val="26"/>
          <w:rtl/>
        </w:rPr>
        <w:t>4</w:t>
      </w:r>
      <w:r w:rsidRPr="00A522D8">
        <w:rPr>
          <w:rFonts w:cs="David" w:hint="cs"/>
          <w:sz w:val="26"/>
          <w:szCs w:val="26"/>
          <w:rtl/>
        </w:rPr>
        <w:t>.</w:t>
      </w:r>
      <w:r w:rsidR="00FE2438">
        <w:rPr>
          <w:rFonts w:cs="David" w:hint="cs"/>
          <w:sz w:val="26"/>
          <w:szCs w:val="26"/>
          <w:rtl/>
        </w:rPr>
        <w:t>2</w:t>
      </w:r>
      <w:r w:rsidRPr="00A522D8">
        <w:rPr>
          <w:rFonts w:cs="David" w:hint="cs"/>
          <w:sz w:val="26"/>
          <w:szCs w:val="26"/>
          <w:rtl/>
        </w:rPr>
        <w:t>.18</w:t>
      </w:r>
    </w:p>
    <w:p w:rsidR="002550E4" w:rsidRPr="00735649" w:rsidRDefault="002550E4" w:rsidP="0073564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2550E4" w:rsidRPr="00735649" w:rsidRDefault="00C50A0F" w:rsidP="006C2C4E">
      <w:pPr>
        <w:spacing w:before="240" w:after="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בבקשה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ביקשת לקבל </w:t>
      </w:r>
      <w:r w:rsidR="008B24B2" w:rsidRPr="00735649">
        <w:rPr>
          <w:rFonts w:ascii="Arial" w:hAnsi="Arial" w:cs="David" w:hint="cs"/>
          <w:sz w:val="26"/>
          <w:szCs w:val="26"/>
          <w:rtl/>
        </w:rPr>
        <w:t xml:space="preserve">מידע </w:t>
      </w:r>
      <w:r>
        <w:rPr>
          <w:rFonts w:ascii="Arial" w:hAnsi="Arial" w:cs="David" w:hint="cs"/>
          <w:sz w:val="26"/>
          <w:szCs w:val="26"/>
          <w:rtl/>
        </w:rPr>
        <w:t xml:space="preserve">אודות </w:t>
      </w:r>
      <w:r w:rsidR="00F52D2E">
        <w:rPr>
          <w:rFonts w:ascii="Arial" w:hAnsi="Arial" w:cs="David" w:hint="cs"/>
          <w:sz w:val="26"/>
          <w:szCs w:val="26"/>
          <w:u w:val="single"/>
          <w:rtl/>
        </w:rPr>
        <w:t xml:space="preserve">תפוקות </w:t>
      </w:r>
      <w:r w:rsidR="006C2C4E">
        <w:rPr>
          <w:rFonts w:ascii="Arial" w:hAnsi="Arial" w:cs="David" w:hint="cs"/>
          <w:sz w:val="26"/>
          <w:szCs w:val="26"/>
          <w:u w:val="single"/>
          <w:rtl/>
        </w:rPr>
        <w:t xml:space="preserve">ביקורת </w:t>
      </w:r>
      <w:r w:rsidR="00F52D2E">
        <w:rPr>
          <w:rFonts w:ascii="Arial" w:hAnsi="Arial" w:cs="David" w:hint="cs"/>
          <w:sz w:val="26"/>
          <w:szCs w:val="26"/>
          <w:u w:val="single"/>
          <w:rtl/>
        </w:rPr>
        <w:t>הפנים של משרד הכלכלה והתעשייה</w:t>
      </w:r>
      <w:r w:rsidR="006C2C4E">
        <w:rPr>
          <w:rFonts w:ascii="Arial" w:hAnsi="Arial" w:cs="David" w:hint="cs"/>
          <w:sz w:val="26"/>
          <w:szCs w:val="26"/>
          <w:rtl/>
        </w:rPr>
        <w:t>.</w:t>
      </w:r>
    </w:p>
    <w:p w:rsidR="00CC1111" w:rsidRPr="00D84DB9" w:rsidRDefault="009B18C4" w:rsidP="00D84DB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EB2632" w:rsidRPr="00D84DB9">
        <w:rPr>
          <w:rFonts w:ascii="Arial" w:hAnsi="Arial" w:cs="David" w:hint="cs"/>
          <w:sz w:val="26"/>
          <w:szCs w:val="26"/>
          <w:rtl/>
        </w:rPr>
        <w:t xml:space="preserve">למידע </w:t>
      </w:r>
      <w:r w:rsidR="0087646C" w:rsidRPr="00D84DB9">
        <w:rPr>
          <w:rFonts w:ascii="Arial" w:hAnsi="Arial" w:cs="David" w:hint="cs"/>
          <w:sz w:val="26"/>
          <w:szCs w:val="26"/>
          <w:rtl/>
        </w:rPr>
        <w:t xml:space="preserve">הופנתה לאגף </w:t>
      </w:r>
      <w:r w:rsidR="00F52D2E" w:rsidRPr="00D84DB9">
        <w:rPr>
          <w:rFonts w:ascii="Arial" w:hAnsi="Arial" w:cs="David" w:hint="cs"/>
          <w:sz w:val="26"/>
          <w:szCs w:val="26"/>
          <w:rtl/>
        </w:rPr>
        <w:t>ביקורת הפנים במשרד, כמו גם לאגף משאבי האנוש</w:t>
      </w:r>
      <w:r w:rsidR="0087646C" w:rsidRPr="00D84DB9">
        <w:rPr>
          <w:rFonts w:ascii="Arial" w:hAnsi="Arial" w:cs="David" w:hint="cs"/>
          <w:sz w:val="26"/>
          <w:szCs w:val="26"/>
          <w:rtl/>
        </w:rPr>
        <w:t xml:space="preserve">. </w:t>
      </w:r>
    </w:p>
    <w:p w:rsidR="00D84DB9" w:rsidRDefault="0087646C" w:rsidP="00D84DB9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לאחר קבלת הנתונים</w:t>
      </w:r>
      <w:r w:rsidR="00C50A0F">
        <w:rPr>
          <w:rFonts w:ascii="Arial" w:hAnsi="Arial" w:cs="David" w:hint="cs"/>
          <w:sz w:val="26"/>
          <w:szCs w:val="26"/>
          <w:rtl/>
        </w:rPr>
        <w:t xml:space="preserve"> ובחינתם</w:t>
      </w:r>
      <w:r w:rsidR="007572F2" w:rsidRPr="00D84DB9">
        <w:rPr>
          <w:rFonts w:ascii="Arial" w:hAnsi="Arial" w:cs="David" w:hint="cs"/>
          <w:sz w:val="26"/>
          <w:szCs w:val="26"/>
          <w:rtl/>
        </w:rPr>
        <w:t xml:space="preserve"> בראי </w:t>
      </w:r>
      <w:r w:rsidR="009B18C4" w:rsidRPr="00D84DB9">
        <w:rPr>
          <w:rFonts w:ascii="Arial" w:hAnsi="Arial" w:cs="David" w:hint="cs"/>
          <w:sz w:val="26"/>
          <w:szCs w:val="26"/>
          <w:rtl/>
        </w:rPr>
        <w:t xml:space="preserve">ההיבטים המקצועיים הרלוונטיים, לצד המישור המשפטי </w:t>
      </w:r>
      <w:r w:rsidR="00EB2632" w:rsidRPr="00D84DB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D84DB9">
        <w:rPr>
          <w:rFonts w:ascii="Arial" w:hAnsi="Arial" w:cs="David" w:hint="cs"/>
          <w:sz w:val="26"/>
          <w:szCs w:val="26"/>
          <w:rtl/>
        </w:rPr>
        <w:t>ו</w:t>
      </w:r>
      <w:r w:rsidR="009B18C4" w:rsidRPr="00D84DB9">
        <w:rPr>
          <w:rFonts w:ascii="Arial" w:hAnsi="Arial" w:cs="David" w:hint="cs"/>
          <w:sz w:val="26"/>
          <w:szCs w:val="26"/>
          <w:rtl/>
        </w:rPr>
        <w:t>בהלימה לסעיפי חוק חופש המידע</w:t>
      </w:r>
      <w:r w:rsidR="00C50A0F" w:rsidRPr="00D84DB9">
        <w:rPr>
          <w:rFonts w:ascii="Arial" w:hAnsi="Arial" w:cs="David" w:hint="cs"/>
          <w:sz w:val="26"/>
          <w:szCs w:val="26"/>
          <w:rtl/>
        </w:rPr>
        <w:t>, הריני להשיבך - בהלימה לבקשתך למידע, כדלקמן:</w:t>
      </w:r>
      <w:r w:rsidR="00F52D2E" w:rsidRPr="00D84DB9">
        <w:rPr>
          <w:rFonts w:ascii="Arial" w:hAnsi="Arial" w:cs="David"/>
          <w:sz w:val="26"/>
          <w:szCs w:val="26"/>
          <w:rtl/>
        </w:rPr>
        <w:t xml:space="preserve"> </w:t>
      </w:r>
    </w:p>
    <w:p w:rsidR="00D84DB9" w:rsidRPr="00E13067" w:rsidRDefault="00F52D2E" w:rsidP="00D84DB9">
      <w:pPr>
        <w:pStyle w:val="a9"/>
        <w:numPr>
          <w:ilvl w:val="0"/>
          <w:numId w:val="40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E13067">
        <w:rPr>
          <w:rFonts w:ascii="Arial" w:hAnsi="Arial" w:cs="David"/>
          <w:b/>
          <w:bCs/>
          <w:sz w:val="26"/>
          <w:szCs w:val="26"/>
          <w:rtl/>
        </w:rPr>
        <w:t>מבקרת</w:t>
      </w:r>
      <w:r w:rsidR="00D84DB9" w:rsidRPr="00E13067">
        <w:rPr>
          <w:rFonts w:ascii="Arial" w:hAnsi="Arial" w:cs="David"/>
          <w:b/>
          <w:bCs/>
          <w:sz w:val="26"/>
          <w:szCs w:val="26"/>
          <w:rtl/>
        </w:rPr>
        <w:t xml:space="preserve"> הפנים מועסקת בהיקף משרה מלאה (</w:t>
      </w:r>
      <w:r w:rsidRPr="00E13067">
        <w:rPr>
          <w:rFonts w:ascii="Arial" w:hAnsi="Arial" w:cs="David"/>
          <w:b/>
          <w:bCs/>
          <w:sz w:val="26"/>
          <w:szCs w:val="26"/>
          <w:rtl/>
        </w:rPr>
        <w:t>100%).</w:t>
      </w:r>
    </w:p>
    <w:p w:rsidR="00D84DB9" w:rsidRPr="00E13067" w:rsidRDefault="00F52D2E" w:rsidP="00E13067">
      <w:pPr>
        <w:pStyle w:val="a9"/>
        <w:numPr>
          <w:ilvl w:val="0"/>
          <w:numId w:val="40"/>
        </w:numPr>
        <w:spacing w:before="240"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</w:rPr>
      </w:pPr>
      <w:r w:rsidRPr="00E13067">
        <w:rPr>
          <w:rFonts w:ascii="Arial" w:hAnsi="Arial" w:cs="David"/>
          <w:b/>
          <w:bCs/>
          <w:sz w:val="26"/>
          <w:szCs w:val="26"/>
          <w:rtl/>
        </w:rPr>
        <w:t xml:space="preserve">בשנת 2017 הופצו על ידי מבקרת הפנים 5 דוחות ביקורת  ובשנת 2018 – 3. </w:t>
      </w:r>
    </w:p>
    <w:p w:rsidR="00D84DB9" w:rsidRPr="00D84DB9" w:rsidRDefault="00D84DB9" w:rsidP="00D84DB9">
      <w:pPr>
        <w:pStyle w:val="a9"/>
        <w:rPr>
          <w:rFonts w:ascii="Arial" w:hAnsi="Arial" w:cs="Arial"/>
          <w:color w:val="1F497D"/>
          <w:rtl/>
        </w:rPr>
      </w:pPr>
    </w:p>
    <w:p w:rsidR="00D84DB9" w:rsidRPr="00D84DB9" w:rsidRDefault="00D84DB9" w:rsidP="00D84DB9">
      <w:pPr>
        <w:spacing w:line="360" w:lineRule="auto"/>
        <w:ind w:firstLine="720"/>
        <w:rPr>
          <w:rFonts w:ascii="Arial" w:eastAsiaTheme="minorHAnsi" w:hAnsi="Arial" w:cs="David"/>
          <w:sz w:val="26"/>
          <w:szCs w:val="26"/>
          <w:u w:val="single"/>
          <w:rtl/>
        </w:rPr>
      </w:pPr>
      <w:r w:rsidRPr="00D84DB9">
        <w:rPr>
          <w:rFonts w:ascii="Arial" w:eastAsiaTheme="minorHAnsi" w:hAnsi="Arial" w:cs="David"/>
          <w:sz w:val="26"/>
          <w:szCs w:val="26"/>
          <w:u w:val="single"/>
          <w:rtl/>
        </w:rPr>
        <w:t>הדוחות שהופצו בשנת 2017:</w:t>
      </w:r>
    </w:p>
    <w:p w:rsidR="00D84DB9" w:rsidRPr="00D84DB9" w:rsidRDefault="00D84DB9" w:rsidP="00D84DB9">
      <w:pPr>
        <w:pStyle w:val="a9"/>
        <w:numPr>
          <w:ilvl w:val="0"/>
          <w:numId w:val="38"/>
        </w:numPr>
        <w:spacing w:before="120" w:line="360" w:lineRule="auto"/>
        <w:ind w:left="1066" w:hanging="357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/>
          <w:sz w:val="26"/>
          <w:szCs w:val="26"/>
          <w:rtl/>
        </w:rPr>
        <w:t>אגף בכיר דוברות ופרסומים</w:t>
      </w:r>
    </w:p>
    <w:p w:rsidR="00D84DB9" w:rsidRPr="00D84DB9" w:rsidRDefault="00D84DB9" w:rsidP="00D84DB9">
      <w:pPr>
        <w:pStyle w:val="a9"/>
        <w:numPr>
          <w:ilvl w:val="0"/>
          <w:numId w:val="38"/>
        </w:numPr>
        <w:spacing w:before="120" w:line="360" w:lineRule="auto"/>
        <w:ind w:left="1066" w:hanging="357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/>
          <w:sz w:val="26"/>
          <w:szCs w:val="26"/>
          <w:rtl/>
        </w:rPr>
        <w:t>אגף לאיגוד שיתופי</w:t>
      </w:r>
    </w:p>
    <w:p w:rsidR="00D84DB9" w:rsidRPr="00D84DB9" w:rsidRDefault="00D84DB9" w:rsidP="00D84DB9">
      <w:pPr>
        <w:pStyle w:val="a9"/>
        <w:numPr>
          <w:ilvl w:val="0"/>
          <w:numId w:val="38"/>
        </w:numPr>
        <w:spacing w:before="120" w:line="360" w:lineRule="auto"/>
        <w:ind w:left="1066" w:hanging="357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/>
          <w:sz w:val="26"/>
          <w:szCs w:val="26"/>
          <w:rtl/>
        </w:rPr>
        <w:t>מינהל סביבה ופיתוח בר קיימא– רישוי יצוא דו שימושי</w:t>
      </w:r>
    </w:p>
    <w:p w:rsidR="00D84DB9" w:rsidRPr="00D84DB9" w:rsidRDefault="00D84DB9" w:rsidP="00D84DB9">
      <w:pPr>
        <w:pStyle w:val="a9"/>
        <w:numPr>
          <w:ilvl w:val="0"/>
          <w:numId w:val="38"/>
        </w:numPr>
        <w:spacing w:before="120" w:line="360" w:lineRule="auto"/>
        <w:ind w:left="1066" w:hanging="357"/>
        <w:rPr>
          <w:rFonts w:ascii="Arial" w:hAnsi="Arial" w:cs="David"/>
          <w:sz w:val="26"/>
          <w:szCs w:val="26"/>
        </w:rPr>
      </w:pPr>
      <w:r w:rsidRPr="00D84DB9">
        <w:rPr>
          <w:rFonts w:ascii="Arial" w:hAnsi="Arial" w:cs="David"/>
          <w:sz w:val="26"/>
          <w:szCs w:val="26"/>
          <w:rtl/>
        </w:rPr>
        <w:t>טיפול בבקשות לקבלת פטור מכוח סעיף 2ג(2) לצו יבוא חופשי במינהל התיאום והקישור שבמעבר ארז</w:t>
      </w:r>
    </w:p>
    <w:p w:rsidR="00D84DB9" w:rsidRPr="00D84DB9" w:rsidRDefault="00D84DB9" w:rsidP="00D84DB9">
      <w:pPr>
        <w:pStyle w:val="a9"/>
        <w:numPr>
          <w:ilvl w:val="0"/>
          <w:numId w:val="38"/>
        </w:numPr>
        <w:spacing w:before="120" w:line="360" w:lineRule="auto"/>
        <w:ind w:left="1066" w:hanging="357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/>
          <w:sz w:val="26"/>
          <w:szCs w:val="26"/>
          <w:rtl/>
        </w:rPr>
        <w:t>מינהל היהלומים- פיקוח וגבייה בענף היהלומים</w:t>
      </w:r>
    </w:p>
    <w:p w:rsidR="00D84DB9" w:rsidRPr="00D84DB9" w:rsidRDefault="00D84DB9" w:rsidP="00D84DB9">
      <w:pPr>
        <w:spacing w:line="360" w:lineRule="auto"/>
        <w:rPr>
          <w:rFonts w:ascii="Arial" w:eastAsiaTheme="minorHAnsi" w:hAnsi="Arial" w:cs="David"/>
          <w:sz w:val="26"/>
          <w:szCs w:val="26"/>
          <w:rtl/>
        </w:rPr>
      </w:pPr>
    </w:p>
    <w:p w:rsidR="00D84DB9" w:rsidRPr="00D84DB9" w:rsidRDefault="00D84DB9" w:rsidP="00D84DB9">
      <w:pPr>
        <w:spacing w:line="360" w:lineRule="auto"/>
        <w:ind w:firstLine="720"/>
        <w:rPr>
          <w:rFonts w:ascii="Arial" w:eastAsiaTheme="minorHAnsi" w:hAnsi="Arial" w:cs="David"/>
          <w:sz w:val="26"/>
          <w:szCs w:val="26"/>
          <w:u w:val="single"/>
          <w:rtl/>
        </w:rPr>
      </w:pPr>
      <w:r w:rsidRPr="00D84DB9">
        <w:rPr>
          <w:rFonts w:ascii="Arial" w:eastAsiaTheme="minorHAnsi" w:hAnsi="Arial" w:cs="David"/>
          <w:sz w:val="26"/>
          <w:szCs w:val="26"/>
          <w:u w:val="single"/>
          <w:rtl/>
        </w:rPr>
        <w:lastRenderedPageBreak/>
        <w:t>הדוחות שהופצו בשנת 2018*:</w:t>
      </w:r>
    </w:p>
    <w:p w:rsidR="00D84DB9" w:rsidRPr="00E13067" w:rsidRDefault="00E13067" w:rsidP="00E13067">
      <w:pPr>
        <w:spacing w:before="120" w:line="360" w:lineRule="auto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            א.   </w:t>
      </w:r>
      <w:r w:rsidR="00D84DB9" w:rsidRPr="00E13067">
        <w:rPr>
          <w:rFonts w:ascii="Arial" w:hAnsi="Arial" w:cs="David"/>
          <w:sz w:val="26"/>
          <w:szCs w:val="26"/>
          <w:rtl/>
        </w:rPr>
        <w:t>אבטחת מידע</w:t>
      </w:r>
    </w:p>
    <w:p w:rsidR="00D84DB9" w:rsidRPr="00E13067" w:rsidRDefault="00E13067" w:rsidP="00E13067">
      <w:pPr>
        <w:pStyle w:val="a9"/>
        <w:numPr>
          <w:ilvl w:val="0"/>
          <w:numId w:val="42"/>
        </w:numPr>
        <w:spacing w:before="120" w:line="360" w:lineRule="auto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D84DB9" w:rsidRPr="00E13067">
        <w:rPr>
          <w:rFonts w:ascii="Arial" w:hAnsi="Arial" w:cs="David"/>
          <w:sz w:val="26"/>
          <w:szCs w:val="26"/>
          <w:rtl/>
        </w:rPr>
        <w:t>הליך הטיפול בבקשה להיתר עבודה פרטית</w:t>
      </w:r>
    </w:p>
    <w:p w:rsidR="00D84DB9" w:rsidRPr="00E13067" w:rsidRDefault="00E13067" w:rsidP="00E13067">
      <w:pPr>
        <w:pStyle w:val="a9"/>
        <w:numPr>
          <w:ilvl w:val="0"/>
          <w:numId w:val="42"/>
        </w:numPr>
        <w:spacing w:before="120" w:line="360" w:lineRule="auto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D84DB9" w:rsidRPr="00E13067">
        <w:rPr>
          <w:rFonts w:ascii="Arial" w:hAnsi="Arial" w:cs="David"/>
          <w:sz w:val="26"/>
          <w:szCs w:val="26"/>
          <w:rtl/>
        </w:rPr>
        <w:t>חלוקת מכסות יבוא מזון</w:t>
      </w:r>
    </w:p>
    <w:p w:rsidR="00D84DB9" w:rsidRPr="00E13067" w:rsidRDefault="00D84DB9" w:rsidP="006C2C4E">
      <w:pPr>
        <w:spacing w:before="240" w:line="360" w:lineRule="auto"/>
        <w:ind w:left="709"/>
        <w:rPr>
          <w:rFonts w:ascii="Arial" w:hAnsi="Arial" w:cs="David"/>
          <w:sz w:val="26"/>
          <w:szCs w:val="26"/>
          <w:rtl/>
        </w:rPr>
      </w:pPr>
      <w:r w:rsidRPr="00E13067">
        <w:rPr>
          <w:rFonts w:ascii="Arial" w:hAnsi="Arial" w:cs="David"/>
          <w:sz w:val="26"/>
          <w:szCs w:val="26"/>
          <w:rtl/>
        </w:rPr>
        <w:t>* יש</w:t>
      </w:r>
      <w:r w:rsidRPr="00E13067">
        <w:rPr>
          <w:rFonts w:ascii="Arial" w:hAnsi="Arial" w:cs="David" w:hint="cs"/>
          <w:sz w:val="26"/>
          <w:szCs w:val="26"/>
          <w:rtl/>
        </w:rPr>
        <w:t>נם</w:t>
      </w:r>
      <w:r w:rsidRPr="00E13067">
        <w:rPr>
          <w:rFonts w:ascii="Arial" w:hAnsi="Arial" w:cs="David"/>
          <w:sz w:val="26"/>
          <w:szCs w:val="26"/>
          <w:rtl/>
        </w:rPr>
        <w:t xml:space="preserve"> 3 דוחות נוספים שהחלו להתבצע בשנת 2018, 2 מהם הופצו בחודשים ינואר ופברואר 2019 ובדוח נוסף טרם הסתיים הטיפול</w:t>
      </w:r>
      <w:r w:rsidRPr="00E13067">
        <w:rPr>
          <w:rFonts w:ascii="Arial" w:hAnsi="Arial" w:cs="David" w:hint="cs"/>
          <w:sz w:val="26"/>
          <w:szCs w:val="26"/>
          <w:rtl/>
        </w:rPr>
        <w:t xml:space="preserve">. </w:t>
      </w:r>
    </w:p>
    <w:p w:rsidR="00F52D2E" w:rsidRPr="00E13067" w:rsidRDefault="00F52D2E" w:rsidP="00E13067">
      <w:pPr>
        <w:pStyle w:val="a9"/>
        <w:numPr>
          <w:ilvl w:val="0"/>
          <w:numId w:val="40"/>
        </w:numPr>
        <w:spacing w:before="240" w:line="360" w:lineRule="auto"/>
        <w:ind w:left="714" w:hanging="357"/>
        <w:rPr>
          <w:rFonts w:ascii="Arial" w:hAnsi="Arial" w:cs="David"/>
          <w:b/>
          <w:bCs/>
          <w:sz w:val="26"/>
          <w:szCs w:val="26"/>
          <w:rtl/>
        </w:rPr>
      </w:pPr>
      <w:r w:rsidRPr="00E13067">
        <w:rPr>
          <w:rFonts w:ascii="Arial" w:hAnsi="Arial" w:cs="David"/>
          <w:b/>
          <w:bCs/>
          <w:sz w:val="26"/>
          <w:szCs w:val="26"/>
          <w:rtl/>
        </w:rPr>
        <w:t xml:space="preserve">מספר אנשי הצוות שעובדים כיום בכפיפות למבקרת: 2 עובדי מינהלה, מתוכם 1 סטודנט בהיקף של עד 120 שעות חודשיות. </w:t>
      </w:r>
    </w:p>
    <w:p w:rsidR="00D84DB9" w:rsidRDefault="00D84DB9" w:rsidP="00F52D2E">
      <w:pPr>
        <w:rPr>
          <w:rFonts w:ascii="Arial" w:hAnsi="Arial" w:cs="Arial"/>
          <w:color w:val="1F497D"/>
          <w:rtl/>
        </w:rPr>
      </w:pPr>
    </w:p>
    <w:p w:rsidR="00735649" w:rsidRPr="00735649" w:rsidRDefault="00735649" w:rsidP="00F52D2E">
      <w:pPr>
        <w:pStyle w:val="ab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שמחתי להיות לך לעזר ובהצלחה במחקר האקדמי.</w:t>
      </w:r>
    </w:p>
    <w:p w:rsidR="008540FE" w:rsidRDefault="008540FE" w:rsidP="006D1B5D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87646C" w:rsidRDefault="0087646C" w:rsidP="006D1B5D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87646C" w:rsidRPr="0012529B" w:rsidRDefault="0087646C" w:rsidP="006D1B5D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852A8" w:rsidRPr="003A28FF" w:rsidRDefault="007852A8" w:rsidP="00BA5B9B">
      <w:pPr>
        <w:spacing w:before="120" w:line="240" w:lineRule="auto"/>
        <w:ind w:left="720"/>
        <w:contextualSpacing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E13067" w:rsidRDefault="00E13067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BE4F57" w:rsidRDefault="00BE4F57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87646C" w:rsidRDefault="0087646C" w:rsidP="0087646C">
      <w:pPr>
        <w:spacing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p w:rsidR="0087646C" w:rsidRPr="007852A8" w:rsidRDefault="0087646C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sectPr w:rsidR="0087646C" w:rsidRPr="007852A8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343" w:rsidRDefault="00961343">
      <w:pPr>
        <w:spacing w:after="0" w:line="240" w:lineRule="auto"/>
      </w:pPr>
      <w:r>
        <w:separator/>
      </w:r>
    </w:p>
  </w:endnote>
  <w:endnote w:type="continuationSeparator" w:id="0">
    <w:p w:rsidR="00961343" w:rsidRDefault="00961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961343" w:rsidP="00584DD8">
    <w:pPr>
      <w:pStyle w:val="a5"/>
      <w:ind w:left="-989"/>
      <w:rPr>
        <w:noProof/>
        <w:rtl/>
      </w:rPr>
    </w:pPr>
  </w:p>
  <w:p w:rsidR="00641AB2" w:rsidRDefault="00961343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961343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343" w:rsidRDefault="00961343">
      <w:pPr>
        <w:spacing w:after="0" w:line="240" w:lineRule="auto"/>
      </w:pPr>
      <w:r>
        <w:separator/>
      </w:r>
    </w:p>
  </w:footnote>
  <w:footnote w:type="continuationSeparator" w:id="0">
    <w:p w:rsidR="00961343" w:rsidRDefault="00961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61343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3EE2053" wp14:editId="715AEE8F">
          <wp:simplePos x="0" y="0"/>
          <wp:positionH relativeFrom="column">
            <wp:posOffset>-285750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4E39CD" wp14:editId="510C4477">
          <wp:simplePos x="0" y="0"/>
          <wp:positionH relativeFrom="column">
            <wp:posOffset>4705350</wp:posOffset>
          </wp:positionH>
          <wp:positionV relativeFrom="paragraph">
            <wp:posOffset>5080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F7195"/>
    <w:multiLevelType w:val="hybridMultilevel"/>
    <w:tmpl w:val="21FE94A2"/>
    <w:lvl w:ilvl="0" w:tplc="039CEB08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A505A"/>
    <w:multiLevelType w:val="hybridMultilevel"/>
    <w:tmpl w:val="DAEC0986"/>
    <w:lvl w:ilvl="0" w:tplc="D0583A24">
      <w:start w:val="1"/>
      <w:numFmt w:val="hebrew1"/>
      <w:lvlText w:val="%1."/>
      <w:lvlJc w:val="left"/>
      <w:pPr>
        <w:ind w:left="1069" w:hanging="360"/>
      </w:pPr>
      <w:rPr>
        <w:rFonts w:ascii="David" w:eastAsiaTheme="minorHAnsi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2B0256"/>
    <w:multiLevelType w:val="hybridMultilevel"/>
    <w:tmpl w:val="66680590"/>
    <w:lvl w:ilvl="0" w:tplc="DEC23628">
      <w:start w:val="1"/>
      <w:numFmt w:val="hebrew1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2ABC"/>
    <w:multiLevelType w:val="hybridMultilevel"/>
    <w:tmpl w:val="5E185348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6962BF"/>
    <w:multiLevelType w:val="hybridMultilevel"/>
    <w:tmpl w:val="DC6823E0"/>
    <w:lvl w:ilvl="0" w:tplc="AFAE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5D6E78"/>
    <w:multiLevelType w:val="hybridMultilevel"/>
    <w:tmpl w:val="E8E0A1E6"/>
    <w:lvl w:ilvl="0" w:tplc="06C27ADC">
      <w:start w:val="2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67CC9"/>
    <w:multiLevelType w:val="hybridMultilevel"/>
    <w:tmpl w:val="F322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905ADD"/>
    <w:multiLevelType w:val="hybridMultilevel"/>
    <w:tmpl w:val="3E34E2DA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1"/>
  </w:num>
  <w:num w:numId="3">
    <w:abstractNumId w:val="5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3"/>
  </w:num>
  <w:num w:numId="9">
    <w:abstractNumId w:val="6"/>
  </w:num>
  <w:num w:numId="10">
    <w:abstractNumId w:val="41"/>
  </w:num>
  <w:num w:numId="11">
    <w:abstractNumId w:val="1"/>
  </w:num>
  <w:num w:numId="12">
    <w:abstractNumId w:val="8"/>
  </w:num>
  <w:num w:numId="13">
    <w:abstractNumId w:val="27"/>
  </w:num>
  <w:num w:numId="14">
    <w:abstractNumId w:val="19"/>
  </w:num>
  <w:num w:numId="15">
    <w:abstractNumId w:val="14"/>
  </w:num>
  <w:num w:numId="16">
    <w:abstractNumId w:val="32"/>
  </w:num>
  <w:num w:numId="17">
    <w:abstractNumId w:val="16"/>
  </w:num>
  <w:num w:numId="18">
    <w:abstractNumId w:val="11"/>
  </w:num>
  <w:num w:numId="19">
    <w:abstractNumId w:val="22"/>
  </w:num>
  <w:num w:numId="20">
    <w:abstractNumId w:val="3"/>
  </w:num>
  <w:num w:numId="21">
    <w:abstractNumId w:val="13"/>
  </w:num>
  <w:num w:numId="22">
    <w:abstractNumId w:val="38"/>
  </w:num>
  <w:num w:numId="23">
    <w:abstractNumId w:val="40"/>
  </w:num>
  <w:num w:numId="24">
    <w:abstractNumId w:val="24"/>
  </w:num>
  <w:num w:numId="25">
    <w:abstractNumId w:val="34"/>
  </w:num>
  <w:num w:numId="26">
    <w:abstractNumId w:val="25"/>
  </w:num>
  <w:num w:numId="27">
    <w:abstractNumId w:val="21"/>
  </w:num>
  <w:num w:numId="28">
    <w:abstractNumId w:val="35"/>
  </w:num>
  <w:num w:numId="29">
    <w:abstractNumId w:val="39"/>
  </w:num>
  <w:num w:numId="30">
    <w:abstractNumId w:val="7"/>
  </w:num>
  <w:num w:numId="31">
    <w:abstractNumId w:val="18"/>
  </w:num>
  <w:num w:numId="32">
    <w:abstractNumId w:val="2"/>
  </w:num>
  <w:num w:numId="33">
    <w:abstractNumId w:val="0"/>
  </w:num>
  <w:num w:numId="34">
    <w:abstractNumId w:val="33"/>
  </w:num>
  <w:num w:numId="35">
    <w:abstractNumId w:val="36"/>
  </w:num>
  <w:num w:numId="36">
    <w:abstractNumId w:val="12"/>
  </w:num>
  <w:num w:numId="37">
    <w:abstractNumId w:val="37"/>
  </w:num>
  <w:num w:numId="38">
    <w:abstractNumId w:val="9"/>
  </w:num>
  <w:num w:numId="39">
    <w:abstractNumId w:val="10"/>
  </w:num>
  <w:num w:numId="40">
    <w:abstractNumId w:val="17"/>
  </w:num>
  <w:num w:numId="41">
    <w:abstractNumId w:val="4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B3E80"/>
    <w:rsid w:val="000B5D3A"/>
    <w:rsid w:val="000D5843"/>
    <w:rsid w:val="0012529B"/>
    <w:rsid w:val="00154CE6"/>
    <w:rsid w:val="00157DD3"/>
    <w:rsid w:val="00161E5E"/>
    <w:rsid w:val="00163871"/>
    <w:rsid w:val="00171B2F"/>
    <w:rsid w:val="001B660A"/>
    <w:rsid w:val="001D04E6"/>
    <w:rsid w:val="00201B68"/>
    <w:rsid w:val="00205008"/>
    <w:rsid w:val="00211A04"/>
    <w:rsid w:val="00224505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15D52"/>
    <w:rsid w:val="00340C25"/>
    <w:rsid w:val="00381DB8"/>
    <w:rsid w:val="003A28FF"/>
    <w:rsid w:val="003D28A7"/>
    <w:rsid w:val="003E3460"/>
    <w:rsid w:val="004131AA"/>
    <w:rsid w:val="00432EA6"/>
    <w:rsid w:val="00437135"/>
    <w:rsid w:val="004507A9"/>
    <w:rsid w:val="004576F7"/>
    <w:rsid w:val="00473D08"/>
    <w:rsid w:val="004A384E"/>
    <w:rsid w:val="004F5D67"/>
    <w:rsid w:val="00526F96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C2C4E"/>
    <w:rsid w:val="006D1B5D"/>
    <w:rsid w:val="006D26B3"/>
    <w:rsid w:val="006D7C6C"/>
    <w:rsid w:val="00722DC2"/>
    <w:rsid w:val="0073107E"/>
    <w:rsid w:val="00735649"/>
    <w:rsid w:val="007572F2"/>
    <w:rsid w:val="00760C2D"/>
    <w:rsid w:val="007852A8"/>
    <w:rsid w:val="00790156"/>
    <w:rsid w:val="007A7CA3"/>
    <w:rsid w:val="007B6A39"/>
    <w:rsid w:val="0081436D"/>
    <w:rsid w:val="00822EE1"/>
    <w:rsid w:val="00827432"/>
    <w:rsid w:val="008540FE"/>
    <w:rsid w:val="0087646C"/>
    <w:rsid w:val="008843C9"/>
    <w:rsid w:val="008B24B2"/>
    <w:rsid w:val="008D42B5"/>
    <w:rsid w:val="008F0C52"/>
    <w:rsid w:val="008F3B36"/>
    <w:rsid w:val="0092026D"/>
    <w:rsid w:val="0093446D"/>
    <w:rsid w:val="00940488"/>
    <w:rsid w:val="009426DA"/>
    <w:rsid w:val="00956660"/>
    <w:rsid w:val="00961343"/>
    <w:rsid w:val="00975108"/>
    <w:rsid w:val="009B18C4"/>
    <w:rsid w:val="009B380C"/>
    <w:rsid w:val="009D6DA2"/>
    <w:rsid w:val="009E182F"/>
    <w:rsid w:val="00A01D37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C33D5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BE4F57"/>
    <w:rsid w:val="00C00893"/>
    <w:rsid w:val="00C225EF"/>
    <w:rsid w:val="00C32A8E"/>
    <w:rsid w:val="00C50A0F"/>
    <w:rsid w:val="00C53268"/>
    <w:rsid w:val="00C95EE4"/>
    <w:rsid w:val="00CC1111"/>
    <w:rsid w:val="00CD59A2"/>
    <w:rsid w:val="00CE532E"/>
    <w:rsid w:val="00CF0059"/>
    <w:rsid w:val="00D03A99"/>
    <w:rsid w:val="00D26BB5"/>
    <w:rsid w:val="00D275CE"/>
    <w:rsid w:val="00D47740"/>
    <w:rsid w:val="00D56934"/>
    <w:rsid w:val="00D60939"/>
    <w:rsid w:val="00D71D63"/>
    <w:rsid w:val="00D74CB3"/>
    <w:rsid w:val="00D82C3B"/>
    <w:rsid w:val="00D84DB9"/>
    <w:rsid w:val="00D87BBF"/>
    <w:rsid w:val="00D9021C"/>
    <w:rsid w:val="00D96957"/>
    <w:rsid w:val="00DA3D38"/>
    <w:rsid w:val="00DB41D8"/>
    <w:rsid w:val="00DC3EC2"/>
    <w:rsid w:val="00DE1F5E"/>
    <w:rsid w:val="00E13067"/>
    <w:rsid w:val="00E32347"/>
    <w:rsid w:val="00E37DD5"/>
    <w:rsid w:val="00E46659"/>
    <w:rsid w:val="00E520E4"/>
    <w:rsid w:val="00E56028"/>
    <w:rsid w:val="00E7338B"/>
    <w:rsid w:val="00E76E04"/>
    <w:rsid w:val="00EA21DD"/>
    <w:rsid w:val="00EB2632"/>
    <w:rsid w:val="00ED2DB7"/>
    <w:rsid w:val="00F0721A"/>
    <w:rsid w:val="00F17573"/>
    <w:rsid w:val="00F202CF"/>
    <w:rsid w:val="00F52D2E"/>
    <w:rsid w:val="00F61A49"/>
    <w:rsid w:val="00F73E7E"/>
    <w:rsid w:val="00FB3CE5"/>
    <w:rsid w:val="00FC5187"/>
    <w:rsid w:val="00FE2438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CF4C0"/>
  <w15:docId w15:val="{D6C4ED63-333D-4FA2-BFD5-585605A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D4BB5-FEC6-40E1-8FA4-D35D9DA85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3416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91</cp:revision>
  <cp:lastPrinted>2018-03-26T08:17:00Z</cp:lastPrinted>
  <dcterms:created xsi:type="dcterms:W3CDTF">2016-09-20T06:33:00Z</dcterms:created>
  <dcterms:modified xsi:type="dcterms:W3CDTF">2019-05-21T15:22:00Z</dcterms:modified>
</cp:coreProperties>
</file>