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533" w:rsidRDefault="00790533" w:rsidP="00200636">
      <w:pPr>
        <w:bidi w:val="0"/>
        <w:spacing w:after="0" w:line="240" w:lineRule="auto"/>
        <w:jc w:val="both"/>
        <w:rPr>
          <w:rFonts w:cs="David"/>
          <w:color w:val="000000"/>
          <w:sz w:val="26"/>
          <w:szCs w:val="26"/>
          <w:rtl/>
        </w:rPr>
      </w:pPr>
      <w:r>
        <w:rPr>
          <w:rFonts w:cs="David" w:hint="eastAsia"/>
          <w:color w:val="000000"/>
          <w:sz w:val="26"/>
          <w:szCs w:val="26"/>
          <w:rtl/>
        </w:rPr>
        <w:t>‏כ</w:t>
      </w:r>
      <w:r>
        <w:rPr>
          <w:rFonts w:cs="David"/>
          <w:color w:val="000000"/>
          <w:sz w:val="26"/>
          <w:szCs w:val="26"/>
          <w:rtl/>
        </w:rPr>
        <w:t>"</w:t>
      </w:r>
      <w:r w:rsidR="00200636">
        <w:rPr>
          <w:rFonts w:cs="David" w:hint="cs"/>
          <w:color w:val="000000"/>
          <w:sz w:val="26"/>
          <w:szCs w:val="26"/>
          <w:rtl/>
        </w:rPr>
        <w:t>ח</w:t>
      </w:r>
      <w:r>
        <w:rPr>
          <w:rFonts w:cs="David"/>
          <w:color w:val="000000"/>
          <w:sz w:val="26"/>
          <w:szCs w:val="26"/>
          <w:rtl/>
        </w:rPr>
        <w:t xml:space="preserve"> כסלו תשע"ט</w:t>
      </w:r>
    </w:p>
    <w:p w:rsidR="00790533" w:rsidRDefault="00790533" w:rsidP="00200636">
      <w:pPr>
        <w:bidi w:val="0"/>
        <w:spacing w:after="0" w:line="240" w:lineRule="auto"/>
        <w:jc w:val="both"/>
        <w:rPr>
          <w:rFonts w:cs="David"/>
          <w:color w:val="000000"/>
          <w:sz w:val="26"/>
          <w:szCs w:val="26"/>
          <w:rtl/>
        </w:rPr>
      </w:pPr>
      <w:r>
        <w:rPr>
          <w:rFonts w:cs="David" w:hint="eastAsia"/>
          <w:color w:val="000000"/>
          <w:sz w:val="26"/>
          <w:szCs w:val="26"/>
          <w:rtl/>
        </w:rPr>
        <w:t>‏</w:t>
      </w:r>
      <w:r w:rsidR="00200636">
        <w:rPr>
          <w:rFonts w:cs="David" w:hint="cs"/>
          <w:color w:val="000000"/>
          <w:sz w:val="26"/>
          <w:szCs w:val="26"/>
          <w:rtl/>
        </w:rPr>
        <w:t xml:space="preserve"> 06 </w:t>
      </w:r>
      <w:r>
        <w:rPr>
          <w:rFonts w:cs="David"/>
          <w:color w:val="000000"/>
          <w:sz w:val="26"/>
          <w:szCs w:val="26"/>
          <w:rtl/>
        </w:rPr>
        <w:t>דצמבר 2018</w:t>
      </w:r>
    </w:p>
    <w:p w:rsidR="00790533" w:rsidRDefault="00790533" w:rsidP="0076098F">
      <w:pPr>
        <w:spacing w:after="0" w:line="240" w:lineRule="auto"/>
        <w:jc w:val="both"/>
        <w:rPr>
          <w:rFonts w:cs="David"/>
          <w:color w:val="000000"/>
          <w:sz w:val="26"/>
          <w:szCs w:val="26"/>
          <w:rtl/>
        </w:rPr>
      </w:pPr>
    </w:p>
    <w:p w:rsidR="007964F7" w:rsidRPr="0076098F" w:rsidRDefault="007964F7" w:rsidP="0076098F">
      <w:pPr>
        <w:spacing w:after="0" w:line="240" w:lineRule="auto"/>
        <w:jc w:val="both"/>
        <w:rPr>
          <w:rFonts w:cs="David"/>
          <w:color w:val="000000"/>
          <w:sz w:val="26"/>
          <w:szCs w:val="26"/>
        </w:rPr>
      </w:pPr>
      <w:r w:rsidRPr="0076098F">
        <w:rPr>
          <w:rFonts w:cs="David" w:hint="cs"/>
          <w:color w:val="000000"/>
          <w:sz w:val="26"/>
          <w:szCs w:val="26"/>
          <w:rtl/>
        </w:rPr>
        <w:t xml:space="preserve">לכבוד                                              </w:t>
      </w:r>
      <w:r w:rsidRPr="0076098F">
        <w:rPr>
          <w:rFonts w:cs="David" w:hint="cs"/>
          <w:color w:val="000000"/>
          <w:sz w:val="26"/>
          <w:szCs w:val="26"/>
          <w:rtl/>
        </w:rPr>
        <w:tab/>
      </w:r>
      <w:r w:rsidRPr="0076098F">
        <w:rPr>
          <w:rFonts w:cs="David" w:hint="cs"/>
          <w:color w:val="000000"/>
          <w:sz w:val="26"/>
          <w:szCs w:val="26"/>
          <w:rtl/>
        </w:rPr>
        <w:tab/>
      </w:r>
      <w:r w:rsidRPr="0076098F">
        <w:rPr>
          <w:rFonts w:cs="David" w:hint="cs"/>
          <w:color w:val="000000"/>
          <w:sz w:val="26"/>
          <w:szCs w:val="26"/>
          <w:rtl/>
        </w:rPr>
        <w:tab/>
      </w:r>
      <w:r w:rsidRPr="0076098F">
        <w:rPr>
          <w:rFonts w:cs="David" w:hint="cs"/>
          <w:color w:val="000000"/>
          <w:sz w:val="26"/>
          <w:szCs w:val="26"/>
          <w:rtl/>
        </w:rPr>
        <w:tab/>
      </w:r>
    </w:p>
    <w:p w:rsidR="00EB2632" w:rsidRPr="002A3015" w:rsidRDefault="00EB2632" w:rsidP="00940488">
      <w:pPr>
        <w:spacing w:after="0" w:line="240" w:lineRule="auto"/>
        <w:jc w:val="both"/>
        <w:rPr>
          <w:rFonts w:ascii="Calibri" w:eastAsia="Times New Roman" w:hAnsi="Calibri" w:cs="David"/>
          <w:b/>
          <w:bCs/>
          <w:sz w:val="26"/>
          <w:szCs w:val="26"/>
          <w:rtl/>
        </w:rPr>
      </w:pPr>
    </w:p>
    <w:p w:rsidR="00EB2632" w:rsidRDefault="00EB2632" w:rsidP="00940488">
      <w:pPr>
        <w:spacing w:after="0" w:line="240" w:lineRule="auto"/>
        <w:jc w:val="both"/>
        <w:rPr>
          <w:rFonts w:ascii="Calibri" w:eastAsia="Times New Roman" w:hAnsi="Calibri" w:cs="David"/>
          <w:b/>
          <w:bCs/>
          <w:sz w:val="26"/>
          <w:szCs w:val="26"/>
          <w:rtl/>
        </w:rPr>
      </w:pPr>
    </w:p>
    <w:p w:rsidR="00834F64" w:rsidRDefault="00940488" w:rsidP="00834F64">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3704D8" w:rsidRDefault="003704D8" w:rsidP="00834F64">
      <w:pPr>
        <w:spacing w:after="0" w:line="240" w:lineRule="auto"/>
        <w:jc w:val="both"/>
        <w:rPr>
          <w:rFonts w:ascii="Calibri" w:eastAsia="Times New Roman" w:hAnsi="Calibri" w:cs="David"/>
          <w:b/>
          <w:bCs/>
          <w:sz w:val="26"/>
          <w:szCs w:val="26"/>
          <w:rtl/>
        </w:rPr>
      </w:pPr>
    </w:p>
    <w:p w:rsidR="008508FB" w:rsidRDefault="00834F64" w:rsidP="003C2AB4">
      <w:pPr>
        <w:spacing w:after="0" w:line="240" w:lineRule="auto"/>
        <w:jc w:val="center"/>
        <w:rPr>
          <w:rFonts w:ascii="Calibri" w:eastAsia="Times New Roman" w:hAnsi="Calibri" w:cs="David"/>
          <w:sz w:val="26"/>
          <w:szCs w:val="26"/>
          <w:u w:val="single"/>
          <w:rtl/>
        </w:rPr>
      </w:pPr>
      <w:r w:rsidRPr="00834F64">
        <w:rPr>
          <w:rFonts w:ascii="Calibri" w:eastAsia="Times New Roman" w:hAnsi="Calibri" w:cs="David" w:hint="cs"/>
          <w:sz w:val="26"/>
          <w:szCs w:val="26"/>
          <w:rtl/>
        </w:rPr>
        <w:t xml:space="preserve">                       </w:t>
      </w:r>
      <w:r w:rsidR="00913549">
        <w:rPr>
          <w:rFonts w:ascii="Calibri" w:eastAsia="Times New Roman" w:hAnsi="Calibri" w:cs="David" w:hint="cs"/>
          <w:sz w:val="26"/>
          <w:szCs w:val="26"/>
          <w:rtl/>
        </w:rPr>
        <w:t xml:space="preserve">               </w:t>
      </w:r>
    </w:p>
    <w:p w:rsidR="003704D8" w:rsidRPr="008508FB" w:rsidRDefault="003704D8" w:rsidP="003704D8">
      <w:pPr>
        <w:spacing w:after="0" w:line="240" w:lineRule="auto"/>
        <w:jc w:val="center"/>
        <w:rPr>
          <w:rFonts w:ascii="Calibri" w:eastAsia="Times New Roman" w:hAnsi="Calibri" w:cs="David"/>
          <w:sz w:val="26"/>
          <w:szCs w:val="26"/>
          <w:u w:val="single"/>
          <w:rtl/>
        </w:rPr>
      </w:pPr>
    </w:p>
    <w:p w:rsidR="00940488" w:rsidRDefault="00940488" w:rsidP="007A7CA3">
      <w:pPr>
        <w:spacing w:after="0" w:line="240" w:lineRule="auto"/>
        <w:jc w:val="center"/>
        <w:rPr>
          <w:rFonts w:ascii="Calibri" w:eastAsia="Times New Roman" w:hAnsi="Calibri" w:cs="David"/>
          <w:b/>
          <w:bCs/>
          <w:sz w:val="28"/>
          <w:szCs w:val="28"/>
          <w:u w:val="single"/>
          <w:rtl/>
        </w:rPr>
      </w:pPr>
      <w:r w:rsidRPr="003704D8">
        <w:rPr>
          <w:rFonts w:ascii="Calibri" w:eastAsia="Times New Roman" w:hAnsi="Calibri" w:cs="David" w:hint="cs"/>
          <w:b/>
          <w:bCs/>
          <w:sz w:val="28"/>
          <w:szCs w:val="28"/>
          <w:u w:val="single"/>
          <w:rtl/>
        </w:rPr>
        <w:t>הנדון: בקשה לקבלת מידע מכוח חוק חופש המידע, תשנ"ח 1998</w:t>
      </w:r>
      <w:r w:rsidR="007572F2" w:rsidRPr="003704D8">
        <w:rPr>
          <w:rFonts w:ascii="Calibri" w:eastAsia="Times New Roman" w:hAnsi="Calibri" w:cs="David" w:hint="cs"/>
          <w:b/>
          <w:bCs/>
          <w:sz w:val="28"/>
          <w:szCs w:val="28"/>
          <w:u w:val="single"/>
          <w:rtl/>
        </w:rPr>
        <w:t xml:space="preserve"> </w:t>
      </w:r>
      <w:r w:rsidR="007572F2" w:rsidRPr="003704D8">
        <w:rPr>
          <w:rFonts w:ascii="Calibri" w:eastAsia="Times New Roman" w:hAnsi="Calibri" w:cs="David"/>
          <w:b/>
          <w:bCs/>
          <w:sz w:val="28"/>
          <w:szCs w:val="28"/>
          <w:u w:val="single"/>
          <w:rtl/>
        </w:rPr>
        <w:t>–</w:t>
      </w:r>
      <w:r w:rsidR="007572F2" w:rsidRPr="003704D8">
        <w:rPr>
          <w:rFonts w:ascii="Calibri" w:eastAsia="Times New Roman" w:hAnsi="Calibri" w:cs="David" w:hint="cs"/>
          <w:b/>
          <w:bCs/>
          <w:sz w:val="28"/>
          <w:szCs w:val="28"/>
          <w:u w:val="single"/>
          <w:rtl/>
        </w:rPr>
        <w:t xml:space="preserve"> </w:t>
      </w:r>
    </w:p>
    <w:p w:rsidR="003C2AB4" w:rsidRPr="003704D8" w:rsidRDefault="002A3015" w:rsidP="00566607">
      <w:pPr>
        <w:spacing w:after="0" w:line="240" w:lineRule="auto"/>
        <w:jc w:val="center"/>
        <w:rPr>
          <w:rFonts w:ascii="Calibri" w:eastAsia="Times New Roman" w:hAnsi="Calibri" w:cs="David"/>
          <w:b/>
          <w:bCs/>
          <w:sz w:val="28"/>
          <w:szCs w:val="28"/>
          <w:u w:val="single"/>
          <w:rtl/>
        </w:rPr>
      </w:pPr>
      <w:r>
        <w:rPr>
          <w:rFonts w:ascii="Calibri" w:eastAsia="Times New Roman" w:hAnsi="Calibri" w:cs="David" w:hint="cs"/>
          <w:b/>
          <w:bCs/>
          <w:sz w:val="28"/>
          <w:szCs w:val="28"/>
          <w:u w:val="single"/>
          <w:rtl/>
        </w:rPr>
        <w:t>רשימת קריטריונים לקביעת שיעורי סובסידיה של הוצאות פיתוח באזורי תעשייה</w:t>
      </w:r>
    </w:p>
    <w:p w:rsidR="002048D1" w:rsidRPr="002048D1" w:rsidRDefault="002048D1" w:rsidP="00A25F96">
      <w:pPr>
        <w:pStyle w:val="ab"/>
        <w:jc w:val="center"/>
        <w:rPr>
          <w:rFonts w:cs="David"/>
          <w:sz w:val="26"/>
          <w:szCs w:val="26"/>
          <w:rtl/>
        </w:rPr>
      </w:pPr>
      <w:r w:rsidRPr="002048D1">
        <w:rPr>
          <w:rFonts w:cs="David" w:hint="cs"/>
          <w:sz w:val="26"/>
          <w:szCs w:val="26"/>
          <w:rtl/>
        </w:rPr>
        <w:t xml:space="preserve">סימוכין: פנייתכם מיום </w:t>
      </w:r>
      <w:r w:rsidR="00566607">
        <w:rPr>
          <w:rFonts w:cs="David" w:hint="cs"/>
          <w:sz w:val="26"/>
          <w:szCs w:val="26"/>
          <w:rtl/>
        </w:rPr>
        <w:t>16</w:t>
      </w:r>
      <w:r w:rsidR="007964F7">
        <w:rPr>
          <w:rFonts w:cs="David" w:hint="cs"/>
          <w:sz w:val="26"/>
          <w:szCs w:val="26"/>
          <w:rtl/>
        </w:rPr>
        <w:t>.1</w:t>
      </w:r>
      <w:r w:rsidR="003C2AB4">
        <w:rPr>
          <w:rFonts w:cs="David" w:hint="cs"/>
          <w:sz w:val="26"/>
          <w:szCs w:val="26"/>
          <w:rtl/>
        </w:rPr>
        <w:t>0</w:t>
      </w:r>
      <w:r w:rsidR="007964F7">
        <w:rPr>
          <w:rFonts w:cs="David" w:hint="cs"/>
          <w:sz w:val="26"/>
          <w:szCs w:val="26"/>
          <w:rtl/>
        </w:rPr>
        <w:t>.18</w:t>
      </w:r>
    </w:p>
    <w:p w:rsidR="0076098F" w:rsidRDefault="0076098F" w:rsidP="0076098F">
      <w:pPr>
        <w:spacing w:before="240" w:after="0" w:line="360" w:lineRule="auto"/>
        <w:rPr>
          <w:rFonts w:cs="David"/>
          <w:color w:val="000000"/>
          <w:sz w:val="26"/>
          <w:szCs w:val="26"/>
          <w:rtl/>
        </w:rPr>
      </w:pPr>
      <w:r>
        <w:rPr>
          <w:rFonts w:cs="David" w:hint="cs"/>
          <w:color w:val="000000"/>
          <w:sz w:val="26"/>
          <w:szCs w:val="26"/>
          <w:rtl/>
        </w:rPr>
        <w:t>ראשית , תודה על פנייתך בנושא שבנדון.</w:t>
      </w:r>
    </w:p>
    <w:p w:rsidR="007B2814" w:rsidRDefault="004C03E8" w:rsidP="00D108DE">
      <w:pPr>
        <w:spacing w:before="120" w:after="0" w:line="360" w:lineRule="auto"/>
        <w:jc w:val="both"/>
        <w:rPr>
          <w:rFonts w:cs="David"/>
          <w:sz w:val="26"/>
          <w:szCs w:val="26"/>
          <w:rtl/>
        </w:rPr>
      </w:pPr>
      <w:r>
        <w:rPr>
          <w:rFonts w:cs="David" w:hint="cs"/>
          <w:sz w:val="26"/>
          <w:szCs w:val="26"/>
          <w:rtl/>
        </w:rPr>
        <w:t xml:space="preserve">בבקשתך למידע שהעברת למשרדנו </w:t>
      </w:r>
      <w:r>
        <w:rPr>
          <w:rFonts w:cs="David"/>
          <w:sz w:val="26"/>
          <w:szCs w:val="26"/>
          <w:rtl/>
        </w:rPr>
        <w:t>–</w:t>
      </w:r>
      <w:r>
        <w:rPr>
          <w:rFonts w:cs="David" w:hint="cs"/>
          <w:sz w:val="26"/>
          <w:szCs w:val="26"/>
          <w:rtl/>
        </w:rPr>
        <w:t xml:space="preserve"> הכלכלה והתעשייה, ביקשת לקבל לידיך כדלקמן:</w:t>
      </w:r>
    </w:p>
    <w:p w:rsidR="004C03E8" w:rsidRPr="002A3015" w:rsidRDefault="004C03E8" w:rsidP="002A3015">
      <w:pPr>
        <w:spacing w:before="120" w:line="360" w:lineRule="auto"/>
        <w:jc w:val="both"/>
        <w:rPr>
          <w:rFonts w:cs="David"/>
          <w:sz w:val="26"/>
          <w:szCs w:val="26"/>
        </w:rPr>
      </w:pPr>
      <w:r w:rsidRPr="002A3015">
        <w:rPr>
          <w:rFonts w:cs="David" w:hint="cs"/>
          <w:sz w:val="26"/>
          <w:szCs w:val="26"/>
          <w:rtl/>
        </w:rPr>
        <w:t>רשימת הקריטריונים לקביעת שיעורי הסובסידיה של הוצאות הפיתוח באזורי תעשיה, כפי שנקבע בהחלטות הממשלה.</w:t>
      </w:r>
    </w:p>
    <w:p w:rsidR="004C03E8" w:rsidRDefault="0037556C" w:rsidP="004C03E8">
      <w:pPr>
        <w:spacing w:before="120" w:line="360" w:lineRule="auto"/>
        <w:jc w:val="both"/>
        <w:rPr>
          <w:rFonts w:cs="David"/>
          <w:sz w:val="26"/>
          <w:szCs w:val="26"/>
          <w:rtl/>
        </w:rPr>
      </w:pPr>
      <w:r>
        <w:rPr>
          <w:rFonts w:cs="David" w:hint="cs"/>
          <w:sz w:val="26"/>
          <w:szCs w:val="26"/>
          <w:rtl/>
        </w:rPr>
        <w:t>במענה לבקשת המידע, להלן התייחסות המשרד:</w:t>
      </w:r>
    </w:p>
    <w:p w:rsidR="004672B0" w:rsidRPr="00FC6951" w:rsidRDefault="003D0B3F" w:rsidP="00AB0463">
      <w:pPr>
        <w:pStyle w:val="a9"/>
        <w:numPr>
          <w:ilvl w:val="0"/>
          <w:numId w:val="2"/>
        </w:numPr>
        <w:spacing w:before="120" w:line="360" w:lineRule="auto"/>
        <w:jc w:val="both"/>
        <w:rPr>
          <w:rFonts w:cs="David"/>
          <w:b/>
          <w:bCs/>
          <w:sz w:val="26"/>
          <w:szCs w:val="26"/>
          <w:rtl/>
        </w:rPr>
      </w:pPr>
      <w:r w:rsidRPr="00FC6951">
        <w:rPr>
          <w:rFonts w:cs="David" w:hint="cs"/>
          <w:b/>
          <w:bCs/>
          <w:sz w:val="26"/>
          <w:szCs w:val="26"/>
          <w:rtl/>
        </w:rPr>
        <w:t xml:space="preserve">רשימת קריטריונים - </w:t>
      </w:r>
      <w:r w:rsidR="004672B0" w:rsidRPr="00FC6951">
        <w:rPr>
          <w:rFonts w:cs="David"/>
          <w:b/>
          <w:bCs/>
          <w:sz w:val="26"/>
          <w:szCs w:val="26"/>
          <w:rtl/>
        </w:rPr>
        <w:t>סבסוד הוצאות פיתוח הקרקע</w:t>
      </w:r>
      <w:r w:rsidR="004672B0" w:rsidRPr="00FC6951">
        <w:rPr>
          <w:rFonts w:cs="David" w:hint="cs"/>
          <w:b/>
          <w:bCs/>
          <w:sz w:val="26"/>
          <w:szCs w:val="26"/>
          <w:rtl/>
        </w:rPr>
        <w:t>:</w:t>
      </w:r>
    </w:p>
    <w:p w:rsidR="004672B0" w:rsidRPr="00FC6951" w:rsidRDefault="004672B0" w:rsidP="00AB0463">
      <w:pPr>
        <w:pStyle w:val="a9"/>
        <w:numPr>
          <w:ilvl w:val="1"/>
          <w:numId w:val="12"/>
        </w:numPr>
        <w:spacing w:before="120" w:line="360" w:lineRule="auto"/>
        <w:jc w:val="both"/>
        <w:rPr>
          <w:rFonts w:cs="David"/>
          <w:sz w:val="26"/>
          <w:szCs w:val="26"/>
          <w:u w:val="single"/>
          <w:rtl/>
        </w:rPr>
      </w:pPr>
      <w:r w:rsidRPr="00FC6951">
        <w:rPr>
          <w:rFonts w:cs="David"/>
          <w:sz w:val="26"/>
          <w:szCs w:val="26"/>
          <w:u w:val="single"/>
          <w:rtl/>
        </w:rPr>
        <w:t>סבסוד הוצאות הפיתוח ליזם במקרים בהם המשרד מסבסד, יינתנו בהתאם לאמות המידה והמשקלות הבאות:</w:t>
      </w:r>
    </w:p>
    <w:p w:rsidR="004672B0" w:rsidRPr="00041D98" w:rsidRDefault="004672B0" w:rsidP="00AB0463">
      <w:pPr>
        <w:pStyle w:val="a9"/>
        <w:numPr>
          <w:ilvl w:val="0"/>
          <w:numId w:val="13"/>
        </w:numPr>
        <w:spacing w:before="120" w:line="360" w:lineRule="auto"/>
        <w:jc w:val="both"/>
        <w:rPr>
          <w:rFonts w:cs="David"/>
          <w:sz w:val="26"/>
          <w:szCs w:val="26"/>
          <w:rtl/>
        </w:rPr>
      </w:pPr>
      <w:r w:rsidRPr="00041D98">
        <w:rPr>
          <w:rFonts w:cs="David"/>
          <w:sz w:val="26"/>
          <w:szCs w:val="26"/>
          <w:rtl/>
        </w:rPr>
        <w:t>מרחק ונגישות איזור התעשייה - 35%</w:t>
      </w:r>
    </w:p>
    <w:p w:rsidR="00706553" w:rsidRPr="0066616B" w:rsidRDefault="004672B0" w:rsidP="00041D98">
      <w:pPr>
        <w:pStyle w:val="a9"/>
        <w:spacing w:before="120" w:line="360" w:lineRule="auto"/>
        <w:ind w:left="1080"/>
        <w:jc w:val="both"/>
        <w:rPr>
          <w:rFonts w:cs="David"/>
          <w:sz w:val="26"/>
          <w:szCs w:val="26"/>
        </w:rPr>
      </w:pPr>
      <w:r w:rsidRPr="0066616B">
        <w:rPr>
          <w:rFonts w:cs="David"/>
          <w:sz w:val="26"/>
          <w:szCs w:val="26"/>
          <w:rtl/>
        </w:rPr>
        <w:t xml:space="preserve">ככל שאזור התעשייה מרוחק יותר, יינתן סבסוד גבוה יותר. </w:t>
      </w:r>
    </w:p>
    <w:p w:rsidR="00706553" w:rsidRPr="00041D98" w:rsidRDefault="004672B0" w:rsidP="00AB0463">
      <w:pPr>
        <w:pStyle w:val="a9"/>
        <w:numPr>
          <w:ilvl w:val="0"/>
          <w:numId w:val="3"/>
        </w:numPr>
        <w:spacing w:before="120" w:line="360" w:lineRule="auto"/>
        <w:jc w:val="both"/>
        <w:rPr>
          <w:rFonts w:cs="David"/>
          <w:sz w:val="26"/>
          <w:szCs w:val="26"/>
        </w:rPr>
      </w:pPr>
      <w:r w:rsidRPr="00041D98">
        <w:rPr>
          <w:rFonts w:cs="David"/>
          <w:sz w:val="26"/>
          <w:szCs w:val="26"/>
          <w:rtl/>
        </w:rPr>
        <w:t xml:space="preserve">חישוב המרחק והנגישות של אזור התעשייה נעשה ביחס לשלוש נקודות מפתח: הנמל הימי הקרוב ביותר, נתב"ג ואזור תל אביב. </w:t>
      </w:r>
    </w:p>
    <w:p w:rsidR="00706553" w:rsidRPr="0066616B" w:rsidRDefault="004672B0" w:rsidP="00AB0463">
      <w:pPr>
        <w:pStyle w:val="a9"/>
        <w:numPr>
          <w:ilvl w:val="0"/>
          <w:numId w:val="3"/>
        </w:numPr>
        <w:spacing w:before="120" w:line="360" w:lineRule="auto"/>
        <w:jc w:val="both"/>
        <w:rPr>
          <w:rFonts w:cs="David"/>
          <w:sz w:val="26"/>
          <w:szCs w:val="26"/>
        </w:rPr>
      </w:pPr>
      <w:r w:rsidRPr="0066616B">
        <w:rPr>
          <w:rFonts w:cs="David"/>
          <w:sz w:val="26"/>
          <w:szCs w:val="26"/>
          <w:rtl/>
        </w:rPr>
        <w:t>עבור כל נקודת מפתח ביחס לאזור תעשייה מסוים ניתן ניקוד בין 0 ל-1, כאשר לזמן נסיעה ניתן משקל של 70% ולמרחק בק"מ משקל של 30%.</w:t>
      </w:r>
    </w:p>
    <w:p w:rsidR="00706553" w:rsidRPr="0066616B" w:rsidRDefault="004672B0" w:rsidP="00AB0463">
      <w:pPr>
        <w:pStyle w:val="a9"/>
        <w:numPr>
          <w:ilvl w:val="0"/>
          <w:numId w:val="3"/>
        </w:numPr>
        <w:spacing w:before="120" w:line="360" w:lineRule="auto"/>
        <w:jc w:val="both"/>
        <w:rPr>
          <w:rFonts w:cs="David"/>
          <w:sz w:val="26"/>
          <w:szCs w:val="26"/>
        </w:rPr>
      </w:pPr>
      <w:r w:rsidRPr="0066616B">
        <w:rPr>
          <w:rFonts w:cs="David" w:hint="cs"/>
          <w:sz w:val="26"/>
          <w:szCs w:val="26"/>
          <w:rtl/>
        </w:rPr>
        <w:t>ל</w:t>
      </w:r>
      <w:r w:rsidRPr="0066616B">
        <w:rPr>
          <w:rFonts w:cs="David"/>
          <w:sz w:val="26"/>
          <w:szCs w:val="26"/>
          <w:rtl/>
        </w:rPr>
        <w:t xml:space="preserve">אחר מכן ניתן משקל לכל נקודת יעד, על פי הטבלה להלן, ונוצר משתנה מרחק ונגישות אחד עבור כל אזור תעשייה הנע בין 0-10. </w:t>
      </w:r>
    </w:p>
    <w:p w:rsidR="004672B0" w:rsidRPr="0066616B" w:rsidRDefault="004672B0" w:rsidP="00AB0463">
      <w:pPr>
        <w:pStyle w:val="a9"/>
        <w:numPr>
          <w:ilvl w:val="0"/>
          <w:numId w:val="3"/>
        </w:numPr>
        <w:spacing w:before="120" w:line="360" w:lineRule="auto"/>
        <w:jc w:val="both"/>
        <w:rPr>
          <w:rFonts w:cs="David"/>
          <w:sz w:val="26"/>
          <w:szCs w:val="26"/>
          <w:rtl/>
        </w:rPr>
      </w:pPr>
      <w:r w:rsidRPr="0066616B">
        <w:rPr>
          <w:rFonts w:cs="David"/>
          <w:sz w:val="26"/>
          <w:szCs w:val="26"/>
          <w:rtl/>
        </w:rPr>
        <w:t>נרמול המשתנים של אזורי התעשייה הזכאים לסבסוד נעשה ביחס לארבעת אזורי התעשייה הרחוקים ביותר מכל נקודת מפתח.</w:t>
      </w:r>
    </w:p>
    <w:tbl>
      <w:tblPr>
        <w:bidiVisual/>
        <w:tblW w:w="4863" w:type="dxa"/>
        <w:tblInd w:w="1103" w:type="dxa"/>
        <w:tblCellMar>
          <w:left w:w="0" w:type="dxa"/>
          <w:right w:w="0" w:type="dxa"/>
        </w:tblCellMar>
        <w:tblLook w:val="04A0" w:firstRow="1" w:lastRow="0" w:firstColumn="1" w:lastColumn="0" w:noHBand="0" w:noVBand="1"/>
      </w:tblPr>
      <w:tblGrid>
        <w:gridCol w:w="1296"/>
        <w:gridCol w:w="994"/>
        <w:gridCol w:w="1130"/>
        <w:gridCol w:w="1443"/>
      </w:tblGrid>
      <w:tr w:rsidR="004672B0" w:rsidRPr="003D0B3F" w:rsidTr="003D0B3F">
        <w:trPr>
          <w:trHeight w:val="20"/>
        </w:trPr>
        <w:tc>
          <w:tcPr>
            <w:tcW w:w="1296"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4672B0" w:rsidRPr="003D0B3F" w:rsidRDefault="004672B0" w:rsidP="003D0B3F">
            <w:pPr>
              <w:spacing w:before="120" w:line="360" w:lineRule="auto"/>
              <w:ind w:left="360"/>
              <w:jc w:val="both"/>
              <w:rPr>
                <w:rFonts w:cs="David"/>
                <w:sz w:val="26"/>
                <w:szCs w:val="26"/>
                <w:rtl/>
              </w:rPr>
            </w:pPr>
            <w:r w:rsidRPr="003D0B3F">
              <w:rPr>
                <w:rFonts w:cs="David"/>
                <w:sz w:val="26"/>
                <w:szCs w:val="26"/>
                <w:rtl/>
              </w:rPr>
              <w:lastRenderedPageBreak/>
              <w:t> </w:t>
            </w:r>
          </w:p>
        </w:tc>
        <w:tc>
          <w:tcPr>
            <w:tcW w:w="994"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4672B0" w:rsidRPr="003D0B3F" w:rsidRDefault="004672B0" w:rsidP="003D0B3F">
            <w:pPr>
              <w:spacing w:before="120" w:line="360" w:lineRule="auto"/>
              <w:ind w:left="360"/>
              <w:jc w:val="both"/>
              <w:rPr>
                <w:rFonts w:cs="David"/>
                <w:sz w:val="26"/>
                <w:szCs w:val="26"/>
                <w:rtl/>
              </w:rPr>
            </w:pPr>
            <w:r w:rsidRPr="003D0B3F">
              <w:rPr>
                <w:rFonts w:cs="David"/>
                <w:sz w:val="26"/>
                <w:szCs w:val="26"/>
                <w:rtl/>
              </w:rPr>
              <w:t>ת"א</w:t>
            </w:r>
          </w:p>
        </w:tc>
        <w:tc>
          <w:tcPr>
            <w:tcW w:w="1130"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4672B0" w:rsidRPr="003D0B3F" w:rsidRDefault="004672B0" w:rsidP="003D0B3F">
            <w:pPr>
              <w:spacing w:before="120" w:line="360" w:lineRule="auto"/>
              <w:ind w:left="360"/>
              <w:jc w:val="both"/>
              <w:rPr>
                <w:rFonts w:cs="David"/>
                <w:sz w:val="26"/>
                <w:szCs w:val="26"/>
                <w:rtl/>
              </w:rPr>
            </w:pPr>
            <w:r w:rsidRPr="003D0B3F">
              <w:rPr>
                <w:rFonts w:cs="David"/>
                <w:sz w:val="26"/>
                <w:szCs w:val="26"/>
                <w:rtl/>
              </w:rPr>
              <w:t>נתב"ג</w:t>
            </w:r>
          </w:p>
        </w:tc>
        <w:tc>
          <w:tcPr>
            <w:tcW w:w="144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4672B0" w:rsidRPr="003D0B3F" w:rsidRDefault="004672B0" w:rsidP="003D0B3F">
            <w:pPr>
              <w:spacing w:before="120" w:line="360" w:lineRule="auto"/>
              <w:ind w:left="360"/>
              <w:jc w:val="both"/>
              <w:rPr>
                <w:rFonts w:cs="David"/>
                <w:sz w:val="26"/>
                <w:szCs w:val="26"/>
                <w:rtl/>
              </w:rPr>
            </w:pPr>
            <w:r w:rsidRPr="003D0B3F">
              <w:rPr>
                <w:rFonts w:cs="David"/>
                <w:sz w:val="26"/>
                <w:szCs w:val="26"/>
                <w:rtl/>
              </w:rPr>
              <w:t>נמל ימי</w:t>
            </w:r>
          </w:p>
        </w:tc>
      </w:tr>
      <w:tr w:rsidR="004672B0" w:rsidRPr="003D0B3F" w:rsidTr="003D0B3F">
        <w:trPr>
          <w:trHeight w:val="20"/>
        </w:trPr>
        <w:tc>
          <w:tcPr>
            <w:tcW w:w="1296"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4672B0" w:rsidRPr="003D0B3F" w:rsidRDefault="004672B0" w:rsidP="003D0B3F">
            <w:pPr>
              <w:spacing w:before="120" w:line="360" w:lineRule="auto"/>
              <w:ind w:left="360"/>
              <w:jc w:val="both"/>
              <w:rPr>
                <w:rFonts w:cs="David"/>
                <w:sz w:val="26"/>
                <w:szCs w:val="26"/>
                <w:rtl/>
              </w:rPr>
            </w:pPr>
            <w:r w:rsidRPr="003D0B3F">
              <w:rPr>
                <w:rFonts w:cs="David"/>
                <w:sz w:val="26"/>
                <w:szCs w:val="26"/>
                <w:rtl/>
              </w:rPr>
              <w:t>המשקל היחסי של המרחק</w:t>
            </w:r>
          </w:p>
        </w:tc>
        <w:tc>
          <w:tcPr>
            <w:tcW w:w="994" w:type="dxa"/>
            <w:tcBorders>
              <w:top w:val="nil"/>
              <w:left w:val="nil"/>
              <w:bottom w:val="single" w:sz="8" w:space="0" w:color="auto"/>
              <w:right w:val="single" w:sz="8" w:space="0" w:color="auto"/>
            </w:tcBorders>
            <w:tcMar>
              <w:top w:w="0" w:type="dxa"/>
              <w:left w:w="108" w:type="dxa"/>
              <w:bottom w:w="0" w:type="dxa"/>
              <w:right w:w="108" w:type="dxa"/>
            </w:tcMar>
            <w:hideMark/>
          </w:tcPr>
          <w:p w:rsidR="004672B0" w:rsidRPr="003D0B3F" w:rsidRDefault="004672B0" w:rsidP="003D0B3F">
            <w:pPr>
              <w:spacing w:before="120" w:line="360" w:lineRule="auto"/>
              <w:ind w:left="360"/>
              <w:jc w:val="both"/>
              <w:rPr>
                <w:rFonts w:cs="David"/>
                <w:sz w:val="26"/>
                <w:szCs w:val="26"/>
                <w:rtl/>
              </w:rPr>
            </w:pPr>
            <w:r w:rsidRPr="003D0B3F">
              <w:rPr>
                <w:rFonts w:cs="David"/>
                <w:sz w:val="26"/>
                <w:szCs w:val="26"/>
                <w:rtl/>
              </w:rPr>
              <w:t>2.5</w:t>
            </w:r>
          </w:p>
        </w:tc>
        <w:tc>
          <w:tcPr>
            <w:tcW w:w="1130" w:type="dxa"/>
            <w:tcBorders>
              <w:top w:val="nil"/>
              <w:left w:val="nil"/>
              <w:bottom w:val="single" w:sz="8" w:space="0" w:color="auto"/>
              <w:right w:val="single" w:sz="8" w:space="0" w:color="auto"/>
            </w:tcBorders>
            <w:tcMar>
              <w:top w:w="0" w:type="dxa"/>
              <w:left w:w="108" w:type="dxa"/>
              <w:bottom w:w="0" w:type="dxa"/>
              <w:right w:w="108" w:type="dxa"/>
            </w:tcMar>
            <w:hideMark/>
          </w:tcPr>
          <w:p w:rsidR="004672B0" w:rsidRPr="003D0B3F" w:rsidRDefault="004672B0" w:rsidP="003D0B3F">
            <w:pPr>
              <w:spacing w:before="120" w:line="360" w:lineRule="auto"/>
              <w:ind w:left="360"/>
              <w:jc w:val="both"/>
              <w:rPr>
                <w:rFonts w:cs="David"/>
                <w:sz w:val="26"/>
                <w:szCs w:val="26"/>
                <w:rtl/>
              </w:rPr>
            </w:pPr>
            <w:r w:rsidRPr="003D0B3F">
              <w:rPr>
                <w:rFonts w:cs="David"/>
                <w:sz w:val="26"/>
                <w:szCs w:val="26"/>
                <w:rtl/>
              </w:rPr>
              <w:t>2.5</w:t>
            </w:r>
          </w:p>
        </w:tc>
        <w:tc>
          <w:tcPr>
            <w:tcW w:w="1443" w:type="dxa"/>
            <w:tcBorders>
              <w:top w:val="nil"/>
              <w:left w:val="nil"/>
              <w:bottom w:val="single" w:sz="8" w:space="0" w:color="auto"/>
              <w:right w:val="single" w:sz="8" w:space="0" w:color="auto"/>
            </w:tcBorders>
            <w:tcMar>
              <w:top w:w="0" w:type="dxa"/>
              <w:left w:w="108" w:type="dxa"/>
              <w:bottom w:w="0" w:type="dxa"/>
              <w:right w:w="108" w:type="dxa"/>
            </w:tcMar>
            <w:hideMark/>
          </w:tcPr>
          <w:p w:rsidR="004672B0" w:rsidRPr="003D0B3F" w:rsidRDefault="004672B0" w:rsidP="003D0B3F">
            <w:pPr>
              <w:spacing w:before="120" w:line="360" w:lineRule="auto"/>
              <w:ind w:left="360"/>
              <w:jc w:val="both"/>
              <w:rPr>
                <w:rFonts w:cs="David"/>
                <w:sz w:val="26"/>
                <w:szCs w:val="26"/>
                <w:rtl/>
              </w:rPr>
            </w:pPr>
            <w:r w:rsidRPr="003D0B3F">
              <w:rPr>
                <w:rFonts w:cs="David"/>
                <w:sz w:val="26"/>
                <w:szCs w:val="26"/>
                <w:rtl/>
              </w:rPr>
              <w:t>5</w:t>
            </w:r>
          </w:p>
        </w:tc>
      </w:tr>
    </w:tbl>
    <w:p w:rsidR="00706553" w:rsidRPr="003D0B3F" w:rsidRDefault="00706553" w:rsidP="003D0B3F">
      <w:pPr>
        <w:spacing w:before="120" w:line="360" w:lineRule="auto"/>
        <w:ind w:left="360"/>
        <w:jc w:val="both"/>
        <w:rPr>
          <w:rFonts w:cs="David"/>
          <w:sz w:val="26"/>
          <w:szCs w:val="26"/>
        </w:rPr>
      </w:pPr>
    </w:p>
    <w:p w:rsidR="00041D98" w:rsidRDefault="004672B0" w:rsidP="00041D98">
      <w:pPr>
        <w:spacing w:before="120" w:line="360" w:lineRule="auto"/>
        <w:ind w:left="360"/>
        <w:jc w:val="both"/>
        <w:rPr>
          <w:rFonts w:cs="David"/>
          <w:sz w:val="26"/>
          <w:szCs w:val="26"/>
          <w:rtl/>
        </w:rPr>
      </w:pPr>
      <w:r w:rsidRPr="003D0B3F">
        <w:rPr>
          <w:rFonts w:cs="David"/>
          <w:sz w:val="26"/>
          <w:szCs w:val="26"/>
          <w:rtl/>
        </w:rPr>
        <w:t>התוצאה מוכפלת ב- 3.5 כך שהציון המקסימלי הוא 35%.</w:t>
      </w:r>
    </w:p>
    <w:p w:rsidR="004672B0" w:rsidRPr="00041D98" w:rsidRDefault="004672B0" w:rsidP="00AB0463">
      <w:pPr>
        <w:pStyle w:val="a9"/>
        <w:numPr>
          <w:ilvl w:val="0"/>
          <w:numId w:val="13"/>
        </w:numPr>
        <w:spacing w:before="120" w:line="360" w:lineRule="auto"/>
        <w:jc w:val="both"/>
        <w:rPr>
          <w:rFonts w:cs="David"/>
          <w:sz w:val="26"/>
          <w:szCs w:val="26"/>
          <w:rtl/>
        </w:rPr>
      </w:pPr>
      <w:r w:rsidRPr="00041D98">
        <w:rPr>
          <w:rFonts w:cs="David"/>
          <w:sz w:val="26"/>
          <w:szCs w:val="26"/>
          <w:rtl/>
        </w:rPr>
        <w:t xml:space="preserve">קשיי שיווק – 20% </w:t>
      </w:r>
    </w:p>
    <w:p w:rsidR="00706553" w:rsidRPr="009B0F3A" w:rsidRDefault="004672B0" w:rsidP="00AB0463">
      <w:pPr>
        <w:pStyle w:val="a9"/>
        <w:numPr>
          <w:ilvl w:val="0"/>
          <w:numId w:val="4"/>
        </w:numPr>
        <w:spacing w:before="120" w:line="360" w:lineRule="auto"/>
        <w:jc w:val="both"/>
        <w:rPr>
          <w:rFonts w:cs="David"/>
          <w:sz w:val="26"/>
          <w:szCs w:val="26"/>
        </w:rPr>
      </w:pPr>
      <w:r w:rsidRPr="009B0F3A">
        <w:rPr>
          <w:rFonts w:cs="David"/>
          <w:sz w:val="26"/>
          <w:szCs w:val="26"/>
          <w:rtl/>
        </w:rPr>
        <w:t xml:space="preserve">הציון באמת מידה זו מביא בחשבון את היחס בין מספר הדונמים ששווקו באזור התעשייה בשנים 2011-2014 לבין היתרה הקיימת לשיווק באזור התעשייה, נכון לסוף שנת 2014. </w:t>
      </w:r>
    </w:p>
    <w:p w:rsidR="00706553" w:rsidRPr="009B0F3A" w:rsidRDefault="004672B0" w:rsidP="00AB0463">
      <w:pPr>
        <w:pStyle w:val="a9"/>
        <w:numPr>
          <w:ilvl w:val="0"/>
          <w:numId w:val="4"/>
        </w:numPr>
        <w:spacing w:before="120" w:line="360" w:lineRule="auto"/>
        <w:jc w:val="both"/>
        <w:rPr>
          <w:rFonts w:cs="David"/>
          <w:sz w:val="26"/>
          <w:szCs w:val="26"/>
        </w:rPr>
      </w:pPr>
      <w:r w:rsidRPr="009B0F3A">
        <w:rPr>
          <w:rFonts w:cs="David"/>
          <w:sz w:val="26"/>
          <w:szCs w:val="26"/>
          <w:rtl/>
        </w:rPr>
        <w:t>אזור תעשייה יוגדר כבעל קשיי שיווק במידה והיה שיווק בהיקף נמוך מ-10% מיתרת השטח הזמין לשיווק באזור התעשייה בשנים 2011-2014.</w:t>
      </w:r>
    </w:p>
    <w:p w:rsidR="00706553" w:rsidRPr="009B0F3A" w:rsidRDefault="004672B0" w:rsidP="00AB0463">
      <w:pPr>
        <w:pStyle w:val="a9"/>
        <w:numPr>
          <w:ilvl w:val="0"/>
          <w:numId w:val="4"/>
        </w:numPr>
        <w:spacing w:before="120" w:line="360" w:lineRule="auto"/>
        <w:jc w:val="both"/>
        <w:rPr>
          <w:rFonts w:cs="David"/>
          <w:sz w:val="26"/>
          <w:szCs w:val="26"/>
        </w:rPr>
      </w:pPr>
      <w:r w:rsidRPr="009B0F3A">
        <w:rPr>
          <w:rFonts w:cs="David"/>
          <w:sz w:val="26"/>
          <w:szCs w:val="26"/>
          <w:rtl/>
        </w:rPr>
        <w:t>היתרה לשיווק שטחי תעשייה באזור התעשייה כוללת 60 דונמים לפחות.</w:t>
      </w:r>
    </w:p>
    <w:p w:rsidR="00706553" w:rsidRPr="009B0F3A" w:rsidRDefault="004672B0" w:rsidP="00AB0463">
      <w:pPr>
        <w:pStyle w:val="a9"/>
        <w:numPr>
          <w:ilvl w:val="0"/>
          <w:numId w:val="4"/>
        </w:numPr>
        <w:spacing w:before="120" w:line="360" w:lineRule="auto"/>
        <w:jc w:val="both"/>
        <w:rPr>
          <w:rFonts w:cs="David"/>
          <w:sz w:val="26"/>
          <w:szCs w:val="26"/>
        </w:rPr>
      </w:pPr>
      <w:r w:rsidRPr="009B0F3A">
        <w:rPr>
          <w:rFonts w:cs="David"/>
          <w:sz w:val="26"/>
          <w:szCs w:val="26"/>
          <w:rtl/>
        </w:rPr>
        <w:t>היתרה המקסימלית לחישוב הקריטריון נקבעה על 600 דונם על מנת למנוע הטיה עבור אזורי תעשייה גדולים במיוחד.</w:t>
      </w:r>
    </w:p>
    <w:p w:rsidR="004672B0" w:rsidRPr="009B0F3A" w:rsidRDefault="004672B0" w:rsidP="00AB0463">
      <w:pPr>
        <w:pStyle w:val="a9"/>
        <w:numPr>
          <w:ilvl w:val="0"/>
          <w:numId w:val="4"/>
        </w:numPr>
        <w:spacing w:before="120" w:line="360" w:lineRule="auto"/>
        <w:jc w:val="both"/>
        <w:rPr>
          <w:rFonts w:cs="David"/>
          <w:sz w:val="26"/>
          <w:szCs w:val="26"/>
          <w:rtl/>
        </w:rPr>
      </w:pPr>
      <w:r w:rsidRPr="009B0F3A">
        <w:rPr>
          <w:rFonts w:cs="David"/>
          <w:sz w:val="26"/>
          <w:szCs w:val="26"/>
          <w:rtl/>
        </w:rPr>
        <w:t xml:space="preserve">אזורי תעשייה שיוגדרו כסובלים מקשיי שיווק יזכו לניקוד של 20 נקודות. </w:t>
      </w:r>
    </w:p>
    <w:p w:rsidR="004672B0" w:rsidRPr="009B0F3A" w:rsidRDefault="004672B0" w:rsidP="00AB0463">
      <w:pPr>
        <w:pStyle w:val="a9"/>
        <w:numPr>
          <w:ilvl w:val="0"/>
          <w:numId w:val="13"/>
        </w:numPr>
        <w:spacing w:before="120" w:line="360" w:lineRule="auto"/>
        <w:jc w:val="both"/>
        <w:rPr>
          <w:rFonts w:cs="David"/>
          <w:sz w:val="26"/>
          <w:szCs w:val="26"/>
          <w:rtl/>
        </w:rPr>
      </w:pPr>
      <w:r w:rsidRPr="009B0F3A">
        <w:rPr>
          <w:rFonts w:cs="David"/>
          <w:sz w:val="26"/>
          <w:szCs w:val="26"/>
          <w:rtl/>
        </w:rPr>
        <w:t>הסיווג החברתי-כלכלי של הרשות המקומית - 35%</w:t>
      </w:r>
    </w:p>
    <w:p w:rsidR="00706553" w:rsidRPr="009B0F3A" w:rsidRDefault="004672B0" w:rsidP="00AB0463">
      <w:pPr>
        <w:pStyle w:val="a9"/>
        <w:numPr>
          <w:ilvl w:val="0"/>
          <w:numId w:val="5"/>
        </w:numPr>
        <w:spacing w:before="120" w:line="360" w:lineRule="auto"/>
        <w:jc w:val="both"/>
        <w:rPr>
          <w:rFonts w:cs="David"/>
          <w:sz w:val="26"/>
          <w:szCs w:val="26"/>
        </w:rPr>
      </w:pPr>
      <w:r w:rsidRPr="009B0F3A">
        <w:rPr>
          <w:rFonts w:cs="David"/>
          <w:sz w:val="26"/>
          <w:szCs w:val="26"/>
          <w:rtl/>
        </w:rPr>
        <w:t xml:space="preserve">ככל שהדירוג הסוציו אקונומי של הרשות המקומית נמוך יותר, יינתן סבסוד גבוה יותר. </w:t>
      </w:r>
    </w:p>
    <w:p w:rsidR="00706553" w:rsidRPr="009B0F3A" w:rsidRDefault="004672B0" w:rsidP="00AB0463">
      <w:pPr>
        <w:pStyle w:val="a9"/>
        <w:numPr>
          <w:ilvl w:val="0"/>
          <w:numId w:val="5"/>
        </w:numPr>
        <w:spacing w:before="120" w:line="360" w:lineRule="auto"/>
        <w:jc w:val="both"/>
        <w:rPr>
          <w:rFonts w:cs="David"/>
          <w:sz w:val="26"/>
          <w:szCs w:val="26"/>
        </w:rPr>
      </w:pPr>
      <w:r w:rsidRPr="009B0F3A">
        <w:rPr>
          <w:rFonts w:cs="David"/>
          <w:sz w:val="26"/>
          <w:szCs w:val="26"/>
          <w:rtl/>
        </w:rPr>
        <w:t xml:space="preserve">באזורים בהם פועל מינהל אזורי תעשייה הדירוג הסוציו-אקונומי המקסימלי הקיים היום הוא 7. אמת מידה זו מחושבת על ידי הפחתת מספר האשכול בו מדורגת הרשות המקומית מהמספר 7. </w:t>
      </w:r>
    </w:p>
    <w:p w:rsidR="00706553" w:rsidRPr="009B0F3A" w:rsidRDefault="004672B0" w:rsidP="00AB0463">
      <w:pPr>
        <w:pStyle w:val="a9"/>
        <w:numPr>
          <w:ilvl w:val="0"/>
          <w:numId w:val="5"/>
        </w:numPr>
        <w:spacing w:before="120" w:line="360" w:lineRule="auto"/>
        <w:jc w:val="both"/>
        <w:rPr>
          <w:rFonts w:cs="David"/>
          <w:sz w:val="26"/>
          <w:szCs w:val="26"/>
        </w:rPr>
      </w:pPr>
      <w:r w:rsidRPr="009B0F3A">
        <w:rPr>
          <w:rFonts w:cs="David"/>
          <w:sz w:val="26"/>
          <w:szCs w:val="26"/>
          <w:rtl/>
        </w:rPr>
        <w:t xml:space="preserve">באזורי תעשייה אשר משותפים למספר רשויות מקומיות, נקבע סיווג כלכלי-חברתי משוקלל על פי גודל האוכלוסייה בכל אחת מהרשויות המקומיות השותפות באזור התעשייה. </w:t>
      </w:r>
    </w:p>
    <w:p w:rsidR="004672B0" w:rsidRPr="009B0F3A" w:rsidRDefault="004672B0" w:rsidP="00AB0463">
      <w:pPr>
        <w:pStyle w:val="a9"/>
        <w:numPr>
          <w:ilvl w:val="0"/>
          <w:numId w:val="5"/>
        </w:numPr>
        <w:spacing w:before="120" w:line="360" w:lineRule="auto"/>
        <w:jc w:val="both"/>
        <w:rPr>
          <w:rFonts w:cs="David"/>
          <w:sz w:val="26"/>
          <w:szCs w:val="26"/>
          <w:rtl/>
        </w:rPr>
      </w:pPr>
      <w:r w:rsidRPr="009B0F3A">
        <w:rPr>
          <w:rFonts w:cs="David"/>
          <w:sz w:val="26"/>
          <w:szCs w:val="26"/>
          <w:rtl/>
        </w:rPr>
        <w:lastRenderedPageBreak/>
        <w:t>הניקוד מוכפל ב-6 כך שהציון המקסימלי הוא 35%. יובהר, כי הציון המקסימלי הוא 35 ובמקום שבו מדובר באשכול 1 הציון הוא 35 ולא 36.</w:t>
      </w:r>
    </w:p>
    <w:p w:rsidR="004672B0" w:rsidRPr="009B0F3A" w:rsidRDefault="004672B0" w:rsidP="00AB0463">
      <w:pPr>
        <w:pStyle w:val="a9"/>
        <w:numPr>
          <w:ilvl w:val="0"/>
          <w:numId w:val="13"/>
        </w:numPr>
        <w:spacing w:before="120" w:line="360" w:lineRule="auto"/>
        <w:jc w:val="both"/>
        <w:rPr>
          <w:rFonts w:cs="David"/>
          <w:sz w:val="26"/>
          <w:szCs w:val="26"/>
          <w:rtl/>
        </w:rPr>
      </w:pPr>
      <w:r w:rsidRPr="009B0F3A">
        <w:rPr>
          <w:rFonts w:cs="David"/>
          <w:sz w:val="26"/>
          <w:szCs w:val="26"/>
          <w:rtl/>
        </w:rPr>
        <w:t>סיכון ביטחוני וקרבה לגבול 10%</w:t>
      </w:r>
    </w:p>
    <w:p w:rsidR="00706553" w:rsidRPr="00041D98" w:rsidRDefault="004672B0" w:rsidP="00AB0463">
      <w:pPr>
        <w:pStyle w:val="a9"/>
        <w:numPr>
          <w:ilvl w:val="0"/>
          <w:numId w:val="6"/>
        </w:numPr>
        <w:spacing w:before="120" w:line="360" w:lineRule="auto"/>
        <w:jc w:val="both"/>
        <w:rPr>
          <w:rFonts w:cs="David"/>
          <w:sz w:val="26"/>
          <w:szCs w:val="26"/>
        </w:rPr>
      </w:pPr>
      <w:r w:rsidRPr="00041D98">
        <w:rPr>
          <w:rFonts w:cs="David"/>
          <w:sz w:val="26"/>
          <w:szCs w:val="26"/>
          <w:rtl/>
        </w:rPr>
        <w:t xml:space="preserve">לאור הקושי במשיכת מפעלים לאזורי תעשייה אשר נמצאים באיום בטחוני או בקרבה לגבול, יינתן ניקוד של עד  נקודות ליישובים מקבוצה זו. </w:t>
      </w:r>
    </w:p>
    <w:p w:rsidR="00706553" w:rsidRPr="00041D98" w:rsidRDefault="004672B0" w:rsidP="00AB0463">
      <w:pPr>
        <w:pStyle w:val="a9"/>
        <w:numPr>
          <w:ilvl w:val="0"/>
          <w:numId w:val="6"/>
        </w:numPr>
        <w:spacing w:before="120" w:line="360" w:lineRule="auto"/>
        <w:jc w:val="both"/>
        <w:rPr>
          <w:rFonts w:cs="David"/>
          <w:sz w:val="26"/>
          <w:szCs w:val="26"/>
        </w:rPr>
      </w:pPr>
      <w:r w:rsidRPr="00041D98">
        <w:rPr>
          <w:rFonts w:cs="David"/>
          <w:sz w:val="26"/>
          <w:szCs w:val="26"/>
          <w:rtl/>
        </w:rPr>
        <w:t>ישובים</w:t>
      </w:r>
      <w:r w:rsidR="00706553" w:rsidRPr="00041D98">
        <w:rPr>
          <w:rFonts w:cs="David"/>
          <w:sz w:val="26"/>
          <w:szCs w:val="26"/>
          <w:rtl/>
        </w:rPr>
        <w:t xml:space="preserve"> מאוי</w:t>
      </w:r>
      <w:r w:rsidRPr="00041D98">
        <w:rPr>
          <w:rFonts w:cs="David"/>
          <w:sz w:val="26"/>
          <w:szCs w:val="26"/>
          <w:rtl/>
        </w:rPr>
        <w:t>מים בהתאם לקבוע במפה - 2 נקודות.</w:t>
      </w:r>
    </w:p>
    <w:p w:rsidR="00706553" w:rsidRPr="00041D98" w:rsidRDefault="004672B0" w:rsidP="00AB0463">
      <w:pPr>
        <w:pStyle w:val="a9"/>
        <w:numPr>
          <w:ilvl w:val="0"/>
          <w:numId w:val="6"/>
        </w:numPr>
        <w:spacing w:before="120" w:line="360" w:lineRule="auto"/>
        <w:jc w:val="both"/>
        <w:rPr>
          <w:rFonts w:cs="David"/>
          <w:sz w:val="26"/>
          <w:szCs w:val="26"/>
        </w:rPr>
      </w:pPr>
      <w:r w:rsidRPr="00041D98">
        <w:rPr>
          <w:rFonts w:cs="David"/>
          <w:sz w:val="26"/>
          <w:szCs w:val="26"/>
          <w:rtl/>
        </w:rPr>
        <w:t>ישובים סמוכי גבול בהתאם לקבוע במפה - 3 נקודות.</w:t>
      </w:r>
    </w:p>
    <w:p w:rsidR="004672B0" w:rsidRPr="00041D98" w:rsidRDefault="004672B0" w:rsidP="00AB0463">
      <w:pPr>
        <w:pStyle w:val="a9"/>
        <w:numPr>
          <w:ilvl w:val="0"/>
          <w:numId w:val="6"/>
        </w:numPr>
        <w:spacing w:before="120" w:line="360" w:lineRule="auto"/>
        <w:jc w:val="both"/>
        <w:rPr>
          <w:rFonts w:cs="David"/>
          <w:sz w:val="26"/>
          <w:szCs w:val="26"/>
          <w:rtl/>
        </w:rPr>
      </w:pPr>
      <w:r w:rsidRPr="00041D98">
        <w:rPr>
          <w:rFonts w:cs="David"/>
          <w:sz w:val="26"/>
          <w:szCs w:val="26"/>
          <w:rtl/>
        </w:rPr>
        <w:t>הניקוד מוכפל ב-3.3 כך שהציון המקסימלי הוא 10%.</w:t>
      </w:r>
    </w:p>
    <w:p w:rsidR="004672B0" w:rsidRPr="00FC6951" w:rsidRDefault="004672B0" w:rsidP="00AB0463">
      <w:pPr>
        <w:pStyle w:val="a9"/>
        <w:numPr>
          <w:ilvl w:val="1"/>
          <w:numId w:val="12"/>
        </w:numPr>
        <w:spacing w:before="120" w:line="360" w:lineRule="auto"/>
        <w:jc w:val="both"/>
        <w:rPr>
          <w:rFonts w:cs="David"/>
          <w:sz w:val="26"/>
          <w:szCs w:val="26"/>
          <w:u w:val="single"/>
          <w:rtl/>
        </w:rPr>
      </w:pPr>
      <w:r w:rsidRPr="00FC6951">
        <w:rPr>
          <w:rFonts w:cs="David"/>
          <w:sz w:val="26"/>
          <w:szCs w:val="26"/>
          <w:u w:val="single"/>
          <w:rtl/>
        </w:rPr>
        <w:t>שיעורי הסבסוד לאזור תעשיה לא יפחת מ30% ולא יעלה על 90%. אזורי התעשייה דורגו ע"פ הניקוד שצברו וחולקו לקבוצות. לכל קבוצה ניתנה רמת סבסוד בהתאם לפירוט להלן:</w:t>
      </w:r>
    </w:p>
    <w:p w:rsidR="004672B0" w:rsidRPr="00041D98" w:rsidRDefault="004672B0" w:rsidP="00AB0463">
      <w:pPr>
        <w:pStyle w:val="a9"/>
        <w:numPr>
          <w:ilvl w:val="0"/>
          <w:numId w:val="7"/>
        </w:numPr>
        <w:spacing w:before="120" w:line="360" w:lineRule="auto"/>
        <w:jc w:val="both"/>
        <w:rPr>
          <w:rFonts w:cs="David"/>
          <w:sz w:val="26"/>
          <w:szCs w:val="26"/>
          <w:rtl/>
        </w:rPr>
      </w:pPr>
      <w:r w:rsidRPr="00041D98">
        <w:rPr>
          <w:rFonts w:cs="David"/>
          <w:sz w:val="26"/>
          <w:szCs w:val="26"/>
          <w:rtl/>
        </w:rPr>
        <w:t xml:space="preserve">באזורי תעשייה המדורגים בקבוצת הניקוד הגבוהה ביותר, שצברו למעלה מ- 48.1 נקודות הסבסוד יהיה בגובה של 90%. </w:t>
      </w:r>
    </w:p>
    <w:p w:rsidR="009C3EC1" w:rsidRPr="00041D98" w:rsidRDefault="004672B0" w:rsidP="00AB0463">
      <w:pPr>
        <w:pStyle w:val="a9"/>
        <w:numPr>
          <w:ilvl w:val="0"/>
          <w:numId w:val="7"/>
        </w:numPr>
        <w:spacing w:before="120" w:line="360" w:lineRule="auto"/>
        <w:jc w:val="both"/>
        <w:rPr>
          <w:rFonts w:cs="David"/>
          <w:sz w:val="26"/>
          <w:szCs w:val="26"/>
        </w:rPr>
      </w:pPr>
      <w:r w:rsidRPr="00041D98">
        <w:rPr>
          <w:rFonts w:cs="David"/>
          <w:sz w:val="26"/>
          <w:szCs w:val="26"/>
          <w:rtl/>
        </w:rPr>
        <w:t>באזורי תעשייה המדורגים בקבוצת הדירוג השנייה, שצברו מ-48.1 עד 34 נק' כולל, הסבסוד יהיה בגובה של 75%.</w:t>
      </w:r>
    </w:p>
    <w:p w:rsidR="009C3EC1" w:rsidRPr="00041D98" w:rsidRDefault="004672B0" w:rsidP="00AB0463">
      <w:pPr>
        <w:pStyle w:val="a9"/>
        <w:numPr>
          <w:ilvl w:val="0"/>
          <w:numId w:val="7"/>
        </w:numPr>
        <w:spacing w:before="120" w:line="360" w:lineRule="auto"/>
        <w:jc w:val="both"/>
        <w:rPr>
          <w:rFonts w:cs="David"/>
          <w:sz w:val="26"/>
          <w:szCs w:val="26"/>
        </w:rPr>
      </w:pPr>
      <w:r w:rsidRPr="00041D98">
        <w:rPr>
          <w:rFonts w:cs="David"/>
          <w:sz w:val="26"/>
          <w:szCs w:val="26"/>
          <w:rtl/>
        </w:rPr>
        <w:t>באזורי תעשייה שדורגו בקבוצת הדירוג השלישית, שצברו מ-34 עד 27 נק' כולל, הסבסוד יהיה בגובה של 60%.</w:t>
      </w:r>
    </w:p>
    <w:p w:rsidR="004672B0" w:rsidRPr="00041D98" w:rsidRDefault="004672B0" w:rsidP="00AB0463">
      <w:pPr>
        <w:pStyle w:val="a9"/>
        <w:numPr>
          <w:ilvl w:val="0"/>
          <w:numId w:val="7"/>
        </w:numPr>
        <w:spacing w:before="120" w:line="360" w:lineRule="auto"/>
        <w:jc w:val="both"/>
        <w:rPr>
          <w:rFonts w:cs="David"/>
          <w:sz w:val="26"/>
          <w:szCs w:val="26"/>
          <w:rtl/>
        </w:rPr>
      </w:pPr>
      <w:r w:rsidRPr="00041D98">
        <w:rPr>
          <w:rFonts w:cs="David"/>
          <w:sz w:val="26"/>
          <w:szCs w:val="26"/>
          <w:rtl/>
        </w:rPr>
        <w:t>באזורי תעשייה שדורגו בקבוצת הדירוג הרביעית, שצברו עד 26 נק' כולל, הסבסוד יהיה בגובה של 30%.</w:t>
      </w:r>
    </w:p>
    <w:p w:rsidR="004672B0" w:rsidRPr="00FC6951" w:rsidRDefault="004672B0" w:rsidP="00AB0463">
      <w:pPr>
        <w:pStyle w:val="a9"/>
        <w:numPr>
          <w:ilvl w:val="1"/>
          <w:numId w:val="12"/>
        </w:numPr>
        <w:spacing w:before="120" w:line="360" w:lineRule="auto"/>
        <w:jc w:val="both"/>
        <w:rPr>
          <w:rFonts w:cs="David"/>
          <w:sz w:val="26"/>
          <w:szCs w:val="26"/>
          <w:u w:val="single"/>
          <w:rtl/>
        </w:rPr>
      </w:pPr>
      <w:r w:rsidRPr="00FC6951">
        <w:rPr>
          <w:rFonts w:cs="David"/>
          <w:sz w:val="26"/>
          <w:szCs w:val="26"/>
          <w:u w:val="single"/>
          <w:rtl/>
        </w:rPr>
        <w:t>המקרים בהם לא יינתן סבסוד בגין הוצאות הפיתוח:</w:t>
      </w:r>
    </w:p>
    <w:p w:rsidR="000469F2" w:rsidRPr="00041D98" w:rsidRDefault="004672B0" w:rsidP="00AB0463">
      <w:pPr>
        <w:pStyle w:val="a9"/>
        <w:numPr>
          <w:ilvl w:val="0"/>
          <w:numId w:val="8"/>
        </w:numPr>
        <w:spacing w:before="120" w:line="360" w:lineRule="auto"/>
        <w:jc w:val="both"/>
        <w:rPr>
          <w:rFonts w:cs="David"/>
          <w:sz w:val="26"/>
          <w:szCs w:val="26"/>
        </w:rPr>
      </w:pPr>
      <w:r w:rsidRPr="00041D98">
        <w:rPr>
          <w:rFonts w:cs="David"/>
          <w:sz w:val="26"/>
          <w:szCs w:val="26"/>
          <w:rtl/>
        </w:rPr>
        <w:t>הקצאת קרקע באזורי תעשייה שהופרטו (היו בטיפול המשרד והאחריות להמשך פיתוחם ושיווקם הועברה לרשות שבתחומה נמצא אזור התעשייה). במקרים אלו, המחיר אותו גובה הרשות מהיזמים כולל מרכיב של סבסוד שהמדינה נתנה בעבר.</w:t>
      </w:r>
    </w:p>
    <w:p w:rsidR="000469F2" w:rsidRPr="00041D98" w:rsidRDefault="004672B0" w:rsidP="00AB0463">
      <w:pPr>
        <w:pStyle w:val="a9"/>
        <w:numPr>
          <w:ilvl w:val="0"/>
          <w:numId w:val="8"/>
        </w:numPr>
        <w:spacing w:before="120" w:line="360" w:lineRule="auto"/>
        <w:jc w:val="both"/>
        <w:rPr>
          <w:rFonts w:cs="David"/>
          <w:sz w:val="26"/>
          <w:szCs w:val="26"/>
        </w:rPr>
      </w:pPr>
      <w:r w:rsidRPr="00041D98">
        <w:rPr>
          <w:rFonts w:cs="David"/>
          <w:sz w:val="26"/>
          <w:szCs w:val="26"/>
          <w:rtl/>
        </w:rPr>
        <w:t>הקצאות קרקע באזורי תעשייה שהגורם המפתח שלהם אינו המשרד.</w:t>
      </w:r>
    </w:p>
    <w:p w:rsidR="000469F2" w:rsidRPr="00041D98" w:rsidRDefault="004672B0" w:rsidP="00AB0463">
      <w:pPr>
        <w:pStyle w:val="a9"/>
        <w:numPr>
          <w:ilvl w:val="0"/>
          <w:numId w:val="8"/>
        </w:numPr>
        <w:spacing w:before="120" w:line="360" w:lineRule="auto"/>
        <w:jc w:val="both"/>
        <w:rPr>
          <w:rFonts w:cs="David"/>
          <w:sz w:val="26"/>
          <w:szCs w:val="26"/>
        </w:rPr>
      </w:pPr>
      <w:r w:rsidRPr="00041D98">
        <w:rPr>
          <w:rFonts w:cs="David"/>
          <w:sz w:val="26"/>
          <w:szCs w:val="26"/>
          <w:rtl/>
        </w:rPr>
        <w:t>הקצאת קרקע שלא לתעשייה או מלאכה.</w:t>
      </w:r>
    </w:p>
    <w:p w:rsidR="000469F2" w:rsidRPr="00041D98" w:rsidRDefault="004672B0" w:rsidP="00AB0463">
      <w:pPr>
        <w:pStyle w:val="a9"/>
        <w:numPr>
          <w:ilvl w:val="0"/>
          <w:numId w:val="8"/>
        </w:numPr>
        <w:spacing w:before="120" w:line="360" w:lineRule="auto"/>
        <w:jc w:val="both"/>
        <w:rPr>
          <w:rFonts w:cs="David"/>
          <w:sz w:val="26"/>
          <w:szCs w:val="26"/>
        </w:rPr>
      </w:pPr>
      <w:r w:rsidRPr="00041D98">
        <w:rPr>
          <w:rFonts w:cs="David"/>
          <w:sz w:val="26"/>
          <w:szCs w:val="26"/>
          <w:rtl/>
        </w:rPr>
        <w:t>שיווק קרקע במכרז (גם אם הייעוד הוא לתעשייה ומלאכה).</w:t>
      </w:r>
    </w:p>
    <w:p w:rsidR="00041D98" w:rsidRDefault="004672B0" w:rsidP="00AB0463">
      <w:pPr>
        <w:pStyle w:val="a9"/>
        <w:numPr>
          <w:ilvl w:val="0"/>
          <w:numId w:val="8"/>
        </w:numPr>
        <w:spacing w:before="120" w:line="360" w:lineRule="auto"/>
        <w:jc w:val="both"/>
        <w:rPr>
          <w:rFonts w:cs="David"/>
          <w:sz w:val="26"/>
          <w:szCs w:val="26"/>
        </w:rPr>
      </w:pPr>
      <w:r w:rsidRPr="00041D98">
        <w:rPr>
          <w:rFonts w:cs="David"/>
          <w:sz w:val="26"/>
          <w:szCs w:val="26"/>
          <w:rtl/>
        </w:rPr>
        <w:lastRenderedPageBreak/>
        <w:t>הקצאת קרקע למפעל שפועל על סמך זיכיון מהמדינה</w:t>
      </w:r>
      <w:r w:rsidR="00041D98">
        <w:rPr>
          <w:rFonts w:cs="David" w:hint="cs"/>
          <w:sz w:val="26"/>
          <w:szCs w:val="26"/>
          <w:rtl/>
        </w:rPr>
        <w:t>.</w:t>
      </w:r>
    </w:p>
    <w:p w:rsidR="004672B0" w:rsidRPr="00041D98" w:rsidRDefault="004672B0" w:rsidP="00AB0463">
      <w:pPr>
        <w:pStyle w:val="a9"/>
        <w:numPr>
          <w:ilvl w:val="0"/>
          <w:numId w:val="8"/>
        </w:numPr>
        <w:spacing w:before="120" w:line="360" w:lineRule="auto"/>
        <w:jc w:val="both"/>
        <w:rPr>
          <w:rFonts w:cs="David"/>
          <w:sz w:val="26"/>
          <w:szCs w:val="26"/>
          <w:rtl/>
        </w:rPr>
      </w:pPr>
      <w:r w:rsidRPr="00041D98">
        <w:rPr>
          <w:rFonts w:cs="David"/>
          <w:sz w:val="26"/>
          <w:szCs w:val="26"/>
          <w:rtl/>
        </w:rPr>
        <w:t>מעבר של מפעל מאזור עדיפות לאומית א' לאזור עדיפות לאומית א'– בגין גודל השטח שבו הוא פעל שלא בשכירות.</w:t>
      </w:r>
    </w:p>
    <w:p w:rsidR="004672B0" w:rsidRPr="00FC6951" w:rsidRDefault="004672B0" w:rsidP="00AB0463">
      <w:pPr>
        <w:pStyle w:val="a9"/>
        <w:numPr>
          <w:ilvl w:val="1"/>
          <w:numId w:val="12"/>
        </w:numPr>
        <w:spacing w:before="120" w:line="360" w:lineRule="auto"/>
        <w:jc w:val="both"/>
        <w:rPr>
          <w:rFonts w:cs="David"/>
          <w:sz w:val="26"/>
          <w:szCs w:val="26"/>
          <w:u w:val="single"/>
          <w:rtl/>
        </w:rPr>
      </w:pPr>
      <w:r w:rsidRPr="00FC6951">
        <w:rPr>
          <w:rFonts w:cs="David"/>
          <w:sz w:val="26"/>
          <w:szCs w:val="26"/>
          <w:u w:val="single"/>
          <w:rtl/>
        </w:rPr>
        <w:t>חלקו של היזם בתשלום הוצאות הפיתוח</w:t>
      </w:r>
    </w:p>
    <w:p w:rsidR="000469F2" w:rsidRPr="00041D98" w:rsidRDefault="004672B0" w:rsidP="00AB0463">
      <w:pPr>
        <w:pStyle w:val="a9"/>
        <w:numPr>
          <w:ilvl w:val="0"/>
          <w:numId w:val="9"/>
        </w:numPr>
        <w:spacing w:before="120" w:line="360" w:lineRule="auto"/>
        <w:jc w:val="both"/>
        <w:rPr>
          <w:rFonts w:cs="David"/>
          <w:sz w:val="26"/>
          <w:szCs w:val="26"/>
        </w:rPr>
      </w:pPr>
      <w:r w:rsidRPr="00041D98">
        <w:rPr>
          <w:rFonts w:cs="David"/>
          <w:sz w:val="26"/>
          <w:szCs w:val="26"/>
          <w:rtl/>
        </w:rPr>
        <w:t xml:space="preserve">גובה תשלום הוצאות הפיתוח אשר על היזם לשאת בו בתמורה לפיתוח הקרקע בהתאם לקריטריונים הנדסיים המפורטים בנספח 8, ייקבע בהתאם לדירוג אזורי התעשייה ולפי "טבלת מחירי הוצאות הפיתוח" (נספח 2) כתוקפה במועד אישור הוועדה את בקשת היזם. </w:t>
      </w:r>
    </w:p>
    <w:p w:rsidR="000469F2" w:rsidRPr="00041D98" w:rsidRDefault="004672B0" w:rsidP="00AB0463">
      <w:pPr>
        <w:pStyle w:val="a9"/>
        <w:numPr>
          <w:ilvl w:val="0"/>
          <w:numId w:val="9"/>
        </w:numPr>
        <w:spacing w:before="120" w:line="360" w:lineRule="auto"/>
        <w:jc w:val="both"/>
        <w:rPr>
          <w:rFonts w:cs="David"/>
          <w:sz w:val="26"/>
          <w:szCs w:val="26"/>
        </w:rPr>
      </w:pPr>
      <w:r w:rsidRPr="00041D98">
        <w:rPr>
          <w:rFonts w:cs="David"/>
          <w:sz w:val="26"/>
          <w:szCs w:val="26"/>
          <w:rtl/>
        </w:rPr>
        <w:t>במידה ואישור העסקה ברמ"י לא יבוצע בשנת הכספים בה אישרה הוועדה את הבקשה, הוצאות הפיתוח התקפות במועד אישור הוועדה יוצמדו למדד הסלילה והגישור, המפורסם באתר הלשכה המרכזית לסטטיסטיקה, החל ממועד אישור הוועדה ועד למועד אישור העסקה ברמ"י. טבלת הוצאות הפיתוח לדונם, על עדכוניה מעת לעת, זמינה לציבור באתר האינטרנט של המשרד.</w:t>
      </w:r>
    </w:p>
    <w:p w:rsidR="000469F2" w:rsidRPr="00041D98" w:rsidRDefault="004672B0" w:rsidP="00AB0463">
      <w:pPr>
        <w:pStyle w:val="a9"/>
        <w:numPr>
          <w:ilvl w:val="0"/>
          <w:numId w:val="9"/>
        </w:numPr>
        <w:spacing w:before="120" w:line="360" w:lineRule="auto"/>
        <w:jc w:val="both"/>
        <w:rPr>
          <w:rFonts w:cs="David"/>
          <w:sz w:val="26"/>
          <w:szCs w:val="26"/>
        </w:rPr>
      </w:pPr>
      <w:r w:rsidRPr="00041D98">
        <w:rPr>
          <w:rFonts w:cs="David"/>
          <w:sz w:val="26"/>
          <w:szCs w:val="26"/>
          <w:rtl/>
        </w:rPr>
        <w:t xml:space="preserve">המליצה הוועדה על הקצאת קרקע ליזם בהרשאה זמנית, יישא היזם בתשלום הוצאות הפיתוח בסך 5% ובהקצאה לצורך התקנת מתקני חלוץ והדגמה לאנרגיה מתחדשת - בסך 3% מעלות הוצאות פיתוח הקרקע המסובסדות, ככל שבאזור התעשייה המסוים קיימת זכאות לסבסוד, עבור כל שנה. </w:t>
      </w:r>
    </w:p>
    <w:p w:rsidR="004672B0" w:rsidRPr="00041D98" w:rsidRDefault="004672B0" w:rsidP="00AB0463">
      <w:pPr>
        <w:pStyle w:val="a9"/>
        <w:numPr>
          <w:ilvl w:val="0"/>
          <w:numId w:val="9"/>
        </w:numPr>
        <w:spacing w:before="120" w:line="360" w:lineRule="auto"/>
        <w:jc w:val="both"/>
        <w:rPr>
          <w:rFonts w:cs="David"/>
          <w:sz w:val="26"/>
          <w:szCs w:val="26"/>
          <w:rtl/>
        </w:rPr>
      </w:pPr>
      <w:r w:rsidRPr="00041D98">
        <w:rPr>
          <w:rFonts w:cs="David"/>
          <w:sz w:val="26"/>
          <w:szCs w:val="26"/>
          <w:rtl/>
        </w:rPr>
        <w:t>תשלום הוצאות הפיתוח יהיה מראש לכל תקופת ההרשאה. סכומי התשלום בהרשאה זמנית לא יחשבו כתשלום ע"ח הוצאות הפיתוח, במידה ויוחלט להקצות את הקרקע ליזם באופן קבוע.</w:t>
      </w:r>
    </w:p>
    <w:p w:rsidR="004672B0" w:rsidRPr="003D0B3F" w:rsidRDefault="00F65EBE" w:rsidP="00F65EBE">
      <w:pPr>
        <w:spacing w:before="120" w:line="360" w:lineRule="auto"/>
        <w:ind w:left="360" w:firstLine="360"/>
        <w:jc w:val="both"/>
        <w:rPr>
          <w:rFonts w:cs="David"/>
          <w:sz w:val="26"/>
          <w:szCs w:val="26"/>
          <w:rtl/>
        </w:rPr>
      </w:pPr>
      <w:r>
        <w:rPr>
          <w:rFonts w:cs="David" w:hint="cs"/>
          <w:sz w:val="26"/>
          <w:szCs w:val="26"/>
          <w:rtl/>
        </w:rPr>
        <w:t xml:space="preserve">1.5 </w:t>
      </w:r>
      <w:r w:rsidR="004672B0" w:rsidRPr="00FC6951">
        <w:rPr>
          <w:rFonts w:cs="David"/>
          <w:sz w:val="26"/>
          <w:szCs w:val="26"/>
          <w:u w:val="single"/>
          <w:rtl/>
        </w:rPr>
        <w:t>שימוש בניגוד להמלצה להקצאת קרקע</w:t>
      </w:r>
    </w:p>
    <w:p w:rsidR="002C631A" w:rsidRPr="00041D98" w:rsidRDefault="004672B0" w:rsidP="00AB0463">
      <w:pPr>
        <w:pStyle w:val="a9"/>
        <w:numPr>
          <w:ilvl w:val="0"/>
          <w:numId w:val="10"/>
        </w:numPr>
        <w:spacing w:before="120" w:line="360" w:lineRule="auto"/>
        <w:jc w:val="both"/>
        <w:rPr>
          <w:rFonts w:cs="David"/>
          <w:sz w:val="26"/>
          <w:szCs w:val="26"/>
        </w:rPr>
      </w:pPr>
      <w:r w:rsidRPr="00041D98">
        <w:rPr>
          <w:rFonts w:cs="David"/>
          <w:sz w:val="26"/>
          <w:szCs w:val="26"/>
          <w:rtl/>
        </w:rPr>
        <w:t xml:space="preserve">יזם שניתנה לו המלצה להקצאת קרקע ועשה בה שימוש בניגוד להמלצה שנתן המשרד ותנאי ההקצאה מול רמ"י, יחוייב היזם, בנוסף לאמור בנספח 9, בתוספת תשלום של 5% מהוצאות הפיתוח המלאות (כפי שהיו במועד אישור הוועדה את בקשת היזם להמלצה להקצאת קרקע בפטור ממכרז). </w:t>
      </w:r>
    </w:p>
    <w:p w:rsidR="004672B0" w:rsidRDefault="004672B0" w:rsidP="00AB0463">
      <w:pPr>
        <w:pStyle w:val="a9"/>
        <w:numPr>
          <w:ilvl w:val="0"/>
          <w:numId w:val="10"/>
        </w:numPr>
        <w:spacing w:before="120" w:line="360" w:lineRule="auto"/>
        <w:jc w:val="both"/>
        <w:rPr>
          <w:rFonts w:cs="David"/>
          <w:sz w:val="26"/>
          <w:szCs w:val="26"/>
        </w:rPr>
      </w:pPr>
      <w:r w:rsidRPr="00041D98">
        <w:rPr>
          <w:rFonts w:cs="David"/>
          <w:sz w:val="26"/>
          <w:szCs w:val="26"/>
          <w:rtl/>
        </w:rPr>
        <w:t xml:space="preserve">החיוב יהיה עבור כל שנת שימוש בניגוד להמלצה שנתן המשרד ותנאי ההקצאה מול רמ"י. </w:t>
      </w:r>
    </w:p>
    <w:p w:rsidR="002A3015" w:rsidRDefault="002A3015" w:rsidP="002A3015">
      <w:pPr>
        <w:spacing w:before="120" w:line="360" w:lineRule="auto"/>
        <w:jc w:val="both"/>
        <w:rPr>
          <w:rFonts w:cs="David"/>
          <w:sz w:val="26"/>
          <w:szCs w:val="26"/>
          <w:rtl/>
        </w:rPr>
      </w:pPr>
    </w:p>
    <w:p w:rsidR="002A3015" w:rsidRPr="002A3015" w:rsidRDefault="002A3015" w:rsidP="002A3015">
      <w:pPr>
        <w:spacing w:before="120" w:line="360" w:lineRule="auto"/>
        <w:jc w:val="both"/>
        <w:rPr>
          <w:rFonts w:cs="David"/>
          <w:sz w:val="26"/>
          <w:szCs w:val="26"/>
          <w:rtl/>
        </w:rPr>
      </w:pPr>
    </w:p>
    <w:p w:rsidR="004672B0" w:rsidRPr="003D0B3F" w:rsidRDefault="00F65EBE" w:rsidP="00F65EBE">
      <w:pPr>
        <w:spacing w:before="120" w:line="360" w:lineRule="auto"/>
        <w:ind w:left="360" w:firstLine="360"/>
        <w:jc w:val="both"/>
        <w:rPr>
          <w:rFonts w:cs="David"/>
          <w:sz w:val="26"/>
          <w:szCs w:val="26"/>
          <w:rtl/>
        </w:rPr>
      </w:pPr>
      <w:r>
        <w:rPr>
          <w:rFonts w:cs="David" w:hint="cs"/>
          <w:sz w:val="26"/>
          <w:szCs w:val="26"/>
          <w:rtl/>
        </w:rPr>
        <w:lastRenderedPageBreak/>
        <w:t xml:space="preserve">1.6 </w:t>
      </w:r>
      <w:r w:rsidR="004672B0" w:rsidRPr="00FC6951">
        <w:rPr>
          <w:rFonts w:cs="David"/>
          <w:sz w:val="26"/>
          <w:szCs w:val="26"/>
          <w:u w:val="single"/>
          <w:rtl/>
        </w:rPr>
        <w:t>קיזוז כספי מהוצאות הפיתוח כאשר עבודות הפיתוח מתבצעות על ידי היזם</w:t>
      </w:r>
    </w:p>
    <w:p w:rsidR="004672B0" w:rsidRPr="00041D98" w:rsidRDefault="004672B0" w:rsidP="00AB0463">
      <w:pPr>
        <w:pStyle w:val="a9"/>
        <w:numPr>
          <w:ilvl w:val="0"/>
          <w:numId w:val="11"/>
        </w:numPr>
        <w:spacing w:before="120" w:line="360" w:lineRule="auto"/>
        <w:jc w:val="both"/>
        <w:rPr>
          <w:rFonts w:cs="David"/>
          <w:sz w:val="26"/>
          <w:szCs w:val="26"/>
          <w:rtl/>
        </w:rPr>
      </w:pPr>
      <w:r w:rsidRPr="00041D98">
        <w:rPr>
          <w:rFonts w:cs="David"/>
          <w:sz w:val="26"/>
          <w:szCs w:val="26"/>
          <w:rtl/>
        </w:rPr>
        <w:t xml:space="preserve">מנהל מינהל אז"ת, בהמלצת מהנדס מטעם מינהל אז"ת ובאישור חשב המשרד, רשאי לאשר קיזוז כספי מהוצאות הפיתוח ליזם שמבצע עבודות פיתוח בתחום מגרשו, אשר היו אמורות להתבצע על פי הקריטריונים ההנדסיים, זאת בכפוף לכך שהיזם קיבל את האישור האמור בטרם התחיל בביצוע עבודות הפיתוח. סכום הקיזוז ייקבע ע"י המשרד ועל פי שיקול דעתו הבלעדי. </w:t>
      </w:r>
    </w:p>
    <w:p w:rsidR="004672B0" w:rsidRPr="00041D98" w:rsidRDefault="004672B0" w:rsidP="00AB0463">
      <w:pPr>
        <w:pStyle w:val="a9"/>
        <w:numPr>
          <w:ilvl w:val="0"/>
          <w:numId w:val="11"/>
        </w:numPr>
        <w:spacing w:before="120" w:line="360" w:lineRule="auto"/>
        <w:jc w:val="both"/>
        <w:rPr>
          <w:rFonts w:cs="David"/>
          <w:sz w:val="26"/>
          <w:szCs w:val="26"/>
          <w:rtl/>
        </w:rPr>
      </w:pPr>
      <w:r w:rsidRPr="00041D98">
        <w:rPr>
          <w:rFonts w:cs="David"/>
          <w:sz w:val="26"/>
          <w:szCs w:val="26"/>
          <w:rtl/>
        </w:rPr>
        <w:t>הודעה בכתב על הקיזוז והנימוקים לו תישלח ליזם.</w:t>
      </w:r>
    </w:p>
    <w:p w:rsidR="004672B0" w:rsidRDefault="00FC6951" w:rsidP="002A3015">
      <w:pPr>
        <w:spacing w:before="120" w:line="360" w:lineRule="auto"/>
        <w:ind w:left="720"/>
        <w:jc w:val="both"/>
        <w:rPr>
          <w:rFonts w:cs="David"/>
          <w:sz w:val="26"/>
          <w:szCs w:val="26"/>
          <w:u w:val="single"/>
          <w:rtl/>
        </w:rPr>
      </w:pPr>
      <w:r w:rsidRPr="00FC6951">
        <w:rPr>
          <w:rFonts w:cs="David" w:hint="cs"/>
          <w:sz w:val="26"/>
          <w:szCs w:val="26"/>
          <w:u w:val="single"/>
          <w:rtl/>
        </w:rPr>
        <w:t xml:space="preserve">1.7 </w:t>
      </w:r>
      <w:r w:rsidR="004672B0" w:rsidRPr="00FC6951">
        <w:rPr>
          <w:rFonts w:cs="David"/>
          <w:sz w:val="26"/>
          <w:szCs w:val="26"/>
          <w:u w:val="single"/>
          <w:rtl/>
        </w:rPr>
        <w:t>ככל שמדובר בקרקע בבעלות פרטית</w:t>
      </w:r>
      <w:r w:rsidRPr="00FC6951">
        <w:rPr>
          <w:rFonts w:cs="David" w:hint="cs"/>
          <w:sz w:val="26"/>
          <w:szCs w:val="26"/>
          <w:u w:val="single"/>
          <w:rtl/>
        </w:rPr>
        <w:t>,</w:t>
      </w:r>
      <w:r w:rsidR="004672B0" w:rsidRPr="00FC6951">
        <w:rPr>
          <w:rFonts w:cs="David"/>
          <w:sz w:val="26"/>
          <w:szCs w:val="26"/>
          <w:u w:val="single"/>
          <w:rtl/>
        </w:rPr>
        <w:t xml:space="preserve"> לא ייגבו הוצאות פיתוח על ידי מינהל אז''ת. </w:t>
      </w:r>
    </w:p>
    <w:p w:rsidR="008421DF" w:rsidRDefault="008421DF" w:rsidP="008421DF">
      <w:pPr>
        <w:spacing w:before="120" w:after="0" w:line="360" w:lineRule="auto"/>
        <w:jc w:val="both"/>
        <w:rPr>
          <w:rFonts w:ascii="Arial" w:hAnsi="Arial" w:cs="David"/>
          <w:sz w:val="26"/>
          <w:szCs w:val="26"/>
          <w:rtl/>
        </w:rPr>
      </w:pPr>
      <w:r w:rsidRPr="004A09F7">
        <w:rPr>
          <w:rFonts w:ascii="Arial" w:hAnsi="Arial" w:cs="David"/>
          <w:sz w:val="26"/>
          <w:szCs w:val="26"/>
          <w:rtl/>
        </w:rPr>
        <w:t>ככל שיידרש מידע בנושאים הרלוונטיים לתחומי אחריותו של משרד הכלכלה והתעשייה, אשמח להיות לך לעזר גם בעתיד.</w:t>
      </w:r>
    </w:p>
    <w:p w:rsidR="002A3015" w:rsidRDefault="002A3015" w:rsidP="002A3015">
      <w:pPr>
        <w:spacing w:before="120" w:line="360" w:lineRule="auto"/>
        <w:ind w:left="720"/>
        <w:jc w:val="both"/>
        <w:rPr>
          <w:rFonts w:cs="David"/>
          <w:sz w:val="26"/>
          <w:szCs w:val="26"/>
          <w:u w:val="single"/>
          <w:rtl/>
        </w:rPr>
      </w:pPr>
    </w:p>
    <w:p w:rsidR="002A3015" w:rsidRPr="007C255A" w:rsidRDefault="002A3015" w:rsidP="002A3015">
      <w:pPr>
        <w:spacing w:before="120" w:line="360" w:lineRule="auto"/>
        <w:ind w:left="720"/>
        <w:jc w:val="both"/>
        <w:rPr>
          <w:rFonts w:cs="David"/>
          <w:sz w:val="26"/>
          <w:szCs w:val="26"/>
          <w:rtl/>
        </w:rPr>
      </w:pPr>
    </w:p>
    <w:p w:rsidR="00790533" w:rsidRDefault="00790533" w:rsidP="00D108DE">
      <w:pPr>
        <w:spacing w:before="120" w:after="0" w:line="360" w:lineRule="auto"/>
        <w:jc w:val="both"/>
        <w:rPr>
          <w:rFonts w:cs="David"/>
          <w:sz w:val="26"/>
          <w:szCs w:val="26"/>
          <w:rtl/>
        </w:rPr>
      </w:pPr>
    </w:p>
    <w:p w:rsidR="00C0502E" w:rsidRDefault="00C0502E" w:rsidP="00D108DE">
      <w:pPr>
        <w:spacing w:before="120" w:after="0" w:line="360" w:lineRule="auto"/>
        <w:jc w:val="both"/>
        <w:rPr>
          <w:rFonts w:cs="David"/>
          <w:sz w:val="26"/>
          <w:szCs w:val="26"/>
          <w:rtl/>
        </w:rPr>
      </w:pPr>
    </w:p>
    <w:p w:rsidR="00790533" w:rsidRDefault="00790533" w:rsidP="00D108DE">
      <w:pPr>
        <w:spacing w:before="120" w:after="0" w:line="360" w:lineRule="auto"/>
        <w:jc w:val="both"/>
        <w:rPr>
          <w:rFonts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600552" w:rsidRDefault="00600552" w:rsidP="00BA5B9B">
      <w:pPr>
        <w:spacing w:before="120" w:after="0" w:line="240" w:lineRule="auto"/>
        <w:jc w:val="center"/>
        <w:rPr>
          <w:rFonts w:cs="David"/>
          <w:sz w:val="26"/>
          <w:szCs w:val="26"/>
          <w:rtl/>
        </w:rPr>
      </w:pP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5A7688" w:rsidRDefault="005A7688" w:rsidP="00913549">
      <w:pPr>
        <w:bidi w:val="0"/>
        <w:spacing w:after="0" w:line="240" w:lineRule="auto"/>
        <w:jc w:val="right"/>
        <w:rPr>
          <w:rFonts w:cs="David"/>
          <w:sz w:val="26"/>
          <w:szCs w:val="26"/>
        </w:rPr>
      </w:pPr>
    </w:p>
    <w:p w:rsidR="00EA2101" w:rsidRDefault="00EA2101" w:rsidP="00EA2101">
      <w:pPr>
        <w:bidi w:val="0"/>
        <w:spacing w:after="0" w:line="240" w:lineRule="auto"/>
        <w:jc w:val="right"/>
        <w:rPr>
          <w:rFonts w:cs="David"/>
          <w:sz w:val="26"/>
          <w:szCs w:val="26"/>
          <w:rtl/>
        </w:rPr>
      </w:pPr>
    </w:p>
    <w:p w:rsidR="00C0502E" w:rsidRDefault="00C0502E" w:rsidP="00C0502E">
      <w:pPr>
        <w:bidi w:val="0"/>
        <w:spacing w:after="0" w:line="240" w:lineRule="auto"/>
        <w:jc w:val="right"/>
        <w:rPr>
          <w:rFonts w:cs="David"/>
          <w:sz w:val="26"/>
          <w:szCs w:val="26"/>
          <w:rtl/>
        </w:rPr>
      </w:pPr>
    </w:p>
    <w:p w:rsidR="002A3015" w:rsidRDefault="002A3015" w:rsidP="002A3015">
      <w:pPr>
        <w:bidi w:val="0"/>
        <w:spacing w:after="0" w:line="240" w:lineRule="auto"/>
        <w:jc w:val="right"/>
        <w:rPr>
          <w:rFonts w:cs="David"/>
          <w:sz w:val="26"/>
          <w:szCs w:val="26"/>
          <w:rtl/>
        </w:rPr>
      </w:pPr>
      <w:bookmarkStart w:id="0" w:name="_GoBack"/>
      <w:bookmarkEnd w:id="0"/>
    </w:p>
    <w:p w:rsidR="002A3015" w:rsidRDefault="002A3015" w:rsidP="002A3015">
      <w:pPr>
        <w:bidi w:val="0"/>
        <w:spacing w:after="0" w:line="240" w:lineRule="auto"/>
        <w:jc w:val="right"/>
        <w:rPr>
          <w:rFonts w:cs="David"/>
          <w:sz w:val="26"/>
          <w:szCs w:val="26"/>
          <w:rtl/>
        </w:rPr>
      </w:pPr>
    </w:p>
    <w:p w:rsidR="002A3015" w:rsidRDefault="002A3015" w:rsidP="002A3015">
      <w:pPr>
        <w:bidi w:val="0"/>
        <w:spacing w:after="0" w:line="240" w:lineRule="auto"/>
        <w:jc w:val="right"/>
        <w:rPr>
          <w:rFonts w:cs="David"/>
          <w:sz w:val="26"/>
          <w:szCs w:val="26"/>
          <w:rtl/>
        </w:rPr>
      </w:pPr>
    </w:p>
    <w:p w:rsidR="002A3015" w:rsidRDefault="002A3015" w:rsidP="002A3015">
      <w:pPr>
        <w:bidi w:val="0"/>
        <w:spacing w:after="0" w:line="240" w:lineRule="auto"/>
        <w:jc w:val="right"/>
        <w:rPr>
          <w:rFonts w:cs="David"/>
          <w:sz w:val="26"/>
          <w:szCs w:val="26"/>
          <w:rtl/>
        </w:rPr>
      </w:pPr>
    </w:p>
    <w:p w:rsidR="002A3015" w:rsidRDefault="002A3015" w:rsidP="002A3015">
      <w:pPr>
        <w:bidi w:val="0"/>
        <w:spacing w:after="0" w:line="240" w:lineRule="auto"/>
        <w:jc w:val="right"/>
        <w:rPr>
          <w:rFonts w:cs="David"/>
          <w:sz w:val="26"/>
          <w:szCs w:val="26"/>
          <w:rtl/>
        </w:rPr>
      </w:pPr>
    </w:p>
    <w:p w:rsidR="002A3015" w:rsidRDefault="002A3015" w:rsidP="002A3015">
      <w:pPr>
        <w:bidi w:val="0"/>
        <w:spacing w:after="0" w:line="240" w:lineRule="auto"/>
        <w:jc w:val="right"/>
        <w:rPr>
          <w:rFonts w:cs="David"/>
          <w:sz w:val="26"/>
          <w:szCs w:val="26"/>
          <w:rtl/>
        </w:rPr>
      </w:pPr>
    </w:p>
    <w:p w:rsidR="002A3015" w:rsidRDefault="002A3015" w:rsidP="002A3015">
      <w:pPr>
        <w:bidi w:val="0"/>
        <w:spacing w:after="0" w:line="240" w:lineRule="auto"/>
        <w:jc w:val="right"/>
        <w:rPr>
          <w:rFonts w:cs="David"/>
          <w:sz w:val="26"/>
          <w:szCs w:val="26"/>
          <w:rtl/>
        </w:rPr>
      </w:pPr>
    </w:p>
    <w:p w:rsidR="00C0502E" w:rsidRDefault="00C0502E" w:rsidP="00C0502E">
      <w:pPr>
        <w:bidi w:val="0"/>
        <w:spacing w:after="0" w:line="240" w:lineRule="auto"/>
        <w:jc w:val="right"/>
        <w:rPr>
          <w:rFonts w:cs="David"/>
          <w:sz w:val="26"/>
          <w:szCs w:val="26"/>
        </w:rPr>
      </w:pPr>
    </w:p>
    <w:p w:rsidR="00132EA3" w:rsidRDefault="00132EA3" w:rsidP="00132EA3">
      <w:pPr>
        <w:bidi w:val="0"/>
        <w:spacing w:after="0" w:line="240" w:lineRule="auto"/>
        <w:jc w:val="right"/>
        <w:rPr>
          <w:rFonts w:cs="David"/>
          <w:sz w:val="26"/>
          <w:szCs w:val="26"/>
          <w:rtl/>
        </w:rPr>
      </w:pPr>
    </w:p>
    <w:p w:rsidR="007B2814" w:rsidRDefault="007B2814" w:rsidP="005A7688">
      <w:pPr>
        <w:bidi w:val="0"/>
        <w:spacing w:after="0" w:line="240" w:lineRule="auto"/>
        <w:jc w:val="right"/>
        <w:rPr>
          <w:rFonts w:cs="David"/>
          <w:sz w:val="26"/>
          <w:szCs w:val="26"/>
          <w:rtl/>
        </w:rPr>
      </w:pPr>
    </w:p>
    <w:p w:rsidR="001C087E" w:rsidRDefault="001C087E" w:rsidP="003C2AB4">
      <w:pPr>
        <w:bidi w:val="0"/>
        <w:spacing w:after="0" w:line="240" w:lineRule="auto"/>
        <w:jc w:val="right"/>
        <w:rPr>
          <w:rFonts w:cs="David"/>
          <w:sz w:val="26"/>
          <w:szCs w:val="26"/>
        </w:rPr>
      </w:pPr>
      <w:r>
        <w:rPr>
          <w:rFonts w:cs="David" w:hint="cs"/>
          <w:sz w:val="26"/>
          <w:szCs w:val="26"/>
          <w:rtl/>
        </w:rPr>
        <w:t>העתק</w:t>
      </w:r>
      <w:r w:rsidRPr="001C087E">
        <w:rPr>
          <w:rFonts w:cs="David" w:hint="cs"/>
          <w:sz w:val="26"/>
          <w:szCs w:val="26"/>
          <w:rtl/>
        </w:rPr>
        <w:t>:</w:t>
      </w:r>
      <w:r w:rsidR="00913549">
        <w:rPr>
          <w:rFonts w:cs="David" w:hint="cs"/>
          <w:sz w:val="26"/>
          <w:szCs w:val="26"/>
          <w:rtl/>
        </w:rPr>
        <w:t xml:space="preserve"> </w:t>
      </w:r>
      <w:r>
        <w:rPr>
          <w:rFonts w:cs="David" w:hint="cs"/>
          <w:sz w:val="26"/>
          <w:szCs w:val="26"/>
          <w:rtl/>
        </w:rPr>
        <w:t xml:space="preserve">עו"ד </w:t>
      </w:r>
      <w:r w:rsidR="003C2AB4">
        <w:rPr>
          <w:rFonts w:cs="David" w:hint="cs"/>
          <w:sz w:val="26"/>
          <w:szCs w:val="26"/>
          <w:rtl/>
        </w:rPr>
        <w:t>אמל כולאב</w:t>
      </w:r>
      <w:r>
        <w:rPr>
          <w:rFonts w:cs="David" w:hint="cs"/>
          <w:sz w:val="26"/>
          <w:szCs w:val="26"/>
          <w:rtl/>
        </w:rPr>
        <w:t xml:space="preserve">, הלשכה המשפטית </w:t>
      </w:r>
      <w:r>
        <w:rPr>
          <w:rFonts w:cs="David"/>
          <w:sz w:val="26"/>
          <w:szCs w:val="26"/>
        </w:rPr>
        <w:t xml:space="preserve">      </w:t>
      </w:r>
    </w:p>
    <w:sectPr w:rsidR="001C087E"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06F" w:rsidRDefault="004B006F">
      <w:pPr>
        <w:spacing w:after="0" w:line="240" w:lineRule="auto"/>
      </w:pPr>
      <w:r>
        <w:separator/>
      </w:r>
    </w:p>
  </w:endnote>
  <w:endnote w:type="continuationSeparator" w:id="0">
    <w:p w:rsidR="004B006F" w:rsidRDefault="004B0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4B006F" w:rsidP="00584DD8">
    <w:pPr>
      <w:pStyle w:val="a5"/>
      <w:ind w:left="-989"/>
      <w:rPr>
        <w:noProof/>
        <w:rtl/>
      </w:rPr>
    </w:pPr>
  </w:p>
  <w:p w:rsidR="00641AB2" w:rsidRDefault="004B006F" w:rsidP="00641AB2">
    <w:pPr>
      <w:pStyle w:val="a5"/>
      <w:ind w:left="-807" w:hanging="199"/>
      <w:rPr>
        <w:sz w:val="20"/>
        <w:szCs w:val="20"/>
        <w:rtl/>
      </w:rPr>
    </w:pPr>
  </w:p>
  <w:p w:rsidR="00415B40" w:rsidRPr="00641AB2" w:rsidRDefault="004B006F"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06F" w:rsidRDefault="004B006F">
      <w:pPr>
        <w:spacing w:after="0" w:line="240" w:lineRule="auto"/>
      </w:pPr>
      <w:r>
        <w:separator/>
      </w:r>
    </w:p>
  </w:footnote>
  <w:footnote w:type="continuationSeparator" w:id="0">
    <w:p w:rsidR="004B006F" w:rsidRDefault="004B00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r>
      <w:rPr>
        <w:noProof/>
      </w:rPr>
      <w:drawing>
        <wp:anchor distT="0" distB="0" distL="114300" distR="114300" simplePos="0" relativeHeight="251660288" behindDoc="0" locked="0" layoutInCell="1" allowOverlap="1" wp14:anchorId="06EF1236" wp14:editId="1C9A6282">
          <wp:simplePos x="0" y="0"/>
          <wp:positionH relativeFrom="column">
            <wp:posOffset>5153025</wp:posOffset>
          </wp:positionH>
          <wp:positionV relativeFrom="paragraph">
            <wp:posOffset>514350</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9C1D43D" wp14:editId="4BF81F25">
          <wp:simplePos x="0" y="0"/>
          <wp:positionH relativeFrom="column">
            <wp:posOffset>-762000</wp:posOffset>
          </wp:positionH>
          <wp:positionV relativeFrom="paragraph">
            <wp:posOffset>334010</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5B40" w:rsidRDefault="004B006F"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A7192"/>
    <w:multiLevelType w:val="hybridMultilevel"/>
    <w:tmpl w:val="84484A0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0605A7"/>
    <w:multiLevelType w:val="hybridMultilevel"/>
    <w:tmpl w:val="409E658E"/>
    <w:lvl w:ilvl="0" w:tplc="B3BE0E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CD1882"/>
    <w:multiLevelType w:val="multilevel"/>
    <w:tmpl w:val="A33809A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0004D63"/>
    <w:multiLevelType w:val="hybridMultilevel"/>
    <w:tmpl w:val="176A88B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16335A"/>
    <w:multiLevelType w:val="hybridMultilevel"/>
    <w:tmpl w:val="D3BEAC34"/>
    <w:lvl w:ilvl="0" w:tplc="598A708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9362B9E"/>
    <w:multiLevelType w:val="hybridMultilevel"/>
    <w:tmpl w:val="FBB4D71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E2C0015"/>
    <w:multiLevelType w:val="hybridMultilevel"/>
    <w:tmpl w:val="A334B30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02F1D81"/>
    <w:multiLevelType w:val="hybridMultilevel"/>
    <w:tmpl w:val="239A173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0692E98"/>
    <w:multiLevelType w:val="multilevel"/>
    <w:tmpl w:val="4FEC5F6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9BE40A2"/>
    <w:multiLevelType w:val="hybridMultilevel"/>
    <w:tmpl w:val="B3FE8B7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F326971"/>
    <w:multiLevelType w:val="hybridMultilevel"/>
    <w:tmpl w:val="E886044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DB83717"/>
    <w:multiLevelType w:val="hybridMultilevel"/>
    <w:tmpl w:val="3F7032D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EA15FEB"/>
    <w:multiLevelType w:val="hybridMultilevel"/>
    <w:tmpl w:val="1548BC3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7"/>
  </w:num>
  <w:num w:numId="4">
    <w:abstractNumId w:val="10"/>
  </w:num>
  <w:num w:numId="5">
    <w:abstractNumId w:val="3"/>
  </w:num>
  <w:num w:numId="6">
    <w:abstractNumId w:val="0"/>
  </w:num>
  <w:num w:numId="7">
    <w:abstractNumId w:val="5"/>
  </w:num>
  <w:num w:numId="8">
    <w:abstractNumId w:val="11"/>
  </w:num>
  <w:num w:numId="9">
    <w:abstractNumId w:val="9"/>
  </w:num>
  <w:num w:numId="10">
    <w:abstractNumId w:val="6"/>
  </w:num>
  <w:num w:numId="11">
    <w:abstractNumId w:val="12"/>
  </w:num>
  <w:num w:numId="12">
    <w:abstractNumId w:val="8"/>
  </w:num>
  <w:num w:numId="1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6075"/>
    <w:rsid w:val="000232D1"/>
    <w:rsid w:val="00041D98"/>
    <w:rsid w:val="0004233E"/>
    <w:rsid w:val="000469F2"/>
    <w:rsid w:val="00066931"/>
    <w:rsid w:val="00070FC1"/>
    <w:rsid w:val="00082953"/>
    <w:rsid w:val="00086DF3"/>
    <w:rsid w:val="0009148A"/>
    <w:rsid w:val="000B3E80"/>
    <w:rsid w:val="000B5D3A"/>
    <w:rsid w:val="000D5843"/>
    <w:rsid w:val="001076EB"/>
    <w:rsid w:val="00116038"/>
    <w:rsid w:val="0012529B"/>
    <w:rsid w:val="00132EA3"/>
    <w:rsid w:val="00155C64"/>
    <w:rsid w:val="00157DD3"/>
    <w:rsid w:val="00163871"/>
    <w:rsid w:val="00191321"/>
    <w:rsid w:val="001A13FF"/>
    <w:rsid w:val="001B660A"/>
    <w:rsid w:val="001C087E"/>
    <w:rsid w:val="001D04E6"/>
    <w:rsid w:val="00200636"/>
    <w:rsid w:val="00201B68"/>
    <w:rsid w:val="002048D1"/>
    <w:rsid w:val="00205008"/>
    <w:rsid w:val="00224505"/>
    <w:rsid w:val="00250F60"/>
    <w:rsid w:val="00272556"/>
    <w:rsid w:val="00297931"/>
    <w:rsid w:val="002A3015"/>
    <w:rsid w:val="002A3BF4"/>
    <w:rsid w:val="002A5F2F"/>
    <w:rsid w:val="002C15B0"/>
    <w:rsid w:val="002C4149"/>
    <w:rsid w:val="002C631A"/>
    <w:rsid w:val="002D432C"/>
    <w:rsid w:val="002E4707"/>
    <w:rsid w:val="002F11FE"/>
    <w:rsid w:val="00303EC4"/>
    <w:rsid w:val="00335232"/>
    <w:rsid w:val="00340C25"/>
    <w:rsid w:val="003704D8"/>
    <w:rsid w:val="0037556C"/>
    <w:rsid w:val="00381DB8"/>
    <w:rsid w:val="00384C8D"/>
    <w:rsid w:val="003A28FF"/>
    <w:rsid w:val="003B45FA"/>
    <w:rsid w:val="003C2AB4"/>
    <w:rsid w:val="003D0B3F"/>
    <w:rsid w:val="003D28A7"/>
    <w:rsid w:val="003E3460"/>
    <w:rsid w:val="003F780F"/>
    <w:rsid w:val="004131AA"/>
    <w:rsid w:val="00432EA6"/>
    <w:rsid w:val="00437135"/>
    <w:rsid w:val="00460C4A"/>
    <w:rsid w:val="004672B0"/>
    <w:rsid w:val="00473D08"/>
    <w:rsid w:val="00481F12"/>
    <w:rsid w:val="004A384E"/>
    <w:rsid w:val="004B006F"/>
    <w:rsid w:val="004B21B0"/>
    <w:rsid w:val="004C03E8"/>
    <w:rsid w:val="004E3329"/>
    <w:rsid w:val="004F23D5"/>
    <w:rsid w:val="004F5D67"/>
    <w:rsid w:val="00506C93"/>
    <w:rsid w:val="005461C6"/>
    <w:rsid w:val="00557AB8"/>
    <w:rsid w:val="00562704"/>
    <w:rsid w:val="00566607"/>
    <w:rsid w:val="005704B7"/>
    <w:rsid w:val="005970E0"/>
    <w:rsid w:val="005A7688"/>
    <w:rsid w:val="005D01BD"/>
    <w:rsid w:val="005D7899"/>
    <w:rsid w:val="00600552"/>
    <w:rsid w:val="00604AC8"/>
    <w:rsid w:val="0060693A"/>
    <w:rsid w:val="00606989"/>
    <w:rsid w:val="00613317"/>
    <w:rsid w:val="00622FD6"/>
    <w:rsid w:val="006300A3"/>
    <w:rsid w:val="0064794D"/>
    <w:rsid w:val="0066616B"/>
    <w:rsid w:val="00685419"/>
    <w:rsid w:val="006A46EC"/>
    <w:rsid w:val="006A4885"/>
    <w:rsid w:val="006B0285"/>
    <w:rsid w:val="006B327A"/>
    <w:rsid w:val="006B7C73"/>
    <w:rsid w:val="006D26B3"/>
    <w:rsid w:val="006D7C6C"/>
    <w:rsid w:val="006E70FF"/>
    <w:rsid w:val="00706553"/>
    <w:rsid w:val="00722DC2"/>
    <w:rsid w:val="0073107E"/>
    <w:rsid w:val="0073141E"/>
    <w:rsid w:val="007572F2"/>
    <w:rsid w:val="0076098F"/>
    <w:rsid w:val="00760B82"/>
    <w:rsid w:val="00760C2D"/>
    <w:rsid w:val="00774164"/>
    <w:rsid w:val="007852A8"/>
    <w:rsid w:val="00790156"/>
    <w:rsid w:val="00790533"/>
    <w:rsid w:val="007964F7"/>
    <w:rsid w:val="007A7CA3"/>
    <w:rsid w:val="007B2814"/>
    <w:rsid w:val="007B6A39"/>
    <w:rsid w:val="007C255A"/>
    <w:rsid w:val="007F2CCB"/>
    <w:rsid w:val="0082347B"/>
    <w:rsid w:val="00834F64"/>
    <w:rsid w:val="008421DF"/>
    <w:rsid w:val="008508FB"/>
    <w:rsid w:val="008540FE"/>
    <w:rsid w:val="008843C9"/>
    <w:rsid w:val="008D14F2"/>
    <w:rsid w:val="008D42B5"/>
    <w:rsid w:val="008F0C52"/>
    <w:rsid w:val="008F1593"/>
    <w:rsid w:val="009005F6"/>
    <w:rsid w:val="00913549"/>
    <w:rsid w:val="0092026D"/>
    <w:rsid w:val="0093446D"/>
    <w:rsid w:val="00940488"/>
    <w:rsid w:val="009426DA"/>
    <w:rsid w:val="00956660"/>
    <w:rsid w:val="00961782"/>
    <w:rsid w:val="00963DCD"/>
    <w:rsid w:val="00975108"/>
    <w:rsid w:val="009B0F3A"/>
    <w:rsid w:val="009B18C4"/>
    <w:rsid w:val="009B380C"/>
    <w:rsid w:val="009C3EC1"/>
    <w:rsid w:val="009C3FDD"/>
    <w:rsid w:val="009D6DA2"/>
    <w:rsid w:val="009E182F"/>
    <w:rsid w:val="009E2F8E"/>
    <w:rsid w:val="00A01D37"/>
    <w:rsid w:val="00A22E81"/>
    <w:rsid w:val="00A25F05"/>
    <w:rsid w:val="00A25F96"/>
    <w:rsid w:val="00A42BCC"/>
    <w:rsid w:val="00A45A50"/>
    <w:rsid w:val="00A52B1F"/>
    <w:rsid w:val="00A636FC"/>
    <w:rsid w:val="00A6401E"/>
    <w:rsid w:val="00A75FE6"/>
    <w:rsid w:val="00A81325"/>
    <w:rsid w:val="00A90A55"/>
    <w:rsid w:val="00A91F65"/>
    <w:rsid w:val="00AB0463"/>
    <w:rsid w:val="00AD207F"/>
    <w:rsid w:val="00AE4D2C"/>
    <w:rsid w:val="00B16870"/>
    <w:rsid w:val="00B56A6D"/>
    <w:rsid w:val="00B74DD9"/>
    <w:rsid w:val="00B91A74"/>
    <w:rsid w:val="00B93E5F"/>
    <w:rsid w:val="00BA5B9B"/>
    <w:rsid w:val="00BB1555"/>
    <w:rsid w:val="00BB17A9"/>
    <w:rsid w:val="00BB3A8D"/>
    <w:rsid w:val="00BC1E45"/>
    <w:rsid w:val="00BC3A5B"/>
    <w:rsid w:val="00BF617E"/>
    <w:rsid w:val="00C00893"/>
    <w:rsid w:val="00C0502E"/>
    <w:rsid w:val="00C225EF"/>
    <w:rsid w:val="00C40C1B"/>
    <w:rsid w:val="00C53268"/>
    <w:rsid w:val="00C82E51"/>
    <w:rsid w:val="00C84D11"/>
    <w:rsid w:val="00C95EE4"/>
    <w:rsid w:val="00CC25CD"/>
    <w:rsid w:val="00CD5B9E"/>
    <w:rsid w:val="00CE1AA6"/>
    <w:rsid w:val="00CE532E"/>
    <w:rsid w:val="00CF3DF5"/>
    <w:rsid w:val="00D03A99"/>
    <w:rsid w:val="00D108DE"/>
    <w:rsid w:val="00D275CE"/>
    <w:rsid w:val="00D47740"/>
    <w:rsid w:val="00D56934"/>
    <w:rsid w:val="00D60939"/>
    <w:rsid w:val="00D71D63"/>
    <w:rsid w:val="00D74CB3"/>
    <w:rsid w:val="00D87BBF"/>
    <w:rsid w:val="00D96957"/>
    <w:rsid w:val="00D9707E"/>
    <w:rsid w:val="00DA3D38"/>
    <w:rsid w:val="00DB41D8"/>
    <w:rsid w:val="00DC063C"/>
    <w:rsid w:val="00DD0963"/>
    <w:rsid w:val="00DE1F5E"/>
    <w:rsid w:val="00DF769A"/>
    <w:rsid w:val="00E152C7"/>
    <w:rsid w:val="00E36AAD"/>
    <w:rsid w:val="00E46659"/>
    <w:rsid w:val="00E56028"/>
    <w:rsid w:val="00E71AAF"/>
    <w:rsid w:val="00E76E04"/>
    <w:rsid w:val="00E93120"/>
    <w:rsid w:val="00EA2101"/>
    <w:rsid w:val="00EA21DD"/>
    <w:rsid w:val="00EB2632"/>
    <w:rsid w:val="00EB640D"/>
    <w:rsid w:val="00ED2DB7"/>
    <w:rsid w:val="00F0721A"/>
    <w:rsid w:val="00F202CF"/>
    <w:rsid w:val="00F42B3F"/>
    <w:rsid w:val="00F54338"/>
    <w:rsid w:val="00F65EBE"/>
    <w:rsid w:val="00FA4F55"/>
    <w:rsid w:val="00FB3CE5"/>
    <w:rsid w:val="00FB6E07"/>
    <w:rsid w:val="00FC5187"/>
    <w:rsid w:val="00FC6951"/>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70242"/>
  <w15:docId w15:val="{C52F3E60-0AD3-4883-9216-77B13287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532837409">
      <w:bodyDiv w:val="1"/>
      <w:marLeft w:val="0"/>
      <w:marRight w:val="0"/>
      <w:marTop w:val="0"/>
      <w:marBottom w:val="0"/>
      <w:divBdr>
        <w:top w:val="none" w:sz="0" w:space="0" w:color="auto"/>
        <w:left w:val="none" w:sz="0" w:space="0" w:color="auto"/>
        <w:bottom w:val="none" w:sz="0" w:space="0" w:color="auto"/>
        <w:right w:val="none" w:sz="0" w:space="0" w:color="auto"/>
      </w:divBdr>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BFB78-7B31-4886-B260-1AAF88131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7712</TotalTime>
  <Pages>5</Pages>
  <Words>876</Words>
  <Characters>4994</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133</cp:revision>
  <cp:lastPrinted>2018-12-06T14:08:00Z</cp:lastPrinted>
  <dcterms:created xsi:type="dcterms:W3CDTF">2016-09-20T06:33:00Z</dcterms:created>
  <dcterms:modified xsi:type="dcterms:W3CDTF">2019-02-07T08:48:00Z</dcterms:modified>
</cp:coreProperties>
</file>