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35C" w:rsidRDefault="0096635C" w:rsidP="00940488">
      <w:pPr>
        <w:spacing w:after="0" w:line="240" w:lineRule="auto"/>
        <w:jc w:val="both"/>
        <w:rPr>
          <w:rFonts w:ascii="Calibri" w:eastAsia="Times New Roman" w:hAnsi="Calibri" w:cs="David"/>
          <w:sz w:val="26"/>
          <w:szCs w:val="26"/>
          <w:rtl/>
        </w:rPr>
      </w:pPr>
    </w:p>
    <w:p w:rsidR="00E71463" w:rsidRDefault="00BA5A81" w:rsidP="002C6D82">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‏כ</w:t>
      </w:r>
      <w:r>
        <w:rPr>
          <w:rFonts w:ascii="Calibri" w:eastAsia="Times New Roman" w:hAnsi="Calibri" w:cs="David"/>
          <w:sz w:val="26"/>
          <w:szCs w:val="26"/>
          <w:rtl/>
        </w:rPr>
        <w:t>"ו אדר ב תשע"ט</w:t>
      </w:r>
    </w:p>
    <w:p w:rsidR="00BA5A81" w:rsidRDefault="00BA5A81" w:rsidP="002C6D82">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Pr>
          <w:rFonts w:ascii="Calibri" w:eastAsia="Times New Roman" w:hAnsi="Calibri" w:cs="David"/>
          <w:sz w:val="26"/>
          <w:szCs w:val="26"/>
          <w:rtl/>
        </w:rPr>
        <w:t>02 אפריל 2019</w:t>
      </w:r>
    </w:p>
    <w:p w:rsidR="00BA5A81" w:rsidRDefault="00BA5A81" w:rsidP="00940488">
      <w:pPr>
        <w:spacing w:after="0" w:line="240" w:lineRule="auto"/>
        <w:jc w:val="both"/>
        <w:rPr>
          <w:rFonts w:ascii="Calibri" w:eastAsia="Times New Roman" w:hAnsi="Calibri" w:cs="David"/>
          <w:sz w:val="26"/>
          <w:szCs w:val="26"/>
          <w:rtl/>
        </w:rPr>
      </w:pPr>
    </w:p>
    <w:p w:rsidR="00940488" w:rsidRPr="00E71463" w:rsidRDefault="00940488" w:rsidP="00940488">
      <w:pPr>
        <w:spacing w:after="0" w:line="240" w:lineRule="auto"/>
        <w:jc w:val="both"/>
        <w:rPr>
          <w:rFonts w:ascii="Calibri" w:eastAsia="Times New Roman" w:hAnsi="Calibri" w:cs="David"/>
          <w:sz w:val="26"/>
          <w:szCs w:val="26"/>
          <w:rtl/>
        </w:rPr>
      </w:pPr>
      <w:r w:rsidRPr="00E71463">
        <w:rPr>
          <w:rFonts w:ascii="Calibri" w:eastAsia="Times New Roman" w:hAnsi="Calibri" w:cs="David" w:hint="cs"/>
          <w:sz w:val="26"/>
          <w:szCs w:val="26"/>
          <w:rtl/>
        </w:rPr>
        <w:t xml:space="preserve">לכבוד </w:t>
      </w:r>
    </w:p>
    <w:p w:rsidR="00467A83" w:rsidRDefault="00467A83" w:rsidP="00467A83">
      <w:pPr>
        <w:spacing w:after="0" w:line="240" w:lineRule="auto"/>
        <w:jc w:val="both"/>
        <w:rPr>
          <w:rFonts w:ascii="Calibri" w:eastAsia="Times New Roman" w:hAnsi="Calibri" w:cs="David"/>
          <w:b/>
          <w:bCs/>
          <w:sz w:val="26"/>
          <w:szCs w:val="26"/>
          <w:u w:val="single"/>
          <w:rtl/>
        </w:rPr>
      </w:pPr>
    </w:p>
    <w:p w:rsidR="00C9581B" w:rsidRDefault="00C9581B" w:rsidP="00467A83">
      <w:pPr>
        <w:spacing w:after="0" w:line="240" w:lineRule="auto"/>
        <w:jc w:val="both"/>
        <w:rPr>
          <w:rFonts w:ascii="Calibri" w:eastAsia="Times New Roman" w:hAnsi="Calibri" w:cs="David"/>
          <w:b/>
          <w:bCs/>
          <w:sz w:val="26"/>
          <w:szCs w:val="26"/>
          <w:u w:val="single"/>
          <w:rtl/>
        </w:rPr>
      </w:pPr>
    </w:p>
    <w:p w:rsidR="00C9581B" w:rsidRPr="00467A83" w:rsidRDefault="00C9581B" w:rsidP="00467A83">
      <w:pPr>
        <w:spacing w:after="0" w:line="240" w:lineRule="auto"/>
        <w:jc w:val="both"/>
        <w:rPr>
          <w:rFonts w:ascii="Calibri" w:eastAsia="Times New Roman" w:hAnsi="Calibri" w:cs="David"/>
          <w:b/>
          <w:bCs/>
          <w:sz w:val="26"/>
          <w:szCs w:val="26"/>
          <w:u w:val="single"/>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834F64" w:rsidRDefault="00834F64" w:rsidP="00834F64">
      <w:pPr>
        <w:spacing w:after="0" w:line="240" w:lineRule="auto"/>
        <w:jc w:val="both"/>
        <w:rPr>
          <w:rFonts w:ascii="Calibri" w:eastAsia="Times New Roman" w:hAnsi="Calibri" w:cs="David"/>
          <w:b/>
          <w:bCs/>
          <w:sz w:val="26"/>
          <w:szCs w:val="26"/>
          <w:rtl/>
        </w:rPr>
      </w:pPr>
    </w:p>
    <w:p w:rsidR="00E71463" w:rsidRDefault="00E71463" w:rsidP="00E71463">
      <w:pPr>
        <w:spacing w:after="0" w:line="240" w:lineRule="auto"/>
        <w:jc w:val="center"/>
        <w:rPr>
          <w:rFonts w:asciiTheme="majorBidi" w:eastAsia="Times New Roman" w:hAnsiTheme="majorBidi" w:cstheme="majorBidi"/>
          <w:sz w:val="26"/>
          <w:szCs w:val="26"/>
        </w:rPr>
      </w:pPr>
    </w:p>
    <w:p w:rsidR="00834F64" w:rsidRDefault="006300A3" w:rsidP="00913549">
      <w:pPr>
        <w:spacing w:after="0" w:line="240" w:lineRule="auto"/>
        <w:jc w:val="center"/>
        <w:rPr>
          <w:rFonts w:ascii="Calibri" w:eastAsia="Times New Roman" w:hAnsi="Calibri" w:cs="David"/>
          <w:b/>
          <w:bCs/>
          <w:sz w:val="28"/>
          <w:szCs w:val="28"/>
          <w:u w:val="single"/>
          <w:rtl/>
        </w:rPr>
      </w:pPr>
      <w:r>
        <w:rPr>
          <w:rFonts w:ascii="Calibri" w:eastAsia="Times New Roman" w:hAnsi="Calibri" w:cs="David"/>
          <w:b/>
          <w:bCs/>
          <w:sz w:val="28"/>
          <w:szCs w:val="28"/>
          <w:u w:val="single"/>
          <w:rtl/>
        </w:rPr>
        <w:t xml:space="preserve"> </w:t>
      </w:r>
    </w:p>
    <w:p w:rsidR="00940488" w:rsidRDefault="00940488" w:rsidP="007A7CA3">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sidR="007572F2">
        <w:rPr>
          <w:rFonts w:ascii="Calibri" w:eastAsia="Times New Roman" w:hAnsi="Calibri" w:cs="David" w:hint="cs"/>
          <w:b/>
          <w:bCs/>
          <w:sz w:val="28"/>
          <w:szCs w:val="28"/>
          <w:u w:val="single"/>
          <w:rtl/>
        </w:rPr>
        <w:t xml:space="preserve"> </w:t>
      </w:r>
      <w:r w:rsidR="007572F2">
        <w:rPr>
          <w:rFonts w:ascii="Calibri" w:eastAsia="Times New Roman" w:hAnsi="Calibri" w:cs="David"/>
          <w:b/>
          <w:bCs/>
          <w:sz w:val="28"/>
          <w:szCs w:val="28"/>
          <w:u w:val="single"/>
          <w:rtl/>
        </w:rPr>
        <w:t>–</w:t>
      </w:r>
      <w:r w:rsidR="007572F2">
        <w:rPr>
          <w:rFonts w:ascii="Calibri" w:eastAsia="Times New Roman" w:hAnsi="Calibri" w:cs="David" w:hint="cs"/>
          <w:b/>
          <w:bCs/>
          <w:sz w:val="28"/>
          <w:szCs w:val="28"/>
          <w:u w:val="single"/>
          <w:rtl/>
        </w:rPr>
        <w:t xml:space="preserve"> </w:t>
      </w:r>
    </w:p>
    <w:p w:rsidR="00E84071" w:rsidRDefault="00E84071" w:rsidP="007A7CA3">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מאבק בסחר בבני אדם</w:t>
      </w:r>
    </w:p>
    <w:p w:rsidR="009B18C4" w:rsidRPr="00A47AEC" w:rsidRDefault="00BA05A8" w:rsidP="002C6D82">
      <w:pPr>
        <w:pStyle w:val="ab"/>
        <w:spacing w:before="120"/>
        <w:jc w:val="center"/>
        <w:rPr>
          <w:rFonts w:cs="David"/>
          <w:sz w:val="26"/>
          <w:szCs w:val="26"/>
          <w:rtl/>
        </w:rPr>
      </w:pPr>
      <w:r w:rsidRPr="00A47AEC">
        <w:rPr>
          <w:rFonts w:cs="David" w:hint="cs"/>
          <w:sz w:val="26"/>
          <w:szCs w:val="26"/>
          <w:rtl/>
        </w:rPr>
        <w:t>סימוכין: מכתב</w:t>
      </w:r>
      <w:r w:rsidR="00744994" w:rsidRPr="00A47AEC">
        <w:rPr>
          <w:rFonts w:cs="David" w:hint="cs"/>
          <w:sz w:val="26"/>
          <w:szCs w:val="26"/>
          <w:rtl/>
        </w:rPr>
        <w:t>ך</w:t>
      </w:r>
      <w:r w:rsidRPr="00A47AEC">
        <w:rPr>
          <w:rFonts w:cs="David" w:hint="cs"/>
          <w:sz w:val="26"/>
          <w:szCs w:val="26"/>
          <w:rtl/>
        </w:rPr>
        <w:t xml:space="preserve"> מיום </w:t>
      </w:r>
      <w:r w:rsidR="00C32F22">
        <w:rPr>
          <w:rFonts w:cs="David" w:hint="cs"/>
          <w:sz w:val="26"/>
          <w:szCs w:val="26"/>
          <w:rtl/>
        </w:rPr>
        <w:t>14.3.19</w:t>
      </w:r>
    </w:p>
    <w:p w:rsidR="00BA05A8" w:rsidRPr="00BA05A8" w:rsidRDefault="00BA05A8" w:rsidP="00744994">
      <w:pPr>
        <w:pStyle w:val="ab"/>
        <w:jc w:val="center"/>
        <w:rPr>
          <w:rFonts w:cs="David"/>
          <w:sz w:val="24"/>
          <w:szCs w:val="24"/>
          <w:rtl/>
        </w:rPr>
      </w:pPr>
      <w:r w:rsidRPr="00BA05A8">
        <w:rPr>
          <w:rFonts w:cs="David" w:hint="cs"/>
          <w:sz w:val="24"/>
          <w:szCs w:val="24"/>
          <w:rtl/>
        </w:rPr>
        <w:t xml:space="preserve">       </w:t>
      </w:r>
      <w:r>
        <w:rPr>
          <w:rFonts w:cs="David" w:hint="cs"/>
          <w:sz w:val="24"/>
          <w:szCs w:val="24"/>
          <w:rtl/>
        </w:rPr>
        <w:t xml:space="preserve">  </w:t>
      </w:r>
    </w:p>
    <w:p w:rsidR="00CC25CD" w:rsidRDefault="00CC25CD" w:rsidP="002C6D82">
      <w:pPr>
        <w:spacing w:before="120" w:after="0" w:line="360" w:lineRule="auto"/>
        <w:jc w:val="both"/>
        <w:rPr>
          <w:rFonts w:cs="David"/>
          <w:sz w:val="26"/>
          <w:szCs w:val="26"/>
          <w:rtl/>
        </w:rPr>
      </w:pPr>
      <w:r w:rsidRPr="006300A3">
        <w:rPr>
          <w:rFonts w:cs="David" w:hint="cs"/>
          <w:sz w:val="26"/>
          <w:szCs w:val="26"/>
          <w:rtl/>
        </w:rPr>
        <w:t>ראשית, אני מודה ע</w:t>
      </w:r>
      <w:r w:rsidR="00A47AEC">
        <w:rPr>
          <w:rFonts w:cs="David" w:hint="cs"/>
          <w:sz w:val="26"/>
          <w:szCs w:val="26"/>
          <w:rtl/>
        </w:rPr>
        <w:t>ל</w:t>
      </w:r>
      <w:r w:rsidRPr="006300A3">
        <w:rPr>
          <w:rFonts w:cs="David" w:hint="cs"/>
          <w:sz w:val="26"/>
          <w:szCs w:val="26"/>
          <w:rtl/>
        </w:rPr>
        <w:t xml:space="preserve"> פניית</w:t>
      </w:r>
      <w:r w:rsidR="00744994">
        <w:rPr>
          <w:rFonts w:cs="David" w:hint="cs"/>
          <w:sz w:val="26"/>
          <w:szCs w:val="26"/>
          <w:rtl/>
        </w:rPr>
        <w:t>ך</w:t>
      </w:r>
      <w:r w:rsidR="00BA05A8">
        <w:rPr>
          <w:rFonts w:cs="David" w:hint="cs"/>
          <w:sz w:val="26"/>
          <w:szCs w:val="26"/>
          <w:rtl/>
        </w:rPr>
        <w:t>, כמופיע בסימוכין למכתבי זה</w:t>
      </w:r>
      <w:r w:rsidRPr="006300A3">
        <w:rPr>
          <w:rFonts w:cs="David" w:hint="cs"/>
          <w:sz w:val="26"/>
          <w:szCs w:val="26"/>
          <w:rtl/>
        </w:rPr>
        <w:t>.</w:t>
      </w:r>
    </w:p>
    <w:p w:rsidR="006E4737" w:rsidRPr="002C6D82" w:rsidRDefault="006E4737" w:rsidP="002C6D82">
      <w:pPr>
        <w:spacing w:before="120" w:after="0" w:line="360" w:lineRule="auto"/>
        <w:jc w:val="both"/>
        <w:rPr>
          <w:rFonts w:cs="David"/>
          <w:sz w:val="26"/>
          <w:szCs w:val="26"/>
          <w:rtl/>
        </w:rPr>
      </w:pPr>
      <w:r>
        <w:rPr>
          <w:rFonts w:cs="David" w:hint="cs"/>
          <w:sz w:val="26"/>
          <w:szCs w:val="26"/>
          <w:rtl/>
        </w:rPr>
        <w:t>בקשתך למידע, ש</w:t>
      </w:r>
      <w:r w:rsidRPr="002C6D82">
        <w:rPr>
          <w:rFonts w:cs="David" w:hint="cs"/>
          <w:sz w:val="26"/>
          <w:szCs w:val="26"/>
          <w:rtl/>
        </w:rPr>
        <w:t>עניינה מאבק בסחר בבני אדם</w:t>
      </w:r>
      <w:r>
        <w:rPr>
          <w:rFonts w:cs="David" w:hint="cs"/>
          <w:sz w:val="26"/>
          <w:szCs w:val="26"/>
          <w:rtl/>
        </w:rPr>
        <w:t>, הועברה ליחידה המקצועית הרלוונטית.</w:t>
      </w:r>
    </w:p>
    <w:p w:rsidR="00F512CF" w:rsidRDefault="00F512CF" w:rsidP="00C9581B">
      <w:pPr>
        <w:spacing w:before="240" w:line="360" w:lineRule="auto"/>
        <w:jc w:val="both"/>
        <w:rPr>
          <w:rFonts w:cs="David"/>
          <w:sz w:val="26"/>
          <w:szCs w:val="26"/>
          <w:rtl/>
        </w:rPr>
      </w:pPr>
      <w:r>
        <w:rPr>
          <w:rFonts w:cs="David" w:hint="cs"/>
          <w:sz w:val="26"/>
          <w:szCs w:val="26"/>
          <w:rtl/>
        </w:rPr>
        <w:t xml:space="preserve">התייחסותה, </w:t>
      </w:r>
      <w:r w:rsidR="006E4737">
        <w:rPr>
          <w:rFonts w:cs="David" w:hint="cs"/>
          <w:sz w:val="26"/>
          <w:szCs w:val="26"/>
          <w:rtl/>
        </w:rPr>
        <w:t>המועברת לך בזאת, הנה כדלקמן:</w:t>
      </w:r>
    </w:p>
    <w:p w:rsidR="00F512CF" w:rsidRPr="002C6D82" w:rsidRDefault="00BA5A81" w:rsidP="002C6D82">
      <w:pPr>
        <w:spacing w:before="240" w:line="360" w:lineRule="auto"/>
        <w:jc w:val="both"/>
        <w:rPr>
          <w:rFonts w:cs="David"/>
          <w:sz w:val="26"/>
          <w:szCs w:val="26"/>
          <w:rtl/>
        </w:rPr>
      </w:pPr>
      <w:r w:rsidRPr="002C6D82">
        <w:rPr>
          <w:rFonts w:cs="David"/>
          <w:sz w:val="26"/>
          <w:szCs w:val="26"/>
          <w:rtl/>
        </w:rPr>
        <w:t>מאז</w:t>
      </w:r>
      <w:r w:rsidR="00F512CF" w:rsidRPr="002C6D82">
        <w:rPr>
          <w:rFonts w:cs="David" w:hint="cs"/>
          <w:sz w:val="26"/>
          <w:szCs w:val="26"/>
          <w:rtl/>
        </w:rPr>
        <w:t xml:space="preserve"> שנת</w:t>
      </w:r>
      <w:r w:rsidRPr="002C6D82">
        <w:rPr>
          <w:rFonts w:cs="David"/>
          <w:sz w:val="26"/>
          <w:szCs w:val="26"/>
          <w:rtl/>
        </w:rPr>
        <w:t xml:space="preserve"> </w:t>
      </w:r>
      <w:r w:rsidR="00F512CF" w:rsidRPr="002C6D82">
        <w:rPr>
          <w:rFonts w:cs="David"/>
          <w:sz w:val="26"/>
          <w:szCs w:val="26"/>
          <w:rtl/>
        </w:rPr>
        <w:t>2003</w:t>
      </w:r>
      <w:r w:rsidR="00F512CF" w:rsidRPr="002C6D82">
        <w:rPr>
          <w:rFonts w:cs="David" w:hint="cs"/>
          <w:sz w:val="26"/>
          <w:szCs w:val="26"/>
          <w:rtl/>
        </w:rPr>
        <w:t xml:space="preserve">, </w:t>
      </w:r>
      <w:r w:rsidRPr="002C6D82">
        <w:rPr>
          <w:rFonts w:cs="David"/>
          <w:sz w:val="26"/>
          <w:szCs w:val="26"/>
          <w:rtl/>
        </w:rPr>
        <w:t>הוגשו שני מקרים לבירור (תלונות) לנקודת הקשר הלאומית (</w:t>
      </w:r>
      <w:r w:rsidRPr="002C6D82">
        <w:rPr>
          <w:rFonts w:cs="David"/>
          <w:sz w:val="26"/>
          <w:szCs w:val="26"/>
        </w:rPr>
        <w:t>NCP</w:t>
      </w:r>
      <w:r w:rsidRPr="002C6D82">
        <w:rPr>
          <w:rFonts w:cs="David"/>
          <w:sz w:val="26"/>
          <w:szCs w:val="26"/>
          <w:rtl/>
        </w:rPr>
        <w:t xml:space="preserve">) הישראלית של הקווים המנחים של ה </w:t>
      </w:r>
      <w:r w:rsidRPr="002C6D82">
        <w:rPr>
          <w:rFonts w:cs="David"/>
          <w:sz w:val="26"/>
          <w:szCs w:val="26"/>
        </w:rPr>
        <w:t>OECD</w:t>
      </w:r>
      <w:r w:rsidRPr="002C6D82">
        <w:rPr>
          <w:rFonts w:cs="David"/>
          <w:sz w:val="26"/>
          <w:szCs w:val="26"/>
          <w:rtl/>
        </w:rPr>
        <w:t xml:space="preserve"> </w:t>
      </w:r>
      <w:r w:rsidR="00F512CF" w:rsidRPr="002C6D82">
        <w:rPr>
          <w:rFonts w:cs="David" w:hint="cs"/>
          <w:sz w:val="26"/>
          <w:szCs w:val="26"/>
          <w:rtl/>
        </w:rPr>
        <w:t>עבור חברות רב לאומיות</w:t>
      </w:r>
      <w:r w:rsidR="00F512CF">
        <w:rPr>
          <w:rFonts w:cs="David" w:hint="cs"/>
          <w:sz w:val="26"/>
          <w:szCs w:val="26"/>
          <w:rtl/>
        </w:rPr>
        <w:t>:</w:t>
      </w:r>
    </w:p>
    <w:p w:rsidR="00F512CF" w:rsidRPr="002C6D82" w:rsidRDefault="00BA5A81" w:rsidP="002C6D82">
      <w:pPr>
        <w:pStyle w:val="a9"/>
        <w:numPr>
          <w:ilvl w:val="0"/>
          <w:numId w:val="45"/>
        </w:numPr>
        <w:spacing w:before="240" w:line="360" w:lineRule="auto"/>
        <w:jc w:val="both"/>
        <w:rPr>
          <w:rFonts w:cs="David"/>
          <w:sz w:val="26"/>
          <w:szCs w:val="26"/>
        </w:rPr>
      </w:pPr>
      <w:r w:rsidRPr="002C6D82">
        <w:rPr>
          <w:rFonts w:cs="David"/>
          <w:sz w:val="26"/>
          <w:szCs w:val="26"/>
          <w:rtl/>
        </w:rPr>
        <w:t xml:space="preserve">2003 - תלונה נגד חברות ישראליות שהשתמשו באספקה מכרייה לא חוקית במכרות ברפובליקה הדמוקרטית של קונגו ולא שיתפו פעולה עם וועדת חקירה של מומחים מהאו"ם בנושא. בפועל החברות הישראליות הפסיקו לקבל אספקה ממקורות אלו. </w:t>
      </w:r>
    </w:p>
    <w:p w:rsidR="00F512CF" w:rsidRDefault="00BA5A81" w:rsidP="002C6D82">
      <w:pPr>
        <w:pStyle w:val="a9"/>
        <w:numPr>
          <w:ilvl w:val="0"/>
          <w:numId w:val="45"/>
        </w:numPr>
        <w:spacing w:before="240" w:line="360" w:lineRule="auto"/>
        <w:jc w:val="both"/>
        <w:rPr>
          <w:rFonts w:cs="David"/>
          <w:sz w:val="26"/>
          <w:szCs w:val="26"/>
        </w:rPr>
      </w:pPr>
      <w:r w:rsidRPr="002C6D82">
        <w:rPr>
          <w:rFonts w:cs="David"/>
          <w:sz w:val="26"/>
          <w:szCs w:val="26"/>
          <w:rtl/>
        </w:rPr>
        <w:t>2010 - תלונה נגד חברות זרות הפועלות בישראל בקידוחי ים והמיקום של עמדת קליטת הגז ביבשה לכאורה, בניגוד לשיקולי איכות הסביבה על-פי הקווים המנחים. בסופו של הדבר נפסל המיקום ע"י הרשויות המוסמכות ובכך התלונה נסגרה.</w:t>
      </w:r>
    </w:p>
    <w:p w:rsidR="00926E36" w:rsidRPr="007A061E" w:rsidRDefault="00926E36" w:rsidP="002C6D82">
      <w:pPr>
        <w:spacing w:before="120" w:line="360" w:lineRule="auto"/>
        <w:jc w:val="both"/>
        <w:rPr>
          <w:rFonts w:ascii="Arial" w:hAnsi="Arial" w:cs="David"/>
          <w:sz w:val="26"/>
          <w:szCs w:val="26"/>
          <w:rtl/>
        </w:rPr>
      </w:pPr>
      <w:r>
        <w:rPr>
          <w:rFonts w:ascii="Arial" w:hAnsi="Arial" w:cs="David" w:hint="cs"/>
          <w:sz w:val="26"/>
          <w:szCs w:val="26"/>
          <w:rtl/>
        </w:rPr>
        <w:t xml:space="preserve">באשר ליתר המידע המבוקש, אביא לידיעתך </w:t>
      </w:r>
      <w:r w:rsidRPr="006846D5">
        <w:rPr>
          <w:rFonts w:ascii="Arial" w:hAnsi="Arial" w:cs="David"/>
          <w:sz w:val="26"/>
          <w:szCs w:val="26"/>
          <w:rtl/>
        </w:rPr>
        <w:t xml:space="preserve">כי </w:t>
      </w:r>
      <w:r>
        <w:rPr>
          <w:rFonts w:ascii="Arial" w:hAnsi="Arial" w:cs="David" w:hint="cs"/>
          <w:sz w:val="26"/>
          <w:szCs w:val="26"/>
          <w:rtl/>
        </w:rPr>
        <w:t>בשנת</w:t>
      </w:r>
      <w:r w:rsidRPr="006846D5">
        <w:rPr>
          <w:rFonts w:ascii="Arial" w:hAnsi="Arial" w:cs="David"/>
          <w:sz w:val="26"/>
          <w:szCs w:val="26"/>
          <w:rtl/>
        </w:rPr>
        <w:t xml:space="preserve"> 2016, התקבלה החלטת ממשלה מס' 1754, שעניינה: </w:t>
      </w:r>
      <w:r>
        <w:rPr>
          <w:rFonts w:ascii="Arial" w:hAnsi="Arial" w:cs="David" w:hint="cs"/>
          <w:b/>
          <w:bCs/>
          <w:sz w:val="26"/>
          <w:szCs w:val="26"/>
          <w:rtl/>
        </w:rPr>
        <w:t>"</w:t>
      </w:r>
      <w:r w:rsidRPr="006846D5">
        <w:rPr>
          <w:rFonts w:ascii="Arial" w:hAnsi="Arial" w:cs="David"/>
          <w:b/>
          <w:bCs/>
          <w:sz w:val="26"/>
          <w:szCs w:val="26"/>
          <w:rtl/>
        </w:rPr>
        <w:t>העברת תחום התעסוקה ממשרד הכלכלה והתעשייה למשרד הרווחה והשירותים החברתיים</w:t>
      </w:r>
      <w:r>
        <w:rPr>
          <w:rFonts w:ascii="Arial" w:hAnsi="Arial" w:cs="David" w:hint="cs"/>
          <w:b/>
          <w:bCs/>
          <w:sz w:val="26"/>
          <w:szCs w:val="26"/>
          <w:rtl/>
        </w:rPr>
        <w:t>"</w:t>
      </w:r>
      <w:r w:rsidRPr="006846D5">
        <w:rPr>
          <w:rFonts w:ascii="Arial" w:hAnsi="Arial" w:cs="David"/>
          <w:b/>
          <w:bCs/>
          <w:sz w:val="26"/>
          <w:szCs w:val="26"/>
          <w:rtl/>
        </w:rPr>
        <w:t>.</w:t>
      </w:r>
    </w:p>
    <w:p w:rsidR="00926E36" w:rsidRPr="006846D5" w:rsidRDefault="00926E36" w:rsidP="00926E36">
      <w:pPr>
        <w:spacing w:before="100" w:beforeAutospacing="1" w:after="0" w:line="360" w:lineRule="auto"/>
        <w:jc w:val="both"/>
        <w:rPr>
          <w:rFonts w:ascii="Arial" w:hAnsi="Arial" w:cs="David"/>
          <w:sz w:val="26"/>
          <w:szCs w:val="26"/>
          <w:rtl/>
        </w:rPr>
      </w:pPr>
      <w:r w:rsidRPr="006846D5">
        <w:rPr>
          <w:rFonts w:ascii="Arial" w:hAnsi="Arial" w:cs="David"/>
          <w:sz w:val="26"/>
          <w:szCs w:val="26"/>
          <w:rtl/>
        </w:rPr>
        <w:t>מצ"ב ההחלטה:</w:t>
      </w:r>
    </w:p>
    <w:p w:rsidR="00926E36" w:rsidRPr="006846D5" w:rsidRDefault="00C306C1" w:rsidP="00926E36">
      <w:pPr>
        <w:pStyle w:val="ab"/>
        <w:spacing w:line="360" w:lineRule="auto"/>
        <w:jc w:val="both"/>
        <w:rPr>
          <w:rFonts w:ascii="Times New Roman" w:hAnsi="Times New Roman" w:cs="David"/>
          <w:sz w:val="26"/>
          <w:szCs w:val="26"/>
          <w:rtl/>
        </w:rPr>
      </w:pPr>
      <w:hyperlink r:id="rId8" w:history="1">
        <w:r w:rsidR="00926E36" w:rsidRPr="006846D5">
          <w:rPr>
            <w:rStyle w:val="Hyperlink"/>
            <w:rFonts w:cs="David"/>
            <w:sz w:val="26"/>
            <w:szCs w:val="26"/>
          </w:rPr>
          <w:t>http://www.pmo.gov.il/Secretary/GovDecisions/2016/Pages/dec1754.aspx</w:t>
        </w:r>
      </w:hyperlink>
    </w:p>
    <w:p w:rsidR="00926E36" w:rsidRDefault="00926E36" w:rsidP="002C6D82">
      <w:pPr>
        <w:spacing w:before="100" w:beforeAutospacing="1" w:after="100" w:afterAutospacing="1" w:line="360" w:lineRule="auto"/>
        <w:jc w:val="both"/>
        <w:rPr>
          <w:rFonts w:cs="David"/>
          <w:sz w:val="26"/>
          <w:szCs w:val="26"/>
          <w:rtl/>
        </w:rPr>
      </w:pPr>
      <w:r w:rsidRPr="006846D5">
        <w:rPr>
          <w:rFonts w:ascii="Arial" w:hAnsi="Arial" w:cs="David" w:hint="cs"/>
          <w:sz w:val="26"/>
          <w:szCs w:val="26"/>
          <w:rtl/>
        </w:rPr>
        <w:lastRenderedPageBreak/>
        <w:t>בעקבות יישום ההחלטה שלעיל</w:t>
      </w:r>
      <w:r>
        <w:rPr>
          <w:rFonts w:ascii="Arial" w:hAnsi="Arial" w:cs="David" w:hint="cs"/>
          <w:sz w:val="26"/>
          <w:szCs w:val="26"/>
          <w:rtl/>
        </w:rPr>
        <w:t xml:space="preserve"> הממונה על עובדים זרים, המוזכרת במכתבך והרלוו</w:t>
      </w:r>
      <w:r w:rsidR="002C6D82">
        <w:rPr>
          <w:rFonts w:ascii="Arial" w:hAnsi="Arial" w:cs="David" w:hint="cs"/>
          <w:sz w:val="26"/>
          <w:szCs w:val="26"/>
          <w:rtl/>
        </w:rPr>
        <w:t>נ</w:t>
      </w:r>
      <w:r>
        <w:rPr>
          <w:rFonts w:ascii="Arial" w:hAnsi="Arial" w:cs="David" w:hint="cs"/>
          <w:sz w:val="26"/>
          <w:szCs w:val="26"/>
          <w:rtl/>
        </w:rPr>
        <w:t xml:space="preserve">טית לבקשת המידע </w:t>
      </w:r>
      <w:proofErr w:type="spellStart"/>
      <w:r>
        <w:rPr>
          <w:rFonts w:ascii="Arial" w:hAnsi="Arial" w:cs="David" w:hint="cs"/>
          <w:sz w:val="26"/>
          <w:szCs w:val="26"/>
          <w:rtl/>
        </w:rPr>
        <w:t>שהיגשת</w:t>
      </w:r>
      <w:proofErr w:type="spellEnd"/>
      <w:r w:rsidRPr="006846D5">
        <w:rPr>
          <w:rFonts w:ascii="Arial" w:hAnsi="Arial" w:cs="David"/>
          <w:sz w:val="26"/>
          <w:szCs w:val="26"/>
          <w:rtl/>
        </w:rPr>
        <w:t>, כ</w:t>
      </w:r>
      <w:r>
        <w:rPr>
          <w:rFonts w:ascii="Arial" w:hAnsi="Arial" w:cs="David" w:hint="cs"/>
          <w:sz w:val="26"/>
          <w:szCs w:val="26"/>
          <w:rtl/>
        </w:rPr>
        <w:t xml:space="preserve">מו </w:t>
      </w:r>
      <w:r w:rsidRPr="006846D5">
        <w:rPr>
          <w:rFonts w:ascii="Arial" w:hAnsi="Arial" w:cs="David"/>
          <w:sz w:val="26"/>
          <w:szCs w:val="26"/>
          <w:rtl/>
        </w:rPr>
        <w:t>יתר יחידות התעסוקה של משרדנו</w:t>
      </w:r>
      <w:r>
        <w:rPr>
          <w:rFonts w:ascii="Arial" w:hAnsi="Arial" w:cs="David" w:hint="cs"/>
          <w:sz w:val="26"/>
          <w:szCs w:val="26"/>
          <w:rtl/>
        </w:rPr>
        <w:t xml:space="preserve"> (במתכונתו הקודמת)</w:t>
      </w:r>
      <w:r w:rsidRPr="006846D5">
        <w:rPr>
          <w:rFonts w:ascii="Arial" w:hAnsi="Arial" w:cs="David"/>
          <w:sz w:val="26"/>
          <w:szCs w:val="26"/>
          <w:rtl/>
        </w:rPr>
        <w:t xml:space="preserve">, </w:t>
      </w:r>
      <w:r w:rsidRPr="006846D5">
        <w:rPr>
          <w:rFonts w:ascii="Arial" w:hAnsi="Arial" w:cs="David" w:hint="cs"/>
          <w:sz w:val="26"/>
          <w:szCs w:val="26"/>
          <w:rtl/>
        </w:rPr>
        <w:t>הועבר</w:t>
      </w:r>
      <w:r>
        <w:rPr>
          <w:rFonts w:ascii="Arial" w:hAnsi="Arial" w:cs="David" w:hint="cs"/>
          <w:sz w:val="26"/>
          <w:szCs w:val="26"/>
          <w:rtl/>
        </w:rPr>
        <w:t>ה</w:t>
      </w:r>
      <w:r w:rsidRPr="006846D5">
        <w:rPr>
          <w:rFonts w:ascii="Arial" w:hAnsi="Arial" w:cs="David" w:hint="cs"/>
          <w:sz w:val="26"/>
          <w:szCs w:val="26"/>
          <w:rtl/>
        </w:rPr>
        <w:t xml:space="preserve"> למשרד הרווחה והשירותים החברתיים </w:t>
      </w:r>
      <w:r>
        <w:rPr>
          <w:rFonts w:ascii="Arial" w:hAnsi="Arial" w:cs="David" w:hint="cs"/>
          <w:sz w:val="26"/>
          <w:szCs w:val="26"/>
          <w:rtl/>
        </w:rPr>
        <w:t>והיא איננה נמנית</w:t>
      </w:r>
      <w:r w:rsidRPr="006846D5">
        <w:rPr>
          <w:rFonts w:ascii="Arial" w:hAnsi="Arial" w:cs="David" w:hint="cs"/>
          <w:sz w:val="26"/>
          <w:szCs w:val="26"/>
          <w:rtl/>
        </w:rPr>
        <w:t xml:space="preserve"> יותר</w:t>
      </w:r>
      <w:r w:rsidRPr="006846D5">
        <w:rPr>
          <w:rFonts w:ascii="Arial" w:hAnsi="Arial" w:cs="David"/>
          <w:sz w:val="26"/>
          <w:szCs w:val="26"/>
          <w:rtl/>
        </w:rPr>
        <w:t xml:space="preserve"> על יחידות משרד הכלכלה, במתכונתו הנוכחית.</w:t>
      </w:r>
    </w:p>
    <w:p w:rsidR="00926E36" w:rsidRPr="006846D5" w:rsidRDefault="00926E36" w:rsidP="00926E36">
      <w:pPr>
        <w:spacing w:before="100" w:beforeAutospacing="1" w:after="100" w:afterAutospacing="1" w:line="360" w:lineRule="auto"/>
        <w:jc w:val="both"/>
        <w:rPr>
          <w:rFonts w:cs="David"/>
          <w:sz w:val="26"/>
          <w:szCs w:val="26"/>
          <w:rtl/>
        </w:rPr>
      </w:pPr>
      <w:r w:rsidRPr="006846D5">
        <w:rPr>
          <w:rFonts w:ascii="Arial" w:hAnsi="Arial" w:cs="David" w:hint="cs"/>
          <w:sz w:val="26"/>
          <w:szCs w:val="26"/>
          <w:rtl/>
        </w:rPr>
        <w:t xml:space="preserve">כיתר משרדי הממשלה, </w:t>
      </w:r>
      <w:r w:rsidRPr="006846D5">
        <w:rPr>
          <w:rFonts w:ascii="Arial" w:hAnsi="Arial" w:cs="David"/>
          <w:sz w:val="26"/>
          <w:szCs w:val="26"/>
          <w:rtl/>
        </w:rPr>
        <w:t xml:space="preserve">משרד </w:t>
      </w:r>
      <w:r w:rsidRPr="006846D5">
        <w:rPr>
          <w:rFonts w:ascii="Arial" w:hAnsi="Arial" w:cs="David" w:hint="cs"/>
          <w:sz w:val="26"/>
          <w:szCs w:val="26"/>
          <w:rtl/>
        </w:rPr>
        <w:t xml:space="preserve">העבודה, </w:t>
      </w:r>
      <w:r w:rsidRPr="006846D5">
        <w:rPr>
          <w:rFonts w:ascii="Arial" w:hAnsi="Arial" w:cs="David"/>
          <w:sz w:val="26"/>
          <w:szCs w:val="26"/>
          <w:rtl/>
        </w:rPr>
        <w:t>הרווחה והשירותים החברתיים, מטפל בהעמדת מידע לציבור, אם באופן יזום ואם בתגובה לפניות מבקשי המידע – באופן עצמאי.</w:t>
      </w:r>
    </w:p>
    <w:p w:rsidR="00926E36" w:rsidRPr="006846D5" w:rsidRDefault="00926E36" w:rsidP="00926E36">
      <w:pPr>
        <w:spacing w:before="120" w:line="360" w:lineRule="auto"/>
        <w:jc w:val="both"/>
        <w:rPr>
          <w:rFonts w:ascii="Arial" w:hAnsi="Arial" w:cs="David"/>
          <w:sz w:val="26"/>
          <w:szCs w:val="26"/>
          <w:rtl/>
        </w:rPr>
      </w:pPr>
      <w:r w:rsidRPr="006846D5">
        <w:rPr>
          <w:rFonts w:cs="David" w:hint="cs"/>
          <w:sz w:val="26"/>
          <w:szCs w:val="26"/>
          <w:rtl/>
        </w:rPr>
        <w:t xml:space="preserve">לפיכך, ובהתאם לאמור </w:t>
      </w:r>
      <w:proofErr w:type="spellStart"/>
      <w:r w:rsidRPr="006846D5">
        <w:rPr>
          <w:rFonts w:cs="David" w:hint="cs"/>
          <w:sz w:val="26"/>
          <w:szCs w:val="26"/>
          <w:rtl/>
        </w:rPr>
        <w:t>בסע</w:t>
      </w:r>
      <w:proofErr w:type="spellEnd"/>
      <w:r w:rsidRPr="006846D5">
        <w:rPr>
          <w:rFonts w:cs="David" w:hint="cs"/>
          <w:sz w:val="26"/>
          <w:szCs w:val="26"/>
          <w:rtl/>
        </w:rPr>
        <w:t xml:space="preserve">' 8 (5) לחוק </w:t>
      </w:r>
      <w:r w:rsidRPr="006846D5">
        <w:rPr>
          <w:rFonts w:ascii="Times New Roman" w:hAnsi="FrankRuehl" w:cs="David"/>
          <w:color w:val="000000"/>
          <w:sz w:val="26"/>
          <w:szCs w:val="26"/>
          <w:rtl/>
          <w:lang w:eastAsia="he-IL"/>
        </w:rPr>
        <w:t xml:space="preserve">חוק חופש המידע, </w:t>
      </w:r>
      <w:r w:rsidRPr="006846D5">
        <w:rPr>
          <w:rFonts w:ascii="Times New Roman" w:hAnsi="FrankRuehl" w:cs="David" w:hint="cs"/>
          <w:color w:val="000000"/>
          <w:sz w:val="26"/>
          <w:szCs w:val="26"/>
          <w:rtl/>
          <w:lang w:eastAsia="he-IL"/>
        </w:rPr>
        <w:t>ה</w:t>
      </w:r>
      <w:r w:rsidRPr="006846D5">
        <w:rPr>
          <w:rFonts w:ascii="Times New Roman" w:hAnsi="FrankRuehl" w:cs="David"/>
          <w:color w:val="000000"/>
          <w:sz w:val="26"/>
          <w:szCs w:val="26"/>
          <w:rtl/>
          <w:lang w:eastAsia="he-IL"/>
        </w:rPr>
        <w:t>תשנ"ח</w:t>
      </w:r>
      <w:r w:rsidRPr="006846D5">
        <w:rPr>
          <w:rFonts w:ascii="Times New Roman" w:hAnsi="FrankRuehl" w:cs="David" w:hint="cs"/>
          <w:color w:val="000000"/>
          <w:sz w:val="26"/>
          <w:szCs w:val="26"/>
          <w:rtl/>
          <w:lang w:eastAsia="he-IL"/>
        </w:rPr>
        <w:t>-</w:t>
      </w:r>
      <w:r w:rsidRPr="006846D5">
        <w:rPr>
          <w:rFonts w:ascii="Times New Roman" w:hAnsi="FrankRuehl" w:cs="David"/>
          <w:color w:val="000000"/>
          <w:sz w:val="26"/>
          <w:szCs w:val="26"/>
          <w:rtl/>
          <w:lang w:eastAsia="he-IL"/>
        </w:rPr>
        <w:t>1998</w:t>
      </w:r>
      <w:r w:rsidRPr="006846D5">
        <w:rPr>
          <w:rFonts w:cs="David" w:hint="cs"/>
          <w:sz w:val="26"/>
          <w:szCs w:val="26"/>
          <w:rtl/>
        </w:rPr>
        <w:t xml:space="preserve">, לפיו: </w:t>
      </w:r>
    </w:p>
    <w:p w:rsidR="00926E36" w:rsidRPr="006846D5" w:rsidRDefault="00926E36" w:rsidP="00926E36">
      <w:pPr>
        <w:spacing w:before="120" w:line="360" w:lineRule="auto"/>
        <w:ind w:left="720"/>
        <w:jc w:val="both"/>
        <w:rPr>
          <w:rFonts w:cs="David"/>
          <w:color w:val="000000"/>
          <w:sz w:val="26"/>
          <w:szCs w:val="26"/>
          <w:rtl/>
        </w:rPr>
      </w:pPr>
      <w:r w:rsidRPr="006846D5">
        <w:rPr>
          <w:rFonts w:cs="David" w:hint="cs"/>
          <w:color w:val="000000"/>
          <w:sz w:val="26"/>
          <w:szCs w:val="26"/>
          <w:rtl/>
        </w:rPr>
        <w:t>"</w:t>
      </w:r>
      <w:r w:rsidRPr="006846D5">
        <w:rPr>
          <w:rFonts w:cs="David" w:hint="cs"/>
          <w:b/>
          <w:bCs/>
          <w:sz w:val="26"/>
          <w:szCs w:val="26"/>
          <w:rtl/>
        </w:rPr>
        <w:t>רשות ציבורית רשאית לדחות בקשה לקבלת מידע באחד מאלה: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 לרשות הציבורית אשר בידיה נוצר המידע."</w:t>
      </w:r>
    </w:p>
    <w:p w:rsidR="00926E36" w:rsidRPr="006846D5" w:rsidRDefault="00926E36" w:rsidP="00926E36">
      <w:pPr>
        <w:spacing w:after="0" w:line="360" w:lineRule="auto"/>
        <w:jc w:val="both"/>
        <w:rPr>
          <w:rFonts w:cs="David"/>
          <w:sz w:val="26"/>
          <w:szCs w:val="26"/>
          <w:rtl/>
        </w:rPr>
      </w:pPr>
      <w:r w:rsidRPr="006846D5">
        <w:rPr>
          <w:rFonts w:cs="David" w:hint="cs"/>
          <w:sz w:val="26"/>
          <w:szCs w:val="26"/>
          <w:rtl/>
        </w:rPr>
        <w:t>אבקש להפנותך ל</w:t>
      </w:r>
      <w:r w:rsidRPr="006846D5">
        <w:rPr>
          <w:rFonts w:ascii="Arial" w:hAnsi="Arial" w:cs="David"/>
          <w:sz w:val="26"/>
          <w:szCs w:val="26"/>
          <w:rtl/>
        </w:rPr>
        <w:t>משרד העבודה</w:t>
      </w:r>
      <w:r w:rsidRPr="006846D5">
        <w:rPr>
          <w:rFonts w:ascii="Arial" w:hAnsi="Arial" w:cs="David" w:hint="cs"/>
          <w:sz w:val="26"/>
          <w:szCs w:val="26"/>
          <w:rtl/>
        </w:rPr>
        <w:t xml:space="preserve">, </w:t>
      </w:r>
      <w:r w:rsidRPr="006846D5">
        <w:rPr>
          <w:rFonts w:ascii="Arial" w:hAnsi="Arial" w:cs="David"/>
          <w:sz w:val="26"/>
          <w:szCs w:val="26"/>
          <w:rtl/>
        </w:rPr>
        <w:t>הרווחה</w:t>
      </w:r>
      <w:r w:rsidRPr="006846D5">
        <w:rPr>
          <w:rFonts w:cs="David" w:hint="cs"/>
          <w:sz w:val="26"/>
          <w:szCs w:val="26"/>
          <w:rtl/>
        </w:rPr>
        <w:t xml:space="preserve"> והשירותים החברתיים, לשם קבלת המידע. </w:t>
      </w:r>
    </w:p>
    <w:p w:rsidR="00926E36" w:rsidRDefault="00926E36" w:rsidP="00926E36">
      <w:pPr>
        <w:spacing w:before="100" w:beforeAutospacing="1" w:line="360" w:lineRule="auto"/>
        <w:jc w:val="both"/>
        <w:rPr>
          <w:rFonts w:ascii="Arial" w:eastAsia="Times New Roman" w:hAnsi="Arial" w:cs="David"/>
          <w:sz w:val="26"/>
          <w:szCs w:val="26"/>
          <w:rtl/>
        </w:rPr>
      </w:pPr>
      <w:r w:rsidRPr="006846D5">
        <w:rPr>
          <w:rFonts w:ascii="Arial" w:eastAsia="Times New Roman" w:hAnsi="Arial" w:cs="David" w:hint="cs"/>
          <w:sz w:val="26"/>
          <w:szCs w:val="26"/>
          <w:rtl/>
        </w:rPr>
        <w:t>מקווה שהייתי לך לעזר אשמח לעמוד לרשותך גם בעתיד, בכל הנוגע לנושאים עליהם אמון משרדנו.</w:t>
      </w:r>
    </w:p>
    <w:p w:rsidR="002715AF" w:rsidRDefault="002715AF" w:rsidP="00926E36">
      <w:pPr>
        <w:spacing w:before="100" w:beforeAutospacing="1" w:line="360" w:lineRule="auto"/>
        <w:jc w:val="both"/>
        <w:rPr>
          <w:rFonts w:ascii="Arial" w:eastAsia="Times New Roman" w:hAnsi="Arial" w:cs="David"/>
          <w:sz w:val="26"/>
          <w:szCs w:val="26"/>
          <w:rtl/>
        </w:rPr>
      </w:pPr>
    </w:p>
    <w:p w:rsidR="002715AF" w:rsidRDefault="002715AF" w:rsidP="00926E36">
      <w:pPr>
        <w:spacing w:before="100" w:beforeAutospacing="1" w:line="360" w:lineRule="auto"/>
        <w:jc w:val="both"/>
        <w:rPr>
          <w:rFonts w:ascii="Arial" w:eastAsia="Times New Roman" w:hAnsi="Arial" w:cs="David"/>
          <w:sz w:val="26"/>
          <w:szCs w:val="26"/>
          <w:rtl/>
        </w:rPr>
      </w:pPr>
    </w:p>
    <w:p w:rsidR="00C9581B" w:rsidRPr="006846D5" w:rsidRDefault="00C9581B" w:rsidP="00926E36">
      <w:pPr>
        <w:spacing w:before="100" w:beforeAutospacing="1" w:line="360" w:lineRule="auto"/>
        <w:jc w:val="both"/>
        <w:rPr>
          <w:rFonts w:ascii="Arial" w:eastAsia="Times New Roman" w:hAnsi="Arial" w:cs="David"/>
          <w:sz w:val="26"/>
          <w:szCs w:val="26"/>
          <w:rtl/>
        </w:rPr>
      </w:pPr>
    </w:p>
    <w:p w:rsidR="00600552" w:rsidRDefault="007852A8" w:rsidP="00B737EF">
      <w:pPr>
        <w:spacing w:before="100" w:beforeAutospacing="1" w:after="0" w:line="36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7852A8" w:rsidRDefault="007852A8" w:rsidP="00BA5B9B">
      <w:pPr>
        <w:spacing w:before="120" w:line="240" w:lineRule="auto"/>
        <w:contextualSpacing/>
        <w:rPr>
          <w:rFonts w:ascii="Arial" w:eastAsia="Times New Roman" w:hAnsi="Arial" w:cs="David"/>
          <w:sz w:val="26"/>
          <w:szCs w:val="26"/>
          <w:rtl/>
        </w:rPr>
      </w:pPr>
    </w:p>
    <w:p w:rsidR="001F6A8D" w:rsidRDefault="001F6A8D" w:rsidP="00BA5B9B">
      <w:pPr>
        <w:spacing w:before="120" w:line="240" w:lineRule="auto"/>
        <w:contextualSpacing/>
        <w:rPr>
          <w:rFonts w:ascii="Arial" w:eastAsia="Times New Roman" w:hAnsi="Arial" w:cs="David"/>
          <w:sz w:val="26"/>
          <w:szCs w:val="26"/>
          <w:rtl/>
        </w:rPr>
      </w:pPr>
    </w:p>
    <w:p w:rsidR="00C9581B" w:rsidRDefault="00C9581B" w:rsidP="00BA5B9B">
      <w:pPr>
        <w:spacing w:before="120" w:line="240" w:lineRule="auto"/>
        <w:contextualSpacing/>
        <w:rPr>
          <w:rFonts w:ascii="Arial" w:eastAsia="Times New Roman" w:hAnsi="Arial" w:cs="David"/>
          <w:sz w:val="26"/>
          <w:szCs w:val="26"/>
          <w:rtl/>
        </w:rPr>
      </w:pPr>
    </w:p>
    <w:p w:rsidR="00C9581B" w:rsidRDefault="00C9581B" w:rsidP="00BA5B9B">
      <w:pPr>
        <w:spacing w:before="120" w:line="240" w:lineRule="auto"/>
        <w:contextualSpacing/>
        <w:rPr>
          <w:rFonts w:ascii="Arial" w:eastAsia="Times New Roman" w:hAnsi="Arial" w:cs="David"/>
          <w:sz w:val="26"/>
          <w:szCs w:val="26"/>
          <w:rtl/>
        </w:rPr>
      </w:pPr>
    </w:p>
    <w:p w:rsidR="00C9581B" w:rsidRDefault="00C9581B" w:rsidP="00BA5B9B">
      <w:pPr>
        <w:spacing w:before="120" w:line="240" w:lineRule="auto"/>
        <w:contextualSpacing/>
        <w:rPr>
          <w:rFonts w:ascii="Arial" w:eastAsia="Times New Roman" w:hAnsi="Arial" w:cs="David"/>
          <w:sz w:val="26"/>
          <w:szCs w:val="26"/>
          <w:rtl/>
        </w:rPr>
      </w:pPr>
      <w:bookmarkStart w:id="0" w:name="_GoBack"/>
      <w:bookmarkEnd w:id="0"/>
    </w:p>
    <w:p w:rsidR="001C087E" w:rsidRDefault="001C087E" w:rsidP="006534AE">
      <w:pPr>
        <w:bidi w:val="0"/>
        <w:spacing w:before="360"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C35655">
        <w:rPr>
          <w:rFonts w:cs="David" w:hint="cs"/>
          <w:sz w:val="26"/>
          <w:szCs w:val="26"/>
          <w:rtl/>
        </w:rPr>
        <w:t>אמל כולאב</w:t>
      </w:r>
      <w:r>
        <w:rPr>
          <w:rFonts w:cs="David" w:hint="cs"/>
          <w:sz w:val="26"/>
          <w:szCs w:val="26"/>
          <w:rtl/>
        </w:rPr>
        <w:t>, הלשכה המשפטית</w:t>
      </w:r>
      <w:r>
        <w:rPr>
          <w:rFonts w:cs="David"/>
          <w:sz w:val="26"/>
          <w:szCs w:val="26"/>
        </w:rPr>
        <w:t xml:space="preserve"> </w:t>
      </w:r>
    </w:p>
    <w:p w:rsidR="008540FE" w:rsidRPr="001C087E" w:rsidRDefault="008540FE" w:rsidP="00BA5B9B">
      <w:pPr>
        <w:spacing w:before="120" w:line="240" w:lineRule="auto"/>
        <w:contextualSpacing/>
        <w:rPr>
          <w:rFonts w:ascii="Arial" w:eastAsia="Times New Roman" w:hAnsi="Arial" w:cs="David"/>
          <w:sz w:val="26"/>
          <w:szCs w:val="26"/>
          <w:rtl/>
        </w:rPr>
      </w:pPr>
    </w:p>
    <w:sectPr w:rsidR="008540FE" w:rsidRPr="001C087E" w:rsidSect="00FF22C0">
      <w:headerReference w:type="default" r:id="rId9"/>
      <w:footerReference w:type="default" r:id="rId10"/>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6C1" w:rsidRDefault="00C306C1">
      <w:pPr>
        <w:spacing w:after="0" w:line="240" w:lineRule="auto"/>
      </w:pPr>
      <w:r>
        <w:separator/>
      </w:r>
    </w:p>
  </w:endnote>
  <w:endnote w:type="continuationSeparator" w:id="0">
    <w:p w:rsidR="00C306C1" w:rsidRDefault="00C30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C306C1" w:rsidP="00584DD8">
    <w:pPr>
      <w:pStyle w:val="a5"/>
      <w:ind w:left="-989"/>
      <w:rPr>
        <w:noProof/>
        <w:rtl/>
      </w:rPr>
    </w:pPr>
  </w:p>
  <w:p w:rsidR="00641AB2" w:rsidRDefault="00C306C1" w:rsidP="00641AB2">
    <w:pPr>
      <w:pStyle w:val="a5"/>
      <w:ind w:left="-807" w:hanging="199"/>
      <w:rPr>
        <w:sz w:val="20"/>
        <w:szCs w:val="20"/>
        <w:rtl/>
      </w:rPr>
    </w:pPr>
  </w:p>
  <w:p w:rsidR="00415B40" w:rsidRPr="00641AB2" w:rsidRDefault="00C306C1"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6C1" w:rsidRDefault="00C306C1">
      <w:pPr>
        <w:spacing w:after="0" w:line="240" w:lineRule="auto"/>
      </w:pPr>
      <w:r>
        <w:separator/>
      </w:r>
    </w:p>
  </w:footnote>
  <w:footnote w:type="continuationSeparator" w:id="0">
    <w:p w:rsidR="00C306C1" w:rsidRDefault="00C30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5191DC76" wp14:editId="63C3742E">
          <wp:simplePos x="0" y="0"/>
          <wp:positionH relativeFrom="column">
            <wp:posOffset>5153025</wp:posOffset>
          </wp:positionH>
          <wp:positionV relativeFrom="paragraph">
            <wp:posOffset>514350</wp:posOffset>
          </wp:positionV>
          <wp:extent cx="646430" cy="800100"/>
          <wp:effectExtent l="0" t="0" r="1270" b="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C4CF654" wp14:editId="0F92EAC1">
          <wp:simplePos x="0" y="0"/>
          <wp:positionH relativeFrom="column">
            <wp:posOffset>-762000</wp:posOffset>
          </wp:positionH>
          <wp:positionV relativeFrom="paragraph">
            <wp:posOffset>334010</wp:posOffset>
          </wp:positionV>
          <wp:extent cx="2039620" cy="1057275"/>
          <wp:effectExtent l="0" t="0" r="0" b="9525"/>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C306C1"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8903FD"/>
    <w:multiLevelType w:val="hybridMultilevel"/>
    <w:tmpl w:val="A0AC9298"/>
    <w:lvl w:ilvl="0" w:tplc="55621E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E29E2"/>
    <w:multiLevelType w:val="hybridMultilevel"/>
    <w:tmpl w:val="2ABE3322"/>
    <w:lvl w:ilvl="0" w:tplc="474808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555C5"/>
    <w:multiLevelType w:val="hybridMultilevel"/>
    <w:tmpl w:val="72B619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D56FA"/>
    <w:multiLevelType w:val="hybridMultilevel"/>
    <w:tmpl w:val="866E88BA"/>
    <w:lvl w:ilvl="0" w:tplc="450C3CDE">
      <w:numFmt w:val="bullet"/>
      <w:lvlText w:val=""/>
      <w:lvlJc w:val="left"/>
      <w:pPr>
        <w:ind w:left="2880" w:hanging="1800"/>
      </w:pPr>
      <w:rPr>
        <w:rFonts w:ascii="Courier New" w:eastAsiaTheme="minorHAnsi" w:hAnsi="Courier New" w:cs="Courier New" w:hint="default"/>
        <w:color w:val="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B759EA"/>
    <w:multiLevelType w:val="hybridMultilevel"/>
    <w:tmpl w:val="16EE0D70"/>
    <w:lvl w:ilvl="0" w:tplc="A9221B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72010C4"/>
    <w:multiLevelType w:val="hybridMultilevel"/>
    <w:tmpl w:val="3580F988"/>
    <w:lvl w:ilvl="0" w:tplc="B3BCD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17330"/>
    <w:multiLevelType w:val="hybridMultilevel"/>
    <w:tmpl w:val="20CE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B2FD8"/>
    <w:multiLevelType w:val="hybridMultilevel"/>
    <w:tmpl w:val="3D600A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1284E26"/>
    <w:multiLevelType w:val="hybridMultilevel"/>
    <w:tmpl w:val="9A7894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35"/>
  </w:num>
  <w:num w:numId="3">
    <w:abstractNumId w:val="7"/>
  </w:num>
  <w:num w:numId="4">
    <w:abstractNumId w:val="33"/>
  </w:num>
  <w:num w:numId="5">
    <w:abstractNumId w:val="31"/>
  </w:num>
  <w:num w:numId="6">
    <w:abstractNumId w:val="34"/>
  </w:num>
  <w:num w:numId="7">
    <w:abstractNumId w:val="18"/>
  </w:num>
  <w:num w:numId="8">
    <w:abstractNumId w:val="24"/>
  </w:num>
  <w:num w:numId="9">
    <w:abstractNumId w:val="8"/>
  </w:num>
  <w:num w:numId="10">
    <w:abstractNumId w:val="44"/>
  </w:num>
  <w:num w:numId="11">
    <w:abstractNumId w:val="1"/>
  </w:num>
  <w:num w:numId="12">
    <w:abstractNumId w:val="10"/>
  </w:num>
  <w:num w:numId="13">
    <w:abstractNumId w:val="29"/>
  </w:num>
  <w:num w:numId="14">
    <w:abstractNumId w:val="21"/>
  </w:num>
  <w:num w:numId="15">
    <w:abstractNumId w:val="16"/>
  </w:num>
  <w:num w:numId="16">
    <w:abstractNumId w:val="36"/>
  </w:num>
  <w:num w:numId="17">
    <w:abstractNumId w:val="19"/>
  </w:num>
  <w:num w:numId="18">
    <w:abstractNumId w:val="13"/>
  </w:num>
  <w:num w:numId="19">
    <w:abstractNumId w:val="23"/>
  </w:num>
  <w:num w:numId="20">
    <w:abstractNumId w:val="5"/>
  </w:num>
  <w:num w:numId="21">
    <w:abstractNumId w:val="14"/>
  </w:num>
  <w:num w:numId="22">
    <w:abstractNumId w:val="41"/>
  </w:num>
  <w:num w:numId="23">
    <w:abstractNumId w:val="43"/>
  </w:num>
  <w:num w:numId="24">
    <w:abstractNumId w:val="25"/>
  </w:num>
  <w:num w:numId="25">
    <w:abstractNumId w:val="38"/>
  </w:num>
  <w:num w:numId="26">
    <w:abstractNumId w:val="26"/>
  </w:num>
  <w:num w:numId="27">
    <w:abstractNumId w:val="22"/>
  </w:num>
  <w:num w:numId="28">
    <w:abstractNumId w:val="40"/>
  </w:num>
  <w:num w:numId="29">
    <w:abstractNumId w:val="42"/>
  </w:num>
  <w:num w:numId="30">
    <w:abstractNumId w:val="9"/>
  </w:num>
  <w:num w:numId="31">
    <w:abstractNumId w:val="20"/>
  </w:num>
  <w:num w:numId="32">
    <w:abstractNumId w:val="2"/>
  </w:num>
  <w:num w:numId="33">
    <w:abstractNumId w:val="0"/>
  </w:num>
  <w:num w:numId="34">
    <w:abstractNumId w:val="30"/>
  </w:num>
  <w:num w:numId="35">
    <w:abstractNumId w:val="15"/>
  </w:num>
  <w:num w:numId="36">
    <w:abstractNumId w:val="37"/>
  </w:num>
  <w:num w:numId="37">
    <w:abstractNumId w:val="4"/>
  </w:num>
  <w:num w:numId="38">
    <w:abstractNumId w:val="12"/>
  </w:num>
  <w:num w:numId="39">
    <w:abstractNumId w:val="3"/>
  </w:num>
  <w:num w:numId="40">
    <w:abstractNumId w:val="17"/>
  </w:num>
  <w:num w:numId="41">
    <w:abstractNumId w:val="28"/>
  </w:num>
  <w:num w:numId="42">
    <w:abstractNumId w:val="6"/>
  </w:num>
  <w:num w:numId="43">
    <w:abstractNumId w:val="11"/>
  </w:num>
  <w:num w:numId="44">
    <w:abstractNumId w:val="32"/>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30F6D"/>
    <w:rsid w:val="00041385"/>
    <w:rsid w:val="00066931"/>
    <w:rsid w:val="00070FC1"/>
    <w:rsid w:val="00080526"/>
    <w:rsid w:val="00082953"/>
    <w:rsid w:val="00086DF3"/>
    <w:rsid w:val="0009148A"/>
    <w:rsid w:val="000B3E80"/>
    <w:rsid w:val="000B5D3A"/>
    <w:rsid w:val="000D5843"/>
    <w:rsid w:val="000F7419"/>
    <w:rsid w:val="001076EB"/>
    <w:rsid w:val="0012529B"/>
    <w:rsid w:val="00155A08"/>
    <w:rsid w:val="00157DD3"/>
    <w:rsid w:val="00163871"/>
    <w:rsid w:val="001A13FF"/>
    <w:rsid w:val="001B660A"/>
    <w:rsid w:val="001C087E"/>
    <w:rsid w:val="001D04E6"/>
    <w:rsid w:val="001F6A8D"/>
    <w:rsid w:val="002009AA"/>
    <w:rsid w:val="00201B68"/>
    <w:rsid w:val="00205008"/>
    <w:rsid w:val="00224505"/>
    <w:rsid w:val="00250F60"/>
    <w:rsid w:val="002715AF"/>
    <w:rsid w:val="00272556"/>
    <w:rsid w:val="002926DF"/>
    <w:rsid w:val="00297931"/>
    <w:rsid w:val="002A3BF4"/>
    <w:rsid w:val="002A5F2F"/>
    <w:rsid w:val="002B7CF4"/>
    <w:rsid w:val="002C15B0"/>
    <w:rsid w:val="002C4149"/>
    <w:rsid w:val="002C6D82"/>
    <w:rsid w:val="002D432C"/>
    <w:rsid w:val="002E4707"/>
    <w:rsid w:val="00303EC4"/>
    <w:rsid w:val="00340C25"/>
    <w:rsid w:val="00381DB8"/>
    <w:rsid w:val="003825B8"/>
    <w:rsid w:val="00384C8D"/>
    <w:rsid w:val="003A28FF"/>
    <w:rsid w:val="003D28A7"/>
    <w:rsid w:val="003E3460"/>
    <w:rsid w:val="004131AA"/>
    <w:rsid w:val="00414A85"/>
    <w:rsid w:val="00432EA6"/>
    <w:rsid w:val="00437135"/>
    <w:rsid w:val="00460C4A"/>
    <w:rsid w:val="00467A83"/>
    <w:rsid w:val="00473D08"/>
    <w:rsid w:val="00491679"/>
    <w:rsid w:val="004A384E"/>
    <w:rsid w:val="004B7CE8"/>
    <w:rsid w:val="004E75A4"/>
    <w:rsid w:val="004F23D5"/>
    <w:rsid w:val="004F5D67"/>
    <w:rsid w:val="005461C6"/>
    <w:rsid w:val="00553E74"/>
    <w:rsid w:val="00557AB8"/>
    <w:rsid w:val="00562704"/>
    <w:rsid w:val="00570E80"/>
    <w:rsid w:val="00573A0A"/>
    <w:rsid w:val="00596F56"/>
    <w:rsid w:val="005970E0"/>
    <w:rsid w:val="005D01BD"/>
    <w:rsid w:val="005D7899"/>
    <w:rsid w:val="00600552"/>
    <w:rsid w:val="006031FE"/>
    <w:rsid w:val="00604AC8"/>
    <w:rsid w:val="0060693A"/>
    <w:rsid w:val="00606989"/>
    <w:rsid w:val="00613317"/>
    <w:rsid w:val="00622FD6"/>
    <w:rsid w:val="006300A3"/>
    <w:rsid w:val="006534AE"/>
    <w:rsid w:val="00665459"/>
    <w:rsid w:val="0067372D"/>
    <w:rsid w:val="00685419"/>
    <w:rsid w:val="006A46EC"/>
    <w:rsid w:val="006A4885"/>
    <w:rsid w:val="006B0285"/>
    <w:rsid w:val="006B327A"/>
    <w:rsid w:val="006B7C73"/>
    <w:rsid w:val="006C5627"/>
    <w:rsid w:val="006D26B3"/>
    <w:rsid w:val="006D7C6C"/>
    <w:rsid w:val="006E4737"/>
    <w:rsid w:val="00722DC2"/>
    <w:rsid w:val="0073107E"/>
    <w:rsid w:val="0073141E"/>
    <w:rsid w:val="00744994"/>
    <w:rsid w:val="007572F2"/>
    <w:rsid w:val="00760C2D"/>
    <w:rsid w:val="007852A8"/>
    <w:rsid w:val="00790156"/>
    <w:rsid w:val="00793389"/>
    <w:rsid w:val="007A7CA3"/>
    <w:rsid w:val="007B6A39"/>
    <w:rsid w:val="007D2660"/>
    <w:rsid w:val="007D646A"/>
    <w:rsid w:val="007E39E3"/>
    <w:rsid w:val="0082347B"/>
    <w:rsid w:val="00834F64"/>
    <w:rsid w:val="008540FE"/>
    <w:rsid w:val="008552F3"/>
    <w:rsid w:val="008843C9"/>
    <w:rsid w:val="00890DC0"/>
    <w:rsid w:val="008B4198"/>
    <w:rsid w:val="008D14F2"/>
    <w:rsid w:val="008D42B5"/>
    <w:rsid w:val="008F0C52"/>
    <w:rsid w:val="008F1593"/>
    <w:rsid w:val="009005F6"/>
    <w:rsid w:val="00913549"/>
    <w:rsid w:val="0092026D"/>
    <w:rsid w:val="00926E36"/>
    <w:rsid w:val="0093446D"/>
    <w:rsid w:val="00940488"/>
    <w:rsid w:val="009426DA"/>
    <w:rsid w:val="00956660"/>
    <w:rsid w:val="00963DCD"/>
    <w:rsid w:val="0096635C"/>
    <w:rsid w:val="00975108"/>
    <w:rsid w:val="009B18C4"/>
    <w:rsid w:val="009B380C"/>
    <w:rsid w:val="009D6DA2"/>
    <w:rsid w:val="009E182F"/>
    <w:rsid w:val="00A01D37"/>
    <w:rsid w:val="00A22E81"/>
    <w:rsid w:val="00A25F05"/>
    <w:rsid w:val="00A45A50"/>
    <w:rsid w:val="00A47AEC"/>
    <w:rsid w:val="00A636FC"/>
    <w:rsid w:val="00A6401E"/>
    <w:rsid w:val="00A75FE6"/>
    <w:rsid w:val="00A90A55"/>
    <w:rsid w:val="00A91F65"/>
    <w:rsid w:val="00AD207F"/>
    <w:rsid w:val="00AE4D2C"/>
    <w:rsid w:val="00B16870"/>
    <w:rsid w:val="00B56A6D"/>
    <w:rsid w:val="00B737EF"/>
    <w:rsid w:val="00B74DD9"/>
    <w:rsid w:val="00B91A74"/>
    <w:rsid w:val="00B93E5F"/>
    <w:rsid w:val="00BA05A8"/>
    <w:rsid w:val="00BA5A81"/>
    <w:rsid w:val="00BA5B9B"/>
    <w:rsid w:val="00BB1555"/>
    <w:rsid w:val="00BB17A9"/>
    <w:rsid w:val="00BB3A8D"/>
    <w:rsid w:val="00BC3A5B"/>
    <w:rsid w:val="00C00893"/>
    <w:rsid w:val="00C225EF"/>
    <w:rsid w:val="00C229AC"/>
    <w:rsid w:val="00C306C1"/>
    <w:rsid w:val="00C32F22"/>
    <w:rsid w:val="00C35655"/>
    <w:rsid w:val="00C53268"/>
    <w:rsid w:val="00C9581B"/>
    <w:rsid w:val="00C95EE4"/>
    <w:rsid w:val="00CC25CD"/>
    <w:rsid w:val="00CE532E"/>
    <w:rsid w:val="00D03A99"/>
    <w:rsid w:val="00D275CE"/>
    <w:rsid w:val="00D47740"/>
    <w:rsid w:val="00D51FDE"/>
    <w:rsid w:val="00D56934"/>
    <w:rsid w:val="00D60939"/>
    <w:rsid w:val="00D71D63"/>
    <w:rsid w:val="00D74CB3"/>
    <w:rsid w:val="00D87BBF"/>
    <w:rsid w:val="00D96957"/>
    <w:rsid w:val="00DA3D38"/>
    <w:rsid w:val="00DB41D8"/>
    <w:rsid w:val="00DD0963"/>
    <w:rsid w:val="00DE1F5E"/>
    <w:rsid w:val="00E46659"/>
    <w:rsid w:val="00E56028"/>
    <w:rsid w:val="00E71463"/>
    <w:rsid w:val="00E76E04"/>
    <w:rsid w:val="00E84071"/>
    <w:rsid w:val="00EA21DD"/>
    <w:rsid w:val="00EB2632"/>
    <w:rsid w:val="00ED2DB7"/>
    <w:rsid w:val="00F0721A"/>
    <w:rsid w:val="00F17B6E"/>
    <w:rsid w:val="00F202CF"/>
    <w:rsid w:val="00F512CF"/>
    <w:rsid w:val="00F54A24"/>
    <w:rsid w:val="00F56907"/>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68AB3"/>
  <w15:docId w15:val="{60F1CABD-1AEA-42B0-B6F5-13DD3A26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uiPriority w:val="99"/>
    <w:semiHidden/>
    <w:unhideWhenUsed/>
    <w:rsid w:val="002B7C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398478346">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1502757">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752776880">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5672576">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mo.gov.il/Secretary/GovDecisions/2016/Pages/dec1754.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C4888-E578-479C-B7D1-321392D9C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6864</TotalTime>
  <Pages>2</Pages>
  <Words>332</Words>
  <Characters>1898</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15</cp:revision>
  <cp:lastPrinted>2019-03-31T13:55:00Z</cp:lastPrinted>
  <dcterms:created xsi:type="dcterms:W3CDTF">2018-02-13T06:43:00Z</dcterms:created>
  <dcterms:modified xsi:type="dcterms:W3CDTF">2019-05-22T14:38:00Z</dcterms:modified>
</cp:coreProperties>
</file>