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123" w:rsidRPr="00983123" w:rsidRDefault="00983123" w:rsidP="00983123">
      <w:pPr>
        <w:spacing w:after="0" w:line="360" w:lineRule="auto"/>
        <w:jc w:val="right"/>
        <w:rPr>
          <w:rFonts w:ascii="Times New Roman" w:eastAsia="Times New Roman" w:hAnsi="Times New Roman" w:cs="David" w:hint="cs"/>
          <w:sz w:val="24"/>
          <w:szCs w:val="24"/>
          <w:rtl/>
        </w:rPr>
      </w:pPr>
    </w:p>
    <w:p w:rsidR="004341AE" w:rsidRDefault="004341AE" w:rsidP="004341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  <w:rtl/>
        </w:rPr>
      </w:pPr>
    </w:p>
    <w:p w:rsidR="004341AE" w:rsidRPr="004341AE" w:rsidRDefault="004341AE" w:rsidP="004341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4341AE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אישור צילום בבתי המשפט</w:t>
      </w:r>
    </w:p>
    <w:p w:rsidR="004341AE" w:rsidRPr="004341AE" w:rsidRDefault="004341AE" w:rsidP="004341AE">
      <w:pPr>
        <w:spacing w:after="0" w:line="360" w:lineRule="auto"/>
        <w:ind w:left="720" w:firstLine="720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 w:rsidRPr="004341AE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תאריך הפניה</w:t>
      </w:r>
      <w:r w:rsidRPr="004341AE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: ‏</w:t>
      </w:r>
      <w:r w:rsidRPr="004341AE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ab/>
      </w:r>
      <w:r w:rsidRPr="004341AE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ab/>
      </w:r>
      <w:r w:rsidRPr="004341AE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u w:val="single"/>
          <w:rtl/>
        </w:rPr>
        <w:t>הגורם הפונה</w:t>
      </w:r>
      <w:r w:rsidRPr="004341AE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>:</w:t>
      </w:r>
      <w:r w:rsidRPr="004341AE">
        <w:rPr>
          <w:rFonts w:ascii="Times New Roman" w:eastAsia="Times New Roman" w:hAnsi="Times New Roman" w:cs="Times New Roman" w:hint="cs"/>
          <w:color w:val="002060"/>
          <w:sz w:val="24"/>
          <w:szCs w:val="24"/>
          <w:rtl/>
        </w:rPr>
        <w:t xml:space="preserve"> </w:t>
      </w:r>
      <w:r w:rsidRPr="004341AE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</w:rPr>
        <w:t> </w:t>
      </w:r>
    </w:p>
    <w:p w:rsidR="004341AE" w:rsidRPr="004341AE" w:rsidRDefault="004341AE" w:rsidP="004341AE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rtl/>
        </w:rPr>
      </w:pPr>
    </w:p>
    <w:p w:rsidR="004341AE" w:rsidRPr="004341AE" w:rsidRDefault="004341AE" w:rsidP="004341AE">
      <w:pPr>
        <w:spacing w:after="0" w:line="360" w:lineRule="auto"/>
        <w:rPr>
          <w:rFonts w:ascii="Times New Roman" w:eastAsia="Times New Roman" w:hAnsi="Times New Roman" w:cs="Times New Roman"/>
          <w:color w:val="000000"/>
          <w:rtl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בקשתך מאושרת תחת ההגבלות הבאות:</w:t>
      </w:r>
    </w:p>
    <w:p w:rsidR="004341AE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האישור נכון ותקף ליום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            </w:t>
      </w:r>
      <w:r w:rsidRPr="004341AE">
        <w:rPr>
          <w:rFonts w:ascii="Times New Roman" w:eastAsia="Times New Roman" w:hAnsi="Times New Roman" w:cs="Times New Roman" w:hint="cs"/>
          <w:color w:val="000000"/>
          <w:rtl/>
        </w:rPr>
        <w:t xml:space="preserve">, 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             </w:t>
      </w:r>
      <w:r w:rsidRPr="004341AE">
        <w:rPr>
          <w:rFonts w:ascii="Times New Roman" w:eastAsia="Times New Roman" w:hAnsi="Times New Roman" w:cs="Times New Roman" w:hint="cs"/>
          <w:color w:val="000000"/>
          <w:rtl/>
        </w:rPr>
        <w:t>בין השעות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              </w:t>
      </w:r>
      <w:r w:rsidRPr="004341AE">
        <w:rPr>
          <w:rFonts w:ascii="Times New Roman" w:eastAsia="Times New Roman" w:hAnsi="Times New Roman" w:cs="Times New Roman" w:hint="cs"/>
          <w:color w:val="000000"/>
          <w:rtl/>
        </w:rPr>
        <w:t>, בבית משפט</w:t>
      </w:r>
      <w:r>
        <w:rPr>
          <w:rFonts w:ascii="Times New Roman" w:eastAsia="Times New Roman" w:hAnsi="Times New Roman" w:cs="Times New Roman" w:hint="cs"/>
          <w:color w:val="000000"/>
          <w:rtl/>
        </w:rPr>
        <w:t xml:space="preserve">                 </w:t>
      </w:r>
      <w:r w:rsidRPr="004341AE">
        <w:rPr>
          <w:rFonts w:ascii="Times New Roman" w:eastAsia="Times New Roman" w:hAnsi="Times New Roman" w:cs="Times New Roman" w:hint="cs"/>
          <w:color w:val="000000"/>
          <w:rtl/>
        </w:rPr>
        <w:t>.</w:t>
      </w:r>
    </w:p>
    <w:p w:rsidR="004341AE" w:rsidRPr="00AF7BD0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rtl/>
        </w:rPr>
      </w:pPr>
      <w:r w:rsidRPr="00AF7BD0">
        <w:rPr>
          <w:rFonts w:ascii="Times New Roman" w:eastAsia="Times New Roman" w:hAnsi="Times New Roman" w:cs="Times New Roman" w:hint="cs"/>
          <w:color w:val="000000"/>
          <w:rtl/>
        </w:rPr>
        <w:t>אישור הצילום הוא לטובת צילומי ויז'ואל בלבד.</w:t>
      </w:r>
    </w:p>
    <w:p w:rsidR="004341AE" w:rsidRPr="00AF7BD0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F7BD0">
        <w:rPr>
          <w:rFonts w:ascii="Times New Roman" w:eastAsia="Times New Roman" w:hAnsi="Times New Roman" w:cs="Times New Roman" w:hint="cs"/>
          <w:color w:val="000000"/>
          <w:rtl/>
        </w:rPr>
        <w:t>הצילום יתאפשר באזורים הציבוריים ובמסדרונות בתי המשפט, לא ניתן לצלם במזכירויות.</w:t>
      </w:r>
    </w:p>
    <w:p w:rsidR="004341AE" w:rsidRPr="00AF7BD0" w:rsidRDefault="004341AE" w:rsidP="004341AE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</w:rPr>
      </w:pPr>
      <w:r w:rsidRPr="00AF7BD0">
        <w:rPr>
          <w:rFonts w:ascii="Times New Roman" w:eastAsia="Times New Roman" w:hAnsi="Times New Roman" w:cs="Times New Roman" w:hint="cs"/>
          <w:rtl/>
        </w:rPr>
        <w:t>הצילומים ייעשו תוך השגחה שלא לצלם מי מבאי בית המשפט, למעט גיבורי הסרט.</w:t>
      </w:r>
    </w:p>
    <w:p w:rsidR="004341AE" w:rsidRPr="00AF7BD0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F7BD0">
        <w:rPr>
          <w:rFonts w:ascii="Times New Roman" w:eastAsia="Times New Roman" w:hAnsi="Times New Roman" w:cs="Times New Roman" w:hint="cs"/>
          <w:color w:val="000000"/>
          <w:rtl/>
        </w:rPr>
        <w:t>הצילום באולם בית המשפט אסור.</w:t>
      </w:r>
    </w:p>
    <w:p w:rsidR="004341AE" w:rsidRPr="00AF7BD0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F7BD0">
        <w:rPr>
          <w:rFonts w:ascii="Times New Roman" w:eastAsia="Times New Roman" w:hAnsi="Times New Roman" w:cs="Times New Roman" w:hint="cs"/>
          <w:color w:val="000000"/>
          <w:rtl/>
        </w:rPr>
        <w:t>צילום שופטים ועובדי בית המשפט אסור.</w:t>
      </w:r>
    </w:p>
    <w:p w:rsidR="004341AE" w:rsidRPr="00AF7BD0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AF7BD0">
        <w:rPr>
          <w:rFonts w:ascii="Times New Roman" w:eastAsia="Times New Roman" w:hAnsi="Times New Roman" w:cs="Times New Roman" w:hint="cs"/>
          <w:color w:val="000000"/>
          <w:rtl/>
        </w:rPr>
        <w:t>חל איסור מוחלט לקיים ראיונות ו/או מונולוגים ברחבי בית המשפט.</w:t>
      </w:r>
    </w:p>
    <w:p w:rsidR="004341AE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חל איסור צילום גורף לצילום בבתי משפט לנוער ובתי משפט לענייני משפחה. יש לעמוד בכל ההגבלים שקבע החוק לגבי צילום ושידור של דיונים המתקיימים בדלתיים סגורות ולפי איסורי הפרסום שנקבעו.</w:t>
      </w:r>
    </w:p>
    <w:p w:rsidR="004341AE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rtl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אין לצלם ו/או להקליט במהלך דיון באולם בית המשפט. יש להשאיר את כל ציוד הצילום וההקלטה מחוץ לאולם.</w:t>
      </w:r>
    </w:p>
    <w:p w:rsidR="004341AE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בעת צילום, לא יתאפשר שימוש באביזרים כגון: תאורה, רקע, ניצבים וכדומה.</w:t>
      </w:r>
    </w:p>
    <w:p w:rsidR="004341AE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כל בקשה החורגת מהסעיפים הקודמים, תוגש בנפרד ותבחן לגופה.</w:t>
      </w:r>
    </w:p>
    <w:p w:rsidR="004341AE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אישור זה מהווה אישור צילום בלבד, ואינו מהווה אישור כניסה לבית המשפט הכפופה לנהלים של מחלקת הביטחון של משמר בתי המשפט.</w:t>
      </w:r>
    </w:p>
    <w:p w:rsidR="004341AE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יש להישמע להוראות מאבטחי משמר בתי המשפט.</w:t>
      </w:r>
    </w:p>
    <w:p w:rsidR="004341AE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 xml:space="preserve">בכל בעיה שמתעוררת אנא ליצור קשר </w:t>
      </w:r>
      <w:proofErr w:type="spellStart"/>
      <w:r w:rsidRPr="004341AE">
        <w:rPr>
          <w:rFonts w:ascii="Times New Roman" w:eastAsia="Times New Roman" w:hAnsi="Times New Roman" w:cs="Times New Roman" w:hint="cs"/>
          <w:color w:val="000000"/>
          <w:rtl/>
        </w:rPr>
        <w:t>מיידי</w:t>
      </w:r>
      <w:proofErr w:type="spellEnd"/>
      <w:r w:rsidRPr="004341AE">
        <w:rPr>
          <w:rFonts w:ascii="Times New Roman" w:eastAsia="Times New Roman" w:hAnsi="Times New Roman" w:cs="Times New Roman" w:hint="cs"/>
          <w:color w:val="000000"/>
          <w:rtl/>
        </w:rPr>
        <w:t xml:space="preserve"> איתי או עם המשרד.</w:t>
      </w:r>
    </w:p>
    <w:p w:rsidR="002640B4" w:rsidRPr="004341AE" w:rsidRDefault="004341AE" w:rsidP="004341A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rtl/>
        </w:rPr>
      </w:pPr>
      <w:r w:rsidRPr="004341AE">
        <w:rPr>
          <w:rFonts w:ascii="Times New Roman" w:eastAsia="Times New Roman" w:hAnsi="Times New Roman" w:cs="Times New Roman" w:hint="cs"/>
          <w:color w:val="000000"/>
          <w:rtl/>
        </w:rPr>
        <w:t>שמות אנשי הצוות המאושרים לכניסה, על-פי רשימה שהועברה על-ידך, הם:</w:t>
      </w:r>
    </w:p>
    <w:p w:rsidR="00CF3437" w:rsidRDefault="00CF3437" w:rsidP="004341AE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David"/>
          <w:b/>
          <w:bCs/>
          <w:color w:val="002060"/>
          <w:sz w:val="24"/>
          <w:szCs w:val="24"/>
          <w:rtl/>
        </w:rPr>
      </w:pPr>
    </w:p>
    <w:p w:rsidR="00CF3437" w:rsidRDefault="00CF3437" w:rsidP="004341AE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David"/>
          <w:b/>
          <w:bCs/>
          <w:color w:val="002060"/>
          <w:sz w:val="24"/>
          <w:szCs w:val="24"/>
          <w:rtl/>
        </w:rPr>
      </w:pPr>
    </w:p>
    <w:p w:rsidR="00CF3437" w:rsidRDefault="00CF3437" w:rsidP="004341AE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David"/>
          <w:b/>
          <w:bCs/>
          <w:color w:val="002060"/>
          <w:sz w:val="24"/>
          <w:szCs w:val="24"/>
          <w:rtl/>
        </w:rPr>
      </w:pPr>
    </w:p>
    <w:p w:rsidR="00211268" w:rsidRDefault="00211268" w:rsidP="004341AE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David"/>
          <w:b/>
          <w:bCs/>
          <w:color w:val="002060"/>
          <w:sz w:val="24"/>
          <w:szCs w:val="24"/>
          <w:rtl/>
        </w:rPr>
      </w:pPr>
      <w:r w:rsidRPr="00667239">
        <w:rPr>
          <w:rFonts w:ascii="Times New Roman" w:eastAsia="Times New Roman" w:hAnsi="Times New Roman" w:cs="David" w:hint="cs"/>
          <w:b/>
          <w:bCs/>
          <w:color w:val="002060"/>
          <w:sz w:val="24"/>
          <w:szCs w:val="24"/>
          <w:rtl/>
        </w:rPr>
        <w:t>בברכה,</w:t>
      </w:r>
    </w:p>
    <w:p w:rsidR="00211268" w:rsidRPr="00667239" w:rsidRDefault="00211268" w:rsidP="00211268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David"/>
          <w:b/>
          <w:bCs/>
          <w:color w:val="002060"/>
          <w:sz w:val="24"/>
          <w:szCs w:val="24"/>
        </w:rPr>
      </w:pPr>
    </w:p>
    <w:p w:rsidR="004341AE" w:rsidRDefault="004341AE" w:rsidP="00211268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David"/>
          <w:b/>
          <w:bCs/>
          <w:color w:val="002060"/>
          <w:sz w:val="24"/>
          <w:szCs w:val="24"/>
          <w:rtl/>
        </w:rPr>
      </w:pPr>
    </w:p>
    <w:p w:rsidR="00211268" w:rsidRPr="00667239" w:rsidRDefault="00211268" w:rsidP="00211268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David"/>
          <w:b/>
          <w:bCs/>
          <w:color w:val="002060"/>
          <w:sz w:val="24"/>
          <w:szCs w:val="24"/>
          <w:rtl/>
        </w:rPr>
      </w:pPr>
      <w:r w:rsidRPr="00667239">
        <w:rPr>
          <w:rFonts w:ascii="Times New Roman" w:eastAsia="Times New Roman" w:hAnsi="Times New Roman" w:cs="David" w:hint="cs"/>
          <w:b/>
          <w:bCs/>
          <w:color w:val="002060"/>
          <w:sz w:val="24"/>
          <w:szCs w:val="24"/>
          <w:rtl/>
        </w:rPr>
        <w:t>מערך הדוברות וההסברה</w:t>
      </w:r>
    </w:p>
    <w:p w:rsidR="002453CF" w:rsidRPr="004341AE" w:rsidRDefault="00211268" w:rsidP="004341AE">
      <w:pPr>
        <w:spacing w:after="0" w:line="240" w:lineRule="auto"/>
        <w:ind w:left="5040" w:firstLine="720"/>
        <w:jc w:val="both"/>
        <w:rPr>
          <w:rFonts w:ascii="Times New Roman" w:eastAsia="Times New Roman" w:hAnsi="Times New Roman" w:cs="David"/>
          <w:b/>
          <w:bCs/>
          <w:color w:val="002060"/>
          <w:sz w:val="24"/>
          <w:szCs w:val="24"/>
          <w:rtl/>
        </w:rPr>
      </w:pPr>
      <w:r w:rsidRPr="00667239">
        <w:rPr>
          <w:rFonts w:ascii="Times New Roman" w:eastAsia="Times New Roman" w:hAnsi="Times New Roman" w:cs="David" w:hint="cs"/>
          <w:b/>
          <w:bCs/>
          <w:color w:val="002060"/>
          <w:sz w:val="24"/>
          <w:szCs w:val="24"/>
          <w:rtl/>
        </w:rPr>
        <w:t>הרשות השופטת בישראל</w:t>
      </w:r>
    </w:p>
    <w:sectPr w:rsidR="002453CF" w:rsidRPr="004341AE" w:rsidSect="00B1642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DC2" w:rsidRDefault="006B2DC2" w:rsidP="00730CA1">
      <w:pPr>
        <w:spacing w:after="0" w:line="240" w:lineRule="auto"/>
      </w:pPr>
      <w:r>
        <w:separator/>
      </w:r>
    </w:p>
  </w:endnote>
  <w:endnote w:type="continuationSeparator" w:id="0">
    <w:p w:rsidR="006B2DC2" w:rsidRDefault="006B2DC2" w:rsidP="0073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1AF" w:rsidRPr="003C61AF" w:rsidRDefault="003C61AF" w:rsidP="003C61AF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  <w:rtl/>
      </w:rPr>
    </w:pPr>
    <w:r w:rsidRPr="003C61AF"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  <w:rtl/>
      </w:rPr>
      <w:t>________________________________________________________________</w:t>
    </w:r>
  </w:p>
  <w:p w:rsidR="003C61AF" w:rsidRPr="003C61AF" w:rsidRDefault="003C61AF" w:rsidP="003C61AF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  <w:rtl/>
      </w:rPr>
    </w:pP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בית משפט העליון רח' שערי משפט, </w:t>
    </w:r>
    <w:proofErr w:type="spellStart"/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>קרית</w:t>
    </w:r>
    <w:proofErr w:type="spellEnd"/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בן גוריון, ירושלים</w:t>
    </w:r>
  </w:p>
  <w:p w:rsidR="003C61AF" w:rsidRPr="003C61AF" w:rsidRDefault="003C61AF" w:rsidP="003C61AF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</w:rPr>
    </w:pP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טל: </w:t>
    </w:r>
    <w:r w:rsidRPr="003C61AF"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</w:rPr>
      <w:t>074-7480412</w:t>
    </w: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               דוא"ל</w:t>
    </w:r>
    <w:r w:rsidRPr="003C61AF">
      <w:rPr>
        <w:rFonts w:ascii="Times New Roman" w:eastAsia="Times New Roman" w:hAnsi="Times New Roman" w:cs="FrankRuehl"/>
        <w:b/>
        <w:bCs/>
        <w:color w:val="000080"/>
        <w:spacing w:val="6"/>
        <w:sz w:val="24"/>
        <w:szCs w:val="24"/>
      </w:rPr>
      <w:t>:</w:t>
    </w:r>
    <w:r w:rsidRPr="003C61AF">
      <w:rPr>
        <w:rFonts w:ascii="Times New Roman" w:eastAsia="Times New Roman" w:hAnsi="Times New Roman" w:cs="FrankRuehl" w:hint="cs"/>
        <w:b/>
        <w:bCs/>
        <w:color w:val="000080"/>
        <w:spacing w:val="6"/>
        <w:sz w:val="24"/>
        <w:szCs w:val="24"/>
        <w:rtl/>
      </w:rPr>
      <w:t xml:space="preserve">  </w:t>
    </w:r>
    <w:hyperlink r:id="rId1" w:history="1">
      <w:r w:rsidRPr="003C61AF">
        <w:rPr>
          <w:rFonts w:ascii="Times New Roman" w:eastAsia="Times New Roman" w:hAnsi="Times New Roman" w:cs="FrankRuehl"/>
          <w:b/>
          <w:bCs/>
          <w:color w:val="0000FF"/>
          <w:spacing w:val="6"/>
          <w:sz w:val="24"/>
          <w:szCs w:val="24"/>
          <w:u w:val="single"/>
        </w:rPr>
        <w:t>Dover@court.gov.il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DC2" w:rsidRDefault="006B2DC2" w:rsidP="00730CA1">
      <w:pPr>
        <w:spacing w:after="0" w:line="240" w:lineRule="auto"/>
      </w:pPr>
      <w:r>
        <w:separator/>
      </w:r>
    </w:p>
  </w:footnote>
  <w:footnote w:type="continuationSeparator" w:id="0">
    <w:p w:rsidR="006B2DC2" w:rsidRDefault="006B2DC2" w:rsidP="0073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BC1" w:rsidRPr="00401BC1" w:rsidRDefault="00401BC1" w:rsidP="00401BC1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401BC1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523875" cy="619125"/>
          <wp:effectExtent l="0" t="0" r="9525" b="9525"/>
          <wp:docPr id="1" name="תמונה 2" descr="תיאור: 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 descr="תיאור: 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01BC1">
      <w:rPr>
        <w:rFonts w:ascii="Century" w:eastAsia="Times New Roman" w:hAnsi="Century" w:cs="FrankRuehl" w:hint="cs"/>
        <w:noProof/>
        <w:spacing w:val="10"/>
        <w:sz w:val="24"/>
        <w:szCs w:val="28"/>
        <w:rtl/>
      </w:rPr>
      <w:t xml:space="preserve">                                            </w:t>
    </w:r>
  </w:p>
  <w:p w:rsidR="00401BC1" w:rsidRPr="00401BC1" w:rsidRDefault="00401BC1" w:rsidP="00401BC1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FrankRuehl"/>
        <w:b/>
        <w:bCs/>
        <w:color w:val="000080"/>
        <w:spacing w:val="6"/>
        <w:sz w:val="28"/>
        <w:szCs w:val="28"/>
        <w:rtl/>
      </w:rPr>
    </w:pPr>
    <w:r w:rsidRPr="00401BC1">
      <w:rPr>
        <w:rFonts w:ascii="Times New Roman" w:eastAsia="Times New Roman" w:hAnsi="Times New Roman" w:cs="FrankRuehl" w:hint="cs"/>
        <w:b/>
        <w:bCs/>
        <w:color w:val="000080"/>
        <w:spacing w:val="6"/>
        <w:sz w:val="28"/>
        <w:szCs w:val="28"/>
        <w:rtl/>
      </w:rPr>
      <w:t>הרשות השופטת</w:t>
    </w:r>
  </w:p>
  <w:p w:rsidR="007007D7" w:rsidRPr="005253B2" w:rsidRDefault="00401BC1" w:rsidP="00401BC1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FrankRuehl"/>
        <w:b/>
        <w:bCs/>
        <w:color w:val="000080"/>
        <w:spacing w:val="6"/>
        <w:sz w:val="28"/>
        <w:szCs w:val="28"/>
        <w:rtl/>
      </w:rPr>
    </w:pPr>
    <w:r w:rsidRPr="00401BC1">
      <w:rPr>
        <w:rFonts w:ascii="Times New Roman" w:eastAsia="Times New Roman" w:hAnsi="Times New Roman" w:cs="FrankRuehl" w:hint="cs"/>
        <w:b/>
        <w:bCs/>
        <w:color w:val="000080"/>
        <w:spacing w:val="6"/>
        <w:sz w:val="28"/>
        <w:szCs w:val="28"/>
        <w:rtl/>
      </w:rPr>
      <w:t>מערך הדוברות וההסברה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134FE"/>
    <w:multiLevelType w:val="hybridMultilevel"/>
    <w:tmpl w:val="E83E2590"/>
    <w:lvl w:ilvl="0" w:tplc="8D70A1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bidi="he-IL"/>
      </w:r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CF"/>
    <w:rsid w:val="000011AE"/>
    <w:rsid w:val="00025761"/>
    <w:rsid w:val="001D42A7"/>
    <w:rsid w:val="00211268"/>
    <w:rsid w:val="002453CF"/>
    <w:rsid w:val="002640B4"/>
    <w:rsid w:val="002C0E83"/>
    <w:rsid w:val="003921C3"/>
    <w:rsid w:val="003C61AF"/>
    <w:rsid w:val="003E6E39"/>
    <w:rsid w:val="00401BC1"/>
    <w:rsid w:val="00426AA7"/>
    <w:rsid w:val="004341AE"/>
    <w:rsid w:val="005253B2"/>
    <w:rsid w:val="00690B6F"/>
    <w:rsid w:val="006B2DC2"/>
    <w:rsid w:val="006B7B96"/>
    <w:rsid w:val="006C3B1F"/>
    <w:rsid w:val="006F1E1F"/>
    <w:rsid w:val="007007D7"/>
    <w:rsid w:val="00711675"/>
    <w:rsid w:val="00730CA1"/>
    <w:rsid w:val="008C02E0"/>
    <w:rsid w:val="00983123"/>
    <w:rsid w:val="009E5C0E"/>
    <w:rsid w:val="00AD7644"/>
    <w:rsid w:val="00AF7BD0"/>
    <w:rsid w:val="00B16422"/>
    <w:rsid w:val="00BA3143"/>
    <w:rsid w:val="00C22E08"/>
    <w:rsid w:val="00C37F37"/>
    <w:rsid w:val="00C50C55"/>
    <w:rsid w:val="00C529CC"/>
    <w:rsid w:val="00C842A7"/>
    <w:rsid w:val="00C85A27"/>
    <w:rsid w:val="00CA2D6A"/>
    <w:rsid w:val="00CB4940"/>
    <w:rsid w:val="00CF3437"/>
    <w:rsid w:val="00D11F77"/>
    <w:rsid w:val="00D205AB"/>
    <w:rsid w:val="00D43C0E"/>
    <w:rsid w:val="00E35DF3"/>
    <w:rsid w:val="00EB6609"/>
    <w:rsid w:val="00F46250"/>
    <w:rsid w:val="00F87932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C43B57-6867-4F06-9DF1-55588D3D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AA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426AA7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35DF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30CA1"/>
  </w:style>
  <w:style w:type="paragraph" w:styleId="a7">
    <w:name w:val="footer"/>
    <w:basedOn w:val="a"/>
    <w:link w:val="a8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30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4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over@cour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14B25D2E-751C-4AAD-B2A4-C100AE60AC51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נירית לזימי</dc:creator>
  <cp:keywords/>
  <dc:description/>
  <cp:lastModifiedBy>מוטי גולן</cp:lastModifiedBy>
  <cp:revision>2</cp:revision>
  <cp:lastPrinted>2017-11-13T12:38:00Z</cp:lastPrinted>
  <dcterms:created xsi:type="dcterms:W3CDTF">2020-06-03T08:58:00Z</dcterms:created>
  <dcterms:modified xsi:type="dcterms:W3CDTF">2020-06-03T08:58:00Z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03 ביוני 2020</vt:lpwstr>
  </property>
  <property fmtid="{D5CDD505-2E9C-101B-9397-08002B2CF9AE}" pid="3" name="DocDateHeb">
    <vt:lpwstr>י"א בסיוון תש"ף</vt:lpwstr>
  </property>
  <property fmtid="{D5CDD505-2E9C-101B-9397-08002B2CF9AE}" pid="4" name="DocNumber">
    <vt:lpwstr>4700-1039-2020-182253</vt:lpwstr>
  </property>
  <property fmtid="{D5CDD505-2E9C-101B-9397-08002B2CF9AE}" pid="5" name="DocRecipientsName">
    <vt:lpwstr/>
  </property>
  <property fmtid="{D5CDD505-2E9C-101B-9397-08002B2CF9AE}" pid="6" name="DocToName">
    <vt:lpwstr/>
  </property>
  <property fmtid="{D5CDD505-2E9C-101B-9397-08002B2CF9AE}" pid="7" name="DocObjectName">
    <vt:lpwstr>xo,pdc</vt:lpwstr>
  </property>
</Properties>
</file>