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FA4" w:rsidRPr="00576821" w:rsidRDefault="00B76FA4" w:rsidP="00B76FA4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B76FA4" w:rsidRPr="00576821" w:rsidRDefault="00B76FA4" w:rsidP="00B76FA4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576821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576821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576821">
        <w:rPr>
          <w:rFonts w:ascii="David" w:eastAsia="Times New Roman" w:hAnsi="David" w:cs="David"/>
          <w:sz w:val="24"/>
          <w:szCs w:val="24"/>
        </w:rPr>
        <w:instrText>DATE</w:instrText>
      </w:r>
      <w:r w:rsidRPr="00576821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576821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576821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576821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‏י"ח חשון תשע"ח</w:t>
      </w:r>
      <w:r w:rsidRPr="00576821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B76FA4" w:rsidRPr="00576821" w:rsidRDefault="00B76FA4" w:rsidP="00B76FA4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 xml:space="preserve">‏ </w:t>
      </w:r>
      <w:r w:rsidRPr="00576821">
        <w:rPr>
          <w:rFonts w:ascii="David" w:hAnsi="David" w:cs="David"/>
          <w:sz w:val="24"/>
          <w:szCs w:val="24"/>
          <w:rtl/>
        </w:rPr>
        <w:fldChar w:fldCharType="begin"/>
      </w:r>
      <w:r w:rsidRPr="00576821">
        <w:rPr>
          <w:rFonts w:ascii="David" w:hAnsi="David" w:cs="David"/>
          <w:sz w:val="24"/>
          <w:szCs w:val="24"/>
          <w:rtl/>
        </w:rPr>
        <w:instrText xml:space="preserve"> </w:instrText>
      </w:r>
      <w:r w:rsidRPr="00576821">
        <w:rPr>
          <w:rFonts w:ascii="David" w:hAnsi="David" w:cs="David"/>
          <w:sz w:val="24"/>
          <w:szCs w:val="24"/>
        </w:rPr>
        <w:instrText>DATE</w:instrText>
      </w:r>
      <w:r w:rsidRPr="00576821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576821">
        <w:rPr>
          <w:rFonts w:ascii="David" w:hAnsi="David" w:cs="David"/>
          <w:sz w:val="24"/>
          <w:szCs w:val="24"/>
        </w:rPr>
        <w:instrText>dd MMMM yyyy</w:instrText>
      </w:r>
      <w:r w:rsidRPr="00576821">
        <w:rPr>
          <w:rFonts w:ascii="David" w:hAnsi="David" w:cs="David"/>
          <w:sz w:val="24"/>
          <w:szCs w:val="24"/>
          <w:rtl/>
        </w:rPr>
        <w:instrText xml:space="preserve">" </w:instrText>
      </w:r>
      <w:r w:rsidRPr="00576821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נובמבר 2017</w:t>
      </w:r>
      <w:r w:rsidRPr="00576821">
        <w:rPr>
          <w:rFonts w:ascii="David" w:hAnsi="David" w:cs="David"/>
          <w:sz w:val="24"/>
          <w:szCs w:val="24"/>
          <w:rtl/>
        </w:rPr>
        <w:fldChar w:fldCharType="end"/>
      </w:r>
    </w:p>
    <w:p w:rsidR="00B76FA4" w:rsidRPr="00576821" w:rsidRDefault="00B76FA4" w:rsidP="00B76FA4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76821">
        <w:rPr>
          <w:rFonts w:ascii="David" w:eastAsia="Times New Roman" w:hAnsi="David" w:cs="David"/>
          <w:sz w:val="24"/>
          <w:szCs w:val="24"/>
          <w:rtl/>
          <w:lang w:eastAsia="he-IL"/>
        </w:rPr>
        <w:t>לכבוד</w:t>
      </w:r>
    </w:p>
    <w:p w:rsidR="00B76FA4" w:rsidRDefault="00B76FA4" w:rsidP="00B76FA4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bookmarkStart w:id="0" w:name="_GoBack"/>
      <w:bookmarkEnd w:id="0"/>
    </w:p>
    <w:p w:rsidR="00B76FA4" w:rsidRPr="00576821" w:rsidRDefault="00B76FA4" w:rsidP="00B76FA4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76FA4" w:rsidRPr="007557CF" w:rsidRDefault="00B76FA4" w:rsidP="00B76FA4">
      <w:pPr>
        <w:spacing w:after="0" w:line="360" w:lineRule="auto"/>
        <w:jc w:val="center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7557CF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 xml:space="preserve">הנדון: </w:t>
      </w:r>
      <w:r w:rsidRPr="007557CF">
        <w:rPr>
          <w:rFonts w:ascii="David" w:eastAsia="Times New Roman" w:hAnsi="David" w:cs="David" w:hint="cs"/>
          <w:b/>
          <w:bCs/>
          <w:sz w:val="24"/>
          <w:szCs w:val="24"/>
          <w:u w:val="single"/>
          <w:rtl/>
          <w:lang w:eastAsia="he-IL"/>
        </w:rPr>
        <w:t>הקשר בין ישראל לדרום אפריקה בשנים 1972-1994</w:t>
      </w:r>
    </w:p>
    <w:p w:rsidR="00B76FA4" w:rsidRPr="00576821" w:rsidRDefault="00B76FA4" w:rsidP="00B76FA4">
      <w:pPr>
        <w:spacing w:after="0" w:line="360" w:lineRule="auto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76821">
        <w:rPr>
          <w:rFonts w:ascii="David" w:eastAsia="Times New Roman" w:hAnsi="David" w:cs="David"/>
          <w:sz w:val="24"/>
          <w:szCs w:val="24"/>
          <w:rtl/>
          <w:lang w:eastAsia="he-IL"/>
        </w:rPr>
        <w:t>סימוכין: פנייתך מיום 6/4/17</w:t>
      </w:r>
    </w:p>
    <w:p w:rsidR="00B76FA4" w:rsidRPr="00576821" w:rsidRDefault="00B76FA4" w:rsidP="00B76FA4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B76FA4" w:rsidRPr="00576821" w:rsidRDefault="00B76FA4" w:rsidP="00B76FA4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>שלום רב,</w:t>
      </w:r>
    </w:p>
    <w:p w:rsidR="00B76FA4" w:rsidRPr="00576821" w:rsidRDefault="00B76FA4" w:rsidP="00B76FA4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B76FA4" w:rsidRDefault="00B76FA4" w:rsidP="00B76FA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>הבדיקה שנערכה במשרדנו העלתה כי החומר הנוגע ליחסים בין ישראל לדרום אפריקה בשנים אליהם מתייחסת הבקשה, הועבר רובו ככולו לגנזך המדינה.</w:t>
      </w:r>
      <w:r>
        <w:rPr>
          <w:rFonts w:ascii="David" w:hAnsi="David" w:cs="David" w:hint="cs"/>
          <w:sz w:val="24"/>
          <w:szCs w:val="24"/>
          <w:rtl/>
        </w:rPr>
        <w:t xml:space="preserve"> כידוע, בהתאם להוראת סעיף 14(ד) לחוק חופש המידע, הוראות חוק זה אינן חלות על מידע שהועבר לגנזך המדינה. </w:t>
      </w:r>
      <w:r w:rsidRPr="00576821">
        <w:rPr>
          <w:rFonts w:ascii="David" w:hAnsi="David" w:cs="David"/>
          <w:sz w:val="24"/>
          <w:szCs w:val="24"/>
          <w:rtl/>
        </w:rPr>
        <w:t xml:space="preserve">באפשרותך </w:t>
      </w:r>
      <w:r>
        <w:rPr>
          <w:rFonts w:ascii="David" w:hAnsi="David" w:cs="David" w:hint="cs"/>
          <w:sz w:val="24"/>
          <w:szCs w:val="24"/>
          <w:rtl/>
        </w:rPr>
        <w:t>לפנות אם כן</w:t>
      </w:r>
      <w:r w:rsidRPr="00576821">
        <w:rPr>
          <w:rFonts w:ascii="David" w:hAnsi="David" w:cs="David"/>
          <w:sz w:val="24"/>
          <w:szCs w:val="24"/>
          <w:rtl/>
        </w:rPr>
        <w:t xml:space="preserve"> לגנזך המדינה ועל פנייתך יחולו הוראות חוק הארכיונים, התשט"ו-1955, והתקנות שהותקנו מכוחו.</w:t>
      </w:r>
    </w:p>
    <w:p w:rsidR="00B76FA4" w:rsidRPr="00576821" w:rsidRDefault="00B76FA4" w:rsidP="00B76FA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B76FA4" w:rsidRPr="00576821" w:rsidRDefault="00B76FA4" w:rsidP="00B76FA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יחד </w:t>
      </w:r>
      <w:r w:rsidRPr="00576821">
        <w:rPr>
          <w:rFonts w:ascii="David" w:hAnsi="David" w:cs="David"/>
          <w:sz w:val="24"/>
          <w:szCs w:val="24"/>
          <w:rtl/>
        </w:rPr>
        <w:t>עם זאת, במשרד החוץ אותרו שני מסמכים הרלוונטיים לבקשה. מצ"ב אחד המסמכים, שרשימת המכותבים בו הושחרה מאחר שחשיפתה מקימה חשש לפגיעה ביחסי החוץ של ישראל, לפי סעיף 9(א)(1) לחוק חופש המידע, התשנ"ח-1998. אשר למסמך הנוסף, אנו מנועים ממסירתו מחשש לפגיעה ביחסי החוץ של ישראל, לפ</w:t>
      </w:r>
      <w:r>
        <w:rPr>
          <w:rFonts w:ascii="David" w:hAnsi="David" w:cs="David"/>
          <w:sz w:val="24"/>
          <w:szCs w:val="24"/>
          <w:rtl/>
        </w:rPr>
        <w:t>י סעיף 9(א)(1) לחוק חופש המידע.</w:t>
      </w:r>
    </w:p>
    <w:p w:rsidR="00B76FA4" w:rsidRPr="00576821" w:rsidRDefault="00B76FA4" w:rsidP="00B76FA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B76FA4" w:rsidRDefault="00B76FA4" w:rsidP="00B76FA4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בהתאם להוראת סעיף 7(ו) לחוק חופש המידע, באפשרותך לעתור על החלטה זו לבית המשפט </w:t>
      </w:r>
      <w:proofErr w:type="spellStart"/>
      <w:r>
        <w:rPr>
          <w:rFonts w:ascii="David" w:hAnsi="David" w:cs="David" w:hint="cs"/>
          <w:sz w:val="24"/>
          <w:szCs w:val="24"/>
          <w:rtl/>
        </w:rPr>
        <w:t>לענינים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מינהליים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בירושלים בתוך 45 יום. </w:t>
      </w:r>
    </w:p>
    <w:p w:rsidR="00B76FA4" w:rsidRPr="00576821" w:rsidRDefault="00B76FA4" w:rsidP="00B76FA4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B76FA4" w:rsidRPr="00576821" w:rsidRDefault="00B76FA4" w:rsidP="00B76FA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בברכה,</w:t>
      </w:r>
    </w:p>
    <w:p w:rsidR="00B76FA4" w:rsidRPr="00576821" w:rsidRDefault="00B76FA4" w:rsidP="00B76FA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</w:t>
      </w:r>
      <w:r w:rsidRPr="00576821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A9506FA" wp14:editId="0239699C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76821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B76FA4" w:rsidRPr="00576821" w:rsidRDefault="00B76FA4" w:rsidP="00B76FA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אריה זיני</w:t>
      </w:r>
    </w:p>
    <w:p w:rsidR="00B76FA4" w:rsidRPr="00576821" w:rsidRDefault="00B76FA4" w:rsidP="00B76FA4">
      <w:pPr>
        <w:spacing w:after="0" w:line="360" w:lineRule="auto"/>
        <w:jc w:val="right"/>
        <w:rPr>
          <w:rFonts w:ascii="David" w:hAnsi="David" w:cs="David"/>
          <w:sz w:val="24"/>
          <w:szCs w:val="24"/>
        </w:rPr>
      </w:pPr>
      <w:r w:rsidRPr="00576821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B76FA4" w:rsidRPr="00576821" w:rsidRDefault="00B76FA4" w:rsidP="00B76FA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576821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B76FA4" w:rsidRPr="00576821" w:rsidRDefault="00B76FA4" w:rsidP="00B76FA4">
      <w:pPr>
        <w:spacing w:after="0" w:line="360" w:lineRule="auto"/>
        <w:rPr>
          <w:rFonts w:ascii="David" w:hAnsi="David" w:cs="David"/>
          <w:sz w:val="24"/>
          <w:szCs w:val="24"/>
        </w:rPr>
      </w:pPr>
    </w:p>
    <w:p w:rsidR="0070499E" w:rsidRPr="00B76FA4" w:rsidRDefault="0070499E"/>
    <w:sectPr w:rsidR="0070499E" w:rsidRPr="00B76FA4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B76FA4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B76FA4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</w:t>
    </w:r>
    <w:r w:rsidRPr="00DB48F7">
      <w:rPr>
        <w:rFonts w:ascii="David" w:hAnsi="David" w:cs="David"/>
        <w:sz w:val="24"/>
        <w:szCs w:val="24"/>
        <w:rtl/>
      </w:rPr>
      <w:t xml:space="preserve">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B76FA4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B76FA4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B76FA4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B76FA4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B76FA4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B76FA4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B76FA4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1B9254AF" wp14:editId="57C77E89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B76FA4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B76FA4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B76FA4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FA4"/>
    <w:rsid w:val="00301969"/>
    <w:rsid w:val="0070499E"/>
    <w:rsid w:val="009611F8"/>
    <w:rsid w:val="00B7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E3A1E"/>
  <w15:chartTrackingRefBased/>
  <w15:docId w15:val="{1175516D-4679-47FD-BA08-988CE1CA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FA4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F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76FA4"/>
  </w:style>
  <w:style w:type="paragraph" w:styleId="a5">
    <w:name w:val="footer"/>
    <w:basedOn w:val="a"/>
    <w:link w:val="a6"/>
    <w:unhideWhenUsed/>
    <w:rsid w:val="00B76F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B76FA4"/>
  </w:style>
  <w:style w:type="table" w:styleId="a7">
    <w:name w:val="Table Grid"/>
    <w:basedOn w:val="a1"/>
    <w:rsid w:val="00B76FA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B76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2017-11-07T12:55:00Z</dcterms:created>
  <dcterms:modified xsi:type="dcterms:W3CDTF">2017-11-07T12:56:00Z</dcterms:modified>
</cp:coreProperties>
</file>