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</w:rPr>
      </w:pPr>
    </w:p>
    <w:p w:rsidR="000F381B" w:rsidRPr="00C44037" w:rsidRDefault="000F381B" w:rsidP="000F381B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44037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44037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44037">
        <w:rPr>
          <w:rFonts w:ascii="David" w:eastAsia="Times New Roman" w:hAnsi="David" w:cs="David"/>
          <w:sz w:val="24"/>
          <w:szCs w:val="24"/>
        </w:rPr>
        <w:instrText>DATE</w:instrText>
      </w:r>
      <w:r w:rsidRPr="00C44037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44037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44037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44037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C44037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0F381B" w:rsidRPr="00C44037" w:rsidRDefault="000F381B" w:rsidP="000F381B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 xml:space="preserve">‏ </w:t>
      </w:r>
      <w:r w:rsidRPr="00C44037">
        <w:rPr>
          <w:rFonts w:ascii="David" w:hAnsi="David" w:cs="David"/>
          <w:sz w:val="24"/>
          <w:szCs w:val="24"/>
          <w:rtl/>
        </w:rPr>
        <w:fldChar w:fldCharType="begin"/>
      </w:r>
      <w:r w:rsidRPr="00C44037">
        <w:rPr>
          <w:rFonts w:ascii="David" w:hAnsi="David" w:cs="David"/>
          <w:sz w:val="24"/>
          <w:szCs w:val="24"/>
          <w:rtl/>
        </w:rPr>
        <w:instrText xml:space="preserve"> </w:instrText>
      </w:r>
      <w:r w:rsidRPr="00C44037">
        <w:rPr>
          <w:rFonts w:ascii="David" w:hAnsi="David" w:cs="David"/>
          <w:sz w:val="24"/>
          <w:szCs w:val="24"/>
        </w:rPr>
        <w:instrText>DATE</w:instrText>
      </w:r>
      <w:r w:rsidRPr="00C44037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44037">
        <w:rPr>
          <w:rFonts w:ascii="David" w:hAnsi="David" w:cs="David"/>
          <w:sz w:val="24"/>
          <w:szCs w:val="24"/>
        </w:rPr>
        <w:instrText>dd MMMM yyyy</w:instrText>
      </w:r>
      <w:r w:rsidRPr="00C44037">
        <w:rPr>
          <w:rFonts w:ascii="David" w:hAnsi="David" w:cs="David"/>
          <w:sz w:val="24"/>
          <w:szCs w:val="24"/>
          <w:rtl/>
        </w:rPr>
        <w:instrText xml:space="preserve">" </w:instrText>
      </w:r>
      <w:r w:rsidRPr="00C44037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‏04 מרץ 2018</w:t>
      </w:r>
      <w:r w:rsidRPr="00C44037">
        <w:rPr>
          <w:rFonts w:ascii="David" w:hAnsi="David" w:cs="David"/>
          <w:sz w:val="24"/>
          <w:szCs w:val="24"/>
          <w:rtl/>
        </w:rPr>
        <w:fldChar w:fldCharType="end"/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>לכבוד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0F381B" w:rsidRPr="00C44037" w:rsidRDefault="000F381B" w:rsidP="000F381B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44037">
        <w:rPr>
          <w:rFonts w:ascii="David" w:hAnsi="David" w:cs="David"/>
          <w:b/>
          <w:bCs/>
          <w:sz w:val="24"/>
          <w:szCs w:val="24"/>
          <w:u w:val="single"/>
          <w:rtl/>
        </w:rPr>
        <w:t>הנדון: משרות אמון</w:t>
      </w:r>
    </w:p>
    <w:p w:rsidR="000F381B" w:rsidRPr="00C44037" w:rsidRDefault="000F381B" w:rsidP="000F381B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>סימוכין: פנייתך אלינו מיום 26/4/17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>שלום רב,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 xml:space="preserve">בהמשך לפנייתך שבסימוכין, </w:t>
      </w:r>
      <w:r>
        <w:rPr>
          <w:rFonts w:ascii="David" w:hAnsi="David" w:cs="David" w:hint="cs"/>
          <w:sz w:val="24"/>
          <w:szCs w:val="24"/>
          <w:rtl/>
        </w:rPr>
        <w:t xml:space="preserve">ובהתאם להנחיות היחידה הממשלתית לחופש המידע בנוגע למענה לבקשה רוחבית זו, </w:t>
      </w:r>
      <w:r w:rsidRPr="00C44037">
        <w:rPr>
          <w:rFonts w:ascii="David" w:hAnsi="David" w:cs="David"/>
          <w:sz w:val="24"/>
          <w:szCs w:val="24"/>
          <w:rtl/>
        </w:rPr>
        <w:t xml:space="preserve">להלן </w:t>
      </w:r>
      <w:r>
        <w:rPr>
          <w:rFonts w:ascii="David" w:hAnsi="David" w:cs="David" w:hint="cs"/>
          <w:sz w:val="24"/>
          <w:szCs w:val="24"/>
          <w:rtl/>
        </w:rPr>
        <w:t>רשימת עובדי משרד החוץ המועסקים במשרות אמון, בלשכת השר, לשכת סגנית השר ולשכת המנכ"ל.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Default="000F381B" w:rsidP="000F381B">
      <w:pPr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לשכת השר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עופר </w:t>
      </w:r>
      <w:proofErr w:type="spellStart"/>
      <w:r>
        <w:rPr>
          <w:rFonts w:ascii="David" w:hAnsi="David" w:cs="David" w:hint="cs"/>
          <w:sz w:val="24"/>
          <w:szCs w:val="24"/>
          <w:rtl/>
        </w:rPr>
        <w:t>קליך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יועץ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עדי בוסקילה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רכזת לשכה בכירה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קארין </w:t>
      </w:r>
      <w:proofErr w:type="spellStart"/>
      <w:r>
        <w:rPr>
          <w:rFonts w:ascii="David" w:hAnsi="David" w:cs="David" w:hint="cs"/>
          <w:sz w:val="24"/>
          <w:szCs w:val="24"/>
          <w:rtl/>
        </w:rPr>
        <w:t>חוג'ה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רכזת לשכה בכירה</w:t>
      </w:r>
    </w:p>
    <w:p w:rsidR="000F381B" w:rsidRPr="00C16836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Pr="00C16836" w:rsidRDefault="000F381B" w:rsidP="000F381B">
      <w:pPr>
        <w:spacing w:after="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C16836">
        <w:rPr>
          <w:rFonts w:ascii="David" w:hAnsi="David" w:cs="David"/>
          <w:b/>
          <w:bCs/>
          <w:sz w:val="24"/>
          <w:szCs w:val="24"/>
          <w:u w:val="single"/>
          <w:rtl/>
        </w:rPr>
        <w:t>לשכת סגנית השר</w:t>
      </w:r>
      <w:r w:rsidRPr="00C16836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איתי רק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יועץ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לנה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בקמן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– יועצת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כלנית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דים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– מנהלת לשכה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הודיה</w:t>
      </w:r>
      <w:r>
        <w:rPr>
          <w:rFonts w:ascii="David" w:hAnsi="David" w:cs="David" w:hint="cs"/>
          <w:sz w:val="24"/>
          <w:szCs w:val="24"/>
          <w:rtl/>
        </w:rPr>
        <w:t xml:space="preserve"> נצר</w:t>
      </w:r>
      <w:r>
        <w:rPr>
          <w:rFonts w:ascii="David" w:hAnsi="David" w:cs="David"/>
          <w:sz w:val="24"/>
          <w:szCs w:val="24"/>
          <w:rtl/>
        </w:rPr>
        <w:t xml:space="preserve"> – רכז</w:t>
      </w:r>
      <w:r>
        <w:rPr>
          <w:rFonts w:ascii="David" w:hAnsi="David" w:cs="David" w:hint="cs"/>
          <w:sz w:val="24"/>
          <w:szCs w:val="24"/>
          <w:rtl/>
        </w:rPr>
        <w:t>ת לשכה בכירה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מעוז לוין</w:t>
      </w:r>
      <w:r w:rsidRPr="00C44037">
        <w:rPr>
          <w:rFonts w:ascii="David" w:hAnsi="David" w:cs="David"/>
          <w:sz w:val="24"/>
          <w:szCs w:val="24"/>
          <w:rtl/>
        </w:rPr>
        <w:t xml:space="preserve"> – נהג 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0F381B" w:rsidRPr="00C16836" w:rsidRDefault="000F381B" w:rsidP="000F381B">
      <w:pPr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16836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לשכת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ה</w:t>
      </w:r>
      <w:r w:rsidRPr="00C16836">
        <w:rPr>
          <w:rFonts w:ascii="David" w:hAnsi="David" w:cs="David"/>
          <w:b/>
          <w:bCs/>
          <w:sz w:val="24"/>
          <w:szCs w:val="24"/>
          <w:u w:val="single"/>
          <w:rtl/>
        </w:rPr>
        <w:t>מנכ"ל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ספיר מזרחי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רכזת לשכה בכירה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נוי אלון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רכזת לשכה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שחף יעקב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רכזת לשכה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יצחק </w:t>
      </w:r>
      <w:proofErr w:type="spellStart"/>
      <w:r>
        <w:rPr>
          <w:rFonts w:ascii="David" w:hAnsi="David" w:cs="David" w:hint="cs"/>
          <w:sz w:val="24"/>
          <w:szCs w:val="24"/>
          <w:rtl/>
        </w:rPr>
        <w:t>יסני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- נהג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שכרם של כלל המועסקים במשרות אמון בלשכת השר ולשכת סגנית השר תואם את דרגות השכר המפורטות בחוזר נציבות שירות המדינה מיום 10.5.15 "כללים לאיוש לשכות שרים וסגני שרים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lastRenderedPageBreak/>
        <w:t>ממשלת ישראל ה-34", בהתאם לנתוני הוותק וההשכלה הרלוונטיים לכל עובד. החוזר זמין באתר האינטרנט של נציבות שירות המדינה, בכתובת: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hyperlink r:id="rId4" w:history="1">
        <w:r w:rsidRPr="004D1548">
          <w:rPr>
            <w:rStyle w:val="Hyperlink"/>
            <w:rFonts w:ascii="David" w:hAnsi="David" w:cs="David"/>
            <w:sz w:val="24"/>
            <w:szCs w:val="24"/>
          </w:rPr>
          <w:t>http://www.csc.gov.il/DataBases/Hozrim/Documents/Commissioner/naziv1-2015.pdf</w:t>
        </w:r>
      </w:hyperlink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שכרם של כלל המועסקים במשרות אמון בלשכת המנכ"ל תואם את דרגות השכר המפורטות בחוזר נציבות שירות המדינה מיום 22.7.15 "כללים לאיוש לשכות מנכ"לים </w:t>
      </w:r>
      <w:proofErr w:type="spellStart"/>
      <w:r>
        <w:rPr>
          <w:rFonts w:ascii="David" w:hAnsi="David" w:cs="David" w:hint="cs"/>
          <w:sz w:val="24"/>
          <w:szCs w:val="24"/>
          <w:rtl/>
        </w:rPr>
        <w:t>ומוקבלי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מנכ"לים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ממשלת ישראל ה-34", בהתאם לנתוני הוותק וההשכלה הרלוונטיים לכל עובד. החוזר זמין באתר האינטרנט של נציבות שירות המדינה, בכתובת: </w:t>
      </w: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hyperlink r:id="rId5" w:history="1">
        <w:r w:rsidRPr="004D1548">
          <w:rPr>
            <w:rStyle w:val="Hyperlink"/>
            <w:rFonts w:ascii="David" w:hAnsi="David" w:cs="David"/>
            <w:sz w:val="24"/>
            <w:szCs w:val="24"/>
          </w:rPr>
          <w:t>http://www.csc.gov.il/DataBases/Hozrim/Documents/ServiceOffices/1-2016.pdf</w:t>
        </w:r>
      </w:hyperlink>
    </w:p>
    <w:p w:rsidR="000F381B" w:rsidRPr="007C59FC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תקופות ההעסקה של העובדים המנויים לעיל היא בהתאם להוראות נציבות שירות המדינה בנושא.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</w:rPr>
      </w:pPr>
    </w:p>
    <w:p w:rsidR="000F381B" w:rsidRDefault="000F381B" w:rsidP="000F381B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44037">
        <w:rPr>
          <w:rFonts w:ascii="David" w:hAnsi="David" w:cs="David"/>
          <w:sz w:val="24"/>
          <w:szCs w:val="24"/>
          <w:rtl/>
        </w:rPr>
        <w:t>בברכה,</w:t>
      </w:r>
    </w:p>
    <w:p w:rsidR="000F381B" w:rsidRDefault="000F381B" w:rsidP="000F381B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DF6A7A">
        <w:rPr>
          <w:rFonts w:ascii="David" w:hAnsi="David" w:cs="David"/>
          <w:noProof/>
          <w:rtl/>
        </w:rPr>
        <w:drawing>
          <wp:anchor distT="0" distB="0" distL="114300" distR="114300" simplePos="0" relativeHeight="251659264" behindDoc="1" locked="0" layoutInCell="1" allowOverlap="1" wp14:anchorId="743A8A83" wp14:editId="04E0A779">
            <wp:simplePos x="0" y="0"/>
            <wp:positionH relativeFrom="column">
              <wp:posOffset>276225</wp:posOffset>
            </wp:positionH>
            <wp:positionV relativeFrom="paragraph">
              <wp:posOffset>6350</wp:posOffset>
            </wp:positionV>
            <wp:extent cx="1075335" cy="548640"/>
            <wp:effectExtent l="0" t="0" r="0" b="381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381B" w:rsidRPr="00C44037" w:rsidRDefault="000F381B" w:rsidP="000F381B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0F381B" w:rsidRPr="00C44037" w:rsidRDefault="000F381B" w:rsidP="000F381B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</w:t>
      </w:r>
    </w:p>
    <w:p w:rsidR="000F381B" w:rsidRPr="00C44037" w:rsidRDefault="000F381B" w:rsidP="000F381B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C44037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אריה זיני</w:t>
      </w:r>
    </w:p>
    <w:p w:rsidR="000F381B" w:rsidRDefault="000F381B" w:rsidP="000F381B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הממונה על יישום חוק חופש המידע</w:t>
      </w:r>
    </w:p>
    <w:p w:rsidR="000F381B" w:rsidRPr="00C44037" w:rsidRDefault="000F381B" w:rsidP="000F381B">
      <w:pPr>
        <w:spacing w:after="0" w:line="360" w:lineRule="auto"/>
        <w:ind w:left="4320" w:firstLine="720"/>
        <w:jc w:val="center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במשרד החוץ</w:t>
      </w: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0F381B" w:rsidRPr="00C44037" w:rsidRDefault="000F381B" w:rsidP="000F381B">
      <w:pPr>
        <w:spacing w:after="0" w:line="360" w:lineRule="auto"/>
        <w:rPr>
          <w:rFonts w:ascii="David" w:hAnsi="David" w:cs="David"/>
          <w:sz w:val="24"/>
          <w:szCs w:val="24"/>
        </w:rPr>
      </w:pPr>
    </w:p>
    <w:p w:rsidR="0070499E" w:rsidRPr="000F381B" w:rsidRDefault="0070499E"/>
    <w:sectPr w:rsidR="0070499E" w:rsidRPr="000F381B" w:rsidSect="00AE017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0F381B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0F381B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0F381B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0F381B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0F381B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Fax: </w:t>
    </w:r>
    <w:r w:rsidRPr="00DB48F7">
      <w:rPr>
        <w:rFonts w:ascii="David" w:hAnsi="David" w:cs="David"/>
        <w:sz w:val="24"/>
        <w:szCs w:val="24"/>
      </w:rPr>
      <w:t>+972-2-5304039</w:t>
    </w:r>
  </w:p>
  <w:p w:rsidR="00DD2B07" w:rsidRPr="00DB48F7" w:rsidRDefault="000F381B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0F381B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0F381B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0F381B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4F6AD400" wp14:editId="5053E21C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0F381B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0F381B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0F381B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81B"/>
    <w:rsid w:val="000F381B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11EB7"/>
  <w15:chartTrackingRefBased/>
  <w15:docId w15:val="{C2357A27-5D37-43F9-AE75-3126D62C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81B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8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F381B"/>
  </w:style>
  <w:style w:type="paragraph" w:styleId="a5">
    <w:name w:val="footer"/>
    <w:basedOn w:val="a"/>
    <w:link w:val="a6"/>
    <w:unhideWhenUsed/>
    <w:rsid w:val="000F38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0F381B"/>
  </w:style>
  <w:style w:type="table" w:styleId="a7">
    <w:name w:val="Table Grid"/>
    <w:basedOn w:val="a1"/>
    <w:rsid w:val="000F381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F38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csc.gov.il/DataBases/Hozrim/Documents/ServiceOffices/1-2016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sc.gov.il/DataBases/Hozrim/Documents/Commissioner/naziv1-2015.pdf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2018-03-04T09:55:00Z</dcterms:created>
  <dcterms:modified xsi:type="dcterms:W3CDTF">2018-03-04T09:56:00Z</dcterms:modified>
</cp:coreProperties>
</file>