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6C3" w:rsidRDefault="00D446C3" w:rsidP="00D446C3">
      <w:pPr>
        <w:bidi/>
        <w:spacing w:after="200" w:line="330" w:lineRule="atLeast"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  <w:rtl/>
        </w:rPr>
        <w:t xml:space="preserve">בהתאם לחוק חופש המידע, התשנ"ח-1998, אבקש לקבל מידע על אודות מודעות דרושים או הצעות עבודה שפורסמו על ידי הרשות הציבורית ברשתות החברתיות השונות (לרבות רשת </w:t>
      </w:r>
      <w:proofErr w:type="spellStart"/>
      <w:r>
        <w:rPr>
          <w:rFonts w:ascii="Arial" w:hAnsi="Arial" w:cs="Arial"/>
          <w:color w:val="212121"/>
          <w:rtl/>
        </w:rPr>
        <w:t>הפייסבוק</w:t>
      </w:r>
      <w:proofErr w:type="spellEnd"/>
      <w:r>
        <w:rPr>
          <w:rFonts w:ascii="Arial" w:hAnsi="Arial" w:cs="Arial"/>
          <w:color w:val="212121"/>
          <w:rtl/>
        </w:rPr>
        <w:t xml:space="preserve">, </w:t>
      </w:r>
      <w:proofErr w:type="spellStart"/>
      <w:r>
        <w:rPr>
          <w:rFonts w:ascii="Arial" w:hAnsi="Arial" w:cs="Arial"/>
          <w:color w:val="212121"/>
          <w:rtl/>
        </w:rPr>
        <w:t>לינקדאין</w:t>
      </w:r>
      <w:proofErr w:type="spellEnd"/>
      <w:r>
        <w:rPr>
          <w:rFonts w:ascii="Arial" w:hAnsi="Arial" w:cs="Arial"/>
          <w:color w:val="212121"/>
          <w:rtl/>
        </w:rPr>
        <w:t xml:space="preserve">, </w:t>
      </w:r>
      <w:proofErr w:type="spellStart"/>
      <w:r>
        <w:rPr>
          <w:rFonts w:ascii="Arial" w:hAnsi="Arial" w:cs="Arial"/>
          <w:color w:val="212121"/>
          <w:rtl/>
        </w:rPr>
        <w:t>טוויטר</w:t>
      </w:r>
      <w:proofErr w:type="spellEnd"/>
      <w:r>
        <w:rPr>
          <w:rFonts w:ascii="Arial" w:hAnsi="Arial" w:cs="Arial"/>
          <w:color w:val="212121"/>
          <w:rtl/>
        </w:rPr>
        <w:t xml:space="preserve"> וכדומה), וזאת לתקופה שבין 1.1.2017 ועד למועד מתן המענה לבקשה:</w:t>
      </w:r>
    </w:p>
    <w:p w:rsidR="00D446C3" w:rsidRDefault="00D446C3" w:rsidP="00D446C3">
      <w:pPr>
        <w:numPr>
          <w:ilvl w:val="0"/>
          <w:numId w:val="1"/>
        </w:numPr>
        <w:bidi/>
        <w:spacing w:before="100" w:beforeAutospacing="1" w:after="100" w:afterAutospacing="1"/>
        <w:ind w:left="945"/>
        <w:rPr>
          <w:rFonts w:ascii="Arial" w:hAnsi="Arial" w:cs="Arial"/>
          <w:color w:val="212121"/>
          <w:rtl/>
        </w:rPr>
      </w:pPr>
      <w:r>
        <w:rPr>
          <w:rFonts w:ascii="Arial" w:hAnsi="Arial" w:cs="Arial"/>
          <w:color w:val="212121"/>
          <w:rtl/>
        </w:rPr>
        <w:t>רשימת המודעות שפרסמו לרבות סוג התפקיד ותאריך פרסום המודעה;</w:t>
      </w:r>
    </w:p>
    <w:p w:rsidR="00D446C3" w:rsidRDefault="00D446C3" w:rsidP="00D446C3">
      <w:pPr>
        <w:numPr>
          <w:ilvl w:val="0"/>
          <w:numId w:val="1"/>
        </w:numPr>
        <w:bidi/>
        <w:spacing w:before="100" w:beforeAutospacing="1" w:after="100" w:afterAutospacing="1"/>
        <w:ind w:left="945"/>
        <w:rPr>
          <w:rFonts w:ascii="Arial" w:hAnsi="Arial" w:cs="Arial"/>
          <w:color w:val="212121"/>
          <w:rtl/>
        </w:rPr>
      </w:pPr>
      <w:r>
        <w:rPr>
          <w:rFonts w:ascii="Arial" w:hAnsi="Arial" w:cs="Arial"/>
          <w:color w:val="212121"/>
          <w:rtl/>
        </w:rPr>
        <w:t>העתק המודעות שפורסמו;</w:t>
      </w:r>
    </w:p>
    <w:p w:rsidR="00D446C3" w:rsidRDefault="00D446C3" w:rsidP="00D446C3">
      <w:pPr>
        <w:numPr>
          <w:ilvl w:val="0"/>
          <w:numId w:val="1"/>
        </w:numPr>
        <w:bidi/>
        <w:spacing w:before="100" w:beforeAutospacing="1" w:after="100" w:afterAutospacing="1"/>
        <w:ind w:left="945"/>
        <w:rPr>
          <w:rFonts w:ascii="Arial" w:hAnsi="Arial" w:cs="Arial"/>
          <w:color w:val="212121"/>
          <w:rtl/>
        </w:rPr>
      </w:pPr>
      <w:r>
        <w:rPr>
          <w:rFonts w:ascii="Arial" w:hAnsi="Arial" w:cs="Arial"/>
          <w:color w:val="212121"/>
          <w:rtl/>
        </w:rPr>
        <w:t>נתוני החשיפה של המודעות (כמה אנשים נחשפו באופן אורגני/טבעי וכמה בעקבות חשיפה ממומנת);</w:t>
      </w:r>
    </w:p>
    <w:p w:rsidR="00D446C3" w:rsidRDefault="00D446C3" w:rsidP="00D446C3">
      <w:pPr>
        <w:numPr>
          <w:ilvl w:val="0"/>
          <w:numId w:val="1"/>
        </w:numPr>
        <w:bidi/>
        <w:spacing w:before="100" w:beforeAutospacing="1" w:after="100" w:afterAutospacing="1"/>
        <w:ind w:left="945"/>
        <w:rPr>
          <w:rFonts w:ascii="Arial" w:hAnsi="Arial" w:cs="Arial"/>
          <w:color w:val="212121"/>
          <w:rtl/>
        </w:rPr>
      </w:pPr>
      <w:r>
        <w:rPr>
          <w:rFonts w:ascii="Arial" w:hAnsi="Arial" w:cs="Arial"/>
          <w:color w:val="212121"/>
          <w:rtl/>
        </w:rPr>
        <w:t xml:space="preserve">לגבי מודעות שבהן בוצע מימון כדי לקדם את חשיפת המודעה, נבקש לקבל את אפיון </w:t>
      </w:r>
      <w:proofErr w:type="spellStart"/>
      <w:r>
        <w:rPr>
          <w:rFonts w:ascii="Arial" w:hAnsi="Arial" w:cs="Arial"/>
          <w:color w:val="212121"/>
          <w:rtl/>
        </w:rPr>
        <w:t>הטרגוט</w:t>
      </w:r>
      <w:proofErr w:type="spellEnd"/>
      <w:r>
        <w:rPr>
          <w:rFonts w:ascii="Arial" w:hAnsi="Arial" w:cs="Arial"/>
          <w:color w:val="212121"/>
          <w:rtl/>
        </w:rPr>
        <w:t xml:space="preserve"> (מאפייני הקהל שהוגדרו לחשיפה ממוקדת); </w:t>
      </w:r>
    </w:p>
    <w:p w:rsidR="00D446C3" w:rsidRDefault="00D446C3" w:rsidP="00D446C3">
      <w:pPr>
        <w:numPr>
          <w:ilvl w:val="0"/>
          <w:numId w:val="1"/>
        </w:numPr>
        <w:bidi/>
        <w:spacing w:before="100" w:beforeAutospacing="1" w:after="100" w:afterAutospacing="1"/>
        <w:ind w:left="945"/>
        <w:rPr>
          <w:rFonts w:ascii="Arial" w:hAnsi="Arial" w:cs="Arial"/>
          <w:color w:val="212121"/>
          <w:rtl/>
        </w:rPr>
      </w:pPr>
      <w:r>
        <w:rPr>
          <w:rFonts w:ascii="Arial" w:hAnsi="Arial" w:cs="Arial"/>
          <w:color w:val="212121"/>
          <w:rtl/>
        </w:rPr>
        <w:t>במקרים שבהם בוצע קידום ממומן כאמור בסעיף 4, נבקש לקבל את סכומי הכסף שהושקעו בקידום החשיפה. </w:t>
      </w:r>
    </w:p>
    <w:p w:rsidR="00D446C3" w:rsidRDefault="00D446C3" w:rsidP="00D446C3">
      <w:pPr>
        <w:bidi/>
        <w:rPr>
          <w:rFonts w:ascii="Arial" w:hAnsi="Arial" w:cs="Arial"/>
          <w:color w:val="212121"/>
          <w:rtl/>
        </w:rPr>
      </w:pPr>
      <w:r>
        <w:rPr>
          <w:rFonts w:ascii="Arial" w:hAnsi="Arial" w:cs="Arial"/>
          <w:color w:val="212121"/>
          <w:rtl/>
        </w:rPr>
        <w:t>יובהר כי הכוונה לכל עמודי הרשתות החברתיות שמופעלים ע"י הרשות ולאו דווקא לעמוד המרכזי או הראשי. </w:t>
      </w: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1466D"/>
    <w:multiLevelType w:val="multilevel"/>
    <w:tmpl w:val="32126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6C3"/>
    <w:rsid w:val="00301969"/>
    <w:rsid w:val="0070499E"/>
    <w:rsid w:val="009611F8"/>
    <w:rsid w:val="00D4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111BEA-D7CE-440F-8A46-9F050B1C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6C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0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2019-05-27T10:37:00Z</dcterms:created>
  <dcterms:modified xsi:type="dcterms:W3CDTF">2019-05-27T10:37:00Z</dcterms:modified>
</cp:coreProperties>
</file>