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549" w:rsidRPr="00B828D4" w:rsidRDefault="00515549" w:rsidP="00515549">
      <w:pPr>
        <w:spacing w:line="360" w:lineRule="auto"/>
        <w:rPr>
          <w:rFonts w:ascii="David" w:hAnsi="David" w:cs="David"/>
          <w:b/>
          <w:bCs/>
        </w:rPr>
      </w:pPr>
    </w:p>
    <w:p w:rsidR="00515549" w:rsidRPr="00B828D4" w:rsidRDefault="00515549" w:rsidP="00515549">
      <w:pPr>
        <w:jc w:val="right"/>
        <w:rPr>
          <w:rFonts w:ascii="David" w:hAnsi="David" w:cs="David"/>
          <w:b/>
          <w:bCs/>
          <w:rtl/>
        </w:rPr>
      </w:pPr>
      <w:r w:rsidRPr="00B828D4">
        <w:rPr>
          <w:rFonts w:ascii="David" w:hAnsi="David" w:cs="David"/>
          <w:b/>
          <w:bCs/>
          <w:rtl/>
        </w:rPr>
        <w:t>‏</w:t>
      </w:r>
      <w:r>
        <w:rPr>
          <w:rFonts w:ascii="David" w:hAnsi="David" w:cs="David" w:hint="eastAsia"/>
          <w:b/>
          <w:bCs/>
          <w:rtl/>
        </w:rPr>
        <w:t>‏כ</w:t>
      </w:r>
      <w:r>
        <w:rPr>
          <w:rFonts w:ascii="David" w:hAnsi="David" w:cs="David"/>
          <w:b/>
          <w:bCs/>
          <w:rtl/>
        </w:rPr>
        <w:t>"ד אדר תשע"ח</w:t>
      </w:r>
    </w:p>
    <w:p w:rsidR="00515549" w:rsidRPr="00B828D4" w:rsidRDefault="00515549" w:rsidP="00515549">
      <w:pPr>
        <w:spacing w:line="360" w:lineRule="auto"/>
        <w:jc w:val="right"/>
        <w:rPr>
          <w:rFonts w:ascii="David" w:hAnsi="David" w:cs="David"/>
          <w:b/>
          <w:bCs/>
          <w:rtl/>
        </w:rPr>
      </w:pPr>
      <w:r w:rsidRPr="00B828D4">
        <w:rPr>
          <w:rFonts w:ascii="David" w:hAnsi="David" w:cs="David"/>
          <w:b/>
          <w:bCs/>
          <w:rtl/>
        </w:rPr>
        <w:t>‏</w:t>
      </w:r>
      <w:r>
        <w:rPr>
          <w:rFonts w:ascii="David" w:hAnsi="David" w:cs="David"/>
          <w:b/>
          <w:bCs/>
          <w:rtl/>
        </w:rPr>
        <w:fldChar w:fldCharType="begin"/>
      </w:r>
      <w:r>
        <w:rPr>
          <w:rFonts w:ascii="David" w:hAnsi="David" w:cs="David"/>
          <w:b/>
          <w:bCs/>
          <w:rtl/>
        </w:rPr>
        <w:instrText xml:space="preserve"> </w:instrText>
      </w:r>
      <w:r>
        <w:rPr>
          <w:rFonts w:ascii="David" w:hAnsi="David" w:cs="David" w:hint="cs"/>
          <w:b/>
          <w:bCs/>
        </w:rPr>
        <w:instrText>DATE</w:instrText>
      </w:r>
      <w:r>
        <w:rPr>
          <w:rFonts w:ascii="David" w:hAnsi="David" w:cs="David" w:hint="cs"/>
          <w:b/>
          <w:bCs/>
          <w:rtl/>
        </w:rPr>
        <w:instrText xml:space="preserve"> \@ "</w:instrText>
      </w:r>
      <w:r>
        <w:rPr>
          <w:rFonts w:ascii="David" w:hAnsi="David" w:cs="David" w:hint="cs"/>
          <w:b/>
          <w:bCs/>
        </w:rPr>
        <w:instrText>dd MMMM yyyy</w:instrText>
      </w:r>
      <w:r>
        <w:rPr>
          <w:rFonts w:ascii="David" w:hAnsi="David" w:cs="David" w:hint="cs"/>
          <w:b/>
          <w:bCs/>
          <w:rtl/>
        </w:rPr>
        <w:instrText>"</w:instrText>
      </w:r>
      <w:r>
        <w:rPr>
          <w:rFonts w:ascii="David" w:hAnsi="David" w:cs="David"/>
          <w:b/>
          <w:bCs/>
          <w:rtl/>
        </w:rPr>
        <w:instrText xml:space="preserve"> </w:instrText>
      </w:r>
      <w:r>
        <w:rPr>
          <w:rFonts w:ascii="David" w:hAnsi="David" w:cs="David"/>
          <w:b/>
          <w:bCs/>
          <w:rtl/>
        </w:rPr>
        <w:fldChar w:fldCharType="separate"/>
      </w:r>
      <w:r>
        <w:rPr>
          <w:rFonts w:ascii="David" w:hAnsi="David" w:cs="David"/>
          <w:b/>
          <w:bCs/>
          <w:noProof/>
          <w:rtl/>
        </w:rPr>
        <w:t>‏21 נובמבר 2019</w:t>
      </w:r>
      <w:r>
        <w:rPr>
          <w:rFonts w:ascii="David" w:hAnsi="David" w:cs="David"/>
          <w:b/>
          <w:bCs/>
          <w:rtl/>
        </w:rPr>
        <w:fldChar w:fldCharType="end"/>
      </w:r>
      <w:r>
        <w:rPr>
          <w:rFonts w:ascii="David" w:hAnsi="David" w:cs="David" w:hint="cs"/>
          <w:b/>
          <w:bCs/>
          <w:rtl/>
        </w:rPr>
        <w:t xml:space="preserve"> </w:t>
      </w:r>
    </w:p>
    <w:p w:rsidR="00515549" w:rsidRPr="00746C3F" w:rsidRDefault="00515549" w:rsidP="00515549">
      <w:pPr>
        <w:rPr>
          <w:rFonts w:ascii="David" w:hAnsi="David" w:cs="David"/>
          <w:b/>
          <w:bCs/>
          <w:rtl/>
        </w:rPr>
      </w:pPr>
      <w:r w:rsidRPr="00746C3F">
        <w:rPr>
          <w:rFonts w:ascii="David" w:hAnsi="David" w:cs="David"/>
          <w:b/>
          <w:bCs/>
          <w:rtl/>
        </w:rPr>
        <w:t>לכבוד</w:t>
      </w:r>
    </w:p>
    <w:p w:rsidR="00515549" w:rsidRPr="00135EA2" w:rsidRDefault="00515549" w:rsidP="00515549">
      <w:pPr>
        <w:rPr>
          <w:rFonts w:ascii="David" w:hAnsi="David" w:cs="David"/>
          <w:b/>
          <w:bCs/>
          <w:u w:val="single"/>
          <w:rtl/>
        </w:rPr>
      </w:pPr>
      <w:bookmarkStart w:id="0" w:name="_GoBack"/>
      <w:bookmarkEnd w:id="0"/>
      <w:r w:rsidRPr="00135EA2">
        <w:rPr>
          <w:rFonts w:ascii="David" w:hAnsi="David" w:cs="David" w:hint="cs"/>
          <w:b/>
          <w:bCs/>
          <w:u w:val="single"/>
          <w:rtl/>
        </w:rPr>
        <w:t xml:space="preserve"> </w:t>
      </w:r>
    </w:p>
    <w:p w:rsidR="00515549" w:rsidRPr="00746C3F" w:rsidRDefault="00515549" w:rsidP="00515549">
      <w:pPr>
        <w:rPr>
          <w:rFonts w:ascii="David" w:hAnsi="David" w:cs="David"/>
          <w:b/>
          <w:bCs/>
          <w:rtl/>
        </w:rPr>
      </w:pPr>
    </w:p>
    <w:p w:rsidR="00515549" w:rsidRDefault="00515549" w:rsidP="00515549">
      <w:pPr>
        <w:jc w:val="center"/>
        <w:rPr>
          <w:rFonts w:ascii="David" w:hAnsi="David" w:cs="David"/>
          <w:b/>
          <w:bCs/>
          <w:u w:val="single"/>
          <w:rtl/>
        </w:rPr>
      </w:pPr>
    </w:p>
    <w:p w:rsidR="00515549" w:rsidRPr="00746C3F" w:rsidRDefault="00515549" w:rsidP="00515549">
      <w:pPr>
        <w:jc w:val="center"/>
        <w:rPr>
          <w:rFonts w:ascii="David" w:hAnsi="David" w:cs="David"/>
          <w:b/>
          <w:bCs/>
          <w:u w:val="single"/>
          <w:rtl/>
        </w:rPr>
      </w:pPr>
      <w:r w:rsidRPr="00746C3F">
        <w:rPr>
          <w:rFonts w:ascii="David" w:hAnsi="David" w:cs="David"/>
          <w:b/>
          <w:bCs/>
          <w:u w:val="single"/>
          <w:rtl/>
        </w:rPr>
        <w:t>הנדון:</w:t>
      </w:r>
      <w:r>
        <w:rPr>
          <w:rFonts w:ascii="David" w:hAnsi="David" w:cs="David" w:hint="cs"/>
          <w:b/>
          <w:bCs/>
          <w:u w:val="single"/>
          <w:rtl/>
        </w:rPr>
        <w:t xml:space="preserve"> נתוני</w:t>
      </w:r>
      <w:r w:rsidRPr="00746C3F">
        <w:rPr>
          <w:rFonts w:ascii="David" w:hAnsi="David" w:cs="David"/>
          <w:b/>
          <w:bCs/>
          <w:u w:val="single"/>
          <w:rtl/>
        </w:rPr>
        <w:t xml:space="preserve"> </w:t>
      </w:r>
      <w:r>
        <w:rPr>
          <w:rFonts w:ascii="David" w:hAnsi="David" w:cs="David" w:hint="cs"/>
          <w:b/>
          <w:bCs/>
          <w:u w:val="single"/>
          <w:rtl/>
        </w:rPr>
        <w:t>פייסבוק</w:t>
      </w:r>
    </w:p>
    <w:p w:rsidR="00515549" w:rsidRPr="00746C3F" w:rsidRDefault="00515549" w:rsidP="00515549">
      <w:pPr>
        <w:jc w:val="center"/>
        <w:rPr>
          <w:rFonts w:ascii="David" w:hAnsi="David" w:cs="David"/>
          <w:b/>
          <w:bCs/>
          <w:rtl/>
        </w:rPr>
      </w:pPr>
      <w:r w:rsidRPr="00746C3F">
        <w:rPr>
          <w:rFonts w:ascii="David" w:hAnsi="David" w:cs="David"/>
          <w:b/>
          <w:bCs/>
          <w:rtl/>
        </w:rPr>
        <w:t>סימוכין: פנייתך אלינו מיום</w:t>
      </w:r>
      <w:r>
        <w:rPr>
          <w:rFonts w:ascii="David" w:hAnsi="David" w:cs="David" w:hint="cs"/>
          <w:b/>
          <w:bCs/>
          <w:rtl/>
        </w:rPr>
        <w:t xml:space="preserve"> 14/1/2018</w:t>
      </w:r>
    </w:p>
    <w:p w:rsidR="00515549" w:rsidRPr="00B828D4" w:rsidRDefault="00515549" w:rsidP="00515549">
      <w:pPr>
        <w:rPr>
          <w:rFonts w:ascii="David" w:hAnsi="David" w:cs="David"/>
          <w:b/>
          <w:bCs/>
          <w:rtl/>
        </w:rPr>
      </w:pPr>
    </w:p>
    <w:p w:rsidR="00515549" w:rsidRPr="00B828D4" w:rsidRDefault="00515549" w:rsidP="00515549">
      <w:pPr>
        <w:rPr>
          <w:rFonts w:ascii="David" w:hAnsi="David" w:cs="David"/>
          <w:b/>
          <w:bCs/>
          <w:rtl/>
        </w:rPr>
      </w:pPr>
    </w:p>
    <w:p w:rsidR="00515549" w:rsidRPr="00B828D4" w:rsidRDefault="00515549" w:rsidP="00515549">
      <w:pPr>
        <w:rPr>
          <w:rFonts w:ascii="David" w:hAnsi="David" w:cs="David"/>
          <w:b/>
          <w:bCs/>
          <w:rtl/>
        </w:rPr>
      </w:pPr>
    </w:p>
    <w:p w:rsidR="00515549" w:rsidRPr="00211F05" w:rsidRDefault="00515549" w:rsidP="00515549">
      <w:pPr>
        <w:spacing w:line="360" w:lineRule="auto"/>
        <w:rPr>
          <w:rFonts w:ascii="David" w:hAnsi="David" w:cs="David"/>
          <w:rtl/>
        </w:rPr>
      </w:pPr>
      <w:r w:rsidRPr="00211F05">
        <w:rPr>
          <w:rFonts w:ascii="David" w:hAnsi="David" w:cs="David"/>
          <w:rtl/>
        </w:rPr>
        <w:t>שלום רב,</w:t>
      </w:r>
    </w:p>
    <w:p w:rsidR="00515549" w:rsidRPr="00211F05" w:rsidRDefault="00515549" w:rsidP="00515549">
      <w:pPr>
        <w:spacing w:line="360" w:lineRule="auto"/>
        <w:rPr>
          <w:rFonts w:ascii="David" w:hAnsi="David" w:cs="David"/>
          <w:rtl/>
        </w:rPr>
      </w:pPr>
    </w:p>
    <w:p w:rsidR="00515549" w:rsidRPr="00211F05" w:rsidRDefault="00515549" w:rsidP="00515549">
      <w:pPr>
        <w:spacing w:line="360" w:lineRule="auto"/>
        <w:jc w:val="both"/>
        <w:rPr>
          <w:rFonts w:ascii="David" w:hAnsi="David" w:cs="David"/>
          <w:lang w:eastAsia="en-US"/>
        </w:rPr>
      </w:pPr>
      <w:r w:rsidRPr="00211F05">
        <w:rPr>
          <w:rFonts w:ascii="David" w:hAnsi="David" w:cs="David"/>
          <w:rtl/>
        </w:rPr>
        <w:t>בהמשך לפנייתך שבסימוכין, אנו מברכים על ההתעניינות שהנך מגלה בפעילות משרד החוץ (להלן: "</w:t>
      </w:r>
      <w:r w:rsidRPr="00211F05">
        <w:rPr>
          <w:rFonts w:ascii="David" w:hAnsi="David" w:cs="David"/>
          <w:b/>
          <w:bCs/>
          <w:rtl/>
        </w:rPr>
        <w:t>המשרד</w:t>
      </w:r>
      <w:r w:rsidRPr="00211F05">
        <w:rPr>
          <w:rFonts w:ascii="David" w:hAnsi="David" w:cs="David"/>
          <w:rtl/>
        </w:rPr>
        <w:t xml:space="preserve">") ברשתות החברתיות בכלל, ובפייסבוק בפרט. </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sidRPr="00211F05">
        <w:rPr>
          <w:rFonts w:ascii="David" w:hAnsi="David" w:cs="David"/>
          <w:rtl/>
        </w:rPr>
        <w:t xml:space="preserve">נבקש להפנות את תשומת לבך </w:t>
      </w:r>
      <w:hyperlink r:id="rId4" w:history="1">
        <w:r w:rsidRPr="00211F05">
          <w:rPr>
            <w:rStyle w:val="Hyperlink"/>
            <w:rFonts w:ascii="David" w:hAnsi="David" w:cs="David"/>
            <w:rtl/>
          </w:rPr>
          <w:t>לדו"ח המסכם</w:t>
        </w:r>
      </w:hyperlink>
      <w:r w:rsidRPr="00211F05">
        <w:rPr>
          <w:rFonts w:ascii="David" w:hAnsi="David" w:cs="David"/>
          <w:color w:val="1F497D"/>
          <w:rtl/>
        </w:rPr>
        <w:t xml:space="preserve"> </w:t>
      </w:r>
      <w:r w:rsidRPr="00211F05">
        <w:rPr>
          <w:rFonts w:ascii="David" w:hAnsi="David" w:cs="David"/>
          <w:rtl/>
        </w:rPr>
        <w:t>את פעילות מטה המשרד ברשתות החברתיות בשנת 2017, שפורסם באתר המשרד בחודש ינואר 2018 (להלן: "</w:t>
      </w:r>
      <w:r w:rsidRPr="00211F05">
        <w:rPr>
          <w:rFonts w:ascii="David" w:hAnsi="David" w:cs="David"/>
          <w:b/>
          <w:bCs/>
          <w:rtl/>
        </w:rPr>
        <w:t>הדו"ח המסכם</w:t>
      </w:r>
      <w:r w:rsidRPr="00211F05">
        <w:rPr>
          <w:rFonts w:ascii="David" w:hAnsi="David" w:cs="David"/>
          <w:rtl/>
        </w:rPr>
        <w:t xml:space="preserve">"). </w:t>
      </w:r>
    </w:p>
    <w:p w:rsidR="00515549" w:rsidRPr="00211F05" w:rsidRDefault="00515549" w:rsidP="00515549">
      <w:pPr>
        <w:spacing w:line="360" w:lineRule="auto"/>
        <w:jc w:val="both"/>
        <w:rPr>
          <w:rFonts w:ascii="David" w:hAnsi="David" w:cs="David"/>
          <w:rtl/>
        </w:rPr>
      </w:pPr>
      <w:r>
        <w:rPr>
          <w:rFonts w:ascii="David" w:hAnsi="David" w:cs="David" w:hint="cs"/>
          <w:rtl/>
        </w:rPr>
        <w:t>לנוחותך מצ"ב קובץ עם הדו"ח המסכם</w:t>
      </w:r>
      <w:r w:rsidRPr="00211F05">
        <w:rPr>
          <w:rFonts w:ascii="David" w:hAnsi="David" w:cs="David"/>
          <w:rtl/>
        </w:rPr>
        <w:t xml:space="preserve">. </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sidRPr="00211F05">
        <w:rPr>
          <w:rFonts w:ascii="David" w:hAnsi="David" w:cs="David"/>
          <w:rtl/>
        </w:rPr>
        <w:t xml:space="preserve">אנא ראה גם את ריכוז ערוצי המשרד </w:t>
      </w:r>
      <w:hyperlink r:id="rId5" w:history="1">
        <w:r w:rsidRPr="00211F05">
          <w:rPr>
            <w:rStyle w:val="Hyperlink"/>
            <w:rFonts w:ascii="David" w:hAnsi="David" w:cs="David"/>
            <w:rtl/>
          </w:rPr>
          <w:t>בפייסבוק</w:t>
        </w:r>
      </w:hyperlink>
      <w:r w:rsidRPr="00211F05">
        <w:rPr>
          <w:rFonts w:ascii="David" w:hAnsi="David" w:cs="David"/>
          <w:color w:val="1F497D"/>
          <w:rtl/>
        </w:rPr>
        <w:t xml:space="preserve"> </w:t>
      </w:r>
      <w:r w:rsidRPr="00211F05">
        <w:rPr>
          <w:rFonts w:ascii="David" w:hAnsi="David" w:cs="David"/>
          <w:rtl/>
        </w:rPr>
        <w:t xml:space="preserve">וכן את ריכוז ערוצי המשרד </w:t>
      </w:r>
      <w:hyperlink r:id="rId6" w:history="1">
        <w:r w:rsidRPr="00211F05">
          <w:rPr>
            <w:rStyle w:val="Hyperlink"/>
            <w:rFonts w:ascii="David" w:hAnsi="David" w:cs="David"/>
            <w:rtl/>
          </w:rPr>
          <w:t>בטוויטר</w:t>
        </w:r>
      </w:hyperlink>
      <w:r w:rsidRPr="00211F05">
        <w:rPr>
          <w:rFonts w:ascii="David" w:hAnsi="David" w:cs="David"/>
          <w:color w:val="1F497D"/>
          <w:rtl/>
        </w:rPr>
        <w:t xml:space="preserve"> </w:t>
      </w:r>
      <w:r w:rsidRPr="00211F05">
        <w:rPr>
          <w:rFonts w:ascii="David" w:hAnsi="David" w:cs="David"/>
          <w:rtl/>
        </w:rPr>
        <w:t>(הכוללים את ערוצי מטה המשרד והנציגויות ברשתות אלה). בטוחני כי סקירת הערוצים תאפשר לך להיחשף לעומק ולרוחב פעילות המשרד מהמטה ו</w:t>
      </w:r>
      <w:r>
        <w:rPr>
          <w:rFonts w:ascii="David" w:hAnsi="David" w:cs="David" w:hint="cs"/>
          <w:rtl/>
        </w:rPr>
        <w:t>ב</w:t>
      </w:r>
      <w:r w:rsidRPr="00211F05">
        <w:rPr>
          <w:rFonts w:ascii="David" w:hAnsi="David" w:cs="David"/>
          <w:rtl/>
        </w:rPr>
        <w:t xml:space="preserve">רחבי העולם. כמו כן, ניתן להיחשף בערוצים אלה לנתונים הפומביים והגלויים אודות הפעילות כגון מס' העוקבים, </w:t>
      </w:r>
      <w:r w:rsidRPr="00211F05">
        <w:rPr>
          <w:rFonts w:ascii="David" w:hAnsi="David" w:cs="David"/>
        </w:rPr>
        <w:t>likes</w:t>
      </w:r>
      <w:r w:rsidRPr="00211F05">
        <w:rPr>
          <w:rFonts w:ascii="David" w:hAnsi="David" w:cs="David"/>
          <w:rtl/>
        </w:rPr>
        <w:t>, שיתופים וכיו"ב.</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sidRPr="00211F05">
        <w:rPr>
          <w:rFonts w:ascii="David" w:hAnsi="David" w:cs="David"/>
          <w:rtl/>
        </w:rPr>
        <w:t>המידע שצוין מעלה, כמו גם המידע שניתן לדלות מהכניסה ל"פידים" השונים בפלטפורמות השונות, מספקים תמונה מקיפה של פעילות המשרד ברשת ובהחלט מאפשרים להתרשם מסדרי היום המקודמים על ידי המשרד ואת דפוסי הפעילות המקצועיים – במקרה דנן, הרשתיים – שאימץ המשרד בכדי לקדמם.</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sidRPr="00211F05">
        <w:rPr>
          <w:rFonts w:ascii="David" w:hAnsi="David" w:cs="David"/>
          <w:rtl/>
        </w:rPr>
        <w:t xml:space="preserve">המידע המבוקש על ידך - </w:t>
      </w:r>
      <w:r w:rsidRPr="00211F05">
        <w:rPr>
          <w:rFonts w:ascii="David" w:hAnsi="David" w:cs="David"/>
        </w:rPr>
        <w:t>page level data, post level data, video data</w:t>
      </w:r>
      <w:r w:rsidRPr="00211F05">
        <w:rPr>
          <w:rFonts w:ascii="David" w:hAnsi="David" w:cs="David"/>
          <w:rtl/>
        </w:rPr>
        <w:t xml:space="preserve"> (להלן: "</w:t>
      </w:r>
      <w:r w:rsidRPr="00211F05">
        <w:rPr>
          <w:rFonts w:ascii="David" w:hAnsi="David" w:cs="David"/>
          <w:b/>
          <w:bCs/>
          <w:rtl/>
        </w:rPr>
        <w:t>נתוני הייצוא</w:t>
      </w:r>
      <w:r w:rsidRPr="00211F05">
        <w:rPr>
          <w:rFonts w:ascii="David" w:hAnsi="David" w:cs="David"/>
          <w:rtl/>
        </w:rPr>
        <w:t xml:space="preserve">"), כולל בין היתר </w:t>
      </w:r>
      <w:r>
        <w:rPr>
          <w:rFonts w:ascii="David" w:hAnsi="David" w:cs="David" w:hint="cs"/>
          <w:rtl/>
        </w:rPr>
        <w:t>נתונים אותם ניתן למצוא באופן מרוכז</w:t>
      </w:r>
      <w:r w:rsidRPr="00211F05">
        <w:rPr>
          <w:rFonts w:ascii="David" w:hAnsi="David" w:cs="David"/>
          <w:rtl/>
        </w:rPr>
        <w:t xml:space="preserve"> בדו"ח המסכם, המרכז נתח משמעותי מסך הנתונים של פעילות משרד החוץ ברשתות החברתיות</w:t>
      </w:r>
      <w:r>
        <w:rPr>
          <w:rFonts w:ascii="David" w:hAnsi="David" w:cs="David" w:hint="cs"/>
          <w:rtl/>
        </w:rPr>
        <w:t xml:space="preserve">. כן, חלק נכבד מן המידע המבוקש </w:t>
      </w:r>
      <w:r w:rsidRPr="00211F05">
        <w:rPr>
          <w:rFonts w:ascii="David" w:hAnsi="David" w:cs="David"/>
          <w:rtl/>
        </w:rPr>
        <w:t>ניתן</w:t>
      </w:r>
      <w:r>
        <w:rPr>
          <w:rFonts w:ascii="David" w:hAnsi="David" w:cs="David" w:hint="cs"/>
          <w:rtl/>
        </w:rPr>
        <w:t xml:space="preserve"> גם</w:t>
      </w:r>
      <w:r w:rsidRPr="00211F05">
        <w:rPr>
          <w:rFonts w:ascii="David" w:hAnsi="David" w:cs="David"/>
          <w:rtl/>
        </w:rPr>
        <w:t xml:space="preserve"> לדלות באופן עצמאי מהפלטפורמות השונות של המשרד. </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sidRPr="00211F05">
        <w:rPr>
          <w:rFonts w:ascii="David" w:hAnsi="David" w:cs="David"/>
          <w:rtl/>
        </w:rPr>
        <w:t xml:space="preserve">כפי שיפורט להלן, המידע המפורט בנתוני הייצוא, כמו גם המידע המבוקש על ידך אודות מימון הפוסטים במהלך שנת 2017, לרבות יעדי הפרסום, הוא בגדר מידע </w:t>
      </w:r>
      <w:r>
        <w:rPr>
          <w:rFonts w:ascii="David" w:hAnsi="David" w:cs="David" w:hint="cs"/>
          <w:rtl/>
        </w:rPr>
        <w:t xml:space="preserve">שאנו מנועים ממסירתו </w:t>
      </w:r>
      <w:r w:rsidRPr="00F20620">
        <w:rPr>
          <w:rFonts w:ascii="David" w:hAnsi="David" w:cs="David"/>
          <w:rtl/>
        </w:rPr>
        <w:t>בשל חשש לפגיעה ביחסי החוץ של מדינת ישראל בהתאם להוראת סעיף 9(א)</w:t>
      </w:r>
      <w:r>
        <w:rPr>
          <w:rFonts w:ascii="David" w:hAnsi="David" w:cs="David"/>
          <w:rtl/>
        </w:rPr>
        <w:t>(1) לחוק חופש המידע, תשנ"ח-1998</w:t>
      </w:r>
      <w:r>
        <w:rPr>
          <w:rFonts w:ascii="David" w:hAnsi="David" w:cs="David" w:hint="cs"/>
          <w:rtl/>
        </w:rPr>
        <w:t xml:space="preserve"> (להלן: "</w:t>
      </w:r>
      <w:r w:rsidRPr="00F20620">
        <w:rPr>
          <w:rFonts w:ascii="David" w:hAnsi="David" w:cs="David" w:hint="cs"/>
          <w:b/>
          <w:bCs/>
          <w:rtl/>
        </w:rPr>
        <w:t>חוק חופש המידע</w:t>
      </w:r>
      <w:r>
        <w:rPr>
          <w:rFonts w:ascii="David" w:hAnsi="David" w:cs="David" w:hint="cs"/>
          <w:rtl/>
        </w:rPr>
        <w:t xml:space="preserve">"). כמו כן, </w:t>
      </w:r>
      <w:r w:rsidRPr="00211F05">
        <w:rPr>
          <w:rFonts w:ascii="David" w:hAnsi="David" w:cs="David"/>
          <w:rtl/>
        </w:rPr>
        <w:t>אין באפשרותנו למסור</w:t>
      </w:r>
      <w:r>
        <w:rPr>
          <w:rFonts w:ascii="David" w:hAnsi="David" w:cs="David" w:hint="cs"/>
          <w:rtl/>
        </w:rPr>
        <w:t xml:space="preserve"> מידע זה</w:t>
      </w:r>
      <w:r w:rsidRPr="00211F05">
        <w:rPr>
          <w:rFonts w:ascii="David" w:hAnsi="David" w:cs="David"/>
          <w:rtl/>
        </w:rPr>
        <w:t xml:space="preserve">, בהתאם </w:t>
      </w:r>
      <w:r w:rsidRPr="00211F05">
        <w:rPr>
          <w:rFonts w:ascii="David" w:hAnsi="David" w:cs="David"/>
          <w:rtl/>
        </w:rPr>
        <w:lastRenderedPageBreak/>
        <w:t xml:space="preserve">להוראת סעיף 9(ב)(1) לחוק חופש המידע, </w:t>
      </w:r>
      <w:r>
        <w:rPr>
          <w:rFonts w:ascii="David" w:hAnsi="David" w:cs="David" w:hint="cs"/>
          <w:rtl/>
        </w:rPr>
        <w:t xml:space="preserve">משום שגילויו </w:t>
      </w:r>
      <w:r w:rsidRPr="00211F05">
        <w:rPr>
          <w:rFonts w:ascii="David" w:hAnsi="David" w:cs="David"/>
          <w:rtl/>
        </w:rPr>
        <w:t>עלול לשבש את התפקוד התקין של המשרד ואת יכולתו לבצע את תפקידיו</w:t>
      </w:r>
      <w:r>
        <w:rPr>
          <w:rFonts w:ascii="David" w:hAnsi="David" w:cs="David" w:hint="cs"/>
          <w:rtl/>
        </w:rPr>
        <w:t xml:space="preserve"> בתחום הדיפלומטיה הדיגיטלית.</w:t>
      </w:r>
    </w:p>
    <w:p w:rsidR="00515549" w:rsidRPr="00211F05" w:rsidRDefault="00515549" w:rsidP="00515549">
      <w:pPr>
        <w:spacing w:line="360" w:lineRule="auto"/>
        <w:jc w:val="both"/>
        <w:rPr>
          <w:rFonts w:ascii="David" w:hAnsi="David" w:cs="David"/>
          <w:rtl/>
        </w:rPr>
      </w:pPr>
    </w:p>
    <w:p w:rsidR="00515549" w:rsidRPr="00211F05" w:rsidRDefault="00515549" w:rsidP="00515549">
      <w:pPr>
        <w:spacing w:line="360" w:lineRule="auto"/>
        <w:jc w:val="both"/>
        <w:rPr>
          <w:rFonts w:ascii="David" w:hAnsi="David" w:cs="David"/>
          <w:rtl/>
        </w:rPr>
      </w:pPr>
      <w:r>
        <w:rPr>
          <w:rFonts w:ascii="David" w:hAnsi="David" w:cs="David" w:hint="cs"/>
          <w:rtl/>
        </w:rPr>
        <w:t xml:space="preserve">המידע המבוקש </w:t>
      </w:r>
      <w:r w:rsidRPr="00211F05">
        <w:rPr>
          <w:rFonts w:ascii="David" w:hAnsi="David" w:cs="David"/>
          <w:rtl/>
        </w:rPr>
        <w:t xml:space="preserve">עוסק במגע הרשתי של המשרד עם קהלים </w:t>
      </w:r>
      <w:r>
        <w:rPr>
          <w:rFonts w:ascii="David" w:hAnsi="David" w:cs="David" w:hint="cs"/>
          <w:rtl/>
        </w:rPr>
        <w:t>במדינת ישראל ו</w:t>
      </w:r>
      <w:r>
        <w:rPr>
          <w:rFonts w:ascii="David" w:hAnsi="David" w:cs="David"/>
          <w:rtl/>
        </w:rPr>
        <w:t>במדינות זרות</w:t>
      </w:r>
      <w:r>
        <w:rPr>
          <w:rFonts w:ascii="David" w:hAnsi="David" w:cs="David" w:hint="cs"/>
          <w:rtl/>
        </w:rPr>
        <w:t xml:space="preserve">. </w:t>
      </w:r>
      <w:r>
        <w:rPr>
          <w:rFonts w:ascii="David" w:hAnsi="David" w:cs="David"/>
          <w:rtl/>
        </w:rPr>
        <w:t xml:space="preserve">גילוי </w:t>
      </w:r>
      <w:r w:rsidRPr="00211F05">
        <w:rPr>
          <w:rFonts w:ascii="David" w:hAnsi="David" w:cs="David"/>
          <w:rtl/>
        </w:rPr>
        <w:t xml:space="preserve">מידע </w:t>
      </w:r>
      <w:r>
        <w:rPr>
          <w:rFonts w:ascii="David" w:hAnsi="David" w:cs="David" w:hint="cs"/>
          <w:rtl/>
        </w:rPr>
        <w:t>זה</w:t>
      </w:r>
      <w:r w:rsidRPr="00211F05">
        <w:rPr>
          <w:rFonts w:ascii="David" w:hAnsi="David" w:cs="David"/>
          <w:rtl/>
        </w:rPr>
        <w:t xml:space="preserve">, ולו באופן חלקי, </w:t>
      </w:r>
      <w:r>
        <w:rPr>
          <w:rFonts w:ascii="David" w:hAnsi="David" w:cs="David" w:hint="cs"/>
          <w:rtl/>
        </w:rPr>
        <w:t>עלול לפגוע ב</w:t>
      </w:r>
      <w:r w:rsidRPr="00211F05">
        <w:rPr>
          <w:rFonts w:ascii="David" w:hAnsi="David" w:cs="David"/>
          <w:rtl/>
        </w:rPr>
        <w:t>יכולת</w:t>
      </w:r>
      <w:r>
        <w:rPr>
          <w:rFonts w:ascii="David" w:hAnsi="David" w:cs="David" w:hint="cs"/>
          <w:rtl/>
        </w:rPr>
        <w:t>ו של</w:t>
      </w:r>
      <w:r w:rsidRPr="00211F05">
        <w:rPr>
          <w:rFonts w:ascii="David" w:hAnsi="David" w:cs="David"/>
          <w:rtl/>
        </w:rPr>
        <w:t xml:space="preserve"> המשרד להמשיך ולהגיע לקהלי יעד שונים</w:t>
      </w:r>
      <w:r>
        <w:rPr>
          <w:rFonts w:ascii="David" w:hAnsi="David" w:cs="David" w:hint="cs"/>
          <w:rtl/>
        </w:rPr>
        <w:t xml:space="preserve"> וכן לפגוע במאמצי ההסברה של המשרד ובפעילותו בתחום הדיפלומטיה הציבורית, לחיזוק תדמיתה של מדינת ישראל בעולם.</w:t>
      </w:r>
    </w:p>
    <w:p w:rsidR="00515549" w:rsidRPr="00211F05" w:rsidRDefault="00515549" w:rsidP="00515549">
      <w:pPr>
        <w:spacing w:line="360" w:lineRule="auto"/>
        <w:jc w:val="both"/>
        <w:rPr>
          <w:rFonts w:ascii="David" w:hAnsi="David" w:cs="David"/>
          <w:rtl/>
        </w:rPr>
      </w:pPr>
    </w:p>
    <w:p w:rsidR="00515549" w:rsidRPr="00453930" w:rsidRDefault="00515549" w:rsidP="00515549">
      <w:pPr>
        <w:spacing w:line="360" w:lineRule="auto"/>
        <w:jc w:val="both"/>
        <w:rPr>
          <w:rFonts w:ascii="David" w:hAnsi="David" w:cs="David"/>
          <w:rtl/>
        </w:rPr>
      </w:pPr>
      <w:r w:rsidRPr="00453930">
        <w:rPr>
          <w:rFonts w:ascii="David" w:hAnsi="David" w:cs="David" w:hint="eastAsia"/>
          <w:rtl/>
        </w:rPr>
        <w:t>בהתאם</w:t>
      </w:r>
      <w:r w:rsidRPr="00453930">
        <w:rPr>
          <w:rFonts w:ascii="David" w:hAnsi="David" w:cs="David"/>
          <w:rtl/>
        </w:rPr>
        <w:t xml:space="preserve"> להוראת סעיף 17(א) </w:t>
      </w:r>
      <w:r w:rsidRPr="00453930">
        <w:rPr>
          <w:rFonts w:ascii="David" w:hAnsi="David" w:cs="David" w:hint="eastAsia"/>
          <w:rtl/>
        </w:rPr>
        <w:t>לחוק</w:t>
      </w:r>
      <w:r w:rsidRPr="00453930">
        <w:rPr>
          <w:rFonts w:ascii="David" w:hAnsi="David" w:cs="David"/>
          <w:rtl/>
        </w:rPr>
        <w:t xml:space="preserve"> </w:t>
      </w:r>
      <w:r w:rsidRPr="00453930">
        <w:rPr>
          <w:rFonts w:ascii="David" w:hAnsi="David" w:cs="David" w:hint="eastAsia"/>
          <w:rtl/>
        </w:rPr>
        <w:t>חופש</w:t>
      </w:r>
      <w:r w:rsidRPr="00453930">
        <w:rPr>
          <w:rFonts w:ascii="David" w:hAnsi="David" w:cs="David"/>
          <w:rtl/>
        </w:rPr>
        <w:t xml:space="preserve"> </w:t>
      </w:r>
      <w:r w:rsidRPr="00453930">
        <w:rPr>
          <w:rFonts w:ascii="David" w:hAnsi="David" w:cs="David" w:hint="eastAsia"/>
          <w:rtl/>
        </w:rPr>
        <w:t>המידע</w:t>
      </w:r>
      <w:r w:rsidRPr="00453930">
        <w:rPr>
          <w:rFonts w:ascii="David" w:hAnsi="David" w:cs="David"/>
          <w:rtl/>
        </w:rPr>
        <w:t xml:space="preserve">, </w:t>
      </w:r>
      <w:r w:rsidRPr="00453930">
        <w:rPr>
          <w:rFonts w:ascii="David" w:hAnsi="David" w:cs="David" w:hint="eastAsia"/>
          <w:rtl/>
        </w:rPr>
        <w:t>הנך</w:t>
      </w:r>
      <w:r w:rsidRPr="00453930">
        <w:rPr>
          <w:rFonts w:ascii="David" w:hAnsi="David" w:cs="David"/>
          <w:rtl/>
        </w:rPr>
        <w:t xml:space="preserve"> </w:t>
      </w:r>
      <w:r w:rsidRPr="00453930">
        <w:rPr>
          <w:rFonts w:ascii="David" w:hAnsi="David" w:cs="David" w:hint="eastAsia"/>
          <w:rtl/>
        </w:rPr>
        <w:t>רשאי</w:t>
      </w:r>
      <w:r w:rsidRPr="00453930">
        <w:rPr>
          <w:rFonts w:ascii="David" w:hAnsi="David" w:cs="David"/>
          <w:rtl/>
        </w:rPr>
        <w:t xml:space="preserve"> </w:t>
      </w:r>
      <w:r w:rsidRPr="00453930">
        <w:rPr>
          <w:rFonts w:ascii="David" w:hAnsi="David" w:cs="David" w:hint="eastAsia"/>
          <w:rtl/>
        </w:rPr>
        <w:t>לעתור</w:t>
      </w:r>
      <w:r w:rsidRPr="00453930">
        <w:rPr>
          <w:rFonts w:ascii="David" w:hAnsi="David" w:cs="David"/>
          <w:rtl/>
        </w:rPr>
        <w:t xml:space="preserve"> </w:t>
      </w:r>
      <w:r w:rsidRPr="00453930">
        <w:rPr>
          <w:rFonts w:ascii="David" w:hAnsi="David" w:cs="David" w:hint="eastAsia"/>
          <w:rtl/>
        </w:rPr>
        <w:t>נגד</w:t>
      </w:r>
      <w:r w:rsidRPr="00453930">
        <w:rPr>
          <w:rFonts w:ascii="David" w:hAnsi="David" w:cs="David"/>
          <w:rtl/>
        </w:rPr>
        <w:t xml:space="preserve"> </w:t>
      </w:r>
      <w:r w:rsidRPr="00453930">
        <w:rPr>
          <w:rFonts w:ascii="David" w:hAnsi="David" w:cs="David" w:hint="eastAsia"/>
          <w:rtl/>
        </w:rPr>
        <w:t>החלטה</w:t>
      </w:r>
      <w:r w:rsidRPr="00453930">
        <w:rPr>
          <w:rFonts w:ascii="David" w:hAnsi="David" w:cs="David"/>
          <w:rtl/>
        </w:rPr>
        <w:t xml:space="preserve"> </w:t>
      </w:r>
      <w:r w:rsidRPr="00453930">
        <w:rPr>
          <w:rFonts w:ascii="David" w:hAnsi="David" w:cs="David" w:hint="eastAsia"/>
          <w:rtl/>
        </w:rPr>
        <w:t>זו</w:t>
      </w:r>
      <w:r w:rsidRPr="00453930">
        <w:rPr>
          <w:rFonts w:ascii="David" w:hAnsi="David" w:cs="David"/>
          <w:rtl/>
        </w:rPr>
        <w:t xml:space="preserve"> </w:t>
      </w:r>
      <w:r w:rsidRPr="00453930">
        <w:rPr>
          <w:rFonts w:ascii="David" w:hAnsi="David" w:cs="David" w:hint="eastAsia"/>
          <w:rtl/>
        </w:rPr>
        <w:t>לבית</w:t>
      </w:r>
      <w:r w:rsidRPr="00453930">
        <w:rPr>
          <w:rFonts w:ascii="David" w:hAnsi="David" w:cs="David"/>
          <w:rtl/>
        </w:rPr>
        <w:t xml:space="preserve"> </w:t>
      </w:r>
      <w:r w:rsidRPr="00453930">
        <w:rPr>
          <w:rFonts w:ascii="David" w:hAnsi="David" w:cs="David" w:hint="eastAsia"/>
          <w:rtl/>
        </w:rPr>
        <w:t>המשפט</w:t>
      </w:r>
      <w:r w:rsidRPr="00453930">
        <w:rPr>
          <w:rFonts w:ascii="David" w:hAnsi="David" w:cs="David"/>
          <w:rtl/>
        </w:rPr>
        <w:t xml:space="preserve"> </w:t>
      </w:r>
      <w:r w:rsidRPr="00453930">
        <w:rPr>
          <w:rFonts w:ascii="David" w:hAnsi="David" w:cs="David" w:hint="eastAsia"/>
          <w:rtl/>
        </w:rPr>
        <w:t>לעניינים</w:t>
      </w:r>
      <w:r w:rsidRPr="00453930">
        <w:rPr>
          <w:rFonts w:ascii="David" w:hAnsi="David" w:cs="David"/>
          <w:rtl/>
        </w:rPr>
        <w:t xml:space="preserve"> </w:t>
      </w:r>
      <w:r w:rsidRPr="00453930">
        <w:rPr>
          <w:rFonts w:ascii="David" w:hAnsi="David" w:cs="David" w:hint="eastAsia"/>
          <w:rtl/>
        </w:rPr>
        <w:t>מנהליים</w:t>
      </w:r>
      <w:r w:rsidRPr="00453930">
        <w:rPr>
          <w:rFonts w:ascii="David" w:hAnsi="David" w:cs="David"/>
          <w:rtl/>
        </w:rPr>
        <w:t xml:space="preserve"> </w:t>
      </w:r>
      <w:r w:rsidRPr="00453930">
        <w:rPr>
          <w:rFonts w:ascii="David" w:hAnsi="David" w:cs="David" w:hint="eastAsia"/>
          <w:rtl/>
        </w:rPr>
        <w:t>בירושלים</w:t>
      </w:r>
      <w:r w:rsidRPr="00453930">
        <w:rPr>
          <w:rFonts w:ascii="David" w:hAnsi="David" w:cs="David"/>
          <w:rtl/>
        </w:rPr>
        <w:t xml:space="preserve">, </w:t>
      </w:r>
      <w:r w:rsidRPr="00453930">
        <w:rPr>
          <w:rFonts w:ascii="David" w:hAnsi="David" w:cs="David" w:hint="eastAsia"/>
          <w:rtl/>
        </w:rPr>
        <w:t>בתוך</w:t>
      </w:r>
      <w:r w:rsidRPr="00453930">
        <w:rPr>
          <w:rFonts w:ascii="David" w:hAnsi="David" w:cs="David"/>
          <w:rtl/>
        </w:rPr>
        <w:t xml:space="preserve"> 45 </w:t>
      </w:r>
      <w:r w:rsidRPr="00453930">
        <w:rPr>
          <w:rFonts w:ascii="David" w:hAnsi="David" w:cs="David" w:hint="eastAsia"/>
          <w:rtl/>
        </w:rPr>
        <w:t>יום</w:t>
      </w:r>
      <w:r w:rsidRPr="00453930">
        <w:rPr>
          <w:rFonts w:ascii="David" w:hAnsi="David" w:cs="David"/>
          <w:rtl/>
        </w:rPr>
        <w:t>.</w:t>
      </w:r>
    </w:p>
    <w:p w:rsidR="00515549" w:rsidRPr="00E137C2" w:rsidRDefault="00515549" w:rsidP="00515549">
      <w:pPr>
        <w:jc w:val="both"/>
        <w:rPr>
          <w:rFonts w:ascii="Calibri" w:hAnsi="Calibri" w:cs="Calibri"/>
          <w:sz w:val="22"/>
          <w:szCs w:val="22"/>
        </w:rPr>
      </w:pPr>
    </w:p>
    <w:p w:rsidR="00515549" w:rsidRPr="00AD0DDA" w:rsidRDefault="00515549" w:rsidP="00515549">
      <w:pPr>
        <w:rPr>
          <w:rFonts w:ascii="David" w:hAnsi="David" w:cs="David"/>
          <w:rtl/>
        </w:rPr>
      </w:pPr>
    </w:p>
    <w:p w:rsidR="00515549" w:rsidRPr="00AD0DDA" w:rsidRDefault="00515549" w:rsidP="00515549">
      <w:pPr>
        <w:jc w:val="center"/>
        <w:rPr>
          <w:rFonts w:ascii="David" w:hAnsi="David" w:cs="David"/>
          <w:rtl/>
        </w:rPr>
      </w:pPr>
      <w:r w:rsidRPr="00AD0DDA">
        <w:rPr>
          <w:rFonts w:ascii="David" w:hAnsi="David" w:cs="David"/>
          <w:rtl/>
        </w:rPr>
        <w:t xml:space="preserve">                                                                                           בכבוד רב,                                               </w:t>
      </w:r>
    </w:p>
    <w:p w:rsidR="00515549" w:rsidRPr="00AD0DDA" w:rsidRDefault="00515549" w:rsidP="00515549">
      <w:pPr>
        <w:jc w:val="center"/>
        <w:rPr>
          <w:rFonts w:ascii="David" w:hAnsi="David" w:cs="David"/>
          <w:rtl/>
        </w:rPr>
      </w:pPr>
      <w:r w:rsidRPr="00AD0DDA">
        <w:rPr>
          <w:rFonts w:ascii="David" w:hAnsi="David" w:cs="David"/>
          <w:rtl/>
        </w:rPr>
        <w:t xml:space="preserve">                                                                                              א ר י ה  ז י נ י</w:t>
      </w:r>
    </w:p>
    <w:p w:rsidR="00515549" w:rsidRPr="00AD0DDA" w:rsidRDefault="00515549" w:rsidP="00515549">
      <w:pPr>
        <w:jc w:val="center"/>
        <w:rPr>
          <w:rFonts w:ascii="David" w:hAnsi="David" w:cs="David"/>
          <w:rtl/>
        </w:rPr>
      </w:pPr>
      <w:r w:rsidRPr="00AD0DDA">
        <w:rPr>
          <w:rFonts w:ascii="David" w:hAnsi="David" w:cs="David"/>
          <w:rtl/>
        </w:rPr>
        <w:t xml:space="preserve">                                                                                                       </w:t>
      </w:r>
      <w:r w:rsidRPr="00AD0DDA">
        <w:rPr>
          <w:rFonts w:ascii="David" w:hAnsi="David" w:cs="David"/>
          <w:noProof/>
          <w:rtl/>
          <w:lang w:eastAsia="en-US"/>
        </w:rPr>
        <w:drawing>
          <wp:inline distT="0" distB="0" distL="0" distR="0" wp14:anchorId="4C512FF5" wp14:editId="61A997ED">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335" cy="548640"/>
                    </a:xfrm>
                    <a:prstGeom prst="rect">
                      <a:avLst/>
                    </a:prstGeom>
                    <a:noFill/>
                  </pic:spPr>
                </pic:pic>
              </a:graphicData>
            </a:graphic>
          </wp:inline>
        </w:drawing>
      </w:r>
    </w:p>
    <w:p w:rsidR="00515549" w:rsidRPr="00AD0DDA" w:rsidRDefault="00515549" w:rsidP="00515549">
      <w:pPr>
        <w:jc w:val="center"/>
        <w:rPr>
          <w:rFonts w:ascii="David" w:hAnsi="David" w:cs="David"/>
        </w:rPr>
      </w:pPr>
      <w:r w:rsidRPr="00AD0DDA">
        <w:rPr>
          <w:rFonts w:ascii="David" w:hAnsi="David" w:cs="David"/>
          <w:rtl/>
        </w:rPr>
        <w:t xml:space="preserve">                                                                                                   הממונה על העמדת מידע לציבור</w:t>
      </w:r>
    </w:p>
    <w:p w:rsidR="00515549" w:rsidRPr="00BF119A" w:rsidRDefault="00515549" w:rsidP="00515549">
      <w:pPr>
        <w:rPr>
          <w:rFonts w:ascii="David" w:hAnsi="David" w:cs="David"/>
          <w:rtl/>
        </w:rPr>
      </w:pPr>
      <w:r w:rsidRPr="00AD0DDA">
        <w:rPr>
          <w:rFonts w:ascii="David" w:hAnsi="David" w:cs="David"/>
          <w:rtl/>
        </w:rPr>
        <w:t xml:space="preserve">                                                                                                                     משרד החוץ</w:t>
      </w:r>
    </w:p>
    <w:p w:rsidR="0070499E" w:rsidRPr="00515549" w:rsidRDefault="0070499E" w:rsidP="00515549"/>
    <w:sectPr w:rsidR="0070499E" w:rsidRPr="00515549" w:rsidSect="00E162D7">
      <w:headerReference w:type="default" r:id="rId8"/>
      <w:footerReference w:type="default" r:id="rId9"/>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515549"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Pr="00515549">
      <w:rPr>
        <w:rFonts w:ascii="David" w:hAnsi="David" w:cs="David"/>
        <w:noProof/>
        <w:rtl/>
        <w:lang w:val="he-IL"/>
      </w:rPr>
      <w:t>1</w:t>
    </w:r>
    <w:r w:rsidRPr="00B54E4D">
      <w:rPr>
        <w:rFonts w:ascii="David" w:hAnsi="David" w:cs="David"/>
      </w:rPr>
      <w:fldChar w:fldCharType="end"/>
    </w:r>
  </w:p>
  <w:p w:rsidR="00542EE9" w:rsidRPr="00DB48F7" w:rsidRDefault="00515549"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515549"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515549"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515549"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515549" w:rsidP="00542EE9">
    <w:pPr>
      <w:pStyle w:val="a5"/>
      <w:bidi w:val="0"/>
      <w:spacing w:line="276" w:lineRule="auto"/>
      <w:rPr>
        <w:rFonts w:ascii="David" w:hAnsi="David" w:cs="David"/>
        <w:rtl/>
      </w:rPr>
    </w:pPr>
    <w:r>
      <w:rPr>
        <w:rFonts w:ascii="David" w:hAnsi="David" w:cs="David"/>
      </w:rPr>
      <w:t>Email: foi@mfa.gov.il</w:t>
    </w: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515549">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2AB9AB25" wp14:editId="2FE76530">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515549">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515549">
    <w:pPr>
      <w:pStyle w:val="a3"/>
      <w:tabs>
        <w:tab w:val="clear" w:pos="8306"/>
        <w:tab w:val="right" w:pos="8126"/>
        <w:tab w:val="right" w:pos="9206"/>
      </w:tabs>
      <w:ind w:hanging="874"/>
      <w:rPr>
        <w:rtl/>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549"/>
    <w:rsid w:val="00301969"/>
    <w:rsid w:val="00515549"/>
    <w:rsid w:val="0070499E"/>
    <w:rsid w:val="009611F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D0CDC"/>
  <w15:chartTrackingRefBased/>
  <w15:docId w15:val="{613EBA16-F8E3-4FDC-B762-35885B743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15549"/>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15549"/>
    <w:pPr>
      <w:tabs>
        <w:tab w:val="center" w:pos="4153"/>
        <w:tab w:val="right" w:pos="8306"/>
      </w:tabs>
    </w:pPr>
  </w:style>
  <w:style w:type="character" w:customStyle="1" w:styleId="a4">
    <w:name w:val="כותרת עליונה תו"/>
    <w:basedOn w:val="a0"/>
    <w:link w:val="a3"/>
    <w:rsid w:val="00515549"/>
    <w:rPr>
      <w:rFonts w:ascii="Arial" w:eastAsia="Times New Roman" w:hAnsi="Arial" w:cs="Arial"/>
      <w:sz w:val="24"/>
      <w:szCs w:val="24"/>
      <w:lang w:eastAsia="he-IL"/>
    </w:rPr>
  </w:style>
  <w:style w:type="paragraph" w:styleId="a5">
    <w:name w:val="footer"/>
    <w:basedOn w:val="a"/>
    <w:link w:val="a6"/>
    <w:rsid w:val="00515549"/>
    <w:pPr>
      <w:tabs>
        <w:tab w:val="center" w:pos="4153"/>
        <w:tab w:val="right" w:pos="8306"/>
      </w:tabs>
    </w:pPr>
  </w:style>
  <w:style w:type="character" w:customStyle="1" w:styleId="a6">
    <w:name w:val="כותרת תחתונה תו"/>
    <w:basedOn w:val="a0"/>
    <w:link w:val="a5"/>
    <w:rsid w:val="00515549"/>
    <w:rPr>
      <w:rFonts w:ascii="Arial" w:eastAsia="Times New Roman" w:hAnsi="Arial" w:cs="Arial"/>
      <w:sz w:val="24"/>
      <w:szCs w:val="24"/>
      <w:lang w:eastAsia="he-IL"/>
    </w:rPr>
  </w:style>
  <w:style w:type="character" w:styleId="Hyperlink">
    <w:name w:val="Hyperlink"/>
    <w:basedOn w:val="a0"/>
    <w:uiPriority w:val="99"/>
    <w:semiHidden/>
    <w:unhideWhenUsed/>
    <w:rsid w:val="00515549"/>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twitter.com/IsraelMFA/lists/mfa-missions-on-tw" TargetMode="External"/><Relationship Id="rId11" Type="http://schemas.openxmlformats.org/officeDocument/2006/relationships/theme" Target="theme/theme1.xml"/><Relationship Id="rId5" Type="http://schemas.openxmlformats.org/officeDocument/2006/relationships/hyperlink" Target="https://www.facebook.com/IsraelMFA/app/208195102528120/" TargetMode="External"/><Relationship Id="rId10" Type="http://schemas.openxmlformats.org/officeDocument/2006/relationships/fontTable" Target="fontTable.xml"/><Relationship Id="rId4" Type="http://schemas.openxmlformats.org/officeDocument/2006/relationships/hyperlink" Target="http://www.mfa.gov.il/MFAHEB/Documents/Sociale_netwerken-2017.pdf" TargetMode="Externa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508</Words>
  <Characters>2540</Characters>
  <Application>Microsoft Office Word</Application>
  <DocSecurity>0</DocSecurity>
  <Lines>21</Lines>
  <Paragraphs>6</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3042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Nahari Ariel</cp:lastModifiedBy>
  <cp:revision>1</cp:revision>
  <dcterms:created xsi:type="dcterms:W3CDTF">2019-11-21T11:59:00Z</dcterms:created>
  <dcterms:modified xsi:type="dcterms:W3CDTF">2019-11-21T11:59:00Z</dcterms:modified>
</cp:coreProperties>
</file>