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492" w:rsidRPr="00C053DF" w:rsidRDefault="000A1492" w:rsidP="000A1492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‏ג' סיון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0A1492" w:rsidRPr="00C053DF" w:rsidRDefault="000A1492" w:rsidP="000A1492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‏06 יוני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0A1492" w:rsidRPr="001A0DA0" w:rsidRDefault="000A1492" w:rsidP="000A1492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  <w:bookmarkStart w:id="0" w:name="_GoBack"/>
      <w:bookmarkEnd w:id="0"/>
    </w:p>
    <w:p w:rsidR="000A1492" w:rsidRPr="00D311A5" w:rsidRDefault="000A1492" w:rsidP="000A1492">
      <w:pPr>
        <w:rPr>
          <w:rFonts w:ascii="David" w:hAnsi="David" w:cs="David"/>
          <w:b/>
          <w:bCs/>
          <w:u w:val="single"/>
        </w:rPr>
      </w:pPr>
    </w:p>
    <w:p w:rsidR="000A1492" w:rsidRPr="00746C3F" w:rsidRDefault="000A1492" w:rsidP="000A1492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מידע בעניין ארוחות רשמיות</w:t>
      </w:r>
    </w:p>
    <w:p w:rsidR="000A1492" w:rsidRPr="001A0DA0" w:rsidRDefault="000A1492" w:rsidP="000A1492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A0DA0">
        <w:rPr>
          <w:rFonts w:ascii="David" w:hAnsi="David" w:cs="David"/>
          <w:sz w:val="20"/>
          <w:szCs w:val="20"/>
          <w:rtl/>
        </w:rPr>
        <w:t>סימוכין: פנייתך מיום</w:t>
      </w:r>
      <w:r w:rsidRPr="001A0DA0">
        <w:rPr>
          <w:rFonts w:ascii="David" w:hAnsi="David" w:cs="David" w:hint="cs"/>
          <w:sz w:val="20"/>
          <w:szCs w:val="20"/>
          <w:rtl/>
        </w:rPr>
        <w:t xml:space="preserve"> </w:t>
      </w:r>
      <w:r>
        <w:rPr>
          <w:rFonts w:ascii="David" w:hAnsi="David" w:cs="David" w:hint="cs"/>
          <w:sz w:val="20"/>
          <w:szCs w:val="20"/>
          <w:rtl/>
        </w:rPr>
        <w:t>31.1.2019</w:t>
      </w:r>
    </w:p>
    <w:p w:rsidR="000A1492" w:rsidRPr="00C053DF" w:rsidRDefault="000A1492" w:rsidP="000A1492">
      <w:pPr>
        <w:spacing w:after="0"/>
        <w:rPr>
          <w:rFonts w:ascii="David" w:hAnsi="David" w:cs="David"/>
          <w:sz w:val="24"/>
          <w:szCs w:val="24"/>
          <w:rtl/>
        </w:rPr>
      </w:pPr>
    </w:p>
    <w:p w:rsidR="000A1492" w:rsidRPr="00567BB6" w:rsidRDefault="000A1492" w:rsidP="000A1492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לפנייתך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שבסימוכין</w:t>
      </w: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להלן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התייחסותנו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0A1492" w:rsidRPr="00567BB6" w:rsidRDefault="000A1492" w:rsidP="000A1492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מצ"ב </w:t>
      </w:r>
      <w:r>
        <w:rPr>
          <w:rFonts w:ascii="Arial" w:hAnsi="Arial" w:cs="David" w:hint="cs"/>
          <w:sz w:val="24"/>
          <w:szCs w:val="24"/>
          <w:rtl/>
        </w:rPr>
        <w:t>רשימת</w:t>
      </w:r>
      <w:r w:rsidRPr="00567BB6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הארוחות הרשמיות שנערכו על ידי משרד החוץ כחלק</w:t>
      </w:r>
      <w:r w:rsidRPr="00567BB6">
        <w:rPr>
          <w:rFonts w:ascii="Arial" w:hAnsi="Arial" w:cs="David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>מ</w:t>
      </w:r>
      <w:r w:rsidRPr="00567BB6">
        <w:rPr>
          <w:rFonts w:ascii="Arial" w:hAnsi="Arial" w:cs="David"/>
          <w:sz w:val="24"/>
          <w:szCs w:val="24"/>
          <w:rtl/>
        </w:rPr>
        <w:t xml:space="preserve">אירוח </w:t>
      </w:r>
      <w:r>
        <w:rPr>
          <w:rFonts w:ascii="Arial" w:hAnsi="Arial" w:cs="David"/>
          <w:sz w:val="24"/>
          <w:szCs w:val="24"/>
          <w:rtl/>
        </w:rPr>
        <w:t xml:space="preserve">אישים </w:t>
      </w:r>
      <w:r>
        <w:rPr>
          <w:rFonts w:ascii="Arial" w:hAnsi="Arial" w:cs="David" w:hint="cs"/>
          <w:sz w:val="24"/>
          <w:szCs w:val="24"/>
          <w:rtl/>
        </w:rPr>
        <w:t>ו</w:t>
      </w:r>
      <w:r w:rsidRPr="00567BB6">
        <w:rPr>
          <w:rFonts w:ascii="Arial" w:hAnsi="Arial" w:cs="David"/>
          <w:sz w:val="24"/>
          <w:szCs w:val="24"/>
          <w:rtl/>
        </w:rPr>
        <w:t>משלחות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בין השנים 2017-2018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. </w:t>
      </w:r>
      <w:r w:rsidRPr="0083252D">
        <w:rPr>
          <w:rFonts w:ascii="David" w:eastAsia="Times New Roman" w:hAnsi="David" w:cs="David" w:hint="cs"/>
          <w:sz w:val="24"/>
          <w:szCs w:val="24"/>
          <w:rtl/>
          <w:lang w:eastAsia="he-IL"/>
        </w:rPr>
        <w:t>כלל הארוחות המנויות ברשימה מוגדרות בתור "אירוח ממלכתי".</w:t>
      </w:r>
    </w:p>
    <w:p w:rsidR="000A1492" w:rsidRPr="002479BB" w:rsidRDefault="000A1492" w:rsidP="000A1492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התקשרויות המשרד בתחום ההסעדה מתבצעות מתוך רשימת מסעדות</w:t>
      </w:r>
      <w:r w:rsidRPr="00567BB6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</w:t>
      </w:r>
      <w:r w:rsidRPr="00567BB6">
        <w:rPr>
          <w:rFonts w:ascii="David" w:hAnsi="David" w:cs="David" w:hint="cs"/>
          <w:sz w:val="24"/>
          <w:szCs w:val="24"/>
          <w:rtl/>
        </w:rPr>
        <w:t xml:space="preserve">נבחנות </w:t>
      </w:r>
      <w:r>
        <w:rPr>
          <w:rFonts w:ascii="David" w:hAnsi="David" w:cs="David" w:hint="cs"/>
          <w:sz w:val="24"/>
          <w:szCs w:val="24"/>
          <w:rtl/>
        </w:rPr>
        <w:t xml:space="preserve">לפי  </w:t>
      </w:r>
      <w:r w:rsidRPr="00567BB6">
        <w:rPr>
          <w:rFonts w:ascii="David" w:hAnsi="David" w:cs="David" w:hint="cs"/>
          <w:sz w:val="24"/>
          <w:szCs w:val="24"/>
          <w:rtl/>
        </w:rPr>
        <w:t xml:space="preserve">קריטריונים </w:t>
      </w:r>
      <w:r>
        <w:rPr>
          <w:rFonts w:ascii="David" w:hAnsi="David" w:cs="David" w:hint="cs"/>
          <w:sz w:val="24"/>
          <w:szCs w:val="24"/>
          <w:rtl/>
        </w:rPr>
        <w:t xml:space="preserve">שונים, וביניהם הפעלה כדין, </w:t>
      </w:r>
      <w:r w:rsidRPr="00567BB6">
        <w:rPr>
          <w:rFonts w:ascii="David" w:hAnsi="David" w:cs="David" w:hint="cs"/>
          <w:sz w:val="24"/>
          <w:szCs w:val="24"/>
          <w:rtl/>
        </w:rPr>
        <w:t xml:space="preserve">איכות, סגנון אירוח, </w:t>
      </w:r>
      <w:r>
        <w:rPr>
          <w:rFonts w:ascii="David" w:hAnsi="David" w:cs="David" w:hint="cs"/>
          <w:sz w:val="24"/>
          <w:szCs w:val="24"/>
          <w:rtl/>
        </w:rPr>
        <w:t>כשרות, התאמה לאופי ו</w:t>
      </w:r>
      <w:r w:rsidRPr="00567BB6">
        <w:rPr>
          <w:rFonts w:ascii="David" w:hAnsi="David" w:cs="David" w:hint="cs"/>
          <w:sz w:val="24"/>
          <w:szCs w:val="24"/>
          <w:rtl/>
        </w:rPr>
        <w:t>גודל</w:t>
      </w:r>
      <w:r>
        <w:rPr>
          <w:rFonts w:ascii="David" w:hAnsi="David" w:cs="David" w:hint="cs"/>
          <w:sz w:val="24"/>
          <w:szCs w:val="24"/>
          <w:rtl/>
        </w:rPr>
        <w:t xml:space="preserve"> הקבוצה המתארחת</w:t>
      </w:r>
      <w:r w:rsidRPr="00567BB6">
        <w:rPr>
          <w:rFonts w:ascii="David" w:hAnsi="David" w:cs="David" w:hint="cs"/>
          <w:sz w:val="24"/>
          <w:szCs w:val="24"/>
          <w:rtl/>
        </w:rPr>
        <w:t>, מיקום</w:t>
      </w:r>
      <w:r>
        <w:rPr>
          <w:rFonts w:ascii="David" w:hAnsi="David" w:cs="David" w:hint="cs"/>
          <w:sz w:val="24"/>
          <w:szCs w:val="24"/>
          <w:rtl/>
        </w:rPr>
        <w:t xml:space="preserve"> המסעדה, מחיר ההסעדה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וכו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'. </w:t>
      </w:r>
    </w:p>
    <w:p w:rsidR="000A1492" w:rsidRPr="00592047" w:rsidRDefault="000A1492" w:rsidP="000A1492">
      <w:pPr>
        <w:pStyle w:val="a8"/>
        <w:rPr>
          <w:rFonts w:ascii="David" w:hAnsi="David" w:cs="David"/>
          <w:sz w:val="24"/>
          <w:szCs w:val="24"/>
          <w:rtl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בחירת מסעדה מתוך רשימת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המסעדות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עבור כל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אירוח ספציפי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בנפרד מתבצעת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בהתאם לגודל ו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אופי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הקבוצה המתארחת, מסלול הביקור,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מיקום האירוע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ומאפייניו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.</w:t>
      </w:r>
      <w:r w:rsidRPr="00567BB6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משרדנו אינו מנהל רשימה של שמות השפים או של </w:t>
      </w:r>
      <w:r w:rsidRPr="00567BB6">
        <w:rPr>
          <w:rFonts w:ascii="David" w:hAnsi="David" w:cs="David" w:hint="cs"/>
          <w:sz w:val="24"/>
          <w:szCs w:val="24"/>
          <w:rtl/>
        </w:rPr>
        <w:t>תפריטי הארוחות</w:t>
      </w:r>
      <w:r>
        <w:rPr>
          <w:rFonts w:ascii="David" w:hAnsi="David" w:cs="David" w:hint="cs"/>
          <w:sz w:val="24"/>
          <w:szCs w:val="24"/>
          <w:rtl/>
        </w:rPr>
        <w:t xml:space="preserve"> שמוגשות בכל אירוע. </w:t>
      </w:r>
    </w:p>
    <w:p w:rsidR="000A1492" w:rsidRPr="005C711C" w:rsidRDefault="000A1492" w:rsidP="000A1492">
      <w:pPr>
        <w:pStyle w:val="a8"/>
        <w:rPr>
          <w:rFonts w:ascii="David" w:hAnsi="David" w:cs="David"/>
          <w:sz w:val="24"/>
          <w:szCs w:val="24"/>
          <w:rtl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567BB6">
        <w:rPr>
          <w:rFonts w:ascii="David" w:hAnsi="David" w:cs="David" w:hint="cs"/>
          <w:sz w:val="24"/>
          <w:szCs w:val="24"/>
          <w:rtl/>
        </w:rPr>
        <w:t>מצ"ב הפרוטוקולים שאותרו בוועדת המכרזים ל</w:t>
      </w:r>
      <w:r>
        <w:rPr>
          <w:rFonts w:ascii="David" w:hAnsi="David" w:cs="David" w:hint="cs"/>
          <w:sz w:val="24"/>
          <w:szCs w:val="24"/>
          <w:rtl/>
        </w:rPr>
        <w:t>שנים 2017-2018 ביחס להתקשרויות עם מסעדות.</w:t>
      </w:r>
    </w:p>
    <w:p w:rsidR="000A1492" w:rsidRPr="005C711C" w:rsidRDefault="000A1492" w:rsidP="000A1492">
      <w:pPr>
        <w:pStyle w:val="a8"/>
        <w:rPr>
          <w:rFonts w:ascii="David" w:hAnsi="David" w:cs="David"/>
          <w:sz w:val="24"/>
          <w:szCs w:val="24"/>
          <w:rtl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567BB6">
        <w:rPr>
          <w:rFonts w:ascii="David" w:hAnsi="David" w:cs="David" w:hint="cs"/>
          <w:sz w:val="24"/>
          <w:szCs w:val="24"/>
          <w:rtl/>
        </w:rPr>
        <w:t xml:space="preserve">בנוגע </w:t>
      </w:r>
      <w:r>
        <w:rPr>
          <w:rFonts w:ascii="David" w:hAnsi="David" w:cs="David" w:hint="cs"/>
          <w:sz w:val="24"/>
          <w:szCs w:val="24"/>
          <w:rtl/>
        </w:rPr>
        <w:t xml:space="preserve">לבקשתך בדבר </w:t>
      </w:r>
      <w:r w:rsidRPr="00567BB6">
        <w:rPr>
          <w:rFonts w:ascii="David" w:hAnsi="David" w:cs="David" w:hint="cs"/>
          <w:sz w:val="24"/>
          <w:szCs w:val="24"/>
          <w:rtl/>
        </w:rPr>
        <w:t>החלטות גופי רכש והתקשרויות</w:t>
      </w:r>
      <w:r>
        <w:rPr>
          <w:rFonts w:ascii="David" w:hAnsi="David" w:cs="David" w:hint="cs"/>
          <w:sz w:val="24"/>
          <w:szCs w:val="24"/>
          <w:rtl/>
        </w:rPr>
        <w:t xml:space="preserve"> בעניין הסעדה, בהתאם להוראת סעיף 8(4) לחוק חופש המידע, התשנ"ח-1998 (להלן: החוק) הרינו</w:t>
      </w:r>
      <w:r w:rsidRPr="00567BB6">
        <w:rPr>
          <w:rFonts w:ascii="David" w:hAnsi="David" w:cs="David" w:hint="cs"/>
          <w:sz w:val="24"/>
          <w:szCs w:val="24"/>
          <w:rtl/>
        </w:rPr>
        <w:t xml:space="preserve"> להפנותך לדוחות ההתקשרויות </w:t>
      </w:r>
      <w:r>
        <w:rPr>
          <w:rFonts w:ascii="David" w:hAnsi="David" w:cs="David" w:hint="cs"/>
          <w:sz w:val="24"/>
          <w:szCs w:val="24"/>
          <w:rtl/>
        </w:rPr>
        <w:t xml:space="preserve">של משרד החוץ </w:t>
      </w:r>
      <w:r w:rsidRPr="00567BB6">
        <w:rPr>
          <w:rFonts w:ascii="David" w:hAnsi="David" w:cs="David" w:hint="cs"/>
          <w:sz w:val="24"/>
          <w:szCs w:val="24"/>
          <w:rtl/>
        </w:rPr>
        <w:t xml:space="preserve">המפורסמים על  ידינו באופן שוטף באתר </w:t>
      </w:r>
      <w:r>
        <w:rPr>
          <w:rFonts w:ascii="David" w:hAnsi="David" w:cs="David" w:hint="cs"/>
          <w:sz w:val="24"/>
          <w:szCs w:val="24"/>
          <w:rtl/>
        </w:rPr>
        <w:t>היחידה הממשלתית לחופש המידע:</w:t>
      </w:r>
    </w:p>
    <w:p w:rsidR="000A1492" w:rsidRDefault="000A1492" w:rsidP="000A1492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  <w:rtl/>
        </w:rPr>
      </w:pPr>
      <w:hyperlink r:id="rId5" w:history="1">
        <w:r w:rsidRPr="00B26190">
          <w:rPr>
            <w:rStyle w:val="Hyperlink"/>
            <w:rFonts w:ascii="David" w:hAnsi="David" w:cs="David"/>
            <w:sz w:val="24"/>
            <w:szCs w:val="24"/>
          </w:rPr>
          <w:t>https://www.justice.gov.il/Units/YechidatChofeshHameyda/PeilotHayehida/DohotHayhida/ReportsPro/Pages/hitkashrout2016.aspx</w:t>
        </w:r>
      </w:hyperlink>
    </w:p>
    <w:p w:rsidR="000A1492" w:rsidRDefault="000A1492" w:rsidP="000A1492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567BB6">
        <w:rPr>
          <w:rFonts w:ascii="David" w:hAnsi="David" w:cs="David" w:hint="cs"/>
          <w:sz w:val="24"/>
          <w:szCs w:val="24"/>
          <w:rtl/>
        </w:rPr>
        <w:t xml:space="preserve">באשר </w:t>
      </w:r>
      <w:r>
        <w:rPr>
          <w:rFonts w:ascii="David" w:hAnsi="David" w:cs="David" w:hint="cs"/>
          <w:sz w:val="24"/>
          <w:szCs w:val="24"/>
          <w:rtl/>
        </w:rPr>
        <w:t>לבקשתך לקבלת נ</w:t>
      </w:r>
      <w:r w:rsidRPr="00567BB6">
        <w:rPr>
          <w:rFonts w:ascii="David" w:hAnsi="David" w:cs="David" w:hint="cs"/>
          <w:sz w:val="24"/>
          <w:szCs w:val="24"/>
          <w:rtl/>
        </w:rPr>
        <w:t>תונים</w:t>
      </w:r>
      <w:r>
        <w:rPr>
          <w:rFonts w:ascii="David" w:hAnsi="David" w:cs="David" w:hint="cs"/>
          <w:sz w:val="24"/>
          <w:szCs w:val="24"/>
          <w:rtl/>
        </w:rPr>
        <w:t xml:space="preserve"> בדבר תאריכי הארוחות</w:t>
      </w:r>
      <w:r w:rsidRPr="00567BB6"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שעת הארוחות</w:t>
      </w:r>
      <w:r w:rsidRPr="00567BB6"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שמות המשתתפים ותפקידיהם וכן חשבוניות עבור הוצאות האירוח,</w:t>
      </w:r>
      <w:r w:rsidRPr="00567BB6">
        <w:rPr>
          <w:rFonts w:ascii="David" w:hAnsi="David" w:cs="David" w:hint="cs"/>
          <w:sz w:val="24"/>
          <w:szCs w:val="24"/>
          <w:rtl/>
        </w:rPr>
        <w:t xml:space="preserve"> הרי שאיתור מידע זה מצריך </w:t>
      </w:r>
      <w:r>
        <w:rPr>
          <w:rFonts w:ascii="David" w:hAnsi="David" w:cs="David" w:hint="cs"/>
          <w:sz w:val="24"/>
          <w:szCs w:val="24"/>
          <w:rtl/>
        </w:rPr>
        <w:t>בחינה</w:t>
      </w:r>
      <w:r w:rsidRPr="00567BB6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פרטנית של 152 אירועים שונים. בתוך כך, נדרש </w:t>
      </w:r>
      <w:r w:rsidRPr="00567BB6">
        <w:rPr>
          <w:rFonts w:ascii="David" w:hAnsi="David" w:cs="David" w:hint="cs"/>
          <w:sz w:val="24"/>
          <w:szCs w:val="24"/>
          <w:rtl/>
        </w:rPr>
        <w:t>איתור הנתו</w:t>
      </w:r>
      <w:r>
        <w:rPr>
          <w:rFonts w:ascii="David" w:hAnsi="David" w:cs="David" w:hint="cs"/>
          <w:sz w:val="24"/>
          <w:szCs w:val="24"/>
          <w:rtl/>
        </w:rPr>
        <w:t>נים</w:t>
      </w:r>
      <w:r w:rsidRPr="00567BB6">
        <w:rPr>
          <w:rFonts w:ascii="David" w:hAnsi="David" w:cs="David" w:hint="cs"/>
          <w:sz w:val="24"/>
          <w:szCs w:val="24"/>
          <w:rtl/>
        </w:rPr>
        <w:t>, הדפסת</w:t>
      </w:r>
      <w:r>
        <w:rPr>
          <w:rFonts w:ascii="David" w:hAnsi="David" w:cs="David" w:hint="cs"/>
          <w:sz w:val="24"/>
          <w:szCs w:val="24"/>
          <w:rtl/>
        </w:rPr>
        <w:t>ם, בחינתם לאור סייגי החוק ו</w:t>
      </w:r>
      <w:r w:rsidRPr="00567BB6">
        <w:rPr>
          <w:rFonts w:ascii="David" w:hAnsi="David" w:cs="David" w:hint="cs"/>
          <w:sz w:val="24"/>
          <w:szCs w:val="24"/>
          <w:rtl/>
        </w:rPr>
        <w:t>ארגונ</w:t>
      </w:r>
      <w:r>
        <w:rPr>
          <w:rFonts w:ascii="David" w:hAnsi="David" w:cs="David" w:hint="cs"/>
          <w:sz w:val="24"/>
          <w:szCs w:val="24"/>
          <w:rtl/>
        </w:rPr>
        <w:t>ם</w:t>
      </w:r>
      <w:r w:rsidRPr="00567BB6">
        <w:rPr>
          <w:rFonts w:ascii="David" w:hAnsi="David" w:cs="David" w:hint="cs"/>
          <w:sz w:val="24"/>
          <w:szCs w:val="24"/>
          <w:rtl/>
        </w:rPr>
        <w:t xml:space="preserve"> בפורמט מתאים. </w:t>
      </w:r>
    </w:p>
    <w:p w:rsidR="000A1492" w:rsidRPr="00567BB6" w:rsidRDefault="000A1492" w:rsidP="000A1492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</w:t>
      </w:r>
      <w:r w:rsidRPr="00567BB6">
        <w:rPr>
          <w:rFonts w:cs="David" w:hint="cs"/>
          <w:sz w:val="24"/>
          <w:szCs w:val="24"/>
          <w:rtl/>
        </w:rPr>
        <w:t xml:space="preserve">בדיקה מדגמית של </w:t>
      </w:r>
      <w:r>
        <w:rPr>
          <w:rFonts w:cs="David" w:hint="cs"/>
          <w:sz w:val="24"/>
          <w:szCs w:val="24"/>
          <w:rtl/>
        </w:rPr>
        <w:t>נתוני ה</w:t>
      </w:r>
      <w:r w:rsidRPr="00567BB6">
        <w:rPr>
          <w:rFonts w:cs="David" w:hint="cs"/>
          <w:sz w:val="24"/>
          <w:szCs w:val="24"/>
          <w:rtl/>
        </w:rPr>
        <w:t xml:space="preserve">אירועים  </w:t>
      </w:r>
      <w:r>
        <w:rPr>
          <w:rFonts w:ascii="David" w:hAnsi="David" w:cs="David" w:hint="cs"/>
          <w:sz w:val="24"/>
          <w:szCs w:val="24"/>
          <w:rtl/>
        </w:rPr>
        <w:t>עלה</w:t>
      </w:r>
      <w:r w:rsidRPr="00567BB6">
        <w:rPr>
          <w:rFonts w:ascii="David" w:hAnsi="David" w:cs="David" w:hint="cs"/>
          <w:sz w:val="24"/>
          <w:szCs w:val="24"/>
          <w:rtl/>
        </w:rPr>
        <w:t xml:space="preserve"> כי איתור והפקת </w:t>
      </w:r>
      <w:r>
        <w:rPr>
          <w:rFonts w:ascii="David" w:hAnsi="David" w:cs="David" w:hint="cs"/>
          <w:sz w:val="24"/>
          <w:szCs w:val="24"/>
          <w:rtl/>
        </w:rPr>
        <w:t>המידע המבוקש על ידך עבור אירוע אחד אורכת</w:t>
      </w:r>
      <w:r w:rsidRPr="00567BB6">
        <w:rPr>
          <w:rFonts w:ascii="David" w:hAnsi="David" w:cs="David" w:hint="cs"/>
          <w:sz w:val="24"/>
          <w:szCs w:val="24"/>
          <w:rtl/>
        </w:rPr>
        <w:t xml:space="preserve"> כ-5 דקות בממוצע.</w:t>
      </w:r>
    </w:p>
    <w:p w:rsidR="000A1492" w:rsidRPr="009B00EF" w:rsidRDefault="000A1492" w:rsidP="000A1492">
      <w:pPr>
        <w:pStyle w:val="a8"/>
        <w:rPr>
          <w:rFonts w:ascii="David" w:hAnsi="David" w:cs="David"/>
          <w:sz w:val="24"/>
          <w:szCs w:val="24"/>
          <w:rtl/>
        </w:rPr>
      </w:pPr>
    </w:p>
    <w:p w:rsidR="000A1492" w:rsidRPr="00D552E4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567BB6">
        <w:rPr>
          <w:rFonts w:cs="David" w:hint="cs"/>
          <w:sz w:val="24"/>
          <w:szCs w:val="24"/>
          <w:rtl/>
        </w:rPr>
        <w:lastRenderedPageBreak/>
        <w:t xml:space="preserve">עד כה הושקעו בטיפול </w:t>
      </w:r>
      <w:r>
        <w:rPr>
          <w:rFonts w:cs="David" w:hint="cs"/>
          <w:sz w:val="24"/>
          <w:szCs w:val="24"/>
          <w:rtl/>
        </w:rPr>
        <w:t>בבקשתך</w:t>
      </w:r>
      <w:r w:rsidRPr="00567BB6">
        <w:rPr>
          <w:rFonts w:cs="David" w:hint="cs"/>
          <w:sz w:val="24"/>
          <w:szCs w:val="24"/>
          <w:rtl/>
        </w:rPr>
        <w:t xml:space="preserve"> לפחות 7 שעות עבודה</w:t>
      </w:r>
      <w:r>
        <w:rPr>
          <w:rFonts w:cs="David" w:hint="cs"/>
          <w:sz w:val="24"/>
          <w:szCs w:val="24"/>
          <w:rtl/>
        </w:rPr>
        <w:t>, בגינן איננו עומדים על תשלום אגרת טיפול נוספת לפי תקנה</w:t>
      </w:r>
      <w:r w:rsidRPr="009B00EF">
        <w:rPr>
          <w:rFonts w:cs="David"/>
          <w:sz w:val="24"/>
          <w:szCs w:val="24"/>
          <w:rtl/>
        </w:rPr>
        <w:t xml:space="preserve"> 6(ב) לתקנות</w:t>
      </w:r>
      <w:r>
        <w:rPr>
          <w:rFonts w:cs="David" w:hint="cs"/>
          <w:sz w:val="24"/>
          <w:szCs w:val="24"/>
          <w:rtl/>
        </w:rPr>
        <w:t xml:space="preserve"> </w:t>
      </w:r>
      <w:r w:rsidRPr="00567BB6">
        <w:rPr>
          <w:rFonts w:asciiTheme="majorBidi" w:hAnsiTheme="majorBidi" w:cs="David" w:hint="cs"/>
          <w:sz w:val="24"/>
          <w:szCs w:val="24"/>
          <w:rtl/>
        </w:rPr>
        <w:t>חופש המידע (אגרות), התשנ"ח-1999</w:t>
      </w:r>
      <w:r>
        <w:rPr>
          <w:rFonts w:asciiTheme="majorBidi" w:hAnsiTheme="majorBidi" w:cs="David" w:hint="cs"/>
          <w:sz w:val="24"/>
          <w:szCs w:val="24"/>
          <w:rtl/>
        </w:rPr>
        <w:t xml:space="preserve"> (להלן: </w:t>
      </w:r>
      <w:r w:rsidRPr="00151B1B">
        <w:rPr>
          <w:rFonts w:asciiTheme="majorBidi" w:hAnsiTheme="majorBidi" w:cs="David" w:hint="cs"/>
          <w:sz w:val="24"/>
          <w:szCs w:val="24"/>
          <w:rtl/>
        </w:rPr>
        <w:t>התקנות</w:t>
      </w:r>
      <w:r>
        <w:rPr>
          <w:rFonts w:asciiTheme="majorBidi" w:hAnsiTheme="majorBidi" w:cs="David" w:hint="cs"/>
          <w:sz w:val="24"/>
          <w:szCs w:val="24"/>
          <w:rtl/>
        </w:rPr>
        <w:t>)</w:t>
      </w:r>
      <w:r w:rsidRPr="00567BB6">
        <w:rPr>
          <w:rFonts w:cs="David" w:hint="cs"/>
          <w:sz w:val="24"/>
          <w:szCs w:val="24"/>
          <w:rtl/>
        </w:rPr>
        <w:t xml:space="preserve">. על פי הערכת </w:t>
      </w:r>
      <w:r>
        <w:rPr>
          <w:rFonts w:cs="David" w:hint="cs"/>
          <w:sz w:val="24"/>
          <w:szCs w:val="24"/>
          <w:rtl/>
        </w:rPr>
        <w:t xml:space="preserve">הגורמים המקצועיים במשרדנו, איתור, בחינת והפקת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הנתונים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המצוינים בסעיף 6 לתשובתנו שלעיל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, </w:t>
      </w:r>
      <w:r>
        <w:rPr>
          <w:rFonts w:cs="David" w:hint="cs"/>
          <w:sz w:val="24"/>
          <w:szCs w:val="24"/>
          <w:rtl/>
        </w:rPr>
        <w:t>יצריכו</w:t>
      </w:r>
      <w:r w:rsidRPr="00567BB6">
        <w:rPr>
          <w:rFonts w:cs="David" w:hint="cs"/>
          <w:sz w:val="24"/>
          <w:szCs w:val="24"/>
          <w:rtl/>
        </w:rPr>
        <w:t xml:space="preserve"> לכל הפחות 12 שעות עבודה נוספות</w:t>
      </w:r>
      <w:r>
        <w:rPr>
          <w:rFonts w:cs="David" w:hint="cs"/>
          <w:sz w:val="24"/>
          <w:szCs w:val="24"/>
          <w:rtl/>
        </w:rPr>
        <w:t xml:space="preserve"> (</w:t>
      </w:r>
      <w:r w:rsidRPr="009B00EF">
        <w:rPr>
          <w:rFonts w:cs="David" w:hint="cs"/>
          <w:b/>
          <w:bCs/>
          <w:sz w:val="24"/>
          <w:szCs w:val="24"/>
          <w:rtl/>
        </w:rPr>
        <w:t xml:space="preserve">152 אירועים </w:t>
      </w:r>
      <w:r w:rsidRPr="009B00EF">
        <w:rPr>
          <w:rFonts w:cs="David" w:hint="cs"/>
          <w:b/>
          <w:bCs/>
          <w:sz w:val="24"/>
          <w:szCs w:val="24"/>
        </w:rPr>
        <w:t>X</w:t>
      </w:r>
      <w:r w:rsidRPr="009B00EF">
        <w:rPr>
          <w:rFonts w:cs="David" w:hint="cs"/>
          <w:b/>
          <w:bCs/>
          <w:sz w:val="24"/>
          <w:szCs w:val="24"/>
          <w:rtl/>
        </w:rPr>
        <w:t xml:space="preserve"> 5 דקות לאירוע = 12 שעות</w:t>
      </w:r>
      <w:r>
        <w:rPr>
          <w:rFonts w:cs="David" w:hint="cs"/>
          <w:sz w:val="24"/>
          <w:szCs w:val="24"/>
          <w:rtl/>
        </w:rPr>
        <w:t>)</w:t>
      </w:r>
      <w:r w:rsidRPr="00567BB6">
        <w:rPr>
          <w:rFonts w:cs="David" w:hint="cs"/>
          <w:sz w:val="24"/>
          <w:szCs w:val="24"/>
          <w:rtl/>
        </w:rPr>
        <w:t xml:space="preserve">. </w:t>
      </w:r>
    </w:p>
    <w:p w:rsidR="000A1492" w:rsidRPr="00D552E4" w:rsidRDefault="000A1492" w:rsidP="000A1492">
      <w:pPr>
        <w:pStyle w:val="a8"/>
        <w:rPr>
          <w:rFonts w:ascii="David" w:hAnsi="David" w:cs="David"/>
          <w:sz w:val="24"/>
          <w:szCs w:val="24"/>
          <w:rtl/>
        </w:rPr>
      </w:pPr>
    </w:p>
    <w:p w:rsidR="000A1492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cs="David"/>
          <w:b/>
          <w:bCs/>
          <w:sz w:val="24"/>
          <w:szCs w:val="24"/>
        </w:rPr>
      </w:pPr>
      <w:r w:rsidRPr="00567BB6">
        <w:rPr>
          <w:rFonts w:asciiTheme="majorBidi" w:hAnsiTheme="majorBidi" w:cs="David" w:hint="cs"/>
          <w:sz w:val="24"/>
          <w:szCs w:val="24"/>
          <w:rtl/>
        </w:rPr>
        <w:t>לפיכך, ובהתאם לתקנה 4 לתקנות, ה</w:t>
      </w:r>
      <w:r>
        <w:rPr>
          <w:rFonts w:asciiTheme="majorBidi" w:hAnsiTheme="majorBidi" w:cs="David" w:hint="cs"/>
          <w:sz w:val="24"/>
          <w:szCs w:val="24"/>
          <w:rtl/>
        </w:rPr>
        <w:t>נ</w:t>
      </w:r>
      <w:r w:rsidRPr="00567BB6">
        <w:rPr>
          <w:rFonts w:asciiTheme="majorBidi" w:hAnsiTheme="majorBidi" w:cs="David" w:hint="cs"/>
          <w:sz w:val="24"/>
          <w:szCs w:val="24"/>
          <w:rtl/>
        </w:rPr>
        <w:t>ך נדרש להודיע על הסכמתך לשאת בעלות אגרת הטיפול בבקשה, העומדת על סך של 360 ₪ לפי התחשיב שלהלן:</w:t>
      </w:r>
      <w:r w:rsidRPr="009B00EF">
        <w:rPr>
          <w:rFonts w:asciiTheme="majorBidi" w:hAnsiTheme="majorBidi" w:cs="David" w:hint="cs"/>
          <w:b/>
          <w:bCs/>
          <w:sz w:val="24"/>
          <w:szCs w:val="24"/>
          <w:rtl/>
        </w:rPr>
        <w:t xml:space="preserve"> </w:t>
      </w:r>
      <w:r w:rsidRPr="009B00EF">
        <w:rPr>
          <w:rFonts w:cs="David" w:hint="cs"/>
          <w:b/>
          <w:bCs/>
          <w:sz w:val="24"/>
          <w:szCs w:val="24"/>
          <w:rtl/>
        </w:rPr>
        <w:t xml:space="preserve">12 שעות עבודה </w:t>
      </w:r>
      <w:r w:rsidRPr="009B00EF">
        <w:rPr>
          <w:rFonts w:cs="David"/>
          <w:b/>
          <w:bCs/>
          <w:sz w:val="24"/>
          <w:szCs w:val="24"/>
        </w:rPr>
        <w:t>X</w:t>
      </w:r>
      <w:r w:rsidRPr="009B00EF">
        <w:rPr>
          <w:rFonts w:cs="David" w:hint="cs"/>
          <w:b/>
          <w:bCs/>
          <w:sz w:val="24"/>
          <w:szCs w:val="24"/>
          <w:rtl/>
        </w:rPr>
        <w:t xml:space="preserve"> 30 ₪ לשעת עבודה  =  360 ₪.</w:t>
      </w:r>
    </w:p>
    <w:p w:rsidR="000A1492" w:rsidRPr="009B00EF" w:rsidRDefault="000A1492" w:rsidP="000A1492">
      <w:pPr>
        <w:pStyle w:val="a8"/>
        <w:rPr>
          <w:rFonts w:cs="David"/>
          <w:b/>
          <w:bCs/>
          <w:sz w:val="24"/>
          <w:szCs w:val="24"/>
          <w:rtl/>
        </w:rPr>
      </w:pPr>
    </w:p>
    <w:p w:rsidR="000A1492" w:rsidRPr="00D552E4" w:rsidRDefault="000A1492" w:rsidP="000A1492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Theme="majorBidi" w:hAnsiTheme="majorBidi" w:cs="David"/>
          <w:sz w:val="24"/>
          <w:szCs w:val="24"/>
          <w:rtl/>
        </w:rPr>
      </w:pPr>
      <w:r w:rsidRPr="00D552E4">
        <w:rPr>
          <w:rFonts w:asciiTheme="majorBidi" w:hAnsiTheme="majorBidi" w:cs="David" w:hint="cs"/>
          <w:sz w:val="24"/>
          <w:szCs w:val="24"/>
          <w:rtl/>
        </w:rPr>
        <w:t>עם קבלת התחייבותך</w:t>
      </w:r>
      <w:r>
        <w:rPr>
          <w:rFonts w:asciiTheme="majorBidi" w:hAnsiTheme="majorBidi" w:cs="David" w:hint="cs"/>
          <w:sz w:val="24"/>
          <w:szCs w:val="24"/>
          <w:rtl/>
        </w:rPr>
        <w:t xml:space="preserve"> לתשלום אגרת הטיפול</w:t>
      </w:r>
      <w:r w:rsidRPr="00D552E4">
        <w:rPr>
          <w:rFonts w:asciiTheme="majorBidi" w:hAnsiTheme="majorBidi" w:cs="David" w:hint="cs"/>
          <w:sz w:val="24"/>
          <w:szCs w:val="24"/>
          <w:rtl/>
        </w:rPr>
        <w:t xml:space="preserve"> בסך 360 ₪, </w:t>
      </w:r>
      <w:r>
        <w:rPr>
          <w:rFonts w:asciiTheme="majorBidi" w:hAnsiTheme="majorBidi" w:cs="David" w:hint="cs"/>
          <w:sz w:val="24"/>
          <w:szCs w:val="24"/>
          <w:rtl/>
        </w:rPr>
        <w:t xml:space="preserve">נפעל לאיתור ולהפקת הנתונים האמורים ולאחר מכן תועבר אליך התייחסותנו, בכפוף לסייגים הקבועים בחוק. </w:t>
      </w:r>
    </w:p>
    <w:p w:rsidR="000A1492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0A1492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0A1492" w:rsidRPr="00C053DF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B2211B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9264" behindDoc="1" locked="0" layoutInCell="1" allowOverlap="1" wp14:anchorId="05F8D2F3" wp14:editId="35C1752B">
            <wp:simplePos x="0" y="0"/>
            <wp:positionH relativeFrom="column">
              <wp:posOffset>569090</wp:posOffset>
            </wp:positionH>
            <wp:positionV relativeFrom="paragraph">
              <wp:posOffset>175895</wp:posOffset>
            </wp:positionV>
            <wp:extent cx="1075055" cy="548640"/>
            <wp:effectExtent l="0" t="0" r="0" b="381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0A1492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</w:t>
      </w:r>
    </w:p>
    <w:p w:rsidR="000A1492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0A1492" w:rsidRPr="00C053DF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</w:t>
      </w:r>
    </w:p>
    <w:p w:rsidR="000A1492" w:rsidRPr="00C053DF" w:rsidRDefault="000A1492" w:rsidP="000A1492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0A1492" w:rsidRPr="00C053DF" w:rsidRDefault="000A1492" w:rsidP="000A1492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0A1492" w:rsidRPr="0056112D" w:rsidRDefault="000A1492" w:rsidP="000A1492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Default="0070499E"/>
    <w:sectPr w:rsidR="0070499E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0A1492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A1492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9 Rabin Blvd., </w:t>
    </w:r>
    <w:r w:rsidRPr="00DB48F7">
      <w:rPr>
        <w:rFonts w:ascii="David" w:hAnsi="David" w:cs="David"/>
        <w:sz w:val="24"/>
        <w:szCs w:val="24"/>
      </w:rPr>
      <w:t>Jerusalem</w:t>
    </w:r>
  </w:p>
  <w:p w:rsidR="00DD2B07" w:rsidRPr="00DB48F7" w:rsidRDefault="000A1492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A1492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A1492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0A1492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A1492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A1492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A1492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4940B504" wp14:editId="526D3FFB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A1492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0A1492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0A1492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0D889FA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492"/>
    <w:rsid w:val="000A1492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737D9"/>
  <w15:chartTrackingRefBased/>
  <w15:docId w15:val="{CDBF85D1-D42B-4676-82BA-EDE58BD4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492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4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A1492"/>
  </w:style>
  <w:style w:type="paragraph" w:styleId="a5">
    <w:name w:val="footer"/>
    <w:basedOn w:val="a"/>
    <w:link w:val="a6"/>
    <w:unhideWhenUsed/>
    <w:rsid w:val="000A14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A1492"/>
  </w:style>
  <w:style w:type="table" w:styleId="a7">
    <w:name w:val="Table Grid"/>
    <w:basedOn w:val="a1"/>
    <w:rsid w:val="000A149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A149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0A14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justice.gov.il/Units/YechidatChofeshHameyda/PeilotHayehida/DohotHayhida/ReportsPro/Pages/hitkashrout2016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2019-06-06T11:20:00Z</dcterms:created>
  <dcterms:modified xsi:type="dcterms:W3CDTF">2019-06-06T11:27:00Z</dcterms:modified>
</cp:coreProperties>
</file>