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42C" w:rsidRPr="00746C3F" w:rsidRDefault="00DC442C" w:rsidP="00DC442C">
      <w:pPr>
        <w:spacing w:after="0"/>
        <w:jc w:val="center"/>
        <w:rPr>
          <w:rFonts w:ascii="David" w:hAnsi="David" w:cs="David"/>
          <w:b/>
          <w:bCs/>
          <w:sz w:val="24"/>
          <w:szCs w:val="24"/>
          <w:u w:val="single"/>
          <w:rtl/>
        </w:rPr>
      </w:pPr>
      <w:r w:rsidRPr="001A0DA0">
        <w:rPr>
          <w:rFonts w:ascii="David" w:hAnsi="David" w:cs="David"/>
          <w:b/>
          <w:bCs/>
          <w:sz w:val="24"/>
          <w:szCs w:val="24"/>
          <w:rtl/>
        </w:rPr>
        <w:t>הנדון:</w:t>
      </w:r>
      <w:r w:rsidRPr="001A0DA0">
        <w:rPr>
          <w:rFonts w:ascii="David" w:hAnsi="David" w:cs="David" w:hint="cs"/>
          <w:b/>
          <w:bCs/>
          <w:sz w:val="24"/>
          <w:szCs w:val="24"/>
          <w:rtl/>
        </w:rPr>
        <w:t xml:space="preserve"> </w:t>
      </w:r>
      <w:r>
        <w:rPr>
          <w:rFonts w:ascii="David" w:hAnsi="David" w:cs="David" w:hint="cs"/>
          <w:b/>
          <w:bCs/>
          <w:sz w:val="24"/>
          <w:szCs w:val="24"/>
          <w:u w:val="single"/>
          <w:rtl/>
        </w:rPr>
        <w:t>בקשתך לפי חוק חופש מידע בעניין הליכי פונדקאות בחו"ל</w:t>
      </w:r>
    </w:p>
    <w:p w:rsidR="00DC442C" w:rsidRPr="001A0DA0" w:rsidRDefault="00DC442C" w:rsidP="00DC442C">
      <w:pPr>
        <w:spacing w:after="0"/>
        <w:jc w:val="center"/>
        <w:rPr>
          <w:rFonts w:ascii="David" w:hAnsi="David" w:cs="David"/>
          <w:sz w:val="20"/>
          <w:szCs w:val="20"/>
          <w:rtl/>
        </w:rPr>
      </w:pPr>
      <w:r w:rsidRPr="001A0DA0">
        <w:rPr>
          <w:rFonts w:ascii="David" w:hAnsi="David" w:cs="David"/>
          <w:sz w:val="20"/>
          <w:szCs w:val="20"/>
          <w:rtl/>
        </w:rPr>
        <w:t>סימוכין: פנייתך מיום</w:t>
      </w:r>
      <w:r w:rsidRPr="001A0DA0">
        <w:rPr>
          <w:rFonts w:ascii="David" w:hAnsi="David" w:cs="David" w:hint="cs"/>
          <w:sz w:val="20"/>
          <w:szCs w:val="20"/>
          <w:rtl/>
        </w:rPr>
        <w:t xml:space="preserve"> </w:t>
      </w:r>
      <w:r>
        <w:rPr>
          <w:rFonts w:ascii="David" w:hAnsi="David" w:cs="David" w:hint="cs"/>
          <w:sz w:val="20"/>
          <w:szCs w:val="20"/>
          <w:rtl/>
        </w:rPr>
        <w:t>4.4.2019</w:t>
      </w:r>
    </w:p>
    <w:p w:rsidR="00DC442C" w:rsidRPr="00C053DF" w:rsidRDefault="00DC442C" w:rsidP="00DC442C">
      <w:pPr>
        <w:spacing w:after="0"/>
        <w:rPr>
          <w:rFonts w:ascii="David" w:hAnsi="David" w:cs="David"/>
          <w:sz w:val="24"/>
          <w:szCs w:val="24"/>
          <w:rtl/>
        </w:rPr>
      </w:pPr>
    </w:p>
    <w:p w:rsidR="00DC442C" w:rsidRPr="00567BB6" w:rsidRDefault="00DC442C" w:rsidP="00DC442C">
      <w:pPr>
        <w:spacing w:after="0" w:line="360" w:lineRule="auto"/>
        <w:rPr>
          <w:rFonts w:ascii="David" w:eastAsia="Times New Roman" w:hAnsi="David" w:cs="David"/>
          <w:sz w:val="24"/>
          <w:szCs w:val="24"/>
          <w:rtl/>
          <w:lang w:eastAsia="he-IL"/>
        </w:rPr>
      </w:pPr>
      <w:r w:rsidRPr="00567BB6">
        <w:rPr>
          <w:rFonts w:ascii="David" w:eastAsia="Times New Roman" w:hAnsi="David" w:cs="David"/>
          <w:sz w:val="24"/>
          <w:szCs w:val="24"/>
          <w:rtl/>
          <w:lang w:eastAsia="he-IL"/>
        </w:rPr>
        <w:t xml:space="preserve">בהמשך לפנייתך </w:t>
      </w:r>
      <w:r>
        <w:rPr>
          <w:rFonts w:ascii="David" w:eastAsia="Times New Roman" w:hAnsi="David" w:cs="David" w:hint="cs"/>
          <w:sz w:val="24"/>
          <w:szCs w:val="24"/>
          <w:rtl/>
          <w:lang w:eastAsia="he-IL"/>
        </w:rPr>
        <w:t>שבסימוכין</w:t>
      </w:r>
      <w:r w:rsidRPr="00567BB6">
        <w:rPr>
          <w:rFonts w:ascii="David" w:eastAsia="Times New Roman" w:hAnsi="David" w:cs="David"/>
          <w:sz w:val="24"/>
          <w:szCs w:val="24"/>
          <w:rtl/>
          <w:lang w:eastAsia="he-IL"/>
        </w:rPr>
        <w:t xml:space="preserve">, </w:t>
      </w:r>
      <w:r w:rsidRPr="00567BB6">
        <w:rPr>
          <w:rFonts w:ascii="David" w:eastAsia="Times New Roman" w:hAnsi="David" w:cs="David" w:hint="cs"/>
          <w:sz w:val="24"/>
          <w:szCs w:val="24"/>
          <w:rtl/>
          <w:lang w:eastAsia="he-IL"/>
        </w:rPr>
        <w:t xml:space="preserve">להלן </w:t>
      </w:r>
      <w:r>
        <w:rPr>
          <w:rFonts w:ascii="David" w:eastAsia="Times New Roman" w:hAnsi="David" w:cs="David" w:hint="cs"/>
          <w:sz w:val="24"/>
          <w:szCs w:val="24"/>
          <w:rtl/>
          <w:lang w:eastAsia="he-IL"/>
        </w:rPr>
        <w:t>התייחסותנו</w:t>
      </w:r>
      <w:r w:rsidRPr="00567BB6">
        <w:rPr>
          <w:rFonts w:ascii="David" w:eastAsia="Times New Roman" w:hAnsi="David" w:cs="David" w:hint="cs"/>
          <w:sz w:val="24"/>
          <w:szCs w:val="24"/>
          <w:rtl/>
          <w:lang w:eastAsia="he-IL"/>
        </w:rPr>
        <w:t>:</w:t>
      </w:r>
    </w:p>
    <w:p w:rsidR="00DC442C" w:rsidRPr="00567BB6" w:rsidRDefault="00DC442C" w:rsidP="00DC442C">
      <w:pPr>
        <w:spacing w:after="0" w:line="360" w:lineRule="auto"/>
        <w:rPr>
          <w:rFonts w:ascii="David" w:eastAsia="Times New Roman" w:hAnsi="David" w:cs="David"/>
          <w:sz w:val="24"/>
          <w:szCs w:val="24"/>
          <w:rtl/>
          <w:lang w:eastAsia="he-IL"/>
        </w:rPr>
      </w:pPr>
    </w:p>
    <w:p w:rsidR="00DC442C" w:rsidRDefault="00DC442C" w:rsidP="00DC442C">
      <w:pPr>
        <w:pStyle w:val="a8"/>
        <w:numPr>
          <w:ilvl w:val="0"/>
          <w:numId w:val="1"/>
        </w:numPr>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בכל הנוגע לעריכת בדיקה לקשרי משפחה של אדם שנמצא מחוץ לישראל, משרד החוץ פועל בהתאם ל</w:t>
      </w:r>
      <w:r w:rsidRPr="000F7A28">
        <w:rPr>
          <w:rFonts w:ascii="David" w:eastAsia="Times New Roman" w:hAnsi="David" w:cs="David"/>
          <w:sz w:val="24"/>
          <w:szCs w:val="24"/>
          <w:rtl/>
          <w:lang w:eastAsia="he-IL"/>
        </w:rPr>
        <w:t xml:space="preserve">חוק מידע גנטי, </w:t>
      </w:r>
      <w:r>
        <w:rPr>
          <w:rFonts w:ascii="David" w:eastAsia="Times New Roman" w:hAnsi="David" w:cs="David" w:hint="cs"/>
          <w:sz w:val="24"/>
          <w:szCs w:val="24"/>
          <w:rtl/>
          <w:lang w:eastAsia="he-IL"/>
        </w:rPr>
        <w:t>ה</w:t>
      </w:r>
      <w:r w:rsidRPr="000F7A28">
        <w:rPr>
          <w:rFonts w:ascii="David" w:eastAsia="Times New Roman" w:hAnsi="David" w:cs="David"/>
          <w:sz w:val="24"/>
          <w:szCs w:val="24"/>
          <w:rtl/>
          <w:lang w:eastAsia="he-IL"/>
        </w:rPr>
        <w:t>תשס"א-2000</w:t>
      </w:r>
      <w:r>
        <w:rPr>
          <w:rFonts w:ascii="David" w:eastAsia="Times New Roman" w:hAnsi="David" w:cs="David" w:hint="cs"/>
          <w:sz w:val="24"/>
          <w:szCs w:val="24"/>
          <w:rtl/>
          <w:lang w:eastAsia="he-IL"/>
        </w:rPr>
        <w:t xml:space="preserve">; </w:t>
      </w:r>
      <w:r w:rsidRPr="000F7A28">
        <w:rPr>
          <w:rFonts w:ascii="David" w:eastAsia="Times New Roman" w:hAnsi="David" w:cs="David"/>
          <w:sz w:val="24"/>
          <w:szCs w:val="24"/>
          <w:rtl/>
          <w:lang w:eastAsia="he-IL"/>
        </w:rPr>
        <w:t xml:space="preserve">תקנות מידע גנטי (עריכת בדיקה גנטית לקשרי משפחה, תיעוד ושמירת תוצאותיה), </w:t>
      </w:r>
      <w:r>
        <w:rPr>
          <w:rFonts w:ascii="David" w:eastAsia="Times New Roman" w:hAnsi="David" w:cs="David" w:hint="cs"/>
          <w:sz w:val="24"/>
          <w:szCs w:val="24"/>
          <w:rtl/>
          <w:lang w:eastAsia="he-IL"/>
        </w:rPr>
        <w:t>ה</w:t>
      </w:r>
      <w:r w:rsidRPr="000F7A28">
        <w:rPr>
          <w:rFonts w:ascii="David" w:eastAsia="Times New Roman" w:hAnsi="David" w:cs="David"/>
          <w:sz w:val="24"/>
          <w:szCs w:val="24"/>
          <w:rtl/>
          <w:lang w:eastAsia="he-IL"/>
        </w:rPr>
        <w:t>תש"ע-2010</w:t>
      </w:r>
      <w:r>
        <w:rPr>
          <w:rFonts w:ascii="David" w:eastAsia="Times New Roman" w:hAnsi="David" w:cs="David" w:hint="cs"/>
          <w:sz w:val="24"/>
          <w:szCs w:val="24"/>
          <w:rtl/>
          <w:lang w:eastAsia="he-IL"/>
        </w:rPr>
        <w:t xml:space="preserve">; וכן על בסיס נוהל משרד הבריאות בדבר "בדיקה גנטית לקביעת קשרי משפחה של אדם </w:t>
      </w:r>
      <w:r>
        <w:rPr>
          <w:rFonts w:ascii="David" w:eastAsia="Times New Roman" w:hAnsi="David" w:cs="David"/>
          <w:sz w:val="24"/>
          <w:szCs w:val="24"/>
          <w:rtl/>
          <w:lang w:eastAsia="he-IL"/>
        </w:rPr>
        <w:t>–</w:t>
      </w:r>
      <w:r>
        <w:rPr>
          <w:rFonts w:ascii="David" w:eastAsia="Times New Roman" w:hAnsi="David" w:cs="David" w:hint="cs"/>
          <w:sz w:val="24"/>
          <w:szCs w:val="24"/>
          <w:rtl/>
          <w:lang w:eastAsia="he-IL"/>
        </w:rPr>
        <w:t xml:space="preserve"> הנחיות חדשות" מיום 1.12.2010 (נוהל חו"ל), אשר מפורסם בקישור שלהלן </w:t>
      </w:r>
      <w:hyperlink r:id="rId5" w:history="1">
        <w:r w:rsidRPr="000D1B9B">
          <w:rPr>
            <w:rStyle w:val="Hyperlink"/>
            <w:rFonts w:ascii="David" w:eastAsia="Times New Roman" w:hAnsi="David" w:cs="David"/>
            <w:sz w:val="24"/>
            <w:szCs w:val="24"/>
            <w:lang w:eastAsia="he-IL"/>
          </w:rPr>
          <w:t>https://www.health.gov.il/hozer/mr38_2010.pdf</w:t>
        </w:r>
      </w:hyperlink>
      <w:r>
        <w:rPr>
          <w:rFonts w:ascii="David" w:eastAsia="Times New Roman" w:hAnsi="David" w:cs="David" w:hint="cs"/>
          <w:sz w:val="24"/>
          <w:szCs w:val="24"/>
          <w:rtl/>
          <w:lang w:eastAsia="he-IL"/>
        </w:rPr>
        <w:t xml:space="preserve">. </w:t>
      </w:r>
    </w:p>
    <w:p w:rsidR="00DC442C" w:rsidRDefault="00DC442C" w:rsidP="00DC442C">
      <w:pPr>
        <w:pStyle w:val="a8"/>
        <w:spacing w:after="0" w:line="360" w:lineRule="auto"/>
        <w:ind w:left="363"/>
        <w:jc w:val="both"/>
        <w:rPr>
          <w:rFonts w:ascii="David" w:eastAsia="Times New Roman" w:hAnsi="David" w:cs="David"/>
          <w:sz w:val="24"/>
          <w:szCs w:val="24"/>
          <w:lang w:eastAsia="he-IL"/>
        </w:rPr>
      </w:pPr>
    </w:p>
    <w:p w:rsidR="00DC442C" w:rsidRDefault="00DC442C" w:rsidP="00DC442C">
      <w:pPr>
        <w:pStyle w:val="a8"/>
        <w:numPr>
          <w:ilvl w:val="0"/>
          <w:numId w:val="1"/>
        </w:numPr>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מצ"ב "נוהל נטילת בדיקות גנטיות בחו"ל </w:t>
      </w:r>
      <w:r>
        <w:rPr>
          <w:rFonts w:ascii="David" w:eastAsia="Times New Roman" w:hAnsi="David" w:cs="David"/>
          <w:sz w:val="24"/>
          <w:szCs w:val="24"/>
          <w:rtl/>
          <w:lang w:eastAsia="he-IL"/>
        </w:rPr>
        <w:t>–</w:t>
      </w:r>
      <w:r>
        <w:rPr>
          <w:rFonts w:ascii="David" w:eastAsia="Times New Roman" w:hAnsi="David" w:cs="David" w:hint="cs"/>
          <w:sz w:val="24"/>
          <w:szCs w:val="24"/>
          <w:rtl/>
          <w:lang w:eastAsia="he-IL"/>
        </w:rPr>
        <w:t xml:space="preserve"> פונדקאות חו"ל" שהינו נוהל עבודה פנימי של משרד החוץ אשר מסדיר את אופן הטיפול של נציגויות ישראל בחו"ל בבקשה מטעם אזרחים ישראלים הטוענים להורות לגבי תינוק שנולד בהליך פונדקאות במדינה זרה. הנוהל נכתב בתיאום עם משרד המשפטים, רשות האוכלוסין וההגירה, משרד העבודה, הרווחה והשירותים והחברתיים, משרד הבריאות ומשרדנו, והוא נועד להנחות את נציגי מדינת ישראל בחו"ל באשר לדרישות הטכניות המתעוררות בלקיחת דגימות לצורך בדיקה גנטית במצב הדברים האמור. נוהל זה חל רק על הליכי פונדקאות אשר בוצעו במדינה בה קיימת נציגות ישראלית. במשרד החוץ לא קיים נוהל אחר כמבוקש בסעיף 4 לבקשתך.</w:t>
      </w:r>
    </w:p>
    <w:p w:rsidR="00DC442C" w:rsidRPr="004A2306" w:rsidRDefault="00DC442C" w:rsidP="00DC442C">
      <w:pPr>
        <w:pStyle w:val="a8"/>
        <w:spacing w:after="0" w:line="360" w:lineRule="auto"/>
        <w:ind w:left="363"/>
        <w:jc w:val="both"/>
        <w:rPr>
          <w:rFonts w:ascii="David" w:eastAsia="Times New Roman" w:hAnsi="David" w:cs="David"/>
          <w:sz w:val="24"/>
          <w:szCs w:val="24"/>
          <w:lang w:eastAsia="he-IL"/>
        </w:rPr>
      </w:pPr>
    </w:p>
    <w:p w:rsidR="00DC442C" w:rsidRPr="00DC442C" w:rsidRDefault="00DC442C" w:rsidP="00DC442C">
      <w:pPr>
        <w:pStyle w:val="a8"/>
        <w:numPr>
          <w:ilvl w:val="0"/>
          <w:numId w:val="1"/>
        </w:numPr>
        <w:spacing w:after="0" w:line="360" w:lineRule="auto"/>
        <w:jc w:val="both"/>
        <w:rPr>
          <w:rFonts w:ascii="David" w:eastAsia="Times New Roman" w:hAnsi="David" w:cs="David"/>
          <w:sz w:val="24"/>
          <w:szCs w:val="24"/>
          <w:lang w:eastAsia="he-IL"/>
        </w:rPr>
      </w:pPr>
      <w:r>
        <w:rPr>
          <w:rFonts w:ascii="David" w:eastAsia="Times New Roman" w:hAnsi="David" w:cs="David" w:hint="cs"/>
          <w:sz w:val="24"/>
          <w:szCs w:val="24"/>
          <w:rtl/>
          <w:lang w:eastAsia="he-IL"/>
        </w:rPr>
        <w:t xml:space="preserve">אשר לבקשתך בדבר "נוהל, דרישות מיוחדות או כל מידע אחר" הנוגע לרישום ילדים במרשם האוכלוסין או הנפקת דרכון לילדים, לאחר שניתן פסק דין הקובע אבהות או צו הורות פסיקתי (סעיפים 2-3 לבקשתך), משרד החוץ פועל בהתאם להוראות ונהלי רשות האוכלוסין וההגירה הכלליים בנושאים אלו, בכפוף לנסיבות כל מקרה ומקרה, ובהמשך להנחיית הגורמים הרלוונטיים, וביניהם הפרקליטות, משרד המשפטים ורשות האוכלוסין וההגירה. </w:t>
      </w:r>
      <w:r w:rsidRPr="00EB1D7E">
        <w:rPr>
          <w:rFonts w:ascii="David" w:eastAsia="Times New Roman" w:hAnsi="David" w:cs="David"/>
          <w:sz w:val="24"/>
          <w:szCs w:val="24"/>
          <w:rtl/>
          <w:lang w:eastAsia="he-IL"/>
        </w:rPr>
        <w:t xml:space="preserve">אי לכך, הרינו להפנותך </w:t>
      </w:r>
      <w:r>
        <w:rPr>
          <w:rFonts w:ascii="David" w:eastAsia="Times New Roman" w:hAnsi="David" w:cs="David" w:hint="cs"/>
          <w:sz w:val="24"/>
          <w:szCs w:val="24"/>
          <w:rtl/>
          <w:lang w:eastAsia="he-IL"/>
        </w:rPr>
        <w:t>לרשות האוכלוסין וההגירה</w:t>
      </w:r>
      <w:r w:rsidRPr="00EB1D7E">
        <w:rPr>
          <w:rFonts w:ascii="David" w:eastAsia="Times New Roman" w:hAnsi="David" w:cs="David"/>
          <w:sz w:val="24"/>
          <w:szCs w:val="24"/>
          <w:rtl/>
          <w:lang w:eastAsia="he-IL"/>
        </w:rPr>
        <w:t xml:space="preserve"> בהתאם לסעיף 8(5) לחוק חופש המידע, התשנ"ח-1998 (להלן: החוק).</w:t>
      </w:r>
    </w:p>
    <w:p w:rsidR="00DC442C" w:rsidRPr="00EB1D7E" w:rsidRDefault="00DC442C" w:rsidP="00DC442C">
      <w:pPr>
        <w:pStyle w:val="a8"/>
        <w:rPr>
          <w:rFonts w:ascii="David" w:eastAsia="Times New Roman" w:hAnsi="David" w:cs="David"/>
          <w:sz w:val="24"/>
          <w:szCs w:val="24"/>
          <w:rtl/>
          <w:lang w:eastAsia="he-IL"/>
        </w:rPr>
      </w:pPr>
    </w:p>
    <w:p w:rsidR="00DC442C" w:rsidRPr="00493D5D" w:rsidRDefault="00DC442C" w:rsidP="00DC442C">
      <w:pPr>
        <w:pStyle w:val="a8"/>
        <w:numPr>
          <w:ilvl w:val="0"/>
          <w:numId w:val="1"/>
        </w:numPr>
        <w:spacing w:after="0" w:line="360" w:lineRule="auto"/>
        <w:jc w:val="both"/>
        <w:rPr>
          <w:rFonts w:ascii="David" w:eastAsia="Calibri" w:hAnsi="David" w:cs="David"/>
          <w:sz w:val="24"/>
          <w:szCs w:val="24"/>
        </w:rPr>
      </w:pPr>
      <w:r w:rsidRPr="00B21B71">
        <w:rPr>
          <w:rFonts w:ascii="David" w:eastAsia="Calibri" w:hAnsi="David" w:cs="David"/>
          <w:sz w:val="24"/>
          <w:szCs w:val="24"/>
          <w:rtl/>
        </w:rPr>
        <w:t>בהתאם לסעיף 7(ו) לחוק</w:t>
      </w:r>
      <w:r>
        <w:rPr>
          <w:rFonts w:ascii="David" w:eastAsia="Calibri" w:hAnsi="David" w:cs="David" w:hint="cs"/>
          <w:sz w:val="24"/>
          <w:szCs w:val="24"/>
          <w:rtl/>
        </w:rPr>
        <w:t>,</w:t>
      </w:r>
      <w:r w:rsidRPr="00B21B71">
        <w:rPr>
          <w:rFonts w:ascii="David" w:eastAsia="Calibri" w:hAnsi="David" w:cs="David"/>
          <w:sz w:val="24"/>
          <w:szCs w:val="24"/>
          <w:rtl/>
        </w:rPr>
        <w:t xml:space="preserve"> </w:t>
      </w:r>
      <w:r w:rsidRPr="00B21B71">
        <w:rPr>
          <w:rFonts w:ascii="David" w:eastAsia="Calibri" w:hAnsi="David" w:cs="David" w:hint="cs"/>
          <w:sz w:val="24"/>
          <w:szCs w:val="24"/>
          <w:rtl/>
        </w:rPr>
        <w:t>הנך</w:t>
      </w:r>
      <w:r w:rsidRPr="00B21B71">
        <w:rPr>
          <w:rFonts w:ascii="David" w:eastAsia="Calibri" w:hAnsi="David" w:cs="David"/>
          <w:sz w:val="24"/>
          <w:szCs w:val="24"/>
          <w:rtl/>
        </w:rPr>
        <w:t xml:space="preserve"> רשאי להגיש עתירה נגד החלטה זו </w:t>
      </w:r>
      <w:r w:rsidRPr="00B21B71">
        <w:rPr>
          <w:rFonts w:ascii="David" w:eastAsia="Calibri" w:hAnsi="David" w:cs="David" w:hint="cs"/>
          <w:sz w:val="24"/>
          <w:szCs w:val="24"/>
          <w:rtl/>
        </w:rPr>
        <w:t>ב</w:t>
      </w:r>
      <w:r w:rsidRPr="00B21B71">
        <w:rPr>
          <w:rFonts w:ascii="David" w:eastAsia="Calibri" w:hAnsi="David" w:cs="David"/>
          <w:sz w:val="24"/>
          <w:szCs w:val="24"/>
          <w:rtl/>
        </w:rPr>
        <w:t>תוך 45 ימים לבית המשפט לעניינים מנהליים בירושלים.</w:t>
      </w:r>
    </w:p>
    <w:p w:rsidR="00DC442C" w:rsidRDefault="00DC442C" w:rsidP="00DC442C">
      <w:pPr>
        <w:spacing w:after="0"/>
        <w:jc w:val="center"/>
        <w:rPr>
          <w:rFonts w:ascii="David" w:hAnsi="David" w:cs="David"/>
          <w:sz w:val="24"/>
          <w:szCs w:val="24"/>
          <w:rtl/>
        </w:rPr>
      </w:pPr>
    </w:p>
    <w:p w:rsidR="00DC442C" w:rsidRDefault="00DC442C" w:rsidP="00DC442C">
      <w:pPr>
        <w:spacing w:after="0"/>
        <w:jc w:val="center"/>
        <w:rPr>
          <w:rFonts w:ascii="David" w:hAnsi="David" w:cs="David"/>
          <w:sz w:val="24"/>
          <w:szCs w:val="24"/>
          <w:rtl/>
        </w:rPr>
      </w:pPr>
    </w:p>
    <w:p w:rsidR="00DC442C" w:rsidRDefault="00DC442C" w:rsidP="00DC442C">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בברכה,</w:t>
      </w:r>
    </w:p>
    <w:p w:rsidR="00DC442C" w:rsidRPr="00C053DF" w:rsidRDefault="00DC442C" w:rsidP="00DC442C">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 xml:space="preserve">                                              </w:t>
      </w:r>
      <w:r w:rsidRPr="00C65E0B">
        <w:rPr>
          <w:rFonts w:asciiTheme="minorBidi" w:hAnsiTheme="minorBidi"/>
          <w:noProof/>
          <w:sz w:val="24"/>
          <w:szCs w:val="24"/>
          <w:rtl/>
        </w:rPr>
        <w:drawing>
          <wp:inline distT="0" distB="0" distL="0" distR="0" wp14:anchorId="56016DB3" wp14:editId="0FDA608B">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C053DF">
        <w:rPr>
          <w:rFonts w:ascii="David" w:hAnsi="David" w:cs="David"/>
          <w:sz w:val="24"/>
          <w:szCs w:val="24"/>
          <w:rtl/>
        </w:rPr>
        <w:t xml:space="preserve">            </w:t>
      </w:r>
    </w:p>
    <w:p w:rsidR="00DC442C" w:rsidRPr="00C053DF" w:rsidRDefault="00DC442C" w:rsidP="00DC442C">
      <w:pPr>
        <w:spacing w:after="0"/>
        <w:jc w:val="center"/>
        <w:rPr>
          <w:rFonts w:ascii="David" w:hAnsi="David" w:cs="David"/>
          <w:sz w:val="24"/>
          <w:szCs w:val="24"/>
          <w:rtl/>
        </w:rPr>
      </w:pPr>
      <w:r w:rsidRPr="00C053DF">
        <w:rPr>
          <w:rFonts w:ascii="David" w:hAnsi="David" w:cs="David"/>
          <w:sz w:val="24"/>
          <w:szCs w:val="24"/>
          <w:rtl/>
        </w:rPr>
        <w:t xml:space="preserve">                                                                 </w:t>
      </w:r>
      <w:r>
        <w:rPr>
          <w:rFonts w:ascii="David" w:hAnsi="David" w:cs="David"/>
          <w:sz w:val="24"/>
          <w:szCs w:val="24"/>
          <w:rtl/>
        </w:rPr>
        <w:t xml:space="preserve">  </w:t>
      </w:r>
      <w:r w:rsidRPr="00C053DF">
        <w:rPr>
          <w:rFonts w:ascii="David" w:hAnsi="David" w:cs="David"/>
          <w:sz w:val="24"/>
          <w:szCs w:val="24"/>
          <w:rtl/>
        </w:rPr>
        <w:t xml:space="preserve">                           אריה זיני</w:t>
      </w:r>
    </w:p>
    <w:p w:rsidR="00DC442C" w:rsidRPr="00C053DF" w:rsidRDefault="00DC442C" w:rsidP="00DC442C">
      <w:pPr>
        <w:spacing w:after="0"/>
        <w:rPr>
          <w:rFonts w:ascii="David" w:hAnsi="David" w:cs="David"/>
          <w:sz w:val="24"/>
          <w:szCs w:val="24"/>
        </w:rPr>
      </w:pPr>
      <w:r>
        <w:rPr>
          <w:rFonts w:ascii="David" w:hAnsi="David" w:cs="David" w:hint="cs"/>
          <w:sz w:val="24"/>
          <w:szCs w:val="24"/>
          <w:rtl/>
        </w:rPr>
        <w:t xml:space="preserve">                                                                                                       </w:t>
      </w:r>
      <w:r>
        <w:rPr>
          <w:rFonts w:ascii="David" w:hAnsi="David" w:cs="David" w:hint="cs"/>
          <w:sz w:val="24"/>
          <w:szCs w:val="24"/>
          <w:rtl/>
        </w:rPr>
        <w:t xml:space="preserve">   </w:t>
      </w:r>
      <w:r w:rsidRPr="00C053DF">
        <w:rPr>
          <w:rFonts w:ascii="David" w:hAnsi="David" w:cs="David"/>
          <w:sz w:val="24"/>
          <w:szCs w:val="24"/>
          <w:rtl/>
        </w:rPr>
        <w:t>הממונה על יישום חוק חופש המידע</w:t>
      </w:r>
    </w:p>
    <w:p w:rsidR="00DC442C" w:rsidRPr="0056112D" w:rsidRDefault="00DC442C" w:rsidP="00DC442C">
      <w:pPr>
        <w:rPr>
          <w:rFonts w:ascii="David" w:hAnsi="David" w:cs="David"/>
          <w:sz w:val="24"/>
          <w:szCs w:val="24"/>
        </w:rPr>
      </w:pPr>
      <w:r w:rsidRPr="00C053DF">
        <w:rPr>
          <w:rFonts w:ascii="David" w:hAnsi="David" w:cs="David"/>
          <w:sz w:val="24"/>
          <w:szCs w:val="24"/>
          <w:rtl/>
        </w:rPr>
        <w:t xml:space="preserve">                                                                                                   </w:t>
      </w:r>
      <w:r>
        <w:rPr>
          <w:rFonts w:ascii="David" w:hAnsi="David" w:cs="David" w:hint="cs"/>
          <w:sz w:val="24"/>
          <w:szCs w:val="24"/>
          <w:rtl/>
        </w:rPr>
        <w:t xml:space="preserve">    </w:t>
      </w:r>
      <w:r>
        <w:rPr>
          <w:rFonts w:ascii="David" w:hAnsi="David" w:cs="David" w:hint="cs"/>
          <w:sz w:val="24"/>
          <w:szCs w:val="24"/>
          <w:rtl/>
        </w:rPr>
        <w:t xml:space="preserve">            </w:t>
      </w:r>
      <w:bookmarkStart w:id="0" w:name="_GoBack"/>
      <w:bookmarkEnd w:id="0"/>
      <w:r>
        <w:rPr>
          <w:rFonts w:ascii="David" w:hAnsi="David" w:cs="David" w:hint="cs"/>
          <w:sz w:val="24"/>
          <w:szCs w:val="24"/>
          <w:rtl/>
        </w:rPr>
        <w:t xml:space="preserve">  </w:t>
      </w:r>
      <w:r w:rsidRPr="00C053DF">
        <w:rPr>
          <w:rFonts w:ascii="David" w:hAnsi="David" w:cs="David"/>
          <w:sz w:val="24"/>
          <w:szCs w:val="24"/>
          <w:rtl/>
        </w:rPr>
        <w:t xml:space="preserve">            משרד החוץ</w:t>
      </w:r>
    </w:p>
    <w:p w:rsidR="0070499E" w:rsidRPr="00DC442C" w:rsidRDefault="0070499E"/>
    <w:sectPr w:rsidR="0070499E" w:rsidRPr="00DC442C" w:rsidSect="00DC442C">
      <w:headerReference w:type="default" r:id="rId7"/>
      <w:footerReference w:type="default" r:id="rId8"/>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B07" w:rsidRPr="00DB48F7" w:rsidRDefault="00DC442C" w:rsidP="00DB48F7">
    <w:pPr>
      <w:pStyle w:val="a5"/>
      <w:pBdr>
        <w:bottom w:val="single" w:sz="12" w:space="1" w:color="auto"/>
      </w:pBdr>
      <w:spacing w:line="276" w:lineRule="auto"/>
      <w:rPr>
        <w:rFonts w:ascii="David" w:hAnsi="David" w:cs="David"/>
      </w:rPr>
    </w:pPr>
  </w:p>
  <w:p w:rsidR="00DD2B07" w:rsidRPr="00DB48F7" w:rsidRDefault="00DC442C" w:rsidP="00DB48F7">
    <w:pPr>
      <w:pStyle w:val="a5"/>
      <w:spacing w:line="276" w:lineRule="auto"/>
      <w:rPr>
        <w:rFonts w:ascii="David" w:hAnsi="David" w:cs="David"/>
        <w:sz w:val="24"/>
        <w:szCs w:val="24"/>
        <w:rtl/>
      </w:rPr>
    </w:pPr>
    <w:r w:rsidRPr="00DB48F7">
      <w:rPr>
        <w:rFonts w:ascii="David" w:hAnsi="David" w:cs="David"/>
        <w:sz w:val="24"/>
        <w:szCs w:val="24"/>
        <w:rtl/>
      </w:rPr>
      <w:t>שד' יצחק רבין 9, ירושלים</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9 Rabin Blvd., Jerusalem</w:t>
    </w:r>
  </w:p>
  <w:p w:rsidR="00DD2B07" w:rsidRPr="00DB48F7" w:rsidRDefault="00DC442C" w:rsidP="00DB48F7">
    <w:pPr>
      <w:pStyle w:val="a5"/>
      <w:spacing w:line="276" w:lineRule="auto"/>
      <w:rPr>
        <w:rFonts w:ascii="David" w:hAnsi="David" w:cs="David"/>
        <w:sz w:val="24"/>
        <w:szCs w:val="24"/>
        <w:rtl/>
      </w:rPr>
    </w:pPr>
    <w:r w:rsidRPr="00DB48F7">
      <w:rPr>
        <w:rFonts w:ascii="David" w:hAnsi="David" w:cs="David"/>
        <w:sz w:val="24"/>
        <w:szCs w:val="24"/>
        <w:rtl/>
      </w:rPr>
      <w:t>ת.ד. 3013, מיקוד  91035</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P.O. box 3013, Zip Code 91035</w:t>
    </w:r>
  </w:p>
  <w:p w:rsidR="00DD2B07" w:rsidRPr="00DB48F7" w:rsidRDefault="00DC442C" w:rsidP="00DB48F7">
    <w:pPr>
      <w:pStyle w:val="a5"/>
      <w:spacing w:line="276" w:lineRule="auto"/>
      <w:jc w:val="both"/>
      <w:rPr>
        <w:rFonts w:ascii="David" w:hAnsi="David" w:cs="David"/>
        <w:sz w:val="24"/>
        <w:szCs w:val="24"/>
        <w:rtl/>
      </w:rPr>
    </w:pPr>
    <w:r w:rsidRPr="00DB48F7">
      <w:rPr>
        <w:rFonts w:ascii="David" w:hAnsi="David" w:cs="David"/>
        <w:sz w:val="24"/>
        <w:szCs w:val="24"/>
        <w:rtl/>
      </w:rPr>
      <w:t>טלפון: 02-5303004</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Telephone: +972-2-5303004</w:t>
    </w:r>
  </w:p>
  <w:p w:rsidR="00DD2B07" w:rsidRPr="00DB48F7" w:rsidRDefault="00DC442C" w:rsidP="00DB48F7">
    <w:pPr>
      <w:pStyle w:val="a5"/>
      <w:spacing w:line="276" w:lineRule="auto"/>
      <w:jc w:val="both"/>
      <w:rPr>
        <w:rFonts w:ascii="David" w:hAnsi="David" w:cs="David"/>
        <w:sz w:val="24"/>
        <w:szCs w:val="24"/>
      </w:rPr>
    </w:pPr>
    <w:r w:rsidRPr="00DB48F7">
      <w:rPr>
        <w:rFonts w:ascii="David" w:hAnsi="David" w:cs="David"/>
        <w:sz w:val="24"/>
        <w:szCs w:val="24"/>
        <w:rtl/>
      </w:rPr>
      <w:t>פקס: 02-5304039</w:t>
    </w:r>
    <w:r w:rsidRPr="00DB48F7">
      <w:rPr>
        <w:rFonts w:ascii="David" w:hAnsi="David" w:cs="David"/>
        <w:sz w:val="24"/>
        <w:szCs w:val="24"/>
        <w:rtl/>
      </w:rPr>
      <w:tab/>
    </w:r>
    <w:r w:rsidRPr="00DB48F7">
      <w:rPr>
        <w:rFonts w:ascii="David" w:hAnsi="David" w:cs="David"/>
        <w:sz w:val="24"/>
        <w:szCs w:val="24"/>
        <w:rtl/>
      </w:rPr>
      <w:tab/>
    </w:r>
    <w:r w:rsidRPr="00DB48F7">
      <w:rPr>
        <w:rFonts w:ascii="David" w:hAnsi="David" w:cs="David"/>
        <w:sz w:val="24"/>
        <w:szCs w:val="24"/>
      </w:rPr>
      <w:t>Fax: +972-2-5304039</w:t>
    </w:r>
  </w:p>
  <w:p w:rsidR="00DD2B07" w:rsidRPr="00DB48F7" w:rsidRDefault="00DC442C" w:rsidP="00DB48F7">
    <w:pPr>
      <w:pStyle w:val="a5"/>
      <w:spacing w:line="276" w:lineRule="auto"/>
      <w:rPr>
        <w:rFonts w:ascii="David" w:hAnsi="David" w:cs="David"/>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bidiVisual/>
      <w:tblW w:w="9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54"/>
      <w:gridCol w:w="3060"/>
      <w:gridCol w:w="3600"/>
    </w:tblGrid>
    <w:tr w:rsidR="002568A4" w:rsidRPr="00AC4676" w:rsidTr="002E4512">
      <w:tc>
        <w:tcPr>
          <w:tcW w:w="2654" w:type="dxa"/>
          <w:vAlign w:val="center"/>
        </w:tcPr>
        <w:p w:rsidR="002568A4" w:rsidRPr="00AC4676" w:rsidRDefault="00DC442C" w:rsidP="00F91A61">
          <w:pPr>
            <w:spacing w:after="0" w:line="360" w:lineRule="auto"/>
            <w:rPr>
              <w:rFonts w:ascii="David" w:hAnsi="David" w:cs="David"/>
              <w:sz w:val="22"/>
              <w:szCs w:val="22"/>
              <w:rtl/>
            </w:rPr>
          </w:pPr>
          <w:r w:rsidRPr="00AC4676">
            <w:rPr>
              <w:rFonts w:ascii="David" w:hAnsi="David" w:cs="David"/>
              <w:sz w:val="22"/>
              <w:szCs w:val="22"/>
              <w:rtl/>
            </w:rPr>
            <w:t>משרד החוץ</w:t>
          </w:r>
        </w:p>
        <w:p w:rsidR="002568A4" w:rsidRPr="00AC4676" w:rsidRDefault="00DC442C" w:rsidP="00AC4676">
          <w:pPr>
            <w:rPr>
              <w:rFonts w:ascii="David" w:hAnsi="David" w:cs="David"/>
              <w:sz w:val="22"/>
              <w:szCs w:val="22"/>
              <w:rtl/>
            </w:rPr>
          </w:pPr>
          <w:r w:rsidRPr="00AC4676">
            <w:rPr>
              <w:rFonts w:ascii="David" w:hAnsi="David" w:cs="David"/>
              <w:sz w:val="22"/>
              <w:szCs w:val="22"/>
              <w:rtl/>
            </w:rPr>
            <w:t>ירושלים</w:t>
          </w:r>
        </w:p>
      </w:tc>
      <w:tc>
        <w:tcPr>
          <w:tcW w:w="3060" w:type="dxa"/>
          <w:vAlign w:val="center"/>
        </w:tcPr>
        <w:p w:rsidR="002568A4" w:rsidRPr="00AC4676" w:rsidRDefault="00DC442C" w:rsidP="00AC4676">
          <w:pPr>
            <w:jc w:val="center"/>
            <w:rPr>
              <w:rFonts w:ascii="David" w:hAnsi="David" w:cs="David"/>
              <w:sz w:val="32"/>
              <w:szCs w:val="32"/>
              <w:rtl/>
            </w:rPr>
          </w:pPr>
          <w:r w:rsidRPr="00AC4676">
            <w:rPr>
              <w:rFonts w:ascii="David" w:hAnsi="David" w:cs="David"/>
              <w:noProof/>
              <w:sz w:val="32"/>
              <w:szCs w:val="32"/>
            </w:rPr>
            <w:drawing>
              <wp:anchor distT="0" distB="0" distL="114300" distR="114300" simplePos="0" relativeHeight="251659264" behindDoc="1" locked="0" layoutInCell="1" allowOverlap="1" wp14:anchorId="549D8AE5" wp14:editId="3AE65127">
                <wp:simplePos x="0" y="0"/>
                <wp:positionH relativeFrom="margin">
                  <wp:align>center</wp:align>
                </wp:positionH>
                <wp:positionV relativeFrom="paragraph">
                  <wp:posOffset>-165735</wp:posOffset>
                </wp:positionV>
                <wp:extent cx="552450" cy="619125"/>
                <wp:effectExtent l="0" t="0" r="0" b="9525"/>
                <wp:wrapNone/>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המדי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00" w:type="dxa"/>
          <w:vAlign w:val="center"/>
        </w:tcPr>
        <w:p w:rsidR="002568A4" w:rsidRPr="00AC4676" w:rsidRDefault="00DC442C" w:rsidP="00F91A61">
          <w:pPr>
            <w:spacing w:after="0" w:line="360" w:lineRule="auto"/>
            <w:jc w:val="right"/>
            <w:rPr>
              <w:rFonts w:ascii="David" w:hAnsi="David" w:cs="David"/>
              <w:sz w:val="22"/>
              <w:szCs w:val="22"/>
            </w:rPr>
          </w:pPr>
          <w:r w:rsidRPr="00AC4676">
            <w:rPr>
              <w:rFonts w:ascii="David" w:hAnsi="David" w:cs="David"/>
              <w:sz w:val="22"/>
              <w:szCs w:val="22"/>
            </w:rPr>
            <w:t>State of Israel</w:t>
          </w:r>
        </w:p>
        <w:p w:rsidR="002568A4" w:rsidRPr="00AC4676" w:rsidRDefault="00DC442C" w:rsidP="00AC4676">
          <w:pPr>
            <w:spacing w:after="120"/>
            <w:jc w:val="right"/>
            <w:rPr>
              <w:rFonts w:ascii="David" w:hAnsi="David" w:cs="David"/>
              <w:sz w:val="22"/>
              <w:szCs w:val="22"/>
            </w:rPr>
          </w:pPr>
          <w:r w:rsidRPr="00AC4676">
            <w:rPr>
              <w:rFonts w:ascii="David" w:hAnsi="David" w:cs="David"/>
              <w:sz w:val="22"/>
              <w:szCs w:val="22"/>
            </w:rPr>
            <w:t>Ministry of Foreign Affairs</w:t>
          </w:r>
        </w:p>
      </w:tc>
    </w:tr>
  </w:tbl>
  <w:p w:rsidR="002568A4" w:rsidRPr="00AC4676" w:rsidRDefault="00DC442C" w:rsidP="00AC4676">
    <w:pPr>
      <w:pStyle w:val="a3"/>
      <w:rPr>
        <w:rFonts w:ascii="David" w:hAnsi="David" w:cs="Davi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9F69BD"/>
    <w:multiLevelType w:val="hybridMultilevel"/>
    <w:tmpl w:val="ED44D14E"/>
    <w:lvl w:ilvl="0" w:tplc="3D9ACF7C">
      <w:start w:val="1"/>
      <w:numFmt w:val="decimal"/>
      <w:lvlText w:val="%1."/>
      <w:lvlJc w:val="left"/>
      <w:pPr>
        <w:ind w:left="363" w:hanging="360"/>
      </w:pPr>
      <w:rPr>
        <w:rFonts w:ascii="David" w:eastAsia="Times New Roman" w:hAnsi="David" w:cs="David"/>
        <w:b w:val="0"/>
        <w:bCs w:val="0"/>
        <w:lang w:val="en-US"/>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2C"/>
    <w:rsid w:val="00301969"/>
    <w:rsid w:val="0070499E"/>
    <w:rsid w:val="009611F8"/>
    <w:rsid w:val="00DC44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E6535"/>
  <w15:chartTrackingRefBased/>
  <w15:docId w15:val="{D89C6A79-6386-46A6-9A5D-4D0719899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42C"/>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442C"/>
    <w:pPr>
      <w:tabs>
        <w:tab w:val="center" w:pos="4153"/>
        <w:tab w:val="right" w:pos="8306"/>
      </w:tabs>
      <w:spacing w:after="0" w:line="240" w:lineRule="auto"/>
    </w:pPr>
  </w:style>
  <w:style w:type="character" w:customStyle="1" w:styleId="a4">
    <w:name w:val="כותרת עליונה תו"/>
    <w:basedOn w:val="a0"/>
    <w:link w:val="a3"/>
    <w:uiPriority w:val="99"/>
    <w:rsid w:val="00DC442C"/>
  </w:style>
  <w:style w:type="paragraph" w:styleId="a5">
    <w:name w:val="footer"/>
    <w:basedOn w:val="a"/>
    <w:link w:val="a6"/>
    <w:unhideWhenUsed/>
    <w:rsid w:val="00DC442C"/>
    <w:pPr>
      <w:tabs>
        <w:tab w:val="center" w:pos="4153"/>
        <w:tab w:val="right" w:pos="8306"/>
      </w:tabs>
      <w:spacing w:after="0" w:line="240" w:lineRule="auto"/>
    </w:pPr>
  </w:style>
  <w:style w:type="character" w:customStyle="1" w:styleId="a6">
    <w:name w:val="כותרת תחתונה תו"/>
    <w:basedOn w:val="a0"/>
    <w:link w:val="a5"/>
    <w:rsid w:val="00DC442C"/>
  </w:style>
  <w:style w:type="table" w:styleId="a7">
    <w:name w:val="Table Grid"/>
    <w:basedOn w:val="a1"/>
    <w:rsid w:val="00DC442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C442C"/>
    <w:pPr>
      <w:ind w:left="720"/>
      <w:contextualSpacing/>
    </w:pPr>
  </w:style>
  <w:style w:type="character" w:styleId="Hyperlink">
    <w:name w:val="Hyperlink"/>
    <w:basedOn w:val="a0"/>
    <w:uiPriority w:val="99"/>
    <w:unhideWhenUsed/>
    <w:rsid w:val="00DC44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health.gov.il/hozer/mr38_2010.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393</Words>
  <Characters>1969</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2020-02-19T11:34:00Z</dcterms:created>
  <dcterms:modified xsi:type="dcterms:W3CDTF">2020-02-19T11:36:00Z</dcterms:modified>
</cp:coreProperties>
</file>