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A6B" w:rsidRPr="000D6A6B" w:rsidRDefault="000D6A6B" w:rsidP="000D6A6B">
      <w:pPr>
        <w:spacing w:after="0"/>
        <w:jc w:val="center"/>
        <w:rPr>
          <w:rFonts w:ascii="David" w:hAnsi="David" w:cs="David"/>
          <w:b/>
          <w:bCs/>
          <w:u w:val="single"/>
          <w:rtl/>
        </w:rPr>
      </w:pPr>
      <w:r w:rsidRPr="000D6A6B">
        <w:rPr>
          <w:rFonts w:ascii="David" w:hAnsi="David" w:cs="David"/>
          <w:b/>
          <w:bCs/>
          <w:rtl/>
        </w:rPr>
        <w:t>הנדון:</w:t>
      </w:r>
      <w:r w:rsidRPr="000D6A6B">
        <w:rPr>
          <w:rFonts w:ascii="David" w:hAnsi="David" w:cs="David" w:hint="cs"/>
          <w:b/>
          <w:bCs/>
          <w:rtl/>
        </w:rPr>
        <w:t xml:space="preserve"> </w:t>
      </w:r>
      <w:r w:rsidRPr="000D6A6B">
        <w:rPr>
          <w:rFonts w:ascii="David" w:hAnsi="David" w:cs="David" w:hint="cs"/>
          <w:b/>
          <w:bCs/>
          <w:u w:val="single"/>
          <w:rtl/>
        </w:rPr>
        <w:t>בקשתך לפי חוק חופש מידע</w:t>
      </w:r>
    </w:p>
    <w:p w:rsidR="000D6A6B" w:rsidRPr="000D6A6B" w:rsidRDefault="000D6A6B" w:rsidP="000D6A6B">
      <w:pPr>
        <w:spacing w:after="0"/>
        <w:jc w:val="center"/>
        <w:rPr>
          <w:rFonts w:ascii="David" w:hAnsi="David" w:cs="David"/>
          <w:rtl/>
        </w:rPr>
      </w:pPr>
      <w:r w:rsidRPr="000D6A6B">
        <w:rPr>
          <w:rFonts w:ascii="David" w:hAnsi="David" w:cs="David"/>
          <w:rtl/>
        </w:rPr>
        <w:t>סימוכין: פנייתך מיום</w:t>
      </w:r>
      <w:r w:rsidRPr="000D6A6B">
        <w:rPr>
          <w:rFonts w:ascii="David" w:hAnsi="David" w:cs="David" w:hint="cs"/>
          <w:rtl/>
        </w:rPr>
        <w:t xml:space="preserve"> 14.3.2019</w:t>
      </w:r>
    </w:p>
    <w:p w:rsidR="000D6A6B" w:rsidRPr="000D6A6B" w:rsidRDefault="000D6A6B" w:rsidP="000D6A6B">
      <w:pPr>
        <w:spacing w:after="0"/>
        <w:rPr>
          <w:rFonts w:ascii="David" w:hAnsi="David" w:cs="David"/>
          <w:rtl/>
        </w:rPr>
      </w:pPr>
    </w:p>
    <w:p w:rsidR="000D6A6B" w:rsidRPr="000D6A6B" w:rsidRDefault="000D6A6B" w:rsidP="000D6A6B">
      <w:pPr>
        <w:spacing w:after="0" w:line="360" w:lineRule="auto"/>
        <w:rPr>
          <w:rFonts w:ascii="David" w:eastAsia="Times New Roman" w:hAnsi="David" w:cs="David"/>
          <w:rtl/>
          <w:lang w:eastAsia="he-IL"/>
        </w:rPr>
      </w:pPr>
      <w:r w:rsidRPr="000D6A6B">
        <w:rPr>
          <w:rFonts w:ascii="David" w:eastAsia="Times New Roman" w:hAnsi="David" w:cs="David"/>
          <w:rtl/>
          <w:lang w:eastAsia="he-IL"/>
        </w:rPr>
        <w:t xml:space="preserve">בהמשך לפנייתך </w:t>
      </w:r>
      <w:r w:rsidRPr="000D6A6B">
        <w:rPr>
          <w:rFonts w:ascii="David" w:eastAsia="Times New Roman" w:hAnsi="David" w:cs="David" w:hint="cs"/>
          <w:rtl/>
          <w:lang w:eastAsia="he-IL"/>
        </w:rPr>
        <w:t>שבסימוכין</w:t>
      </w:r>
      <w:r w:rsidRPr="000D6A6B">
        <w:rPr>
          <w:rFonts w:ascii="David" w:eastAsia="Times New Roman" w:hAnsi="David" w:cs="David"/>
          <w:rtl/>
          <w:lang w:eastAsia="he-IL"/>
        </w:rPr>
        <w:t xml:space="preserve">, </w:t>
      </w:r>
      <w:r w:rsidRPr="000D6A6B">
        <w:rPr>
          <w:rFonts w:ascii="David" w:eastAsia="Times New Roman" w:hAnsi="David" w:cs="David" w:hint="cs"/>
          <w:rtl/>
          <w:lang w:eastAsia="he-IL"/>
        </w:rPr>
        <w:t>להלן התייחסותנו:</w:t>
      </w:r>
    </w:p>
    <w:p w:rsidR="000D6A6B" w:rsidRPr="000D6A6B" w:rsidRDefault="000D6A6B" w:rsidP="000D6A6B">
      <w:pPr>
        <w:spacing w:after="0" w:line="360" w:lineRule="auto"/>
        <w:rPr>
          <w:rFonts w:ascii="David" w:eastAsia="Times New Roman" w:hAnsi="David" w:cs="David"/>
          <w:rtl/>
          <w:lang w:eastAsia="he-IL"/>
        </w:rPr>
      </w:pPr>
    </w:p>
    <w:p w:rsidR="000D6A6B" w:rsidRPr="000D6A6B" w:rsidRDefault="000D6A6B" w:rsidP="000D6A6B">
      <w:pPr>
        <w:pStyle w:val="a8"/>
        <w:numPr>
          <w:ilvl w:val="0"/>
          <w:numId w:val="1"/>
        </w:numPr>
        <w:spacing w:after="0" w:line="360" w:lineRule="auto"/>
        <w:jc w:val="both"/>
        <w:rPr>
          <w:rFonts w:ascii="David" w:eastAsia="Times New Roman" w:hAnsi="David" w:cs="David"/>
          <w:lang w:eastAsia="he-IL"/>
        </w:rPr>
      </w:pPr>
      <w:r w:rsidRPr="000D6A6B">
        <w:rPr>
          <w:rFonts w:ascii="David" w:eastAsia="Times New Roman" w:hAnsi="David" w:cs="David" w:hint="cs"/>
          <w:rtl/>
          <w:lang w:eastAsia="he-IL"/>
        </w:rPr>
        <w:t xml:space="preserve">אשר לבקשתך לקבלת הסכמים בנושא גיוס מהגרי עבודה בין ישראל לבין הפיליפינים משנת 2018 וכן הסדרי יישום ונספחים הנלווים להסכמים אלו (סעיף 3.א לבקשה), יצוין כי ההסכמים הבאים בגדר בקשתך טרם נכנסו לתוקף. משכך אנו דוחים את בקשתך לקבלת המידע בשלב זה בהתאם להוראת סעיף 9(ב)(2) לחוק חופש המידע, התשנ"ח-1998 (להלן: החוק), בהיותו מידע על אודות מדיניות הנמצאת בשלבי עיצוב; הוראת סעיף 9(ב)(3) לחוק בהיותו מידע על אודות פרטי משא ומתן עם מדינה זרה; וכן הוראת סעיף 9(ב)(4) לחוק בהיות ההסכמים האמורים בגדר טיוטות נכון למועד המענה על הבקשה. עם כניסת הסכמי המסגרת לתוקף, אלו צפויים להתפרסם בכתבי אמנה. </w:t>
      </w:r>
    </w:p>
    <w:p w:rsidR="000D6A6B" w:rsidRPr="000D6A6B" w:rsidRDefault="000D6A6B" w:rsidP="000D6A6B">
      <w:pPr>
        <w:pStyle w:val="a8"/>
        <w:spacing w:after="0" w:line="360" w:lineRule="auto"/>
        <w:ind w:left="363"/>
        <w:jc w:val="both"/>
        <w:rPr>
          <w:rFonts w:ascii="David" w:eastAsia="Times New Roman" w:hAnsi="David" w:cs="David"/>
          <w:lang w:eastAsia="he-IL"/>
        </w:rPr>
      </w:pPr>
    </w:p>
    <w:p w:rsidR="000D6A6B" w:rsidRPr="000D6A6B" w:rsidRDefault="000D6A6B" w:rsidP="000D6A6B">
      <w:pPr>
        <w:pStyle w:val="a8"/>
        <w:spacing w:after="0" w:line="360" w:lineRule="auto"/>
        <w:ind w:left="363"/>
        <w:jc w:val="both"/>
        <w:rPr>
          <w:rFonts w:ascii="David" w:eastAsia="Times New Roman" w:hAnsi="David" w:cs="David"/>
          <w:lang w:eastAsia="he-IL"/>
        </w:rPr>
      </w:pPr>
      <w:r w:rsidRPr="000D6A6B">
        <w:rPr>
          <w:rFonts w:ascii="David" w:eastAsia="Times New Roman" w:hAnsi="David" w:cs="David" w:hint="cs"/>
          <w:rtl/>
          <w:lang w:eastAsia="he-IL"/>
        </w:rPr>
        <w:t xml:space="preserve">בנוסף, לאחר כניסת הסכמי המסגרת לתוקף נוהגת ככלל רשות האוכלוסין וההגירה לקבוע נהלים המעגנים את הוראת הסדרי היישום, ולפרסמם באתר הרשות. </w:t>
      </w:r>
    </w:p>
    <w:p w:rsidR="000D6A6B" w:rsidRPr="000D6A6B" w:rsidRDefault="000D6A6B" w:rsidP="000D6A6B">
      <w:pPr>
        <w:pStyle w:val="a8"/>
        <w:spacing w:after="0" w:line="360" w:lineRule="auto"/>
        <w:ind w:left="363"/>
        <w:jc w:val="both"/>
        <w:rPr>
          <w:rFonts w:ascii="David" w:eastAsia="Times New Roman" w:hAnsi="David" w:cs="David"/>
          <w:lang w:eastAsia="he-IL"/>
        </w:rPr>
      </w:pPr>
    </w:p>
    <w:p w:rsidR="000D6A6B" w:rsidRPr="000D6A6B" w:rsidRDefault="000D6A6B" w:rsidP="000D6A6B">
      <w:pPr>
        <w:pStyle w:val="a8"/>
        <w:numPr>
          <w:ilvl w:val="0"/>
          <w:numId w:val="1"/>
        </w:numPr>
        <w:spacing w:after="0" w:line="360" w:lineRule="auto"/>
        <w:jc w:val="both"/>
        <w:rPr>
          <w:rFonts w:ascii="David" w:eastAsia="Times New Roman" w:hAnsi="David" w:cs="David"/>
          <w:lang w:eastAsia="he-IL"/>
        </w:rPr>
      </w:pPr>
      <w:r w:rsidRPr="000D6A6B">
        <w:rPr>
          <w:rFonts w:ascii="David" w:eastAsia="Times New Roman" w:hAnsi="David" w:cs="David" w:hint="cs"/>
          <w:rtl/>
          <w:lang w:eastAsia="he-IL"/>
        </w:rPr>
        <w:t xml:space="preserve">אשר לבקשתך לקבלת "הסכמים שנעשו בין חברות הביצוע לבין חברות מסין [ו]פורטוגל, כמו גם הסכמים בילטרליים אחרים" (סעיף 3.ב לבקשה), המידע המבוקש אינו מצוי בידי משרד החוץ, ועל כן אנו נאלצים לדחות את בקשתך זו בהתאם לסעיף 8(3) לחוק. נושא חברות </w:t>
      </w:r>
      <w:r w:rsidRPr="000D6A6B">
        <w:rPr>
          <w:rFonts w:ascii="David" w:eastAsia="Times New Roman" w:hAnsi="David" w:cs="David"/>
          <w:rtl/>
          <w:lang w:eastAsia="he-IL"/>
        </w:rPr>
        <w:t>זרות לביצוע עבודות בנייה למגורים בישראל</w:t>
      </w:r>
      <w:r w:rsidRPr="000D6A6B">
        <w:rPr>
          <w:rFonts w:ascii="David" w:eastAsia="Times New Roman" w:hAnsi="David" w:cs="David" w:hint="cs"/>
          <w:rtl/>
          <w:lang w:eastAsia="he-IL"/>
        </w:rPr>
        <w:t xml:space="preserve"> מרוכז בידי משרד הבינוי והשיכון, ובאפשרותך לפנות אליו בבקשה לקבלת המידע.  </w:t>
      </w:r>
    </w:p>
    <w:p w:rsidR="000D6A6B" w:rsidRPr="000D6A6B" w:rsidRDefault="000D6A6B" w:rsidP="000D6A6B">
      <w:pPr>
        <w:pStyle w:val="a8"/>
        <w:spacing w:after="0" w:line="360" w:lineRule="auto"/>
        <w:ind w:left="363"/>
        <w:jc w:val="both"/>
        <w:rPr>
          <w:rFonts w:ascii="David" w:eastAsia="Times New Roman" w:hAnsi="David" w:cs="David"/>
          <w:lang w:eastAsia="he-IL"/>
        </w:rPr>
      </w:pPr>
    </w:p>
    <w:p w:rsidR="000D6A6B" w:rsidRPr="000D6A6B" w:rsidRDefault="000D6A6B" w:rsidP="000D6A6B">
      <w:pPr>
        <w:pStyle w:val="a8"/>
        <w:numPr>
          <w:ilvl w:val="0"/>
          <w:numId w:val="1"/>
        </w:numPr>
        <w:spacing w:after="0" w:line="360" w:lineRule="auto"/>
        <w:jc w:val="both"/>
        <w:rPr>
          <w:rFonts w:ascii="David" w:eastAsia="Times New Roman" w:hAnsi="David" w:cs="David"/>
          <w:lang w:eastAsia="he-IL"/>
        </w:rPr>
      </w:pPr>
      <w:r w:rsidRPr="000D6A6B">
        <w:rPr>
          <w:rFonts w:ascii="David" w:eastAsia="Times New Roman" w:hAnsi="David" w:cs="David" w:hint="cs"/>
          <w:rtl/>
          <w:lang w:eastAsia="he-IL"/>
        </w:rPr>
        <w:t>אשר לבקשתך לקבלת מידע בדבר "</w:t>
      </w:r>
      <w:r w:rsidRPr="000D6A6B">
        <w:rPr>
          <w:rFonts w:ascii="David" w:eastAsia="Times New Roman" w:hAnsi="David" w:cs="David"/>
          <w:rtl/>
          <w:lang w:eastAsia="he-IL"/>
        </w:rPr>
        <w:t xml:space="preserve">פירוט פעולות שנעשו, ככל שנעשו פעולות כאלה, להבנת פעולתן של מדינות אחרות כנגד לקוחות הזנות בעשור האחרון, או שיתופי פעולה </w:t>
      </w:r>
      <w:proofErr w:type="spellStart"/>
      <w:r w:rsidRPr="000D6A6B">
        <w:rPr>
          <w:rFonts w:ascii="David" w:eastAsia="Times New Roman" w:hAnsi="David" w:cs="David"/>
          <w:rtl/>
          <w:lang w:eastAsia="he-IL"/>
        </w:rPr>
        <w:t>עימן</w:t>
      </w:r>
      <w:proofErr w:type="spellEnd"/>
      <w:r w:rsidRPr="000D6A6B">
        <w:rPr>
          <w:rFonts w:ascii="David" w:eastAsia="Times New Roman" w:hAnsi="David" w:cs="David" w:hint="cs"/>
          <w:rtl/>
          <w:lang w:eastAsia="he-IL"/>
        </w:rPr>
        <w:t>" (סעיף 3.ג לבקשה), היחידה לתיאום המאבק בסחר בבני אדם במשרד המשפטים היא שאמונה על תחום זה ו</w:t>
      </w:r>
      <w:r w:rsidRPr="000D6A6B">
        <w:rPr>
          <w:rFonts w:ascii="David" w:eastAsia="Times New Roman" w:hAnsi="David" w:cs="David"/>
          <w:rtl/>
          <w:lang w:eastAsia="he-IL"/>
        </w:rPr>
        <w:t>תיאו</w:t>
      </w:r>
      <w:r w:rsidRPr="000D6A6B">
        <w:rPr>
          <w:rFonts w:ascii="David" w:eastAsia="Times New Roman" w:hAnsi="David" w:cs="David" w:hint="cs"/>
          <w:rtl/>
          <w:lang w:eastAsia="he-IL"/>
        </w:rPr>
        <w:t>מו מול משרדי הממשלה וכלל הגורמים הרלוונטיים. בהתאם לכך, לא אותר ב</w:t>
      </w:r>
      <w:r w:rsidRPr="000D6A6B">
        <w:rPr>
          <w:rFonts w:ascii="David" w:eastAsia="Times New Roman" w:hAnsi="David" w:cs="David" w:hint="eastAsia"/>
          <w:rtl/>
          <w:lang w:eastAsia="he-IL"/>
        </w:rPr>
        <w:t>משרד</w:t>
      </w:r>
      <w:r w:rsidRPr="000D6A6B">
        <w:rPr>
          <w:rFonts w:ascii="David" w:eastAsia="Times New Roman" w:hAnsi="David" w:cs="David"/>
          <w:rtl/>
          <w:lang w:eastAsia="he-IL"/>
        </w:rPr>
        <w:t xml:space="preserve"> </w:t>
      </w:r>
      <w:r w:rsidRPr="000D6A6B">
        <w:rPr>
          <w:rFonts w:ascii="David" w:eastAsia="Times New Roman" w:hAnsi="David" w:cs="David" w:hint="eastAsia"/>
          <w:rtl/>
          <w:lang w:eastAsia="he-IL"/>
        </w:rPr>
        <w:t>החוץ</w:t>
      </w:r>
      <w:r w:rsidRPr="000D6A6B">
        <w:rPr>
          <w:rFonts w:ascii="David" w:eastAsia="Times New Roman" w:hAnsi="David" w:cs="David" w:hint="cs"/>
          <w:rtl/>
          <w:lang w:eastAsia="he-IL"/>
        </w:rPr>
        <w:t xml:space="preserve"> מידע הבא בגדר בקשתך ו</w:t>
      </w:r>
      <w:r w:rsidRPr="000D6A6B">
        <w:rPr>
          <w:rFonts w:ascii="David" w:eastAsia="Times New Roman" w:hAnsi="David" w:cs="David"/>
          <w:rtl/>
          <w:lang w:eastAsia="he-IL"/>
        </w:rPr>
        <w:t xml:space="preserve">אנו </w:t>
      </w:r>
      <w:r w:rsidRPr="000D6A6B">
        <w:rPr>
          <w:rFonts w:ascii="David" w:eastAsia="Times New Roman" w:hAnsi="David" w:cs="David" w:hint="cs"/>
          <w:rtl/>
          <w:lang w:eastAsia="he-IL"/>
        </w:rPr>
        <w:t>נאלצים לדחותה</w:t>
      </w:r>
      <w:r w:rsidRPr="000D6A6B">
        <w:rPr>
          <w:rFonts w:ascii="David" w:eastAsia="Times New Roman" w:hAnsi="David" w:cs="David"/>
          <w:rtl/>
          <w:lang w:eastAsia="he-IL"/>
        </w:rPr>
        <w:t xml:space="preserve"> </w:t>
      </w:r>
      <w:r w:rsidRPr="000D6A6B">
        <w:rPr>
          <w:rFonts w:ascii="David" w:eastAsia="Times New Roman" w:hAnsi="David" w:cs="David" w:hint="cs"/>
          <w:rtl/>
          <w:lang w:eastAsia="he-IL"/>
        </w:rPr>
        <w:t>לפי</w:t>
      </w:r>
      <w:r w:rsidRPr="000D6A6B">
        <w:rPr>
          <w:rFonts w:ascii="David" w:eastAsia="Times New Roman" w:hAnsi="David" w:cs="David"/>
          <w:rtl/>
          <w:lang w:eastAsia="he-IL"/>
        </w:rPr>
        <w:t xml:space="preserve"> סעיף 8(3) לחוק</w:t>
      </w:r>
      <w:r w:rsidRPr="000D6A6B">
        <w:rPr>
          <w:rFonts w:ascii="David" w:eastAsia="Times New Roman" w:hAnsi="David" w:cs="David" w:hint="cs"/>
          <w:rtl/>
          <w:lang w:eastAsia="he-IL"/>
        </w:rPr>
        <w:t xml:space="preserve">. </w:t>
      </w:r>
    </w:p>
    <w:p w:rsidR="000D6A6B" w:rsidRPr="000D6A6B" w:rsidRDefault="000D6A6B" w:rsidP="000D6A6B">
      <w:pPr>
        <w:pStyle w:val="a8"/>
        <w:spacing w:after="0" w:line="360" w:lineRule="auto"/>
        <w:ind w:left="363"/>
        <w:jc w:val="both"/>
        <w:rPr>
          <w:rFonts w:ascii="David" w:eastAsia="Times New Roman" w:hAnsi="David" w:cs="David"/>
          <w:lang w:eastAsia="he-IL"/>
        </w:rPr>
      </w:pPr>
    </w:p>
    <w:p w:rsidR="000D6A6B" w:rsidRPr="000D6A6B" w:rsidRDefault="000D6A6B" w:rsidP="000D6A6B">
      <w:pPr>
        <w:pStyle w:val="a8"/>
        <w:numPr>
          <w:ilvl w:val="0"/>
          <w:numId w:val="1"/>
        </w:numPr>
        <w:spacing w:after="0" w:line="360" w:lineRule="auto"/>
        <w:jc w:val="both"/>
        <w:rPr>
          <w:rFonts w:ascii="David" w:hAnsi="David" w:cs="David"/>
        </w:rPr>
      </w:pPr>
      <w:r w:rsidRPr="000D6A6B">
        <w:rPr>
          <w:rFonts w:ascii="David" w:eastAsia="Times New Roman" w:hAnsi="David" w:cs="David" w:hint="cs"/>
          <w:rtl/>
          <w:lang w:eastAsia="he-IL"/>
        </w:rPr>
        <w:t>אשר לבקשתך לקבלת מידע בדבר "פעו</w:t>
      </w:r>
      <w:r w:rsidRPr="000D6A6B">
        <w:rPr>
          <w:rFonts w:ascii="David" w:eastAsia="Times New Roman" w:hAnsi="David" w:cs="David" w:hint="eastAsia"/>
          <w:rtl/>
          <w:lang w:eastAsia="he-IL"/>
        </w:rPr>
        <w:t>לות</w:t>
      </w:r>
      <w:r w:rsidRPr="000D6A6B">
        <w:rPr>
          <w:rFonts w:ascii="David" w:eastAsia="Times New Roman" w:hAnsi="David" w:cs="David"/>
          <w:rtl/>
          <w:lang w:eastAsia="he-IL"/>
        </w:rPr>
        <w:t xml:space="preserve"> </w:t>
      </w:r>
      <w:r w:rsidRPr="000D6A6B">
        <w:rPr>
          <w:rFonts w:ascii="David" w:eastAsia="Times New Roman" w:hAnsi="David" w:cs="David" w:hint="eastAsia"/>
          <w:rtl/>
          <w:lang w:eastAsia="he-IL"/>
        </w:rPr>
        <w:t>שנעשו</w:t>
      </w:r>
      <w:r w:rsidRPr="000D6A6B">
        <w:rPr>
          <w:rFonts w:ascii="David" w:eastAsia="Times New Roman" w:hAnsi="David" w:cs="David"/>
          <w:rtl/>
          <w:lang w:eastAsia="he-IL"/>
        </w:rPr>
        <w:t xml:space="preserve"> </w:t>
      </w:r>
      <w:r w:rsidRPr="000D6A6B">
        <w:rPr>
          <w:rFonts w:ascii="David" w:eastAsia="Times New Roman" w:hAnsi="David" w:cs="David" w:hint="eastAsia"/>
          <w:rtl/>
          <w:lang w:eastAsia="he-IL"/>
        </w:rPr>
        <w:t>לצורך</w:t>
      </w:r>
      <w:r w:rsidRPr="000D6A6B">
        <w:rPr>
          <w:rFonts w:ascii="David" w:eastAsia="Times New Roman" w:hAnsi="David" w:cs="David"/>
          <w:rtl/>
          <w:lang w:eastAsia="he-IL"/>
        </w:rPr>
        <w:t xml:space="preserve"> </w:t>
      </w:r>
      <w:r w:rsidRPr="000D6A6B">
        <w:rPr>
          <w:rFonts w:ascii="David" w:eastAsia="Times New Roman" w:hAnsi="David" w:cs="David" w:hint="eastAsia"/>
          <w:rtl/>
          <w:lang w:eastAsia="he-IL"/>
        </w:rPr>
        <w:t>איתור</w:t>
      </w:r>
      <w:r w:rsidRPr="000D6A6B">
        <w:rPr>
          <w:rFonts w:ascii="David" w:eastAsia="Times New Roman" w:hAnsi="David" w:cs="David"/>
          <w:rtl/>
          <w:lang w:eastAsia="he-IL"/>
        </w:rPr>
        <w:t xml:space="preserve"> </w:t>
      </w:r>
      <w:r w:rsidRPr="000D6A6B">
        <w:rPr>
          <w:rFonts w:ascii="David" w:eastAsia="Times New Roman" w:hAnsi="David" w:cs="David" w:hint="eastAsia"/>
          <w:rtl/>
          <w:lang w:eastAsia="he-IL"/>
        </w:rPr>
        <w:t>מדינות</w:t>
      </w:r>
      <w:r w:rsidRPr="000D6A6B">
        <w:rPr>
          <w:rFonts w:ascii="David" w:eastAsia="Times New Roman" w:hAnsi="David" w:cs="David"/>
          <w:rtl/>
          <w:lang w:eastAsia="he-IL"/>
        </w:rPr>
        <w:t xml:space="preserve"> </w:t>
      </w:r>
      <w:r w:rsidRPr="000D6A6B">
        <w:rPr>
          <w:rFonts w:ascii="David" w:eastAsia="Times New Roman" w:hAnsi="David" w:cs="David" w:hint="eastAsia"/>
          <w:rtl/>
          <w:lang w:eastAsia="he-IL"/>
        </w:rPr>
        <w:t>לגרוש</w:t>
      </w:r>
      <w:r w:rsidRPr="000D6A6B">
        <w:rPr>
          <w:rFonts w:ascii="David" w:eastAsia="Times New Roman" w:hAnsi="David" w:cs="David"/>
          <w:rtl/>
          <w:lang w:eastAsia="he-IL"/>
        </w:rPr>
        <w:t xml:space="preserve"> </w:t>
      </w:r>
      <w:r w:rsidRPr="000D6A6B">
        <w:rPr>
          <w:rFonts w:ascii="David" w:eastAsia="Times New Roman" w:hAnsi="David" w:cs="David" w:hint="eastAsia"/>
          <w:rtl/>
          <w:lang w:eastAsia="he-IL"/>
        </w:rPr>
        <w:t>בטוח</w:t>
      </w:r>
      <w:r w:rsidRPr="000D6A6B">
        <w:rPr>
          <w:rFonts w:ascii="David" w:eastAsia="Times New Roman" w:hAnsi="David" w:cs="David"/>
          <w:rtl/>
          <w:lang w:eastAsia="he-IL"/>
        </w:rPr>
        <w:t xml:space="preserve"> </w:t>
      </w:r>
      <w:r w:rsidRPr="000D6A6B">
        <w:rPr>
          <w:rFonts w:ascii="David" w:eastAsia="Times New Roman" w:hAnsi="David" w:cs="David" w:hint="eastAsia"/>
          <w:rtl/>
          <w:lang w:eastAsia="he-IL"/>
        </w:rPr>
        <w:t>של</w:t>
      </w:r>
      <w:r w:rsidRPr="000D6A6B">
        <w:rPr>
          <w:rFonts w:ascii="David" w:eastAsia="Times New Roman" w:hAnsi="David" w:cs="David"/>
          <w:rtl/>
          <w:lang w:eastAsia="he-IL"/>
        </w:rPr>
        <w:t xml:space="preserve"> </w:t>
      </w:r>
      <w:r w:rsidRPr="000D6A6B">
        <w:rPr>
          <w:rFonts w:ascii="David" w:eastAsia="Times New Roman" w:hAnsi="David" w:cs="David" w:hint="eastAsia"/>
          <w:rtl/>
          <w:lang w:eastAsia="he-IL"/>
        </w:rPr>
        <w:t>מבקשי</w:t>
      </w:r>
      <w:r w:rsidRPr="000D6A6B">
        <w:rPr>
          <w:rFonts w:ascii="David" w:eastAsia="Times New Roman" w:hAnsi="David" w:cs="David"/>
          <w:rtl/>
          <w:lang w:eastAsia="he-IL"/>
        </w:rPr>
        <w:t xml:space="preserve"> </w:t>
      </w:r>
      <w:r w:rsidRPr="000D6A6B">
        <w:rPr>
          <w:rFonts w:ascii="David" w:eastAsia="Times New Roman" w:hAnsi="David" w:cs="David" w:hint="eastAsia"/>
          <w:rtl/>
          <w:lang w:eastAsia="he-IL"/>
        </w:rPr>
        <w:t>מקלט</w:t>
      </w:r>
      <w:r w:rsidRPr="000D6A6B">
        <w:rPr>
          <w:rFonts w:ascii="David" w:eastAsia="Times New Roman" w:hAnsi="David" w:cs="David"/>
          <w:rtl/>
          <w:lang w:eastAsia="he-IL"/>
        </w:rPr>
        <w:t xml:space="preserve"> </w:t>
      </w:r>
      <w:r w:rsidRPr="000D6A6B">
        <w:rPr>
          <w:rFonts w:ascii="David" w:eastAsia="Times New Roman" w:hAnsi="David" w:cs="David" w:hint="eastAsia"/>
          <w:rtl/>
          <w:lang w:eastAsia="he-IL"/>
        </w:rPr>
        <w:t>אליהן</w:t>
      </w:r>
      <w:r w:rsidRPr="000D6A6B">
        <w:rPr>
          <w:rFonts w:ascii="David" w:eastAsia="Times New Roman" w:hAnsi="David" w:cs="David"/>
          <w:rtl/>
          <w:lang w:eastAsia="he-IL"/>
        </w:rPr>
        <w:t xml:space="preserve">" (סעיף 3.ד לבקשה), משרד החוץ אינו </w:t>
      </w:r>
      <w:r w:rsidRPr="000D6A6B">
        <w:rPr>
          <w:rFonts w:ascii="David" w:eastAsia="Times New Roman" w:hAnsi="David" w:cs="David" w:hint="cs"/>
          <w:rtl/>
          <w:lang w:eastAsia="he-IL"/>
        </w:rPr>
        <w:t>הגורם האחראי על</w:t>
      </w:r>
      <w:r w:rsidRPr="000D6A6B">
        <w:rPr>
          <w:rFonts w:ascii="David" w:eastAsia="Times New Roman" w:hAnsi="David" w:cs="David"/>
          <w:rtl/>
          <w:lang w:eastAsia="he-IL"/>
        </w:rPr>
        <w:t xml:space="preserve"> פעולות </w:t>
      </w:r>
      <w:r w:rsidRPr="000D6A6B">
        <w:rPr>
          <w:rFonts w:ascii="David" w:eastAsia="Times New Roman" w:hAnsi="David" w:cs="David" w:hint="eastAsia"/>
          <w:rtl/>
          <w:lang w:eastAsia="he-IL"/>
        </w:rPr>
        <w:t>איתור</w:t>
      </w:r>
      <w:r w:rsidRPr="000D6A6B">
        <w:rPr>
          <w:rFonts w:ascii="David" w:eastAsia="Times New Roman" w:hAnsi="David" w:cs="David"/>
          <w:rtl/>
          <w:lang w:eastAsia="he-IL"/>
        </w:rPr>
        <w:t xml:space="preserve"> </w:t>
      </w:r>
      <w:r w:rsidRPr="000D6A6B">
        <w:rPr>
          <w:rFonts w:ascii="David" w:eastAsia="Times New Roman" w:hAnsi="David" w:cs="David" w:hint="eastAsia"/>
          <w:rtl/>
          <w:lang w:eastAsia="he-IL"/>
        </w:rPr>
        <w:t>מעין</w:t>
      </w:r>
      <w:r w:rsidRPr="000D6A6B">
        <w:rPr>
          <w:rFonts w:ascii="David" w:eastAsia="Times New Roman" w:hAnsi="David" w:cs="David"/>
          <w:rtl/>
          <w:lang w:eastAsia="he-IL"/>
        </w:rPr>
        <w:t xml:space="preserve"> </w:t>
      </w:r>
      <w:r w:rsidRPr="000D6A6B">
        <w:rPr>
          <w:rFonts w:ascii="David" w:eastAsia="Times New Roman" w:hAnsi="David" w:cs="David" w:hint="eastAsia"/>
          <w:rtl/>
          <w:lang w:eastAsia="he-IL"/>
        </w:rPr>
        <w:t>אלו</w:t>
      </w:r>
      <w:r w:rsidRPr="000D6A6B">
        <w:rPr>
          <w:rFonts w:ascii="David" w:eastAsia="Times New Roman" w:hAnsi="David" w:cs="David"/>
          <w:rtl/>
          <w:lang w:eastAsia="he-IL"/>
        </w:rPr>
        <w:t xml:space="preserve">, ועל כן, מידע בעניין </w:t>
      </w:r>
      <w:r w:rsidRPr="000D6A6B">
        <w:rPr>
          <w:rFonts w:ascii="David" w:eastAsia="Times New Roman" w:hAnsi="David" w:cs="David" w:hint="eastAsia"/>
          <w:rtl/>
          <w:lang w:eastAsia="he-IL"/>
        </w:rPr>
        <w:t>זה</w:t>
      </w:r>
      <w:r w:rsidRPr="000D6A6B">
        <w:rPr>
          <w:rFonts w:ascii="David" w:eastAsia="Times New Roman" w:hAnsi="David" w:cs="David"/>
          <w:rtl/>
          <w:lang w:eastAsia="he-IL"/>
        </w:rPr>
        <w:t xml:space="preserve"> </w:t>
      </w:r>
      <w:r w:rsidRPr="000D6A6B">
        <w:rPr>
          <w:rFonts w:ascii="David" w:eastAsia="Times New Roman" w:hAnsi="David" w:cs="David" w:hint="eastAsia"/>
          <w:rtl/>
          <w:lang w:eastAsia="he-IL"/>
        </w:rPr>
        <w:t>לא</w:t>
      </w:r>
      <w:r w:rsidRPr="000D6A6B">
        <w:rPr>
          <w:rFonts w:ascii="David" w:eastAsia="Times New Roman" w:hAnsi="David" w:cs="David"/>
          <w:rtl/>
          <w:lang w:eastAsia="he-IL"/>
        </w:rPr>
        <w:t xml:space="preserve"> </w:t>
      </w:r>
      <w:r w:rsidRPr="000D6A6B">
        <w:rPr>
          <w:rFonts w:ascii="David" w:eastAsia="Times New Roman" w:hAnsi="David" w:cs="David" w:hint="eastAsia"/>
          <w:rtl/>
          <w:lang w:eastAsia="he-IL"/>
        </w:rPr>
        <w:t>נוצר</w:t>
      </w:r>
      <w:r w:rsidRPr="000D6A6B">
        <w:rPr>
          <w:rFonts w:ascii="David" w:eastAsia="Times New Roman" w:hAnsi="David" w:cs="David"/>
          <w:rtl/>
          <w:lang w:eastAsia="he-IL"/>
        </w:rPr>
        <w:t xml:space="preserve"> בידי משרד החוץ</w:t>
      </w:r>
      <w:r w:rsidRPr="000D6A6B">
        <w:rPr>
          <w:rFonts w:ascii="David" w:eastAsia="Times New Roman" w:hAnsi="David" w:cs="David" w:hint="cs"/>
          <w:rtl/>
          <w:lang w:eastAsia="he-IL"/>
        </w:rPr>
        <w:t>.</w:t>
      </w:r>
      <w:r w:rsidRPr="000D6A6B">
        <w:rPr>
          <w:rFonts w:ascii="David" w:eastAsia="Times New Roman" w:hAnsi="David" w:cs="David"/>
          <w:rtl/>
          <w:lang w:eastAsia="he-IL"/>
        </w:rPr>
        <w:t xml:space="preserve"> </w:t>
      </w:r>
    </w:p>
    <w:p w:rsidR="000D6A6B" w:rsidRPr="000D6A6B" w:rsidRDefault="000D6A6B" w:rsidP="000D6A6B">
      <w:pPr>
        <w:pStyle w:val="a8"/>
        <w:rPr>
          <w:rFonts w:ascii="David" w:hAnsi="David" w:cs="David"/>
          <w:rtl/>
        </w:rPr>
      </w:pPr>
    </w:p>
    <w:p w:rsidR="000D6A6B" w:rsidRPr="000D6A6B" w:rsidRDefault="000D6A6B" w:rsidP="000D6A6B">
      <w:pPr>
        <w:pStyle w:val="a8"/>
        <w:numPr>
          <w:ilvl w:val="0"/>
          <w:numId w:val="1"/>
        </w:numPr>
        <w:spacing w:after="0" w:line="360" w:lineRule="auto"/>
        <w:jc w:val="both"/>
        <w:rPr>
          <w:rFonts w:ascii="David" w:eastAsia="Calibri" w:hAnsi="David" w:cs="David"/>
        </w:rPr>
      </w:pPr>
      <w:r w:rsidRPr="000D6A6B">
        <w:rPr>
          <w:rFonts w:ascii="David" w:eastAsia="Calibri" w:hAnsi="David" w:cs="David"/>
          <w:rtl/>
        </w:rPr>
        <w:t>בהתאם לסעיף 7(ו) לחוק</w:t>
      </w:r>
      <w:r w:rsidRPr="000D6A6B">
        <w:rPr>
          <w:rFonts w:ascii="David" w:eastAsia="Calibri" w:hAnsi="David" w:cs="David" w:hint="cs"/>
          <w:rtl/>
        </w:rPr>
        <w:t>,</w:t>
      </w:r>
      <w:r w:rsidRPr="000D6A6B">
        <w:rPr>
          <w:rFonts w:ascii="David" w:eastAsia="Calibri" w:hAnsi="David" w:cs="David"/>
          <w:rtl/>
        </w:rPr>
        <w:t xml:space="preserve"> </w:t>
      </w:r>
      <w:r w:rsidRPr="000D6A6B">
        <w:rPr>
          <w:rFonts w:ascii="David" w:eastAsia="Calibri" w:hAnsi="David" w:cs="David" w:hint="cs"/>
          <w:rtl/>
        </w:rPr>
        <w:t>הנך</w:t>
      </w:r>
      <w:r w:rsidRPr="000D6A6B">
        <w:rPr>
          <w:rFonts w:ascii="David" w:eastAsia="Calibri" w:hAnsi="David" w:cs="David"/>
          <w:rtl/>
        </w:rPr>
        <w:t xml:space="preserve"> רשאי</w:t>
      </w:r>
      <w:r w:rsidRPr="000D6A6B">
        <w:rPr>
          <w:rFonts w:ascii="David" w:eastAsia="Calibri" w:hAnsi="David" w:cs="David" w:hint="cs"/>
          <w:rtl/>
        </w:rPr>
        <w:t>ת</w:t>
      </w:r>
      <w:r w:rsidRPr="000D6A6B">
        <w:rPr>
          <w:rFonts w:ascii="David" w:eastAsia="Calibri" w:hAnsi="David" w:cs="David"/>
          <w:rtl/>
        </w:rPr>
        <w:t xml:space="preserve"> להגיש עתירה נגד החלטה זו </w:t>
      </w:r>
      <w:r w:rsidRPr="000D6A6B">
        <w:rPr>
          <w:rFonts w:ascii="David" w:eastAsia="Calibri" w:hAnsi="David" w:cs="David" w:hint="cs"/>
          <w:rtl/>
        </w:rPr>
        <w:t>ב</w:t>
      </w:r>
      <w:r w:rsidRPr="000D6A6B">
        <w:rPr>
          <w:rFonts w:ascii="David" w:eastAsia="Calibri" w:hAnsi="David" w:cs="David"/>
          <w:rtl/>
        </w:rPr>
        <w:t>תוך 45 ימים לבית המשפט לעניינים מנהליים בירושלים.</w:t>
      </w:r>
    </w:p>
    <w:p w:rsidR="000D6A6B" w:rsidRPr="000D6A6B" w:rsidRDefault="000D6A6B" w:rsidP="000D6A6B">
      <w:pPr>
        <w:spacing w:after="0"/>
        <w:jc w:val="center"/>
        <w:rPr>
          <w:rFonts w:ascii="David" w:hAnsi="David" w:cs="David"/>
          <w:rtl/>
        </w:rPr>
      </w:pPr>
    </w:p>
    <w:p w:rsidR="000D6A6B" w:rsidRPr="000D6A6B" w:rsidRDefault="000D6A6B" w:rsidP="000D6A6B">
      <w:pPr>
        <w:spacing w:after="0"/>
        <w:jc w:val="center"/>
        <w:rPr>
          <w:rFonts w:ascii="David" w:hAnsi="David" w:cs="David"/>
          <w:rtl/>
        </w:rPr>
      </w:pPr>
      <w:r w:rsidRPr="000D6A6B">
        <w:rPr>
          <w:rFonts w:ascii="David" w:hAnsi="David" w:cs="David"/>
          <w:rtl/>
        </w:rPr>
        <w:t xml:space="preserve">                                                              </w:t>
      </w:r>
      <w:r w:rsidRPr="000D6A6B">
        <w:rPr>
          <w:rFonts w:ascii="David" w:hAnsi="David" w:cs="David" w:hint="cs"/>
          <w:rtl/>
        </w:rPr>
        <w:t xml:space="preserve"> </w:t>
      </w:r>
      <w:r w:rsidRPr="000D6A6B">
        <w:rPr>
          <w:rFonts w:ascii="David" w:hAnsi="David" w:cs="David"/>
          <w:rtl/>
        </w:rPr>
        <w:t xml:space="preserve">                            </w:t>
      </w:r>
      <w:r w:rsidRPr="000D6A6B">
        <w:rPr>
          <w:rFonts w:ascii="David" w:hAnsi="David" w:cs="David" w:hint="cs"/>
          <w:rtl/>
        </w:rPr>
        <w:t xml:space="preserve">  </w:t>
      </w:r>
      <w:r w:rsidRPr="000D6A6B">
        <w:rPr>
          <w:rFonts w:ascii="David" w:hAnsi="David" w:cs="David"/>
          <w:rtl/>
        </w:rPr>
        <w:t>בברכה,</w:t>
      </w:r>
    </w:p>
    <w:p w:rsidR="000D6A6B" w:rsidRPr="000D6A6B" w:rsidRDefault="000D6A6B" w:rsidP="000D6A6B">
      <w:pPr>
        <w:spacing w:after="0"/>
        <w:jc w:val="center"/>
        <w:rPr>
          <w:rFonts w:ascii="David" w:hAnsi="David" w:cs="David"/>
          <w:rtl/>
        </w:rPr>
      </w:pPr>
      <w:r w:rsidRPr="000D6A6B">
        <w:rPr>
          <w:rFonts w:ascii="David" w:hAnsi="David" w:cs="David"/>
          <w:rtl/>
        </w:rPr>
        <w:t xml:space="preserve">                                                </w:t>
      </w:r>
      <w:r w:rsidRPr="000D6A6B">
        <w:rPr>
          <w:rFonts w:ascii="David" w:hAnsi="David" w:cs="David" w:hint="cs"/>
          <w:rtl/>
        </w:rPr>
        <w:t xml:space="preserve">  </w:t>
      </w:r>
      <w:r w:rsidRPr="000D6A6B">
        <w:rPr>
          <w:rFonts w:ascii="David" w:hAnsi="David" w:cs="David"/>
          <w:rtl/>
        </w:rPr>
        <w:t xml:space="preserve">                                               </w:t>
      </w:r>
      <w:r w:rsidRPr="000D6A6B">
        <w:rPr>
          <w:rFonts w:ascii="David" w:hAnsi="David" w:cs="David"/>
          <w:noProof/>
          <w:rtl/>
        </w:rPr>
        <w:drawing>
          <wp:inline distT="0" distB="0" distL="0" distR="0" wp14:anchorId="0E45DE81" wp14:editId="2975BDB3">
            <wp:extent cx="1075335" cy="548640"/>
            <wp:effectExtent l="0" t="0" r="0" b="381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5517" cy="548733"/>
                    </a:xfrm>
                    <a:prstGeom prst="rect">
                      <a:avLst/>
                    </a:prstGeom>
                    <a:noFill/>
                  </pic:spPr>
                </pic:pic>
              </a:graphicData>
            </a:graphic>
          </wp:inline>
        </w:drawing>
      </w:r>
      <w:r w:rsidRPr="000D6A6B">
        <w:rPr>
          <w:rFonts w:ascii="David" w:hAnsi="David" w:cs="David"/>
          <w:rtl/>
        </w:rPr>
        <w:t xml:space="preserve">           </w:t>
      </w:r>
    </w:p>
    <w:p w:rsidR="000D6A6B" w:rsidRPr="000D6A6B" w:rsidRDefault="000D6A6B" w:rsidP="000D6A6B">
      <w:pPr>
        <w:spacing w:after="0"/>
        <w:jc w:val="center"/>
        <w:rPr>
          <w:rFonts w:ascii="David" w:hAnsi="David" w:cs="David"/>
          <w:rtl/>
        </w:rPr>
      </w:pPr>
      <w:r w:rsidRPr="000D6A6B">
        <w:rPr>
          <w:rFonts w:ascii="David" w:hAnsi="David" w:cs="David"/>
          <w:rtl/>
        </w:rPr>
        <w:t xml:space="preserve">                                                                                              אריה זיני</w:t>
      </w:r>
    </w:p>
    <w:p w:rsidR="000D6A6B" w:rsidRPr="000D6A6B" w:rsidRDefault="000D6A6B" w:rsidP="000D6A6B">
      <w:pPr>
        <w:spacing w:after="0"/>
        <w:rPr>
          <w:rFonts w:ascii="David" w:hAnsi="David" w:cs="David"/>
        </w:rPr>
      </w:pPr>
      <w:r>
        <w:rPr>
          <w:rFonts w:ascii="David" w:hAnsi="David" w:cs="David" w:hint="cs"/>
          <w:rtl/>
        </w:rPr>
        <w:t xml:space="preserve">                                                                                                        </w:t>
      </w:r>
      <w:r w:rsidRPr="000D6A6B">
        <w:rPr>
          <w:rFonts w:ascii="David" w:hAnsi="David" w:cs="David"/>
          <w:rtl/>
        </w:rPr>
        <w:t>הממונה על יישום חוק חופש המידע</w:t>
      </w:r>
    </w:p>
    <w:p w:rsidR="0070499E" w:rsidRPr="000D6A6B" w:rsidRDefault="000D6A6B" w:rsidP="000D6A6B">
      <w:pPr>
        <w:rPr>
          <w:rFonts w:ascii="David" w:hAnsi="David" w:cs="David"/>
        </w:rPr>
      </w:pPr>
      <w:r w:rsidRPr="000D6A6B">
        <w:rPr>
          <w:rFonts w:ascii="David" w:hAnsi="David" w:cs="David"/>
          <w:rtl/>
        </w:rPr>
        <w:t xml:space="preserve">                                                                                                   </w:t>
      </w:r>
      <w:r w:rsidRPr="000D6A6B">
        <w:rPr>
          <w:rFonts w:ascii="David" w:hAnsi="David" w:cs="David" w:hint="cs"/>
          <w:rtl/>
        </w:rPr>
        <w:t xml:space="preserve">     </w:t>
      </w:r>
      <w:r>
        <w:rPr>
          <w:rFonts w:ascii="David" w:hAnsi="David" w:cs="David" w:hint="cs"/>
          <w:rtl/>
        </w:rPr>
        <w:t xml:space="preserve">  </w:t>
      </w:r>
      <w:bookmarkStart w:id="0" w:name="_GoBack"/>
      <w:bookmarkEnd w:id="0"/>
      <w:r w:rsidRPr="000D6A6B">
        <w:rPr>
          <w:rFonts w:ascii="David" w:hAnsi="David" w:cs="David" w:hint="cs"/>
          <w:rtl/>
        </w:rPr>
        <w:t xml:space="preserve"> </w:t>
      </w:r>
      <w:r w:rsidRPr="000D6A6B">
        <w:rPr>
          <w:rFonts w:ascii="David" w:hAnsi="David" w:cs="David"/>
          <w:rtl/>
        </w:rPr>
        <w:t xml:space="preserve">            </w:t>
      </w:r>
      <w:r>
        <w:rPr>
          <w:rFonts w:ascii="David" w:hAnsi="David" w:cs="David" w:hint="cs"/>
          <w:rtl/>
        </w:rPr>
        <w:t xml:space="preserve">    </w:t>
      </w:r>
      <w:r w:rsidRPr="000D6A6B">
        <w:rPr>
          <w:rFonts w:ascii="David" w:hAnsi="David" w:cs="David"/>
          <w:rtl/>
        </w:rPr>
        <w:t>משרד החוץ</w:t>
      </w:r>
    </w:p>
    <w:sectPr w:rsidR="0070499E" w:rsidRPr="000D6A6B" w:rsidSect="00A67F72">
      <w:headerReference w:type="default" r:id="rId6"/>
      <w:footerReference w:type="default" r:id="rId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F72" w:rsidRPr="00DB48F7" w:rsidRDefault="000D6A6B" w:rsidP="00A67F72">
    <w:pPr>
      <w:pStyle w:val="a5"/>
      <w:pBdr>
        <w:bottom w:val="single" w:sz="12" w:space="1" w:color="auto"/>
      </w:pBdr>
      <w:spacing w:line="276" w:lineRule="auto"/>
      <w:rPr>
        <w:rFonts w:ascii="David" w:hAnsi="David" w:cs="David"/>
      </w:rPr>
    </w:pPr>
  </w:p>
  <w:p w:rsidR="00A67F72" w:rsidRPr="00DB48F7" w:rsidRDefault="000D6A6B" w:rsidP="00A67F72">
    <w:pPr>
      <w:pStyle w:val="a5"/>
      <w:spacing w:line="276" w:lineRule="auto"/>
      <w:rPr>
        <w:rFonts w:ascii="David" w:hAnsi="David" w:cs="David"/>
        <w:sz w:val="24"/>
        <w:szCs w:val="24"/>
        <w:rtl/>
      </w:rPr>
    </w:pPr>
    <w:r w:rsidRPr="00DB48F7">
      <w:rPr>
        <w:rFonts w:ascii="David" w:hAnsi="David" w:cs="David"/>
        <w:sz w:val="24"/>
        <w:szCs w:val="24"/>
        <w:rtl/>
      </w:rPr>
      <w:t>שד' יצחק רבין 9, ירושלים</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9 Rabin Blvd., Jerusalem</w:t>
    </w:r>
  </w:p>
  <w:p w:rsidR="00A67F72" w:rsidRPr="00DB48F7" w:rsidRDefault="000D6A6B" w:rsidP="00A67F72">
    <w:pPr>
      <w:pStyle w:val="a5"/>
      <w:spacing w:line="276" w:lineRule="auto"/>
      <w:rPr>
        <w:rFonts w:ascii="David" w:hAnsi="David" w:cs="David"/>
        <w:sz w:val="24"/>
        <w:szCs w:val="24"/>
        <w:rtl/>
      </w:rPr>
    </w:pPr>
    <w:r w:rsidRPr="00DB48F7">
      <w:rPr>
        <w:rFonts w:ascii="David" w:hAnsi="David" w:cs="David"/>
        <w:sz w:val="24"/>
        <w:szCs w:val="24"/>
        <w:rtl/>
      </w:rPr>
      <w:t>ת.ד. 3013, מיקוד  91035</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P.O. box 3013, Zip Code 91035</w:t>
    </w:r>
  </w:p>
  <w:p w:rsidR="00A67F72" w:rsidRPr="00DB48F7" w:rsidRDefault="000D6A6B" w:rsidP="00A67F72">
    <w:pPr>
      <w:pStyle w:val="a5"/>
      <w:spacing w:line="276" w:lineRule="auto"/>
      <w:jc w:val="both"/>
      <w:rPr>
        <w:rFonts w:ascii="David" w:hAnsi="David" w:cs="David"/>
        <w:sz w:val="24"/>
        <w:szCs w:val="24"/>
        <w:rtl/>
      </w:rPr>
    </w:pPr>
    <w:r w:rsidRPr="00DB48F7">
      <w:rPr>
        <w:rFonts w:ascii="David" w:hAnsi="David" w:cs="David"/>
        <w:sz w:val="24"/>
        <w:szCs w:val="24"/>
        <w:rtl/>
      </w:rPr>
      <w:t>טלפון: 02-5303004</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Telephone: +972-2-5303004</w:t>
    </w:r>
  </w:p>
  <w:p w:rsidR="00A67F72" w:rsidRPr="00DB48F7" w:rsidRDefault="000D6A6B" w:rsidP="00A67F72">
    <w:pPr>
      <w:pStyle w:val="a5"/>
      <w:spacing w:line="276" w:lineRule="auto"/>
      <w:jc w:val="both"/>
      <w:rPr>
        <w:rFonts w:ascii="David" w:hAnsi="David" w:cs="David"/>
        <w:sz w:val="24"/>
        <w:szCs w:val="24"/>
      </w:rPr>
    </w:pPr>
    <w:r w:rsidRPr="00DB48F7">
      <w:rPr>
        <w:rFonts w:ascii="David" w:hAnsi="David" w:cs="David"/>
        <w:sz w:val="24"/>
        <w:szCs w:val="24"/>
        <w:rtl/>
      </w:rPr>
      <w:t>פקס: 02-5304039</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Fax: +972-2-5304039</w:t>
    </w:r>
  </w:p>
  <w:p w:rsidR="00A67F72" w:rsidRPr="00DB48F7" w:rsidRDefault="000D6A6B" w:rsidP="00A67F72">
    <w:pPr>
      <w:pStyle w:val="a5"/>
      <w:spacing w:line="276" w:lineRule="auto"/>
      <w:rPr>
        <w:rFonts w:ascii="David" w:hAnsi="David" w:cs="David"/>
      </w:rP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7"/>
      <w:bidiVisual/>
      <w:tblW w:w="9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54"/>
      <w:gridCol w:w="3060"/>
      <w:gridCol w:w="3600"/>
    </w:tblGrid>
    <w:tr w:rsidR="00A67F72" w:rsidRPr="00AC4676" w:rsidTr="00A67F72">
      <w:tc>
        <w:tcPr>
          <w:tcW w:w="2654" w:type="dxa"/>
          <w:vAlign w:val="center"/>
        </w:tcPr>
        <w:p w:rsidR="00A67F72" w:rsidRPr="00AC4676" w:rsidRDefault="000D6A6B" w:rsidP="008A424D">
          <w:pPr>
            <w:spacing w:after="0"/>
            <w:rPr>
              <w:rFonts w:ascii="David" w:hAnsi="David" w:cs="David"/>
              <w:sz w:val="22"/>
              <w:szCs w:val="22"/>
              <w:rtl/>
            </w:rPr>
          </w:pPr>
          <w:r w:rsidRPr="00AC4676">
            <w:rPr>
              <w:rFonts w:ascii="David" w:hAnsi="David" w:cs="David"/>
              <w:sz w:val="22"/>
              <w:szCs w:val="22"/>
              <w:rtl/>
            </w:rPr>
            <w:t>משרד החוץ</w:t>
          </w:r>
        </w:p>
        <w:p w:rsidR="00A67F72" w:rsidRPr="00AC4676" w:rsidRDefault="000D6A6B" w:rsidP="00A67F72">
          <w:pPr>
            <w:rPr>
              <w:rFonts w:ascii="David" w:hAnsi="David" w:cs="David"/>
              <w:sz w:val="22"/>
              <w:szCs w:val="22"/>
              <w:rtl/>
            </w:rPr>
          </w:pPr>
          <w:r w:rsidRPr="00AC4676">
            <w:rPr>
              <w:rFonts w:ascii="David" w:hAnsi="David" w:cs="David"/>
              <w:sz w:val="22"/>
              <w:szCs w:val="22"/>
              <w:rtl/>
            </w:rPr>
            <w:t>ירושלים</w:t>
          </w:r>
        </w:p>
      </w:tc>
      <w:tc>
        <w:tcPr>
          <w:tcW w:w="3060" w:type="dxa"/>
          <w:vAlign w:val="center"/>
        </w:tcPr>
        <w:p w:rsidR="00A67F72" w:rsidRPr="00AC4676" w:rsidRDefault="000D6A6B" w:rsidP="00A67F72">
          <w:pPr>
            <w:jc w:val="center"/>
            <w:rPr>
              <w:rFonts w:ascii="David" w:hAnsi="David" w:cs="David"/>
              <w:sz w:val="32"/>
              <w:szCs w:val="32"/>
              <w:rtl/>
            </w:rPr>
          </w:pPr>
          <w:r w:rsidRPr="00AC4676">
            <w:rPr>
              <w:rFonts w:ascii="David" w:hAnsi="David" w:cs="David"/>
              <w:noProof/>
              <w:sz w:val="32"/>
              <w:szCs w:val="32"/>
            </w:rPr>
            <w:drawing>
              <wp:anchor distT="0" distB="0" distL="114300" distR="114300" simplePos="0" relativeHeight="251659264" behindDoc="1" locked="0" layoutInCell="1" allowOverlap="1" wp14:anchorId="67638B5E" wp14:editId="70E67C52">
                <wp:simplePos x="0" y="0"/>
                <wp:positionH relativeFrom="margin">
                  <wp:align>center</wp:align>
                </wp:positionH>
                <wp:positionV relativeFrom="paragraph">
                  <wp:posOffset>-165735</wp:posOffset>
                </wp:positionV>
                <wp:extent cx="552450" cy="619125"/>
                <wp:effectExtent l="0" t="0" r="0" b="9525"/>
                <wp:wrapNone/>
                <wp:docPr id="1" name="תמונה 1" descr="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המדינ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619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00" w:type="dxa"/>
          <w:vAlign w:val="center"/>
        </w:tcPr>
        <w:p w:rsidR="00A67F72" w:rsidRPr="00AC4676" w:rsidRDefault="000D6A6B" w:rsidP="008A424D">
          <w:pPr>
            <w:spacing w:after="0"/>
            <w:jc w:val="right"/>
            <w:rPr>
              <w:rFonts w:ascii="David" w:hAnsi="David" w:cs="David"/>
              <w:sz w:val="22"/>
              <w:szCs w:val="22"/>
            </w:rPr>
          </w:pPr>
          <w:r w:rsidRPr="00AC4676">
            <w:rPr>
              <w:rFonts w:ascii="David" w:hAnsi="David" w:cs="David"/>
              <w:sz w:val="22"/>
              <w:szCs w:val="22"/>
            </w:rPr>
            <w:t>State of</w:t>
          </w:r>
          <w:r w:rsidRPr="00AC4676">
            <w:rPr>
              <w:rFonts w:ascii="David" w:hAnsi="David" w:cs="David"/>
              <w:sz w:val="22"/>
              <w:szCs w:val="22"/>
            </w:rPr>
            <w:t xml:space="preserve"> Israel</w:t>
          </w:r>
        </w:p>
        <w:p w:rsidR="00A67F72" w:rsidRPr="00AC4676" w:rsidRDefault="000D6A6B" w:rsidP="00A67F72">
          <w:pPr>
            <w:spacing w:after="120"/>
            <w:jc w:val="right"/>
            <w:rPr>
              <w:rFonts w:ascii="David" w:hAnsi="David" w:cs="David"/>
              <w:sz w:val="22"/>
              <w:szCs w:val="22"/>
            </w:rPr>
          </w:pPr>
          <w:r w:rsidRPr="00AC4676">
            <w:rPr>
              <w:rFonts w:ascii="David" w:hAnsi="David" w:cs="David"/>
              <w:sz w:val="22"/>
              <w:szCs w:val="22"/>
            </w:rPr>
            <w:t>Ministry of Foreign Affairs</w:t>
          </w:r>
        </w:p>
      </w:tc>
    </w:tr>
  </w:tbl>
  <w:p w:rsidR="00A67F72" w:rsidRPr="00AC4676" w:rsidRDefault="000D6A6B" w:rsidP="00A67F72">
    <w:pPr>
      <w:pStyle w:val="a3"/>
      <w:rPr>
        <w:rFonts w:ascii="David" w:hAnsi="David" w:cs="David"/>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9F69BD"/>
    <w:multiLevelType w:val="hybridMultilevel"/>
    <w:tmpl w:val="73A4DC5A"/>
    <w:lvl w:ilvl="0" w:tplc="3D9ACF7C">
      <w:start w:val="1"/>
      <w:numFmt w:val="decimal"/>
      <w:lvlText w:val="%1."/>
      <w:lvlJc w:val="left"/>
      <w:pPr>
        <w:ind w:left="363" w:hanging="360"/>
      </w:pPr>
      <w:rPr>
        <w:rFonts w:ascii="David" w:eastAsia="Times New Roman" w:hAnsi="David" w:cs="David"/>
        <w:b w:val="0"/>
        <w:bCs w:val="0"/>
        <w:lang w:val="en-US"/>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A6B"/>
    <w:rsid w:val="000D6A6B"/>
    <w:rsid w:val="00301969"/>
    <w:rsid w:val="0070499E"/>
    <w:rsid w:val="009611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30693"/>
  <w15:chartTrackingRefBased/>
  <w15:docId w15:val="{53D3766A-AE6B-44B8-A7B8-0EF6D15C2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6A6B"/>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D6A6B"/>
    <w:pPr>
      <w:tabs>
        <w:tab w:val="center" w:pos="4153"/>
        <w:tab w:val="right" w:pos="8306"/>
      </w:tabs>
      <w:spacing w:after="0" w:line="240" w:lineRule="auto"/>
    </w:pPr>
  </w:style>
  <w:style w:type="character" w:customStyle="1" w:styleId="a4">
    <w:name w:val="כותרת עליונה תו"/>
    <w:basedOn w:val="a0"/>
    <w:link w:val="a3"/>
    <w:uiPriority w:val="99"/>
    <w:rsid w:val="000D6A6B"/>
  </w:style>
  <w:style w:type="paragraph" w:styleId="a5">
    <w:name w:val="footer"/>
    <w:basedOn w:val="a"/>
    <w:link w:val="a6"/>
    <w:unhideWhenUsed/>
    <w:rsid w:val="000D6A6B"/>
    <w:pPr>
      <w:tabs>
        <w:tab w:val="center" w:pos="4153"/>
        <w:tab w:val="right" w:pos="8306"/>
      </w:tabs>
      <w:spacing w:after="0" w:line="240" w:lineRule="auto"/>
    </w:pPr>
  </w:style>
  <w:style w:type="character" w:customStyle="1" w:styleId="a6">
    <w:name w:val="כותרת תחתונה תו"/>
    <w:basedOn w:val="a0"/>
    <w:link w:val="a5"/>
    <w:rsid w:val="000D6A6B"/>
  </w:style>
  <w:style w:type="table" w:styleId="a7">
    <w:name w:val="Table Grid"/>
    <w:basedOn w:val="a1"/>
    <w:rsid w:val="000D6A6B"/>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0D6A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410</Words>
  <Characters>2051</Characters>
  <Application>Microsoft Office Word</Application>
  <DocSecurity>0</DocSecurity>
  <Lines>17</Lines>
  <Paragraphs>4</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2020-02-19T10:01:00Z</dcterms:created>
  <dcterms:modified xsi:type="dcterms:W3CDTF">2020-02-19T10:08:00Z</dcterms:modified>
</cp:coreProperties>
</file>