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166" w:rsidRPr="00C053DF" w:rsidRDefault="00816166" w:rsidP="00816166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</w:rPr>
        <w:instrText>DATE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‏ט"ו סיון תש"פ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816166" w:rsidRPr="00816166" w:rsidRDefault="00816166" w:rsidP="00816166">
      <w:pPr>
        <w:jc w:val="right"/>
        <w:rPr>
          <w:rFonts w:ascii="David" w:hAnsi="David" w:cs="David"/>
          <w:sz w:val="24"/>
          <w:szCs w:val="24"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‏ </w:t>
      </w:r>
      <w:r w:rsidRPr="00C053DF">
        <w:rPr>
          <w:rFonts w:ascii="David" w:hAnsi="David" w:cs="David"/>
          <w:sz w:val="24"/>
          <w:szCs w:val="24"/>
          <w:rtl/>
        </w:rPr>
        <w:fldChar w:fldCharType="begin"/>
      </w:r>
      <w:r w:rsidRPr="00C053DF">
        <w:rPr>
          <w:rFonts w:ascii="David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hAnsi="David" w:cs="David"/>
          <w:sz w:val="24"/>
          <w:szCs w:val="24"/>
        </w:rPr>
        <w:instrText>DATE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hAnsi="David" w:cs="David"/>
          <w:sz w:val="24"/>
          <w:szCs w:val="24"/>
        </w:rPr>
        <w:instrText>dd MMMM yyyy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" </w:instrText>
      </w:r>
      <w:r w:rsidRPr="00C053D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‏07 יוני 2020</w:t>
      </w:r>
      <w:r w:rsidRPr="00C053DF">
        <w:rPr>
          <w:rFonts w:ascii="David" w:hAnsi="David" w:cs="David"/>
          <w:sz w:val="24"/>
          <w:szCs w:val="24"/>
          <w:rtl/>
        </w:rPr>
        <w:fldChar w:fldCharType="end"/>
      </w:r>
      <w:bookmarkStart w:id="0" w:name="_GoBack"/>
      <w:bookmarkEnd w:id="0"/>
    </w:p>
    <w:p w:rsidR="00816166" w:rsidRPr="00746C3F" w:rsidRDefault="00816166" w:rsidP="00816166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A0DA0">
        <w:rPr>
          <w:rFonts w:ascii="David" w:hAnsi="David" w:cs="David"/>
          <w:b/>
          <w:bCs/>
          <w:sz w:val="24"/>
          <w:szCs w:val="24"/>
          <w:rtl/>
        </w:rPr>
        <w:t>הנדון:</w:t>
      </w:r>
      <w:r w:rsidRPr="001A0DA0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בקשתך לפי חוק חופש המידע בעניין "אישורי כניסה לפונדקאות חו"ל"</w:t>
      </w:r>
    </w:p>
    <w:p w:rsidR="00816166" w:rsidRPr="001A0DA0" w:rsidRDefault="00816166" w:rsidP="00816166">
      <w:pPr>
        <w:spacing w:after="0"/>
        <w:jc w:val="center"/>
        <w:rPr>
          <w:rFonts w:ascii="David" w:hAnsi="David" w:cs="David"/>
          <w:sz w:val="20"/>
          <w:szCs w:val="20"/>
          <w:rtl/>
        </w:rPr>
      </w:pPr>
      <w:r w:rsidRPr="001A0DA0">
        <w:rPr>
          <w:rFonts w:ascii="David" w:hAnsi="David" w:cs="David"/>
          <w:sz w:val="20"/>
          <w:szCs w:val="20"/>
          <w:rtl/>
        </w:rPr>
        <w:t>סימוכין: פנייתך מיום</w:t>
      </w:r>
      <w:r w:rsidRPr="001A0DA0">
        <w:rPr>
          <w:rFonts w:ascii="David" w:hAnsi="David" w:cs="David" w:hint="cs"/>
          <w:sz w:val="20"/>
          <w:szCs w:val="20"/>
          <w:rtl/>
        </w:rPr>
        <w:t xml:space="preserve"> </w:t>
      </w:r>
      <w:r>
        <w:rPr>
          <w:rFonts w:ascii="David" w:hAnsi="David" w:cs="David" w:hint="cs"/>
          <w:sz w:val="20"/>
          <w:szCs w:val="20"/>
          <w:rtl/>
        </w:rPr>
        <w:t>11.9.2019</w:t>
      </w:r>
    </w:p>
    <w:p w:rsidR="00816166" w:rsidRPr="00C053DF" w:rsidRDefault="00816166" w:rsidP="00816166">
      <w:pPr>
        <w:spacing w:after="0"/>
        <w:rPr>
          <w:rFonts w:ascii="David" w:hAnsi="David" w:cs="David"/>
          <w:sz w:val="24"/>
          <w:szCs w:val="24"/>
          <w:rtl/>
        </w:rPr>
      </w:pPr>
    </w:p>
    <w:p w:rsidR="00816166" w:rsidRDefault="00816166" w:rsidP="00816166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567BB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בהמשך לפנייתך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שבסימוכין</w:t>
      </w:r>
      <w:r w:rsidRPr="00567BB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, </w:t>
      </w: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להלן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התייחסותנו</w:t>
      </w: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>:</w:t>
      </w:r>
    </w:p>
    <w:p w:rsidR="00816166" w:rsidRPr="00D14139" w:rsidRDefault="00816166" w:rsidP="00816166">
      <w:pPr>
        <w:spacing w:after="0" w:line="360" w:lineRule="auto"/>
        <w:rPr>
          <w:rFonts w:ascii="David" w:eastAsia="Times New Roman" w:hAnsi="David" w:cs="David"/>
          <w:sz w:val="24"/>
          <w:szCs w:val="24"/>
          <w:lang w:eastAsia="he-IL"/>
        </w:rPr>
      </w:pPr>
    </w:p>
    <w:p w:rsidR="00816166" w:rsidRDefault="00816166" w:rsidP="00816166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8D50BD">
        <w:rPr>
          <w:rFonts w:ascii="David" w:eastAsia="Times New Roman" w:hAnsi="David" w:cs="David" w:hint="cs"/>
          <w:sz w:val="24"/>
          <w:szCs w:val="24"/>
          <w:rtl/>
          <w:lang w:eastAsia="he-IL"/>
        </w:rPr>
        <w:t>משרד החוץ אינו הגורם המוסמך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</w:t>
      </w:r>
      <w:r w:rsidRPr="008D50BD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לאשר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"</w:t>
      </w:r>
      <w:r w:rsidRPr="008D50BD">
        <w:rPr>
          <w:rFonts w:ascii="David" w:eastAsia="Times New Roman" w:hAnsi="David" w:cs="David" w:hint="cs"/>
          <w:sz w:val="24"/>
          <w:szCs w:val="24"/>
          <w:rtl/>
          <w:lang w:eastAsia="he-IL"/>
        </w:rPr>
        <w:t>להכניס לארץ תינוק שנולד לפונדקאית שאינה אזרחית ישראלית"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כאמור בבקשתך</w:t>
      </w:r>
      <w:r w:rsidRPr="008D50BD">
        <w:rPr>
          <w:rFonts w:ascii="David" w:eastAsia="Times New Roman" w:hAnsi="David" w:cs="David" w:hint="cs"/>
          <w:sz w:val="24"/>
          <w:szCs w:val="24"/>
          <w:rtl/>
          <w:lang w:eastAsia="he-IL"/>
        </w:rPr>
        <w:t>.</w:t>
      </w:r>
      <w:r w:rsidRPr="008D50BD">
        <w:rPr>
          <w:rFonts w:ascii="David" w:eastAsia="Times New Roman" w:hAnsi="David" w:cs="David"/>
          <w:sz w:val="24"/>
          <w:szCs w:val="24"/>
          <w:lang w:eastAsia="he-IL"/>
        </w:rPr>
        <w:t xml:space="preserve"> </w:t>
      </w:r>
      <w:r w:rsidRPr="008D50BD">
        <w:rPr>
          <w:rFonts w:ascii="David" w:eastAsia="Times New Roman" w:hAnsi="David" w:cs="David" w:hint="cs"/>
          <w:sz w:val="24"/>
          <w:szCs w:val="24"/>
          <w:rtl/>
          <w:lang w:eastAsia="he-IL"/>
        </w:rPr>
        <w:t>מצ"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ב טבלת הנתונים המרכזת את מספר הבדיקות הגנטיות שנערכו בנציגויות ישראל בחו"ל משנת 2013 ואילך במסגרת הליכי פונדקאות שבוצעו בחו"ל בהתאם לצו שיפוטי הנדרש לפי הוראות </w:t>
      </w:r>
      <w:r w:rsidRPr="00EA6774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חוק מידע גנטי,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ה</w:t>
      </w:r>
      <w:r w:rsidRPr="00EA6774">
        <w:rPr>
          <w:rFonts w:ascii="David" w:eastAsia="Times New Roman" w:hAnsi="David" w:cs="David"/>
          <w:sz w:val="24"/>
          <w:szCs w:val="24"/>
          <w:rtl/>
          <w:lang w:eastAsia="he-IL"/>
        </w:rPr>
        <w:t>תשס"א-2000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:</w:t>
      </w:r>
    </w:p>
    <w:p w:rsidR="00816166" w:rsidRDefault="00816166" w:rsidP="00816166">
      <w:pPr>
        <w:pStyle w:val="a8"/>
        <w:spacing w:after="0" w:line="360" w:lineRule="auto"/>
        <w:ind w:left="363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</w:p>
    <w:tbl>
      <w:tblPr>
        <w:tblStyle w:val="a7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90"/>
        <w:gridCol w:w="1414"/>
      </w:tblGrid>
      <w:tr w:rsidR="00816166" w:rsidTr="008C49A1">
        <w:trPr>
          <w:jc w:val="center"/>
        </w:trPr>
        <w:tc>
          <w:tcPr>
            <w:tcW w:w="790" w:type="dxa"/>
            <w:vAlign w:val="center"/>
          </w:tcPr>
          <w:p w:rsidR="00816166" w:rsidRPr="00A70343" w:rsidRDefault="00816166" w:rsidP="008C49A1">
            <w:pPr>
              <w:spacing w:after="0" w:line="36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  <w:lang w:eastAsia="he-IL"/>
              </w:rPr>
            </w:pPr>
            <w:r w:rsidRPr="00A70343"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  <w:lang w:eastAsia="he-IL"/>
              </w:rPr>
              <w:t>שנה</w:t>
            </w:r>
          </w:p>
        </w:tc>
        <w:tc>
          <w:tcPr>
            <w:tcW w:w="1414" w:type="dxa"/>
            <w:vAlign w:val="center"/>
          </w:tcPr>
          <w:p w:rsidR="00816166" w:rsidRPr="00A70343" w:rsidRDefault="00816166" w:rsidP="008C49A1">
            <w:pPr>
              <w:spacing w:after="0" w:line="36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  <w:lang w:eastAsia="he-IL"/>
              </w:rPr>
            </w:pPr>
            <w:r w:rsidRPr="00A70343"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  <w:lang w:eastAsia="he-IL"/>
              </w:rPr>
              <w:t>כמות בדיקות</w:t>
            </w:r>
          </w:p>
        </w:tc>
      </w:tr>
      <w:tr w:rsidR="00816166" w:rsidTr="008C49A1">
        <w:trPr>
          <w:jc w:val="center"/>
        </w:trPr>
        <w:tc>
          <w:tcPr>
            <w:tcW w:w="790" w:type="dxa"/>
            <w:vAlign w:val="center"/>
          </w:tcPr>
          <w:p w:rsidR="00816166" w:rsidRDefault="00816166" w:rsidP="008C49A1">
            <w:pPr>
              <w:spacing w:after="0"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2013</w:t>
            </w:r>
          </w:p>
        </w:tc>
        <w:tc>
          <w:tcPr>
            <w:tcW w:w="1414" w:type="dxa"/>
            <w:vAlign w:val="center"/>
          </w:tcPr>
          <w:p w:rsidR="00816166" w:rsidRDefault="00816166" w:rsidP="008C49A1">
            <w:pPr>
              <w:spacing w:after="0"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84</w:t>
            </w:r>
          </w:p>
        </w:tc>
      </w:tr>
      <w:tr w:rsidR="00816166" w:rsidTr="008C49A1">
        <w:trPr>
          <w:jc w:val="center"/>
        </w:trPr>
        <w:tc>
          <w:tcPr>
            <w:tcW w:w="790" w:type="dxa"/>
            <w:vAlign w:val="center"/>
          </w:tcPr>
          <w:p w:rsidR="00816166" w:rsidRDefault="00816166" w:rsidP="008C49A1">
            <w:pPr>
              <w:spacing w:after="0"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2014</w:t>
            </w:r>
          </w:p>
        </w:tc>
        <w:tc>
          <w:tcPr>
            <w:tcW w:w="1414" w:type="dxa"/>
            <w:vAlign w:val="center"/>
          </w:tcPr>
          <w:p w:rsidR="00816166" w:rsidRDefault="00816166" w:rsidP="008C49A1">
            <w:pPr>
              <w:spacing w:after="0"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209</w:t>
            </w:r>
          </w:p>
        </w:tc>
      </w:tr>
      <w:tr w:rsidR="00816166" w:rsidTr="008C49A1">
        <w:trPr>
          <w:jc w:val="center"/>
        </w:trPr>
        <w:tc>
          <w:tcPr>
            <w:tcW w:w="790" w:type="dxa"/>
            <w:vAlign w:val="center"/>
          </w:tcPr>
          <w:p w:rsidR="00816166" w:rsidRDefault="00816166" w:rsidP="008C49A1">
            <w:pPr>
              <w:spacing w:after="0"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2015</w:t>
            </w:r>
          </w:p>
        </w:tc>
        <w:tc>
          <w:tcPr>
            <w:tcW w:w="1414" w:type="dxa"/>
            <w:vAlign w:val="center"/>
          </w:tcPr>
          <w:p w:rsidR="00816166" w:rsidRDefault="00816166" w:rsidP="008C49A1">
            <w:pPr>
              <w:spacing w:after="0"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194</w:t>
            </w:r>
          </w:p>
        </w:tc>
      </w:tr>
      <w:tr w:rsidR="00816166" w:rsidTr="008C49A1">
        <w:trPr>
          <w:jc w:val="center"/>
        </w:trPr>
        <w:tc>
          <w:tcPr>
            <w:tcW w:w="790" w:type="dxa"/>
            <w:vAlign w:val="center"/>
          </w:tcPr>
          <w:p w:rsidR="00816166" w:rsidRDefault="00816166" w:rsidP="008C49A1">
            <w:pPr>
              <w:spacing w:after="0"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2016</w:t>
            </w:r>
          </w:p>
        </w:tc>
        <w:tc>
          <w:tcPr>
            <w:tcW w:w="1414" w:type="dxa"/>
            <w:vAlign w:val="center"/>
          </w:tcPr>
          <w:p w:rsidR="00816166" w:rsidRDefault="00816166" w:rsidP="008C49A1">
            <w:pPr>
              <w:spacing w:after="0"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225</w:t>
            </w:r>
          </w:p>
        </w:tc>
      </w:tr>
      <w:tr w:rsidR="00816166" w:rsidTr="008C49A1">
        <w:trPr>
          <w:jc w:val="center"/>
        </w:trPr>
        <w:tc>
          <w:tcPr>
            <w:tcW w:w="790" w:type="dxa"/>
            <w:vAlign w:val="center"/>
          </w:tcPr>
          <w:p w:rsidR="00816166" w:rsidRDefault="00816166" w:rsidP="008C49A1">
            <w:pPr>
              <w:spacing w:after="0"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2017</w:t>
            </w:r>
          </w:p>
        </w:tc>
        <w:tc>
          <w:tcPr>
            <w:tcW w:w="1414" w:type="dxa"/>
            <w:vAlign w:val="center"/>
          </w:tcPr>
          <w:p w:rsidR="00816166" w:rsidRDefault="00816166" w:rsidP="008C49A1">
            <w:pPr>
              <w:spacing w:after="0"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231</w:t>
            </w:r>
          </w:p>
        </w:tc>
      </w:tr>
      <w:tr w:rsidR="00816166" w:rsidTr="008C49A1">
        <w:trPr>
          <w:jc w:val="center"/>
        </w:trPr>
        <w:tc>
          <w:tcPr>
            <w:tcW w:w="790" w:type="dxa"/>
            <w:vAlign w:val="center"/>
          </w:tcPr>
          <w:p w:rsidR="00816166" w:rsidRDefault="00816166" w:rsidP="008C49A1">
            <w:pPr>
              <w:spacing w:after="0"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2018</w:t>
            </w:r>
          </w:p>
        </w:tc>
        <w:tc>
          <w:tcPr>
            <w:tcW w:w="1414" w:type="dxa"/>
            <w:vAlign w:val="center"/>
          </w:tcPr>
          <w:p w:rsidR="00816166" w:rsidRDefault="00816166" w:rsidP="008C49A1">
            <w:pPr>
              <w:spacing w:after="0"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241</w:t>
            </w:r>
          </w:p>
        </w:tc>
      </w:tr>
      <w:tr w:rsidR="00816166" w:rsidTr="008C49A1">
        <w:trPr>
          <w:jc w:val="center"/>
        </w:trPr>
        <w:tc>
          <w:tcPr>
            <w:tcW w:w="790" w:type="dxa"/>
            <w:vAlign w:val="center"/>
          </w:tcPr>
          <w:p w:rsidR="00816166" w:rsidRDefault="00816166" w:rsidP="008C49A1">
            <w:pPr>
              <w:spacing w:after="0"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2019</w:t>
            </w:r>
          </w:p>
        </w:tc>
        <w:tc>
          <w:tcPr>
            <w:tcW w:w="1414" w:type="dxa"/>
            <w:vAlign w:val="center"/>
          </w:tcPr>
          <w:p w:rsidR="00816166" w:rsidRDefault="00816166" w:rsidP="008C49A1">
            <w:pPr>
              <w:spacing w:after="0" w:line="360" w:lineRule="auto"/>
              <w:jc w:val="center"/>
              <w:rPr>
                <w:rFonts w:ascii="David" w:hAnsi="David" w:cs="David"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  <w:lang w:eastAsia="he-IL"/>
              </w:rPr>
              <w:t>202</w:t>
            </w:r>
          </w:p>
        </w:tc>
      </w:tr>
    </w:tbl>
    <w:p w:rsidR="00816166" w:rsidRPr="00A70343" w:rsidRDefault="00816166" w:rsidP="00816166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</w:p>
    <w:p w:rsidR="00816166" w:rsidRDefault="00816166" w:rsidP="00816166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אשר לבקשתך בדבר "האמצעים אותם נוקט המשרד על מנת לשמור על הזכות של התינוק לדעת מי הם הוריו הביולוגים", הרינו להשיבך כי אין הדבר מצוי </w:t>
      </w:r>
      <w:r>
        <w:rPr>
          <w:rFonts w:ascii="David" w:eastAsia="Times New Roman" w:hAnsi="David" w:cs="David"/>
          <w:sz w:val="24"/>
          <w:szCs w:val="24"/>
          <w:rtl/>
          <w:lang w:eastAsia="he-IL"/>
        </w:rPr>
        <w:t>בסמכות משרד החוץ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. </w:t>
      </w:r>
    </w:p>
    <w:p w:rsidR="00816166" w:rsidRPr="008A1752" w:rsidRDefault="00816166" w:rsidP="00816166">
      <w:pPr>
        <w:pStyle w:val="a8"/>
        <w:spacing w:after="0" w:line="360" w:lineRule="auto"/>
        <w:ind w:left="363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</w:p>
    <w:p w:rsidR="00816166" w:rsidRDefault="00816166" w:rsidP="00816166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eastAsia="Calibri" w:hAnsi="David" w:cs="David"/>
          <w:sz w:val="24"/>
          <w:szCs w:val="24"/>
        </w:rPr>
      </w:pPr>
      <w:r w:rsidRPr="00B21B71">
        <w:rPr>
          <w:rFonts w:ascii="David" w:eastAsia="Calibri" w:hAnsi="David" w:cs="David"/>
          <w:sz w:val="24"/>
          <w:szCs w:val="24"/>
          <w:rtl/>
        </w:rPr>
        <w:t>בהתאם לסעיף 7(ו) לחוק</w:t>
      </w:r>
      <w:r>
        <w:rPr>
          <w:rFonts w:ascii="David" w:eastAsia="Calibri" w:hAnsi="David" w:cs="David" w:hint="cs"/>
          <w:sz w:val="24"/>
          <w:szCs w:val="24"/>
          <w:rtl/>
        </w:rPr>
        <w:t>,</w:t>
      </w:r>
      <w:r w:rsidRPr="00B21B71">
        <w:rPr>
          <w:rFonts w:ascii="David" w:eastAsia="Calibri" w:hAnsi="David" w:cs="David"/>
          <w:sz w:val="24"/>
          <w:szCs w:val="24"/>
          <w:rtl/>
        </w:rPr>
        <w:t xml:space="preserve"> </w:t>
      </w:r>
      <w:r w:rsidRPr="00B21B71">
        <w:rPr>
          <w:rFonts w:ascii="David" w:eastAsia="Calibri" w:hAnsi="David" w:cs="David" w:hint="cs"/>
          <w:sz w:val="24"/>
          <w:szCs w:val="24"/>
          <w:rtl/>
        </w:rPr>
        <w:t>הנך</w:t>
      </w:r>
      <w:r w:rsidRPr="00B21B71">
        <w:rPr>
          <w:rFonts w:ascii="David" w:eastAsia="Calibri" w:hAnsi="David" w:cs="David"/>
          <w:sz w:val="24"/>
          <w:szCs w:val="24"/>
          <w:rtl/>
        </w:rPr>
        <w:t xml:space="preserve"> רשאי להגיש עתירה נגד החלטה זו </w:t>
      </w:r>
      <w:r w:rsidRPr="00B21B71">
        <w:rPr>
          <w:rFonts w:ascii="David" w:eastAsia="Calibri" w:hAnsi="David" w:cs="David" w:hint="cs"/>
          <w:sz w:val="24"/>
          <w:szCs w:val="24"/>
          <w:rtl/>
        </w:rPr>
        <w:t>ב</w:t>
      </w:r>
      <w:r w:rsidRPr="00B21B71">
        <w:rPr>
          <w:rFonts w:ascii="David" w:eastAsia="Calibri" w:hAnsi="David" w:cs="David"/>
          <w:sz w:val="24"/>
          <w:szCs w:val="24"/>
          <w:rtl/>
        </w:rPr>
        <w:t>תוך 45 ימים לבית המשפט לעניינים מנהליים בירושלים.</w:t>
      </w:r>
    </w:p>
    <w:p w:rsidR="00816166" w:rsidRPr="00C053DF" w:rsidRDefault="00816166" w:rsidP="00816166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F3230D">
        <w:rPr>
          <w:rFonts w:asciiTheme="minorBidi" w:hAnsiTheme="minorBidi"/>
          <w:noProof/>
          <w:sz w:val="24"/>
          <w:szCs w:val="24"/>
          <w:rtl/>
        </w:rPr>
        <w:drawing>
          <wp:anchor distT="0" distB="0" distL="114300" distR="114300" simplePos="0" relativeHeight="251659264" behindDoc="0" locked="0" layoutInCell="1" allowOverlap="1" wp14:anchorId="1495C380" wp14:editId="5079D30D">
            <wp:simplePos x="0" y="0"/>
            <wp:positionH relativeFrom="column">
              <wp:posOffset>394323</wp:posOffset>
            </wp:positionH>
            <wp:positionV relativeFrom="paragraph">
              <wp:posOffset>173355</wp:posOffset>
            </wp:positionV>
            <wp:extent cx="1075055" cy="548640"/>
            <wp:effectExtent l="0" t="0" r="0" b="3810"/>
            <wp:wrapTopAndBottom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בברכה,                </w:t>
      </w:r>
    </w:p>
    <w:p w:rsidR="00816166" w:rsidRPr="00C053DF" w:rsidRDefault="00816166" w:rsidP="00816166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אריה זיני</w:t>
      </w:r>
    </w:p>
    <w:p w:rsidR="00816166" w:rsidRPr="00C053DF" w:rsidRDefault="00816166" w:rsidP="00816166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>הממונה על יישום חוק חופש המידע</w:t>
      </w:r>
    </w:p>
    <w:p w:rsidR="00816166" w:rsidRPr="0056112D" w:rsidRDefault="00816166" w:rsidP="00816166">
      <w:pPr>
        <w:rPr>
          <w:rFonts w:ascii="David" w:hAnsi="David" w:cs="David"/>
          <w:sz w:val="24"/>
          <w:szCs w:val="24"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70499E" w:rsidRDefault="0070499E"/>
    <w:sectPr w:rsidR="0070499E" w:rsidSect="00DF08D0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8D0" w:rsidRPr="00DB48F7" w:rsidRDefault="00816166" w:rsidP="00DF08D0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F08D0" w:rsidRPr="00DB48F7" w:rsidRDefault="00816166" w:rsidP="00DF08D0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F08D0" w:rsidRPr="00DB48F7" w:rsidRDefault="00816166" w:rsidP="00DF08D0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F08D0" w:rsidRPr="00DB48F7" w:rsidRDefault="00816166" w:rsidP="00DF08D0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F08D0" w:rsidRPr="00DB48F7" w:rsidRDefault="00816166" w:rsidP="00DF08D0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F08D0" w:rsidRPr="00DB48F7" w:rsidRDefault="00816166" w:rsidP="00DF08D0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DF08D0" w:rsidRPr="00AC4676" w:rsidTr="00DF08D0">
      <w:tc>
        <w:tcPr>
          <w:tcW w:w="2654" w:type="dxa"/>
          <w:vAlign w:val="center"/>
        </w:tcPr>
        <w:p w:rsidR="00DF08D0" w:rsidRPr="00AC4676" w:rsidRDefault="00816166" w:rsidP="00F91A61">
          <w:pPr>
            <w:spacing w:after="0" w:line="360" w:lineRule="auto"/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DF08D0" w:rsidRPr="00AC4676" w:rsidRDefault="00816166" w:rsidP="00DF08D0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DF08D0" w:rsidRPr="00AC4676" w:rsidRDefault="00816166" w:rsidP="00DF08D0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1" locked="0" layoutInCell="1" allowOverlap="1" wp14:anchorId="339BE241" wp14:editId="7E4396A0">
                <wp:simplePos x="0" y="0"/>
                <wp:positionH relativeFrom="margin">
                  <wp:align>center</wp:align>
                </wp:positionH>
                <wp:positionV relativeFrom="paragraph">
                  <wp:posOffset>-165735</wp:posOffset>
                </wp:positionV>
                <wp:extent cx="552450" cy="619125"/>
                <wp:effectExtent l="0" t="0" r="0" b="9525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DF08D0" w:rsidRPr="00AC4676" w:rsidRDefault="00816166" w:rsidP="00F91A61">
          <w:pPr>
            <w:spacing w:after="0" w:line="360" w:lineRule="auto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DF08D0" w:rsidRPr="00AC4676" w:rsidRDefault="00816166" w:rsidP="00DF08D0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Ministry of Foreign </w:t>
          </w:r>
          <w:r w:rsidRPr="00AC4676">
            <w:rPr>
              <w:rFonts w:ascii="David" w:hAnsi="David" w:cs="David"/>
              <w:sz w:val="22"/>
              <w:szCs w:val="22"/>
            </w:rPr>
            <w:t>Affairs</w:t>
          </w:r>
        </w:p>
      </w:tc>
    </w:tr>
  </w:tbl>
  <w:p w:rsidR="00DF08D0" w:rsidRPr="00AC4676" w:rsidRDefault="00816166" w:rsidP="00A70343">
    <w:pPr>
      <w:pStyle w:val="a3"/>
      <w:rPr>
        <w:rFonts w:ascii="David" w:hAnsi="David" w:cs="Dav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9F69BD"/>
    <w:multiLevelType w:val="hybridMultilevel"/>
    <w:tmpl w:val="7388C84E"/>
    <w:lvl w:ilvl="0" w:tplc="3D9ACF7C">
      <w:start w:val="1"/>
      <w:numFmt w:val="decimal"/>
      <w:lvlText w:val="%1."/>
      <w:lvlJc w:val="left"/>
      <w:pPr>
        <w:ind w:left="363" w:hanging="360"/>
      </w:pPr>
      <w:rPr>
        <w:rFonts w:ascii="David" w:eastAsia="Times New Roman" w:hAnsi="David" w:cs="David"/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166"/>
    <w:rsid w:val="00301969"/>
    <w:rsid w:val="0070499E"/>
    <w:rsid w:val="00816166"/>
    <w:rsid w:val="009611F8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15530"/>
  <w15:chartTrackingRefBased/>
  <w15:docId w15:val="{BA94598F-0211-46B9-B337-B8B93B4B7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166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61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16166"/>
  </w:style>
  <w:style w:type="paragraph" w:styleId="a5">
    <w:name w:val="footer"/>
    <w:basedOn w:val="a"/>
    <w:link w:val="a6"/>
    <w:unhideWhenUsed/>
    <w:rsid w:val="008161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816166"/>
  </w:style>
  <w:style w:type="table" w:styleId="a7">
    <w:name w:val="Table Grid"/>
    <w:basedOn w:val="a1"/>
    <w:rsid w:val="00816166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6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2020-06-07T11:27:00Z</dcterms:created>
  <dcterms:modified xsi:type="dcterms:W3CDTF">2020-06-07T11:28:00Z</dcterms:modified>
</cp:coreProperties>
</file>