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608" w:rsidRPr="00B845C6" w:rsidRDefault="00252608" w:rsidP="00252608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B845C6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B845C6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B845C6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B845C6">
        <w:rPr>
          <w:rFonts w:ascii="David" w:eastAsia="Times New Roman" w:hAnsi="David" w:cs="David"/>
          <w:sz w:val="24"/>
          <w:szCs w:val="24"/>
        </w:rPr>
        <w:instrText>DATE</w:instrText>
      </w:r>
      <w:r w:rsidRPr="00B845C6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B845C6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B845C6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B845C6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‏ט"ו סיון תש"פ</w:t>
      </w:r>
      <w:r w:rsidRPr="00B845C6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252608" w:rsidRPr="00B845C6" w:rsidRDefault="00252608" w:rsidP="00252608">
      <w:pPr>
        <w:jc w:val="right"/>
        <w:rPr>
          <w:rFonts w:ascii="David" w:hAnsi="David" w:cs="David"/>
          <w:sz w:val="24"/>
          <w:szCs w:val="24"/>
          <w:rtl/>
        </w:rPr>
      </w:pPr>
      <w:r w:rsidRPr="00B845C6">
        <w:rPr>
          <w:rFonts w:ascii="David" w:hAnsi="David" w:cs="David"/>
          <w:sz w:val="24"/>
          <w:szCs w:val="24"/>
          <w:rtl/>
        </w:rPr>
        <w:t xml:space="preserve">‏ </w:t>
      </w:r>
      <w:r w:rsidRPr="00B845C6">
        <w:rPr>
          <w:rFonts w:ascii="David" w:hAnsi="David" w:cs="David"/>
          <w:sz w:val="24"/>
          <w:szCs w:val="24"/>
          <w:rtl/>
        </w:rPr>
        <w:fldChar w:fldCharType="begin"/>
      </w:r>
      <w:r w:rsidRPr="00B845C6">
        <w:rPr>
          <w:rFonts w:ascii="David" w:hAnsi="David" w:cs="David"/>
          <w:sz w:val="24"/>
          <w:szCs w:val="24"/>
          <w:rtl/>
        </w:rPr>
        <w:instrText xml:space="preserve"> </w:instrText>
      </w:r>
      <w:r w:rsidRPr="00B845C6">
        <w:rPr>
          <w:rFonts w:ascii="David" w:hAnsi="David" w:cs="David"/>
          <w:sz w:val="24"/>
          <w:szCs w:val="24"/>
        </w:rPr>
        <w:instrText>DATE</w:instrText>
      </w:r>
      <w:r w:rsidRPr="00B845C6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B845C6">
        <w:rPr>
          <w:rFonts w:ascii="David" w:hAnsi="David" w:cs="David"/>
          <w:sz w:val="24"/>
          <w:szCs w:val="24"/>
        </w:rPr>
        <w:instrText>dd MMMM yyyy</w:instrText>
      </w:r>
      <w:r w:rsidRPr="00B845C6">
        <w:rPr>
          <w:rFonts w:ascii="David" w:hAnsi="David" w:cs="David"/>
          <w:sz w:val="24"/>
          <w:szCs w:val="24"/>
          <w:rtl/>
        </w:rPr>
        <w:instrText xml:space="preserve">" </w:instrText>
      </w:r>
      <w:r w:rsidRPr="00B845C6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‏07 יוני 2020</w:t>
      </w:r>
      <w:r w:rsidRPr="00B845C6">
        <w:rPr>
          <w:rFonts w:ascii="David" w:hAnsi="David" w:cs="David"/>
          <w:sz w:val="24"/>
          <w:szCs w:val="24"/>
          <w:rtl/>
        </w:rPr>
        <w:fldChar w:fldCharType="end"/>
      </w:r>
    </w:p>
    <w:p w:rsidR="00252608" w:rsidRDefault="00252608" w:rsidP="00252608">
      <w:pPr>
        <w:spacing w:after="0"/>
        <w:rPr>
          <w:rFonts w:ascii="David" w:hAnsi="David" w:cs="David"/>
          <w:sz w:val="24"/>
          <w:szCs w:val="24"/>
          <w:u w:val="single"/>
          <w:rtl/>
        </w:rPr>
      </w:pPr>
    </w:p>
    <w:p w:rsidR="00252608" w:rsidRPr="00B845C6" w:rsidRDefault="00252608" w:rsidP="00252608">
      <w:pPr>
        <w:spacing w:after="0"/>
        <w:rPr>
          <w:rFonts w:ascii="David" w:hAnsi="David" w:cs="David"/>
          <w:sz w:val="24"/>
          <w:szCs w:val="24"/>
          <w:u w:val="single"/>
          <w:rtl/>
        </w:rPr>
      </w:pPr>
    </w:p>
    <w:p w:rsidR="00252608" w:rsidRPr="00B845C6" w:rsidRDefault="00252608" w:rsidP="00252608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845C6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B845C6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B845C6"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בקשתך לפי חוק חופש המידע בעניין אמות מידה, נהלים והוראות לעניין פרטיות</w:t>
      </w:r>
    </w:p>
    <w:p w:rsidR="00252608" w:rsidRPr="00B845C6" w:rsidRDefault="00252608" w:rsidP="00252608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B845C6">
        <w:rPr>
          <w:rFonts w:ascii="David" w:hAnsi="David" w:cs="David"/>
          <w:sz w:val="20"/>
          <w:szCs w:val="20"/>
          <w:rtl/>
        </w:rPr>
        <w:t>סימוכין: פנייתך מיום</w:t>
      </w:r>
      <w:r w:rsidRPr="00B845C6">
        <w:rPr>
          <w:rFonts w:ascii="David" w:hAnsi="David" w:cs="David" w:hint="cs"/>
          <w:sz w:val="20"/>
          <w:szCs w:val="20"/>
          <w:rtl/>
        </w:rPr>
        <w:t xml:space="preserve"> 17.11.2019; הנחיית היחידה הממשלתית לחופש המידע ומחלקת ייעוץ וחקיקה (משפט ציבורי-חוקתי) במשרד המשפטים מיום 15.12.2019</w:t>
      </w:r>
    </w:p>
    <w:p w:rsidR="00252608" w:rsidRPr="00B845C6" w:rsidRDefault="00252608" w:rsidP="00252608">
      <w:pPr>
        <w:spacing w:after="0"/>
        <w:rPr>
          <w:rFonts w:ascii="David" w:hAnsi="David" w:cs="David"/>
          <w:sz w:val="24"/>
          <w:szCs w:val="24"/>
          <w:rtl/>
        </w:rPr>
      </w:pPr>
    </w:p>
    <w:p w:rsidR="00252608" w:rsidRPr="00B845C6" w:rsidRDefault="00252608" w:rsidP="00252608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בהמשך לפנייתך 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שבסימוכין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להלן התייחסותנו:</w:t>
      </w:r>
    </w:p>
    <w:p w:rsidR="00252608" w:rsidRPr="00B845C6" w:rsidRDefault="00252608" w:rsidP="00252608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52608" w:rsidRPr="00B845C6" w:rsidRDefault="00252608" w:rsidP="00252608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בכל הנוגע להגנה על פרטיות, משרד החוץ פועל בהתאם לחוקים, התקנות והנהלים הקיימים בנושא, ובתוך כך, הנחיות הרשות להגנת הפרטיות וגופים רלוונטיים אחרים. בנוסף, בשנה האחרונה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הוסמך משרד החוץ ל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תקן אבטחת מידע </w:t>
      </w:r>
      <w:r w:rsidRPr="00B845C6">
        <w:rPr>
          <w:rFonts w:ascii="David" w:eastAsia="Times New Roman" w:hAnsi="David" w:cs="David"/>
          <w:sz w:val="24"/>
          <w:szCs w:val="24"/>
          <w:lang w:eastAsia="he-IL"/>
        </w:rPr>
        <w:t>ISO 27001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(מצ"ב תעודה)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>.</w:t>
      </w:r>
    </w:p>
    <w:p w:rsidR="00252608" w:rsidRPr="00B845C6" w:rsidRDefault="00252608" w:rsidP="00252608">
      <w:pPr>
        <w:pStyle w:val="a8"/>
        <w:spacing w:after="0" w:line="360" w:lineRule="auto"/>
        <w:ind w:left="363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52608" w:rsidRPr="00B845C6" w:rsidRDefault="00252608" w:rsidP="00252608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כמו כן, 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>תקנון שירות החוץ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קובע הנחיות שונות בדבר ניהול רשומות ומאגרי מידע וכן אבטחת מידע. בהתאם לסעיף 9(ב)(1) 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>לחוק חופש המידע, התשנ"ח-1998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(להלן: החוק) אין באפשרותנו ל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מסור מידע נוסף בעניין, מעבר למידע על אודות 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עצם קיומן של הנחיות כאמור, משמסירתו עלולה להעמיד את המשרד בסיכון ממשי לפגיעה במאגרי המידע שלו ולשבש את יכולתו להחזיקם ולנהלם בתנאים הנדרשים (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ראו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הנחיית משרד המשפטים שבסימוכין). </w:t>
      </w:r>
    </w:p>
    <w:p w:rsidR="00252608" w:rsidRPr="00B845C6" w:rsidRDefault="00252608" w:rsidP="00252608">
      <w:pPr>
        <w:pStyle w:val="a8"/>
        <w:spacing w:after="0" w:line="360" w:lineRule="auto"/>
        <w:ind w:left="363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52608" w:rsidRPr="00B845C6" w:rsidRDefault="00252608" w:rsidP="00252608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אשר לבקשתך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לגבי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מאגרי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מידע שבידי המשרד, ביום 16.5.2013 נרשם מאגר מידע 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בשם </w:t>
      </w:r>
      <w:r w:rsidRPr="00B845C6">
        <w:rPr>
          <w:rFonts w:ascii="David" w:eastAsia="Times New Roman" w:hAnsi="David" w:cs="David"/>
          <w:sz w:val="24"/>
          <w:szCs w:val="24"/>
          <w:lang w:eastAsia="he-IL"/>
        </w:rPr>
        <w:t>CONNECT-IL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המכיל מידע 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בעניין "ניהול קשרי משלחות מחו"ל עם נציגי הממשלה/אנשי עסקים/משרד חוץ </w:t>
      </w:r>
      <w:proofErr w:type="spellStart"/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וכו</w:t>
      </w:r>
      <w:proofErr w:type="spellEnd"/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'"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>, ומספ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רו 600000546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. 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בנוסף, ביום 4.2.2020 הגיש משרד החוץ לרשות להגנת הפרטיות בקשה 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>לרישום מאגר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מידע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קונסולרי. </w:t>
      </w:r>
    </w:p>
    <w:p w:rsidR="00252608" w:rsidRPr="00B845C6" w:rsidRDefault="00252608" w:rsidP="00252608">
      <w:pPr>
        <w:pStyle w:val="a8"/>
        <w:spacing w:after="0" w:line="360" w:lineRule="auto"/>
        <w:ind w:left="363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52608" w:rsidRPr="00B845C6" w:rsidRDefault="00252608" w:rsidP="00252608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כמו כן, 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בהתאם לסעיף 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8(4)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לחוק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,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הרינ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ו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להפנותך לרשימת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צבירי הנתונים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שפ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ו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רסמו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באתר מאגרי המידע הממשלתיים, בקישור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שלהלן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: </w:t>
      </w:r>
      <w:hyperlink r:id="rId5" w:history="1">
        <w:r w:rsidRPr="00B845C6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https://data.gov.il/organization/ministry_of_exterior</w:t>
        </w:r>
      </w:hyperlink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>.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>
        <w:rPr>
          <w:rFonts w:eastAsia="Times New Roman" w:cs="David" w:hint="cs"/>
          <w:sz w:val="24"/>
          <w:szCs w:val="24"/>
          <w:rtl/>
          <w:lang w:eastAsia="he-IL"/>
        </w:rPr>
        <w:t xml:space="preserve">בנוסף, מצ"ב רשימת צבירי נתונים נוספים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שברשות המשרד. </w:t>
      </w:r>
    </w:p>
    <w:p w:rsidR="00252608" w:rsidRPr="00B845C6" w:rsidRDefault="00252608" w:rsidP="00252608">
      <w:pPr>
        <w:pStyle w:val="a8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52608" w:rsidRDefault="00252608" w:rsidP="00252608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יוער כי 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בימים אלו 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משרד החוץ מצוי במהלכו של תהליך 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בדיקה ומיפוי 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בכל הנוגע</w:t>
      </w:r>
      <w:r w:rsidRPr="00B845C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Pr="00B845C6">
        <w:rPr>
          <w:rFonts w:ascii="David" w:eastAsia="Times New Roman" w:hAnsi="David" w:cs="David" w:hint="cs"/>
          <w:sz w:val="24"/>
          <w:szCs w:val="24"/>
          <w:rtl/>
          <w:lang w:eastAsia="he-IL"/>
        </w:rPr>
        <w:t>למאגרי המידע שברשותו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, ובכלל זה, בנושאי משאבי אנוש ושכר, כספים ופניות למרכז מצב. </w:t>
      </w:r>
    </w:p>
    <w:p w:rsidR="00252608" w:rsidRPr="005B62A2" w:rsidRDefault="00252608" w:rsidP="00252608">
      <w:pPr>
        <w:pStyle w:val="a8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52608" w:rsidRPr="00B845C6" w:rsidRDefault="00252608" w:rsidP="00252608">
      <w:pPr>
        <w:pStyle w:val="a8"/>
        <w:spacing w:after="0" w:line="360" w:lineRule="auto"/>
        <w:ind w:left="363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52608" w:rsidRPr="00B845C6" w:rsidRDefault="00252608" w:rsidP="00252608">
      <w:pPr>
        <w:pStyle w:val="a8"/>
        <w:rPr>
          <w:rFonts w:ascii="David" w:hAnsi="David" w:cs="David"/>
          <w:sz w:val="24"/>
          <w:szCs w:val="24"/>
          <w:rtl/>
        </w:rPr>
      </w:pPr>
    </w:p>
    <w:p w:rsidR="00252608" w:rsidRPr="00B845C6" w:rsidRDefault="00252608" w:rsidP="00252608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Calibri" w:hAnsi="David" w:cs="David"/>
          <w:sz w:val="24"/>
          <w:szCs w:val="24"/>
        </w:rPr>
      </w:pPr>
      <w:r w:rsidRPr="00B845C6">
        <w:rPr>
          <w:rFonts w:ascii="David" w:eastAsia="Calibri" w:hAnsi="David" w:cs="David"/>
          <w:sz w:val="24"/>
          <w:szCs w:val="24"/>
          <w:rtl/>
        </w:rPr>
        <w:t>בהתאם לסעיף 7(ו) לחוק</w:t>
      </w:r>
      <w:r w:rsidRPr="00B845C6">
        <w:rPr>
          <w:rFonts w:ascii="David" w:eastAsia="Calibri" w:hAnsi="David" w:cs="David" w:hint="cs"/>
          <w:sz w:val="24"/>
          <w:szCs w:val="24"/>
          <w:rtl/>
        </w:rPr>
        <w:t>,</w:t>
      </w:r>
      <w:r w:rsidRPr="00B845C6">
        <w:rPr>
          <w:rFonts w:ascii="David" w:eastAsia="Calibri" w:hAnsi="David" w:cs="David"/>
          <w:sz w:val="24"/>
          <w:szCs w:val="24"/>
          <w:rtl/>
        </w:rPr>
        <w:t xml:space="preserve"> </w:t>
      </w:r>
      <w:r w:rsidRPr="00B845C6">
        <w:rPr>
          <w:rFonts w:ascii="David" w:eastAsia="Calibri" w:hAnsi="David" w:cs="David" w:hint="cs"/>
          <w:sz w:val="24"/>
          <w:szCs w:val="24"/>
          <w:rtl/>
        </w:rPr>
        <w:t>הנך</w:t>
      </w:r>
      <w:r w:rsidRPr="00B845C6">
        <w:rPr>
          <w:rFonts w:ascii="David" w:eastAsia="Calibri" w:hAnsi="David" w:cs="David"/>
          <w:sz w:val="24"/>
          <w:szCs w:val="24"/>
          <w:rtl/>
        </w:rPr>
        <w:t xml:space="preserve"> רשאי להגיש עתירה נגד החלטה זו </w:t>
      </w:r>
      <w:r w:rsidRPr="00B845C6">
        <w:rPr>
          <w:rFonts w:ascii="David" w:eastAsia="Calibri" w:hAnsi="David" w:cs="David" w:hint="cs"/>
          <w:sz w:val="24"/>
          <w:szCs w:val="24"/>
          <w:rtl/>
        </w:rPr>
        <w:t>ב</w:t>
      </w:r>
      <w:r w:rsidRPr="00B845C6">
        <w:rPr>
          <w:rFonts w:ascii="David" w:eastAsia="Calibri" w:hAnsi="David" w:cs="David"/>
          <w:sz w:val="24"/>
          <w:szCs w:val="24"/>
          <w:rtl/>
        </w:rPr>
        <w:t xml:space="preserve">תוך 45 ימים לבית המשפט לעניינים </w:t>
      </w:r>
      <w:proofErr w:type="spellStart"/>
      <w:r w:rsidRPr="00B845C6">
        <w:rPr>
          <w:rFonts w:ascii="David" w:eastAsia="Calibri" w:hAnsi="David" w:cs="David"/>
          <w:sz w:val="24"/>
          <w:szCs w:val="24"/>
          <w:rtl/>
        </w:rPr>
        <w:t>מ</w:t>
      </w:r>
      <w:r>
        <w:rPr>
          <w:rFonts w:ascii="David" w:eastAsia="Calibri" w:hAnsi="David" w:cs="David" w:hint="cs"/>
          <w:sz w:val="24"/>
          <w:szCs w:val="24"/>
          <w:rtl/>
        </w:rPr>
        <w:t>י</w:t>
      </w:r>
      <w:r w:rsidRPr="00B845C6">
        <w:rPr>
          <w:rFonts w:ascii="David" w:eastAsia="Calibri" w:hAnsi="David" w:cs="David"/>
          <w:sz w:val="24"/>
          <w:szCs w:val="24"/>
          <w:rtl/>
        </w:rPr>
        <w:t>נהליים</w:t>
      </w:r>
      <w:proofErr w:type="spellEnd"/>
      <w:r w:rsidRPr="00B845C6">
        <w:rPr>
          <w:rFonts w:ascii="David" w:eastAsia="Calibri" w:hAnsi="David" w:cs="David"/>
          <w:sz w:val="24"/>
          <w:szCs w:val="24"/>
          <w:rtl/>
        </w:rPr>
        <w:t xml:space="preserve"> בירושלים.</w:t>
      </w:r>
    </w:p>
    <w:p w:rsidR="00252608" w:rsidRPr="00B845C6" w:rsidRDefault="00252608" w:rsidP="0025260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252608" w:rsidRPr="00B845C6" w:rsidRDefault="00252608" w:rsidP="0025260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252608" w:rsidRPr="00B845C6" w:rsidRDefault="00252608" w:rsidP="0025260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B845C6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 w:rsidRPr="00B845C6">
        <w:rPr>
          <w:rFonts w:ascii="David" w:hAnsi="David" w:cs="David" w:hint="cs"/>
          <w:sz w:val="24"/>
          <w:szCs w:val="24"/>
          <w:rtl/>
        </w:rPr>
        <w:t xml:space="preserve"> </w:t>
      </w:r>
      <w:r w:rsidRPr="00B845C6">
        <w:rPr>
          <w:rFonts w:ascii="David" w:hAnsi="David" w:cs="David"/>
          <w:sz w:val="24"/>
          <w:szCs w:val="24"/>
          <w:rtl/>
        </w:rPr>
        <w:t xml:space="preserve">                            </w:t>
      </w:r>
      <w:r w:rsidRPr="00B845C6">
        <w:rPr>
          <w:rFonts w:ascii="David" w:hAnsi="David" w:cs="David" w:hint="cs"/>
          <w:sz w:val="24"/>
          <w:szCs w:val="24"/>
          <w:rtl/>
        </w:rPr>
        <w:t xml:space="preserve">  </w:t>
      </w:r>
      <w:r w:rsidRPr="00B845C6">
        <w:rPr>
          <w:rFonts w:ascii="David" w:hAnsi="David" w:cs="David"/>
          <w:sz w:val="24"/>
          <w:szCs w:val="24"/>
          <w:rtl/>
        </w:rPr>
        <w:t xml:space="preserve">בברכה,      </w:t>
      </w:r>
    </w:p>
    <w:p w:rsidR="00252608" w:rsidRPr="00B845C6" w:rsidRDefault="00252608" w:rsidP="0025260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B845C6">
        <w:rPr>
          <w:rFonts w:ascii="David" w:hAnsi="David" w:cs="David"/>
          <w:sz w:val="24"/>
          <w:szCs w:val="24"/>
          <w:rtl/>
        </w:rPr>
        <w:t xml:space="preserve">                                                      </w:t>
      </w:r>
      <w:r w:rsidRPr="00B845C6">
        <w:rPr>
          <w:rFonts w:ascii="David" w:hAnsi="David" w:cs="David" w:hint="cs"/>
          <w:sz w:val="24"/>
          <w:szCs w:val="24"/>
          <w:rtl/>
        </w:rPr>
        <w:t xml:space="preserve">  </w:t>
      </w:r>
      <w:r w:rsidRPr="00B845C6">
        <w:rPr>
          <w:rFonts w:ascii="David" w:hAnsi="David" w:cs="David"/>
          <w:sz w:val="24"/>
          <w:szCs w:val="24"/>
          <w:rtl/>
        </w:rPr>
        <w:t xml:space="preserve">                                                          </w:t>
      </w:r>
    </w:p>
    <w:p w:rsidR="00252608" w:rsidRPr="00B845C6" w:rsidRDefault="00252608" w:rsidP="0025260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B845C6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אריה זיני</w:t>
      </w:r>
    </w:p>
    <w:p w:rsidR="00252608" w:rsidRPr="00B845C6" w:rsidRDefault="00252608" w:rsidP="00252608">
      <w:pPr>
        <w:spacing w:after="0"/>
        <w:jc w:val="right"/>
        <w:rPr>
          <w:rFonts w:ascii="David" w:hAnsi="David" w:cs="David"/>
          <w:sz w:val="24"/>
          <w:szCs w:val="24"/>
        </w:rPr>
      </w:pPr>
      <w:r w:rsidRPr="00B845C6">
        <w:rPr>
          <w:rFonts w:ascii="David" w:hAnsi="David" w:cs="David" w:hint="cs"/>
          <w:sz w:val="24"/>
          <w:szCs w:val="24"/>
          <w:rtl/>
        </w:rPr>
        <w:t xml:space="preserve">    </w:t>
      </w:r>
      <w:r w:rsidRPr="00B845C6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252608" w:rsidRPr="0056112D" w:rsidRDefault="00252608" w:rsidP="00252608">
      <w:pPr>
        <w:rPr>
          <w:rFonts w:ascii="David" w:hAnsi="David" w:cs="David"/>
          <w:sz w:val="24"/>
          <w:szCs w:val="24"/>
        </w:rPr>
      </w:pPr>
      <w:r w:rsidRPr="00B845C6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 w:rsidRPr="00B845C6">
        <w:rPr>
          <w:rFonts w:ascii="David" w:hAnsi="David" w:cs="David" w:hint="cs"/>
          <w:sz w:val="24"/>
          <w:szCs w:val="24"/>
          <w:rtl/>
        </w:rPr>
        <w:t xml:space="preserve">      </w:t>
      </w:r>
      <w:r w:rsidRPr="00B845C6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0499E" w:rsidRDefault="0070499E">
      <w:pPr>
        <w:rPr>
          <w:rtl/>
        </w:rPr>
      </w:pPr>
    </w:p>
    <w:p w:rsidR="00252608" w:rsidRDefault="00252608">
      <w:pPr>
        <w:rPr>
          <w:rtl/>
        </w:rPr>
      </w:pPr>
    </w:p>
    <w:p w:rsidR="00252608" w:rsidRDefault="00252608">
      <w:pPr>
        <w:rPr>
          <w:rtl/>
        </w:rPr>
      </w:pPr>
    </w:p>
    <w:p w:rsidR="00252608" w:rsidRDefault="00252608" w:rsidP="00252608">
      <w:pPr>
        <w:rPr>
          <w:rtl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9"/>
        <w:gridCol w:w="4742"/>
      </w:tblGrid>
      <w:tr w:rsidR="00252608" w:rsidTr="00C1141B">
        <w:tc>
          <w:tcPr>
            <w:tcW w:w="3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608" w:rsidRPr="00AB5B64" w:rsidRDefault="00252608" w:rsidP="00C1141B">
            <w:pPr>
              <w:spacing w:line="252" w:lineRule="auto"/>
              <w:rPr>
                <w:b/>
                <w:bCs/>
                <w:rtl/>
              </w:rPr>
            </w:pPr>
            <w:r w:rsidRPr="00AB5B64">
              <w:rPr>
                <w:rFonts w:ascii="Arial" w:hAnsi="Arial" w:cs="Arial"/>
                <w:b/>
                <w:bCs/>
                <w:color w:val="1F497D"/>
                <w:rtl/>
              </w:rPr>
              <w:t>שם המאגר</w:t>
            </w:r>
          </w:p>
        </w:tc>
        <w:tc>
          <w:tcPr>
            <w:tcW w:w="47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52608" w:rsidRPr="00AB5B64" w:rsidRDefault="00252608" w:rsidP="00C1141B">
            <w:pPr>
              <w:spacing w:line="252" w:lineRule="auto"/>
              <w:rPr>
                <w:b/>
                <w:bCs/>
                <w:rtl/>
              </w:rPr>
            </w:pPr>
            <w:r w:rsidRPr="00AB5B64">
              <w:rPr>
                <w:rFonts w:ascii="Arial" w:hAnsi="Arial" w:cs="Arial" w:hint="cs"/>
                <w:b/>
                <w:bCs/>
                <w:color w:val="1F497D"/>
                <w:rtl/>
              </w:rPr>
              <w:t>תיאור</w:t>
            </w:r>
            <w:r w:rsidRPr="00F924DB">
              <w:rPr>
                <w:rFonts w:ascii="Arial" w:hAnsi="Arial" w:cs="Arial" w:hint="cs"/>
                <w:b/>
                <w:bCs/>
                <w:color w:val="1F497D"/>
                <w:rtl/>
              </w:rPr>
              <w:t>/מקום פרסום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החלטות או"ם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ריכוז נתונים </w:t>
            </w:r>
            <w:r>
              <w:rPr>
                <w:rFonts w:ascii="Arial" w:hAnsi="Arial" w:cs="Arial" w:hint="cs"/>
                <w:color w:val="1F497D"/>
                <w:rtl/>
              </w:rPr>
              <w:t xml:space="preserve">מהחלטות האו"ם 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מידע למטייל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 w:hint="cs"/>
                <w:color w:val="1F497D"/>
                <w:rtl/>
              </w:rPr>
              <w:t xml:space="preserve">מידע רלוונטי </w:t>
            </w:r>
            <w:r>
              <w:rPr>
                <w:rFonts w:ascii="Arial" w:hAnsi="Arial" w:cs="Arial" w:hint="cs"/>
                <w:color w:val="1F497D"/>
                <w:rtl/>
              </w:rPr>
              <w:t>לאזרח הישראלי המטייל בחו"ל (אתרים, כתובות וכו</w:t>
            </w:r>
            <w:r w:rsidRPr="001551DB">
              <w:rPr>
                <w:rFonts w:ascii="Arial" w:hAnsi="Arial" w:cs="Arial" w:hint="cs"/>
                <w:color w:val="1F497D"/>
                <w:rtl/>
              </w:rPr>
              <w:t>'</w:t>
            </w:r>
            <w:r>
              <w:rPr>
                <w:rFonts w:ascii="Arial" w:hAnsi="Arial" w:cs="Arial" w:hint="cs"/>
                <w:color w:val="1F497D"/>
                <w:rtl/>
              </w:rPr>
              <w:t>)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 w:hint="cs"/>
                <w:color w:val="1F497D"/>
                <w:rtl/>
              </w:rPr>
              <w:t>מידע</w:t>
            </w:r>
            <w:r>
              <w:rPr>
                <w:rFonts w:ascii="Arial" w:hAnsi="Arial" w:cs="Arial"/>
                <w:color w:val="1F497D"/>
                <w:rtl/>
              </w:rPr>
              <w:t xml:space="preserve"> היסטורי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מסמכים </w:t>
            </w:r>
            <w:r>
              <w:rPr>
                <w:rFonts w:ascii="Arial" w:hAnsi="Arial" w:cs="Arial" w:hint="cs"/>
                <w:color w:val="1F497D"/>
                <w:rtl/>
              </w:rPr>
              <w:t>מדיניים-היסטוריים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צילומים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מאגר תמונות 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מלגות 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 w:hint="cs"/>
                <w:color w:val="1F497D"/>
                <w:rtl/>
              </w:rPr>
              <w:t xml:space="preserve">מידע על מלגות 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הודעות דובר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אתר</w:t>
            </w:r>
            <w:r>
              <w:rPr>
                <w:rFonts w:ascii="Arial" w:hAnsi="Arial" w:cs="Arial" w:hint="cs"/>
                <w:color w:val="1F497D"/>
                <w:rtl/>
              </w:rPr>
              <w:t xml:space="preserve"> המשרד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, ניוזלטר, </w:t>
            </w:r>
            <w:r>
              <w:rPr>
                <w:rFonts w:ascii="Arial" w:hAnsi="Arial" w:cs="Arial" w:hint="cs"/>
                <w:color w:val="1F497D"/>
                <w:rtl/>
              </w:rPr>
              <w:t>נשלח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 לרשימות תפוצה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 w:hint="cs"/>
                <w:color w:val="1F497D"/>
                <w:rtl/>
              </w:rPr>
              <w:t>ה</w:t>
            </w:r>
            <w:r w:rsidRPr="001551DB">
              <w:rPr>
                <w:rFonts w:ascii="Arial" w:hAnsi="Arial" w:cs="Arial"/>
                <w:color w:val="1F497D"/>
                <w:rtl/>
              </w:rPr>
              <w:t>ודעות רה"מ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אתר</w:t>
            </w:r>
            <w:r>
              <w:rPr>
                <w:rFonts w:ascii="Arial" w:hAnsi="Arial" w:cs="Arial" w:hint="cs"/>
                <w:color w:val="1F497D"/>
                <w:rtl/>
              </w:rPr>
              <w:t xml:space="preserve"> המשרד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, ניוזלטר, </w:t>
            </w:r>
            <w:r>
              <w:rPr>
                <w:rFonts w:ascii="Arial" w:hAnsi="Arial" w:cs="Arial" w:hint="cs"/>
                <w:color w:val="1F497D"/>
                <w:rtl/>
              </w:rPr>
              <w:t>נשלח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 לרשימות תפוצה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הודעות רשות העתיקות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אתר</w:t>
            </w:r>
            <w:r>
              <w:rPr>
                <w:rFonts w:ascii="Arial" w:hAnsi="Arial" w:cs="Arial" w:hint="cs"/>
                <w:color w:val="1F497D"/>
                <w:rtl/>
              </w:rPr>
              <w:t xml:space="preserve"> המשרד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, ניוזלטר, </w:t>
            </w:r>
            <w:r>
              <w:rPr>
                <w:rFonts w:ascii="Arial" w:hAnsi="Arial" w:cs="Arial" w:hint="cs"/>
                <w:color w:val="1F497D"/>
                <w:rtl/>
              </w:rPr>
              <w:t>נשלח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 לרשימות תפוצה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הודעות רשמיות אחרות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אתר</w:t>
            </w:r>
            <w:r>
              <w:rPr>
                <w:rFonts w:ascii="Arial" w:hAnsi="Arial" w:cs="Arial" w:hint="cs"/>
                <w:color w:val="1F497D"/>
                <w:rtl/>
              </w:rPr>
              <w:t xml:space="preserve"> המשרד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, ניוזלטר, </w:t>
            </w:r>
            <w:r>
              <w:rPr>
                <w:rFonts w:ascii="Arial" w:hAnsi="Arial" w:cs="Arial" w:hint="cs"/>
                <w:color w:val="1F497D"/>
                <w:rtl/>
              </w:rPr>
              <w:t>נשלח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 לרשימות תפוצה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ידיעות שונות</w:t>
            </w:r>
            <w:r>
              <w:rPr>
                <w:rFonts w:ascii="Arial" w:hAnsi="Arial" w:cs="Arial"/>
                <w:color w:val="1F497D"/>
                <w:rtl/>
              </w:rPr>
              <w:t xml:space="preserve"> – בתיירות, מדע, וכ</w:t>
            </w:r>
            <w:r>
              <w:rPr>
                <w:rFonts w:ascii="Arial" w:hAnsi="Arial" w:cs="Arial" w:hint="cs"/>
                <w:color w:val="1F497D"/>
                <w:rtl/>
              </w:rPr>
              <w:t>ו</w:t>
            </w:r>
            <w:r w:rsidRPr="001551DB">
              <w:rPr>
                <w:rFonts w:ascii="Arial" w:hAnsi="Arial" w:cs="Arial"/>
                <w:color w:val="1F497D"/>
                <w:rtl/>
              </w:rPr>
              <w:t>'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אתר</w:t>
            </w:r>
            <w:r>
              <w:rPr>
                <w:rFonts w:ascii="Arial" w:hAnsi="Arial" w:cs="Arial" w:hint="cs"/>
                <w:color w:val="1F497D"/>
                <w:rtl/>
              </w:rPr>
              <w:t xml:space="preserve"> המשרד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 וכו' 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 w:hint="cs"/>
                <w:color w:val="1F497D"/>
                <w:rtl/>
              </w:rPr>
              <w:t>מאמרים ממקורות מדיה שונים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 w:hint="cs"/>
                <w:color w:val="1F497D"/>
                <w:rtl/>
              </w:rPr>
              <w:t>נשלח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 לרשימות תפוצה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סקירת עיתונות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 w:hint="cs"/>
                <w:color w:val="1F497D"/>
                <w:rtl/>
              </w:rPr>
              <w:t>נשלח</w:t>
            </w:r>
            <w:r w:rsidRPr="001551DB">
              <w:rPr>
                <w:rFonts w:ascii="Arial" w:hAnsi="Arial" w:cs="Arial"/>
                <w:color w:val="1F497D"/>
                <w:rtl/>
              </w:rPr>
              <w:t xml:space="preserve"> לרשימות תפוצה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סקירת מדיה זרה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ניוזלטר</w:t>
            </w:r>
          </w:p>
        </w:tc>
      </w:tr>
      <w:tr w:rsidR="00252608" w:rsidTr="00C1141B">
        <w:tc>
          <w:tcPr>
            <w:tcW w:w="3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סרטוני וידאו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52608" w:rsidRPr="001551DB" w:rsidRDefault="00252608" w:rsidP="00C1141B">
            <w:pPr>
              <w:spacing w:line="252" w:lineRule="auto"/>
              <w:rPr>
                <w:rFonts w:ascii="Arial" w:hAnsi="Arial" w:cs="Arial"/>
                <w:color w:val="1F497D"/>
                <w:rtl/>
              </w:rPr>
            </w:pPr>
            <w:r w:rsidRPr="001551DB">
              <w:rPr>
                <w:rFonts w:ascii="Arial" w:hAnsi="Arial" w:cs="Arial"/>
                <w:color w:val="1F497D"/>
                <w:rtl/>
              </w:rPr>
              <w:t>אתרים (בשפות שונות), מדיה חברתית</w:t>
            </w:r>
          </w:p>
        </w:tc>
      </w:tr>
    </w:tbl>
    <w:p w:rsidR="00252608" w:rsidRDefault="00252608" w:rsidP="00252608">
      <w:pPr>
        <w:rPr>
          <w:rtl/>
        </w:rPr>
      </w:pPr>
      <w:r>
        <w:rPr>
          <w:rFonts w:ascii="Arial" w:hAnsi="Arial" w:cs="Arial"/>
          <w:color w:val="1F497D"/>
          <w:rtl/>
        </w:rPr>
        <w:t> </w:t>
      </w:r>
    </w:p>
    <w:p w:rsidR="00252608" w:rsidRPr="00252608" w:rsidRDefault="00252608">
      <w:bookmarkStart w:id="0" w:name="_GoBack"/>
      <w:bookmarkEnd w:id="0"/>
    </w:p>
    <w:sectPr w:rsidR="00252608" w:rsidRPr="00252608" w:rsidSect="00AB645E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E61" w:rsidRPr="00DB48F7" w:rsidRDefault="00252608" w:rsidP="00AB645E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305E61" w:rsidRPr="00DB48F7" w:rsidRDefault="00252608" w:rsidP="00AB645E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305E61" w:rsidRPr="00DB48F7" w:rsidRDefault="00252608" w:rsidP="00AB645E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305E61" w:rsidRPr="00DB48F7" w:rsidRDefault="00252608" w:rsidP="00AB645E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305E61" w:rsidRPr="00DB48F7" w:rsidRDefault="00252608" w:rsidP="00AB645E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305E61" w:rsidRPr="00DB48F7" w:rsidRDefault="00252608" w:rsidP="00AB645E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305E61" w:rsidRPr="00AC4676" w:rsidTr="00AB645E">
      <w:tc>
        <w:tcPr>
          <w:tcW w:w="2654" w:type="dxa"/>
          <w:vAlign w:val="center"/>
        </w:tcPr>
        <w:p w:rsidR="00305E61" w:rsidRPr="00AC4676" w:rsidRDefault="00252608" w:rsidP="008A424D">
          <w:pPr>
            <w:spacing w:after="0"/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305E61" w:rsidRPr="00AC4676" w:rsidRDefault="00252608" w:rsidP="00AB645E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305E61" w:rsidRPr="00AC4676" w:rsidRDefault="00252608" w:rsidP="00AB645E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1" locked="0" layoutInCell="1" allowOverlap="1" wp14:anchorId="2FDB342D" wp14:editId="076D6590">
                <wp:simplePos x="0" y="0"/>
                <wp:positionH relativeFrom="margin">
                  <wp:align>center</wp:align>
                </wp:positionH>
                <wp:positionV relativeFrom="paragraph">
                  <wp:posOffset>-165735</wp:posOffset>
                </wp:positionV>
                <wp:extent cx="552450" cy="619125"/>
                <wp:effectExtent l="0" t="0" r="0" b="9525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305E61" w:rsidRPr="00AC4676" w:rsidRDefault="00252608" w:rsidP="008A424D">
          <w:pPr>
            <w:spacing w:after="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305E61" w:rsidRPr="00AC4676" w:rsidRDefault="00252608" w:rsidP="00AB645E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305E61" w:rsidRDefault="00252608" w:rsidP="00AB645E">
    <w:pPr>
      <w:pStyle w:val="a3"/>
      <w:rPr>
        <w:rFonts w:ascii="David" w:hAnsi="David" w:cs="David"/>
        <w:rtl/>
      </w:rPr>
    </w:pPr>
  </w:p>
  <w:p w:rsidR="005B62A2" w:rsidRPr="00AC4676" w:rsidRDefault="00252608" w:rsidP="00AB645E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31626"/>
    <w:multiLevelType w:val="hybridMultilevel"/>
    <w:tmpl w:val="ED44D14E"/>
    <w:lvl w:ilvl="0" w:tplc="3D9ACF7C">
      <w:start w:val="1"/>
      <w:numFmt w:val="decimal"/>
      <w:lvlText w:val="%1."/>
      <w:lvlJc w:val="left"/>
      <w:pPr>
        <w:ind w:left="363" w:hanging="360"/>
      </w:pPr>
      <w:rPr>
        <w:rFonts w:ascii="David" w:eastAsia="Times New Roman" w:hAnsi="David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608"/>
    <w:rsid w:val="00252608"/>
    <w:rsid w:val="00301969"/>
    <w:rsid w:val="0070499E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84E15"/>
  <w15:chartTrackingRefBased/>
  <w15:docId w15:val="{FA88885B-7E3B-4FFF-89A4-E41BA493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608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6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52608"/>
  </w:style>
  <w:style w:type="paragraph" w:styleId="a5">
    <w:name w:val="footer"/>
    <w:basedOn w:val="a"/>
    <w:link w:val="a6"/>
    <w:unhideWhenUsed/>
    <w:rsid w:val="002526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252608"/>
  </w:style>
  <w:style w:type="table" w:styleId="a7">
    <w:name w:val="Table Grid"/>
    <w:basedOn w:val="a1"/>
    <w:rsid w:val="0025260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5260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2526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data.gov.il/organization/ministry_of_exterio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492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2020-06-07T11:35:00Z</dcterms:created>
  <dcterms:modified xsi:type="dcterms:W3CDTF">2020-06-07T11:37:00Z</dcterms:modified>
</cp:coreProperties>
</file>