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05F6" w:rsidRPr="006805F6" w:rsidRDefault="006805F6" w:rsidP="00BA2151">
      <w:pPr>
        <w:spacing w:line="360" w:lineRule="auto"/>
        <w:rPr>
          <w:rFonts w:ascii="David" w:hAnsi="David" w:cs="David"/>
          <w:sz w:val="28"/>
          <w:rtl/>
          <w:lang w:bidi="he-IL"/>
        </w:rPr>
      </w:pPr>
      <w:r>
        <w:rPr>
          <w:rFonts w:ascii="David" w:hAnsi="David" w:cs="David" w:hint="eastAsia"/>
          <w:sz w:val="28"/>
          <w:rtl/>
          <w:lang w:bidi="he-IL"/>
        </w:rPr>
        <w:t>‏</w:t>
      </w:r>
      <w:r w:rsidR="00BA2151">
        <w:rPr>
          <w:rFonts w:ascii="David" w:hAnsi="David" w:cs="David"/>
          <w:sz w:val="28"/>
          <w:lang w:bidi="he-IL"/>
        </w:rPr>
        <w:t xml:space="preserve"> </w:t>
      </w:r>
    </w:p>
    <w:p w:rsidR="003E7D1E" w:rsidRDefault="00E6072A" w:rsidP="003E7D1E">
      <w:pPr>
        <w:spacing w:line="360" w:lineRule="auto"/>
        <w:jc w:val="right"/>
        <w:rPr>
          <w:rFonts w:ascii="David" w:hAnsi="David" w:cs="David"/>
          <w:rtl/>
          <w:lang w:bidi="he-IL"/>
        </w:rPr>
      </w:pPr>
      <w:r w:rsidRPr="00E53A97">
        <w:rPr>
          <w:rFonts w:ascii="David" w:hAnsi="David" w:cs="David"/>
          <w:rtl/>
          <w:lang w:bidi="he-IL"/>
        </w:rPr>
        <w:t>לכבוד</w:t>
      </w:r>
      <w:r>
        <w:rPr>
          <w:rFonts w:ascii="David" w:hAnsi="David" w:cs="David" w:hint="cs"/>
          <w:rtl/>
          <w:lang w:bidi="he-IL"/>
        </w:rPr>
        <w:t>:</w:t>
      </w:r>
      <w:r w:rsidR="003E7D1E" w:rsidRPr="003E7D1E">
        <w:rPr>
          <w:rFonts w:ascii="David" w:hAnsi="David" w:cs="David"/>
          <w:rtl/>
          <w:lang w:bidi="he-IL"/>
        </w:rPr>
        <w:t xml:space="preserve"> </w:t>
      </w:r>
    </w:p>
    <w:p w:rsidR="00BA2151" w:rsidRDefault="00BA2151" w:rsidP="003E7D1E">
      <w:pPr>
        <w:spacing w:line="360" w:lineRule="auto"/>
        <w:jc w:val="right"/>
        <w:rPr>
          <w:rFonts w:ascii="David" w:hAnsi="David" w:cs="David" w:hint="cs"/>
          <w:rtl/>
          <w:lang w:bidi="he-IL"/>
        </w:rPr>
      </w:pPr>
      <w:bookmarkStart w:id="0" w:name="_GoBack"/>
      <w:bookmarkEnd w:id="0"/>
    </w:p>
    <w:p w:rsidR="001F5EF7" w:rsidRDefault="001F5EF7" w:rsidP="001F5EF7">
      <w:pPr>
        <w:bidi/>
        <w:spacing w:line="360" w:lineRule="auto"/>
      </w:pPr>
    </w:p>
    <w:p w:rsidR="005761BC" w:rsidRDefault="005761BC" w:rsidP="005761BC">
      <w:pPr>
        <w:bidi/>
        <w:rPr>
          <w:lang w:bidi="he-IL"/>
        </w:rPr>
      </w:pPr>
    </w:p>
    <w:p w:rsidR="00472134" w:rsidRDefault="00472134" w:rsidP="00472134">
      <w:pPr>
        <w:bidi/>
        <w:ind w:left="611"/>
        <w:jc w:val="center"/>
        <w:rPr>
          <w:rFonts w:cs="David"/>
          <w:b/>
          <w:bCs/>
          <w:rtl/>
          <w:lang w:bidi="he-IL"/>
        </w:rPr>
      </w:pPr>
      <w:r>
        <w:rPr>
          <w:rFonts w:cs="David" w:hint="cs"/>
          <w:rtl/>
          <w:lang w:bidi="he-IL"/>
        </w:rPr>
        <w:t>הנדון:</w:t>
      </w:r>
      <w:r>
        <w:rPr>
          <w:rFonts w:cs="David" w:hint="cs"/>
          <w:b/>
          <w:bCs/>
          <w:rtl/>
          <w:lang w:bidi="he-IL"/>
        </w:rPr>
        <w:t xml:space="preserve"> </w:t>
      </w:r>
      <w:r>
        <w:rPr>
          <w:rFonts w:cs="David" w:hint="cs"/>
          <w:b/>
          <w:bCs/>
          <w:u w:val="single"/>
          <w:rtl/>
          <w:lang w:bidi="he-IL"/>
        </w:rPr>
        <w:t>בקשה לפי חוק חופש המידע, התשנ"ח- 1998</w:t>
      </w:r>
    </w:p>
    <w:p w:rsidR="00472134" w:rsidRDefault="00472134" w:rsidP="00472134">
      <w:pPr>
        <w:jc w:val="center"/>
        <w:rPr>
          <w:rFonts w:ascii="Arial" w:hAnsi="Arial" w:cs="David"/>
          <w:rtl/>
          <w:lang w:bidi="he-IL"/>
        </w:rPr>
      </w:pPr>
    </w:p>
    <w:p w:rsidR="001B2B06" w:rsidRDefault="00472134" w:rsidP="006805F6">
      <w:pPr>
        <w:bidi/>
        <w:spacing w:line="360" w:lineRule="auto"/>
        <w:rPr>
          <w:rFonts w:ascii="Arial" w:hAnsi="Arial" w:cs="David"/>
          <w:rtl/>
          <w:lang w:bidi="he-IL"/>
        </w:rPr>
      </w:pPr>
      <w:r>
        <w:rPr>
          <w:rFonts w:ascii="Arial" w:hAnsi="Arial" w:cs="David" w:hint="cs"/>
          <w:rtl/>
          <w:lang w:bidi="he-IL"/>
        </w:rPr>
        <w:t>במענה לפנייתך שבסימוכין</w:t>
      </w:r>
      <w:r>
        <w:rPr>
          <w:rFonts w:ascii="Arial" w:hAnsi="Arial" w:cs="Times New Roman" w:hint="cs"/>
          <w:rtl/>
        </w:rPr>
        <w:t xml:space="preserve">, </w:t>
      </w:r>
      <w:r>
        <w:rPr>
          <w:rFonts w:ascii="Arial" w:hAnsi="Arial" w:cs="David" w:hint="cs"/>
          <w:rtl/>
          <w:lang w:bidi="he-IL"/>
        </w:rPr>
        <w:t>למשרד העבודה, הרווחה והשירותים החברתיים</w:t>
      </w:r>
      <w:r w:rsidR="00424FB0">
        <w:rPr>
          <w:rFonts w:ascii="Arial" w:hAnsi="Arial" w:cs="David" w:hint="cs"/>
          <w:rtl/>
          <w:lang w:bidi="he-IL"/>
        </w:rPr>
        <w:t xml:space="preserve"> </w:t>
      </w:r>
      <w:r>
        <w:rPr>
          <w:rFonts w:ascii="Arial" w:hAnsi="Arial" w:cs="Times New Roman" w:hint="cs"/>
          <w:rtl/>
        </w:rPr>
        <w:t>(</w:t>
      </w:r>
      <w:r>
        <w:rPr>
          <w:rFonts w:ascii="Arial" w:hAnsi="Arial" w:cs="David" w:hint="cs"/>
          <w:rtl/>
          <w:lang w:bidi="he-IL"/>
        </w:rPr>
        <w:t>להלן</w:t>
      </w:r>
      <w:r>
        <w:rPr>
          <w:rFonts w:ascii="Arial" w:hAnsi="Arial" w:cs="Times New Roman" w:hint="cs"/>
          <w:rtl/>
        </w:rPr>
        <w:t>: "</w:t>
      </w:r>
      <w:r>
        <w:rPr>
          <w:rFonts w:ascii="Arial" w:hAnsi="Arial" w:cs="David" w:hint="cs"/>
          <w:b/>
          <w:bCs/>
          <w:rtl/>
          <w:lang w:bidi="he-IL"/>
        </w:rPr>
        <w:t>המשרד</w:t>
      </w:r>
      <w:r>
        <w:rPr>
          <w:rFonts w:ascii="Arial" w:hAnsi="Arial" w:cs="Times New Roman" w:hint="cs"/>
          <w:rtl/>
        </w:rPr>
        <w:t xml:space="preserve">") </w:t>
      </w:r>
      <w:r>
        <w:rPr>
          <w:rFonts w:ascii="Arial" w:hAnsi="Arial" w:cs="David" w:hint="cs"/>
          <w:rtl/>
          <w:lang w:bidi="he-IL"/>
        </w:rPr>
        <w:t>בהתאם לחוק חופש המידע תשנ</w:t>
      </w:r>
      <w:r>
        <w:rPr>
          <w:rFonts w:ascii="Arial" w:hAnsi="Arial" w:cs="Times New Roman" w:hint="cs"/>
          <w:rtl/>
        </w:rPr>
        <w:t>"</w:t>
      </w:r>
      <w:r>
        <w:rPr>
          <w:rFonts w:ascii="Arial" w:hAnsi="Arial" w:cs="David" w:hint="cs"/>
          <w:rtl/>
          <w:lang w:bidi="he-IL"/>
        </w:rPr>
        <w:t>ח</w:t>
      </w:r>
      <w:r>
        <w:rPr>
          <w:rFonts w:ascii="Arial" w:hAnsi="Arial" w:cs="Times New Roman" w:hint="cs"/>
          <w:rtl/>
        </w:rPr>
        <w:t>-1998, (</w:t>
      </w:r>
      <w:r>
        <w:rPr>
          <w:rFonts w:ascii="Arial" w:hAnsi="Arial" w:cs="David" w:hint="cs"/>
          <w:rtl/>
          <w:lang w:bidi="he-IL"/>
        </w:rPr>
        <w:t>להלן</w:t>
      </w:r>
      <w:r>
        <w:rPr>
          <w:rFonts w:ascii="Arial" w:hAnsi="Arial" w:cs="Times New Roman" w:hint="cs"/>
          <w:rtl/>
        </w:rPr>
        <w:t>: "</w:t>
      </w:r>
      <w:r>
        <w:rPr>
          <w:rFonts w:ascii="Arial" w:hAnsi="Arial" w:cs="David" w:hint="cs"/>
          <w:b/>
          <w:bCs/>
          <w:rtl/>
          <w:lang w:bidi="he-IL"/>
        </w:rPr>
        <w:t>החוק</w:t>
      </w:r>
      <w:r>
        <w:rPr>
          <w:rFonts w:ascii="Arial" w:hAnsi="Arial" w:cs="Times New Roman" w:hint="cs"/>
          <w:rtl/>
        </w:rPr>
        <w:t>")</w:t>
      </w:r>
      <w:r>
        <w:rPr>
          <w:rFonts w:ascii="Arial" w:hAnsi="Arial" w:cs="Times New Roman" w:hint="cs"/>
          <w:rtl/>
          <w:lang w:bidi="he-IL"/>
        </w:rPr>
        <w:t>.</w:t>
      </w:r>
    </w:p>
    <w:p w:rsidR="00730387" w:rsidRPr="001F5EF7" w:rsidRDefault="00730387" w:rsidP="00730387">
      <w:pPr>
        <w:bidi/>
        <w:spacing w:line="360" w:lineRule="auto"/>
        <w:rPr>
          <w:rFonts w:ascii="Arial" w:hAnsi="Arial" w:cs="David"/>
          <w:rtl/>
          <w:lang w:bidi="he-IL"/>
        </w:rPr>
      </w:pPr>
    </w:p>
    <w:p w:rsidR="00730387" w:rsidRDefault="001F5EF7" w:rsidP="00730387">
      <w:pPr>
        <w:numPr>
          <w:ilvl w:val="0"/>
          <w:numId w:val="8"/>
        </w:numPr>
        <w:bidi/>
        <w:spacing w:line="360" w:lineRule="auto"/>
        <w:contextualSpacing/>
        <w:jc w:val="both"/>
        <w:rPr>
          <w:rFonts w:ascii="Calibri" w:eastAsia="Times New Roman" w:hAnsi="Calibri" w:cs="David"/>
          <w:lang w:bidi="he-IL"/>
        </w:rPr>
      </w:pPr>
      <w:r w:rsidRPr="001F5EF7">
        <w:rPr>
          <w:rFonts w:ascii="Calibri" w:eastAsia="Times New Roman" w:hAnsi="Calibri" w:cs="David" w:hint="cs"/>
          <w:rtl/>
          <w:lang w:bidi="he-IL"/>
        </w:rPr>
        <w:t>להלן מספר הבקשות לפיטורים</w:t>
      </w:r>
      <w:r w:rsidR="00730387">
        <w:rPr>
          <w:rFonts w:ascii="Calibri" w:eastAsia="Times New Roman" w:hAnsi="Calibri" w:cs="David" w:hint="cs"/>
          <w:rtl/>
          <w:lang w:bidi="he-IL"/>
        </w:rPr>
        <w:t xml:space="preserve"> </w:t>
      </w:r>
      <w:r w:rsidRPr="001F5EF7">
        <w:rPr>
          <w:rFonts w:ascii="Calibri" w:eastAsia="Times New Roman" w:hAnsi="Calibri" w:cs="David" w:hint="cs"/>
          <w:rtl/>
          <w:lang w:bidi="he-IL"/>
        </w:rPr>
        <w:t>/</w:t>
      </w:r>
      <w:r w:rsidR="00730387">
        <w:rPr>
          <w:rFonts w:ascii="Calibri" w:eastAsia="Times New Roman" w:hAnsi="Calibri" w:cs="David" w:hint="cs"/>
          <w:rtl/>
          <w:lang w:bidi="he-IL"/>
        </w:rPr>
        <w:t xml:space="preserve"> </w:t>
      </w:r>
      <w:r w:rsidRPr="001F5EF7">
        <w:rPr>
          <w:rFonts w:ascii="Calibri" w:eastAsia="Times New Roman" w:hAnsi="Calibri" w:cs="David" w:hint="cs"/>
          <w:rtl/>
          <w:lang w:bidi="he-IL"/>
        </w:rPr>
        <w:t xml:space="preserve">צמצום היקף משרה או שכר שהוגשו על ידי מעסיקים </w:t>
      </w:r>
      <w:r w:rsidR="00730387">
        <w:rPr>
          <w:rFonts w:ascii="Calibri" w:eastAsia="Times New Roman" w:hAnsi="Calibri" w:cs="David" w:hint="cs"/>
          <w:rtl/>
          <w:lang w:bidi="he-IL"/>
        </w:rPr>
        <w:t xml:space="preserve">בין </w:t>
      </w:r>
      <w:r w:rsidRPr="001F5EF7">
        <w:rPr>
          <w:rFonts w:ascii="Calibri" w:eastAsia="Times New Roman" w:hAnsi="Calibri" w:cs="David" w:hint="cs"/>
          <w:rtl/>
          <w:lang w:bidi="he-IL"/>
        </w:rPr>
        <w:t>ה</w:t>
      </w:r>
      <w:r w:rsidR="00730387">
        <w:rPr>
          <w:rFonts w:ascii="Calibri" w:eastAsia="Times New Roman" w:hAnsi="Calibri" w:cs="David" w:hint="cs"/>
          <w:rtl/>
          <w:lang w:bidi="he-IL"/>
        </w:rPr>
        <w:t>תאריכים 1/1/2011 ועד 30/9/2018 -</w:t>
      </w:r>
    </w:p>
    <w:p w:rsidR="00730387" w:rsidRPr="00730387" w:rsidRDefault="00730387" w:rsidP="00730387">
      <w:pPr>
        <w:bidi/>
        <w:spacing w:line="360" w:lineRule="auto"/>
        <w:ind w:left="720"/>
        <w:contextualSpacing/>
        <w:jc w:val="both"/>
        <w:rPr>
          <w:rFonts w:ascii="Calibri" w:eastAsia="Times New Roman" w:hAnsi="Calibri" w:cs="David"/>
          <w:rtl/>
          <w:lang w:bidi="he-IL"/>
        </w:rPr>
      </w:pPr>
    </w:p>
    <w:p w:rsidR="001F5EF7" w:rsidRPr="001F5EF7" w:rsidRDefault="001F5EF7" w:rsidP="00730387">
      <w:pPr>
        <w:bidi/>
        <w:spacing w:before="240" w:after="200" w:line="360" w:lineRule="auto"/>
        <w:ind w:left="720"/>
        <w:contextualSpacing/>
        <w:jc w:val="both"/>
        <w:rPr>
          <w:rFonts w:ascii="Calibri" w:eastAsia="Times New Roman" w:hAnsi="Calibri" w:cs="David"/>
          <w:rtl/>
          <w:lang w:bidi="he-IL"/>
        </w:rPr>
      </w:pPr>
      <w:r w:rsidRPr="001F5EF7">
        <w:rPr>
          <w:rFonts w:ascii="Calibri" w:eastAsia="Times New Roman" w:hAnsi="Calibri" w:cs="David" w:hint="cs"/>
          <w:rtl/>
          <w:lang w:bidi="he-IL"/>
        </w:rPr>
        <w:t>בשנת 2011 התקבלו 944 בקשות</w:t>
      </w:r>
      <w:r w:rsidR="00730387">
        <w:rPr>
          <w:rFonts w:ascii="Calibri" w:eastAsia="Times New Roman" w:hAnsi="Calibri" w:cs="David" w:hint="cs"/>
          <w:rtl/>
          <w:lang w:bidi="he-IL"/>
        </w:rPr>
        <w:t>.</w:t>
      </w:r>
    </w:p>
    <w:p w:rsidR="001F5EF7" w:rsidRPr="001F5EF7" w:rsidRDefault="001F5EF7" w:rsidP="00730387">
      <w:pPr>
        <w:bidi/>
        <w:spacing w:after="200" w:line="360" w:lineRule="auto"/>
        <w:ind w:left="720"/>
        <w:contextualSpacing/>
        <w:jc w:val="both"/>
        <w:rPr>
          <w:rFonts w:ascii="Calibri" w:eastAsia="Times New Roman" w:hAnsi="Calibri" w:cs="David"/>
          <w:rtl/>
          <w:lang w:bidi="he-IL"/>
        </w:rPr>
      </w:pPr>
      <w:r w:rsidRPr="001F5EF7">
        <w:rPr>
          <w:rFonts w:ascii="Calibri" w:eastAsia="Times New Roman" w:hAnsi="Calibri" w:cs="David" w:hint="cs"/>
          <w:rtl/>
          <w:lang w:bidi="he-IL"/>
        </w:rPr>
        <w:t>בשנת 2012 התקבלו 1190 בקשות.</w:t>
      </w:r>
    </w:p>
    <w:p w:rsidR="001F5EF7" w:rsidRPr="001F5EF7" w:rsidRDefault="001F5EF7" w:rsidP="00730387">
      <w:pPr>
        <w:bidi/>
        <w:spacing w:after="200" w:line="360" w:lineRule="auto"/>
        <w:ind w:left="720"/>
        <w:contextualSpacing/>
        <w:jc w:val="both"/>
        <w:rPr>
          <w:rFonts w:ascii="Calibri" w:eastAsia="Times New Roman" w:hAnsi="Calibri" w:cs="David"/>
          <w:rtl/>
          <w:lang w:bidi="he-IL"/>
        </w:rPr>
      </w:pPr>
      <w:r w:rsidRPr="001F5EF7">
        <w:rPr>
          <w:rFonts w:ascii="Calibri" w:eastAsia="Times New Roman" w:hAnsi="Calibri" w:cs="David" w:hint="cs"/>
          <w:rtl/>
          <w:lang w:bidi="he-IL"/>
        </w:rPr>
        <w:t>בשנת 2013 התקבלו 1528 בקשות.</w:t>
      </w:r>
    </w:p>
    <w:p w:rsidR="001F5EF7" w:rsidRPr="001F5EF7" w:rsidRDefault="001F5EF7" w:rsidP="00730387">
      <w:pPr>
        <w:bidi/>
        <w:spacing w:after="200" w:line="360" w:lineRule="auto"/>
        <w:ind w:left="720"/>
        <w:contextualSpacing/>
        <w:jc w:val="both"/>
        <w:rPr>
          <w:rFonts w:ascii="Calibri" w:eastAsia="Times New Roman" w:hAnsi="Calibri" w:cs="David"/>
          <w:rtl/>
          <w:lang w:bidi="he-IL"/>
        </w:rPr>
      </w:pPr>
      <w:r w:rsidRPr="001F5EF7">
        <w:rPr>
          <w:rFonts w:ascii="Calibri" w:eastAsia="Times New Roman" w:hAnsi="Calibri" w:cs="David" w:hint="cs"/>
          <w:rtl/>
          <w:lang w:bidi="he-IL"/>
        </w:rPr>
        <w:t>בשנת 2014 התקבלו 1606בקשות.</w:t>
      </w:r>
    </w:p>
    <w:p w:rsidR="001F5EF7" w:rsidRPr="001F5EF7" w:rsidRDefault="001F5EF7" w:rsidP="00730387">
      <w:pPr>
        <w:bidi/>
        <w:spacing w:after="200" w:line="360" w:lineRule="auto"/>
        <w:ind w:left="720"/>
        <w:contextualSpacing/>
        <w:jc w:val="both"/>
        <w:rPr>
          <w:rFonts w:ascii="Calibri" w:eastAsia="Times New Roman" w:hAnsi="Calibri" w:cs="David"/>
          <w:rtl/>
          <w:lang w:bidi="he-IL"/>
        </w:rPr>
      </w:pPr>
      <w:r w:rsidRPr="001F5EF7">
        <w:rPr>
          <w:rFonts w:ascii="Calibri" w:eastAsia="Times New Roman" w:hAnsi="Calibri" w:cs="David" w:hint="cs"/>
          <w:rtl/>
          <w:lang w:bidi="he-IL"/>
        </w:rPr>
        <w:t>בשנת 2015 התקבלו 1552 בקשות.</w:t>
      </w:r>
    </w:p>
    <w:p w:rsidR="001F5EF7" w:rsidRPr="001F5EF7" w:rsidRDefault="001F5EF7" w:rsidP="00730387">
      <w:pPr>
        <w:bidi/>
        <w:spacing w:after="200" w:line="360" w:lineRule="auto"/>
        <w:ind w:left="720"/>
        <w:contextualSpacing/>
        <w:jc w:val="both"/>
        <w:rPr>
          <w:rFonts w:ascii="Calibri" w:eastAsia="Times New Roman" w:hAnsi="Calibri" w:cs="David"/>
          <w:rtl/>
          <w:lang w:bidi="he-IL"/>
        </w:rPr>
      </w:pPr>
      <w:r w:rsidRPr="001F5EF7">
        <w:rPr>
          <w:rFonts w:ascii="Calibri" w:eastAsia="Times New Roman" w:hAnsi="Calibri" w:cs="David" w:hint="cs"/>
          <w:rtl/>
          <w:lang w:bidi="he-IL"/>
        </w:rPr>
        <w:t>בשנת 2016 התקבלו 1677 בקשות.</w:t>
      </w:r>
    </w:p>
    <w:p w:rsidR="001F5EF7" w:rsidRPr="001F5EF7" w:rsidRDefault="001F5EF7" w:rsidP="00730387">
      <w:pPr>
        <w:bidi/>
        <w:spacing w:after="200" w:line="360" w:lineRule="auto"/>
        <w:ind w:left="720"/>
        <w:contextualSpacing/>
        <w:jc w:val="both"/>
        <w:rPr>
          <w:rFonts w:ascii="Calibri" w:eastAsia="Times New Roman" w:hAnsi="Calibri" w:cs="David"/>
          <w:rtl/>
          <w:lang w:bidi="he-IL"/>
        </w:rPr>
      </w:pPr>
      <w:r w:rsidRPr="001F5EF7">
        <w:rPr>
          <w:rFonts w:ascii="Calibri" w:eastAsia="Times New Roman" w:hAnsi="Calibri" w:cs="David" w:hint="cs"/>
          <w:rtl/>
          <w:lang w:bidi="he-IL"/>
        </w:rPr>
        <w:t>בשנת 2017 התקבלו 1541 בקשות.</w:t>
      </w:r>
    </w:p>
    <w:p w:rsidR="001F5EF7" w:rsidRDefault="001F5EF7" w:rsidP="00730387">
      <w:pPr>
        <w:bidi/>
        <w:spacing w:after="200" w:line="360" w:lineRule="auto"/>
        <w:ind w:left="720"/>
        <w:contextualSpacing/>
        <w:jc w:val="both"/>
        <w:rPr>
          <w:rFonts w:ascii="Calibri" w:eastAsia="Times New Roman" w:hAnsi="Calibri" w:cs="David"/>
          <w:rtl/>
          <w:lang w:bidi="he-IL"/>
        </w:rPr>
      </w:pPr>
      <w:r w:rsidRPr="001F5EF7">
        <w:rPr>
          <w:rFonts w:ascii="Calibri" w:eastAsia="Times New Roman" w:hAnsi="Calibri" w:cs="David" w:hint="cs"/>
          <w:rtl/>
          <w:lang w:bidi="he-IL"/>
        </w:rPr>
        <w:t>בשנת 2018 התקבלו 1211 בקשות.</w:t>
      </w:r>
    </w:p>
    <w:p w:rsidR="00730387" w:rsidRDefault="00730387" w:rsidP="00730387">
      <w:pPr>
        <w:bidi/>
        <w:spacing w:before="240" w:after="200" w:line="360" w:lineRule="auto"/>
        <w:ind w:left="720"/>
        <w:contextualSpacing/>
        <w:jc w:val="both"/>
        <w:rPr>
          <w:rFonts w:ascii="Calibri" w:eastAsia="Times New Roman" w:hAnsi="Calibri" w:cs="David"/>
          <w:rtl/>
          <w:lang w:bidi="he-IL"/>
        </w:rPr>
      </w:pPr>
    </w:p>
    <w:p w:rsidR="00730387" w:rsidRPr="001F5EF7" w:rsidRDefault="00730387" w:rsidP="00F93D05">
      <w:pPr>
        <w:bidi/>
        <w:spacing w:before="240" w:after="200" w:line="360" w:lineRule="auto"/>
        <w:ind w:left="720"/>
        <w:contextualSpacing/>
        <w:jc w:val="both"/>
        <w:rPr>
          <w:rFonts w:ascii="Calibri" w:eastAsia="Times New Roman" w:hAnsi="Calibri" w:cs="David"/>
          <w:rtl/>
          <w:lang w:bidi="he-IL"/>
        </w:rPr>
      </w:pPr>
      <w:r>
        <w:rPr>
          <w:rFonts w:ascii="Calibri" w:eastAsia="Times New Roman" w:hAnsi="Calibri" w:cs="David" w:hint="cs"/>
          <w:rtl/>
          <w:lang w:bidi="he-IL"/>
        </w:rPr>
        <w:t xml:space="preserve">הנתונים בשנת 2011 </w:t>
      </w:r>
      <w:r w:rsidRPr="001F5EF7">
        <w:rPr>
          <w:rFonts w:ascii="Calibri" w:eastAsia="Times New Roman" w:hAnsi="Calibri" w:cs="David" w:hint="cs"/>
          <w:rtl/>
          <w:lang w:bidi="he-IL"/>
        </w:rPr>
        <w:t>מתייחסים לכל השנה ולא מיום 1/10/11</w:t>
      </w:r>
      <w:r>
        <w:rPr>
          <w:rFonts w:ascii="Calibri" w:eastAsia="Times New Roman" w:hAnsi="Calibri" w:cs="David" w:hint="cs"/>
          <w:rtl/>
          <w:lang w:bidi="he-IL"/>
        </w:rPr>
        <w:t>.</w:t>
      </w:r>
    </w:p>
    <w:p w:rsidR="001F5EF7" w:rsidRPr="001F5EF7" w:rsidRDefault="001F5EF7" w:rsidP="00363879">
      <w:pPr>
        <w:bidi/>
        <w:spacing w:line="360" w:lineRule="auto"/>
        <w:jc w:val="both"/>
        <w:rPr>
          <w:rFonts w:ascii="Calibri" w:eastAsia="Times New Roman" w:hAnsi="Calibri" w:cs="David"/>
          <w:b/>
          <w:bCs/>
          <w:lang w:bidi="he-IL"/>
        </w:rPr>
      </w:pPr>
    </w:p>
    <w:p w:rsidR="001F5EF7" w:rsidRPr="001F5EF7" w:rsidRDefault="001F5EF7" w:rsidP="00363879">
      <w:pPr>
        <w:numPr>
          <w:ilvl w:val="0"/>
          <w:numId w:val="8"/>
        </w:numPr>
        <w:bidi/>
        <w:spacing w:after="200" w:line="360" w:lineRule="auto"/>
        <w:contextualSpacing/>
        <w:jc w:val="both"/>
        <w:rPr>
          <w:rFonts w:ascii="Calibri" w:eastAsia="Times New Roman" w:hAnsi="Calibri" w:cs="David"/>
          <w:lang w:bidi="he-IL"/>
        </w:rPr>
      </w:pPr>
      <w:r w:rsidRPr="001F5EF7">
        <w:rPr>
          <w:rFonts w:ascii="Calibri" w:eastAsia="Times New Roman" w:hAnsi="Calibri" w:cs="David" w:hint="cs"/>
          <w:rtl/>
          <w:lang w:bidi="he-IL"/>
        </w:rPr>
        <w:t xml:space="preserve">להלן מספר ההיתרים שהתקבלו בין התאריכים 1/1/2011 ועד 30/9/2018 -   </w:t>
      </w:r>
    </w:p>
    <w:p w:rsidR="001F5EF7" w:rsidRPr="001F5EF7" w:rsidRDefault="001F5EF7" w:rsidP="00363879">
      <w:pPr>
        <w:bidi/>
        <w:spacing w:line="360" w:lineRule="auto"/>
        <w:ind w:left="720"/>
        <w:contextualSpacing/>
        <w:jc w:val="both"/>
        <w:rPr>
          <w:rFonts w:ascii="Calibri" w:eastAsia="Times New Roman" w:hAnsi="Calibri" w:cs="David"/>
          <w:b/>
          <w:bCs/>
          <w:rtl/>
          <w:lang w:bidi="he-IL"/>
        </w:rPr>
      </w:pPr>
    </w:p>
    <w:p w:rsidR="001F5EF7" w:rsidRPr="001F5EF7" w:rsidRDefault="001F5EF7" w:rsidP="00363879">
      <w:pPr>
        <w:bidi/>
        <w:spacing w:after="200" w:line="360" w:lineRule="auto"/>
        <w:ind w:left="720"/>
        <w:contextualSpacing/>
        <w:jc w:val="both"/>
        <w:rPr>
          <w:rFonts w:ascii="Calibri" w:eastAsia="Times New Roman" w:hAnsi="Calibri" w:cs="David"/>
          <w:rtl/>
          <w:lang w:bidi="he-IL"/>
        </w:rPr>
      </w:pPr>
      <w:r w:rsidRPr="001F5EF7">
        <w:rPr>
          <w:rFonts w:ascii="Calibri" w:eastAsia="Times New Roman" w:hAnsi="Calibri" w:cs="David" w:hint="cs"/>
          <w:rtl/>
          <w:lang w:bidi="he-IL"/>
        </w:rPr>
        <w:t>בשנת 2012 התקבלו 608 היתרים.</w:t>
      </w:r>
    </w:p>
    <w:p w:rsidR="001F5EF7" w:rsidRPr="001F5EF7" w:rsidRDefault="001F5EF7" w:rsidP="00363879">
      <w:pPr>
        <w:bidi/>
        <w:spacing w:after="200" w:line="360" w:lineRule="auto"/>
        <w:ind w:left="720"/>
        <w:contextualSpacing/>
        <w:jc w:val="both"/>
        <w:rPr>
          <w:rFonts w:ascii="Calibri" w:eastAsia="Times New Roman" w:hAnsi="Calibri" w:cs="David"/>
          <w:rtl/>
          <w:lang w:bidi="he-IL"/>
        </w:rPr>
      </w:pPr>
      <w:r w:rsidRPr="001F5EF7">
        <w:rPr>
          <w:rFonts w:ascii="Calibri" w:eastAsia="Times New Roman" w:hAnsi="Calibri" w:cs="David" w:hint="cs"/>
          <w:rtl/>
          <w:lang w:bidi="he-IL"/>
        </w:rPr>
        <w:t>בשנת 2013 התקבלו 764 היתרים.</w:t>
      </w:r>
    </w:p>
    <w:p w:rsidR="001F5EF7" w:rsidRPr="001F5EF7" w:rsidRDefault="001F5EF7" w:rsidP="00363879">
      <w:pPr>
        <w:bidi/>
        <w:spacing w:after="200" w:line="360" w:lineRule="auto"/>
        <w:ind w:left="720"/>
        <w:contextualSpacing/>
        <w:jc w:val="both"/>
        <w:rPr>
          <w:rFonts w:ascii="Calibri" w:eastAsia="Times New Roman" w:hAnsi="Calibri" w:cs="David"/>
          <w:rtl/>
          <w:lang w:bidi="he-IL"/>
        </w:rPr>
      </w:pPr>
      <w:r w:rsidRPr="001F5EF7">
        <w:rPr>
          <w:rFonts w:ascii="Calibri" w:eastAsia="Times New Roman" w:hAnsi="Calibri" w:cs="David" w:hint="cs"/>
          <w:rtl/>
          <w:lang w:bidi="he-IL"/>
        </w:rPr>
        <w:t>בשנת 2014 התקבלו 976 היתרים.</w:t>
      </w:r>
    </w:p>
    <w:p w:rsidR="001F5EF7" w:rsidRPr="001F5EF7" w:rsidRDefault="001F5EF7" w:rsidP="00363879">
      <w:pPr>
        <w:bidi/>
        <w:spacing w:after="200" w:line="360" w:lineRule="auto"/>
        <w:ind w:left="720"/>
        <w:contextualSpacing/>
        <w:jc w:val="both"/>
        <w:rPr>
          <w:rFonts w:ascii="Calibri" w:eastAsia="Times New Roman" w:hAnsi="Calibri" w:cs="David"/>
          <w:rtl/>
          <w:lang w:bidi="he-IL"/>
        </w:rPr>
      </w:pPr>
      <w:r w:rsidRPr="001F5EF7">
        <w:rPr>
          <w:rFonts w:ascii="Calibri" w:eastAsia="Times New Roman" w:hAnsi="Calibri" w:cs="David" w:hint="cs"/>
          <w:rtl/>
          <w:lang w:bidi="he-IL"/>
        </w:rPr>
        <w:t>בשנת 2015 התקבלו  956  היתרים.</w:t>
      </w:r>
    </w:p>
    <w:p w:rsidR="001F5EF7" w:rsidRPr="001F5EF7" w:rsidRDefault="001F5EF7" w:rsidP="00363879">
      <w:pPr>
        <w:bidi/>
        <w:spacing w:after="200" w:line="360" w:lineRule="auto"/>
        <w:ind w:left="720"/>
        <w:contextualSpacing/>
        <w:jc w:val="both"/>
        <w:rPr>
          <w:rFonts w:ascii="Calibri" w:eastAsia="Times New Roman" w:hAnsi="Calibri" w:cs="David"/>
          <w:rtl/>
          <w:lang w:bidi="he-IL"/>
        </w:rPr>
      </w:pPr>
      <w:r w:rsidRPr="001F5EF7">
        <w:rPr>
          <w:rFonts w:ascii="Calibri" w:eastAsia="Times New Roman" w:hAnsi="Calibri" w:cs="David" w:hint="cs"/>
          <w:rtl/>
          <w:lang w:bidi="he-IL"/>
        </w:rPr>
        <w:t xml:space="preserve">בשנת 2016 התקבלו 964 היתרים. </w:t>
      </w:r>
    </w:p>
    <w:p w:rsidR="001F5EF7" w:rsidRPr="001F5EF7" w:rsidRDefault="001F5EF7" w:rsidP="00363879">
      <w:pPr>
        <w:bidi/>
        <w:spacing w:after="200" w:line="360" w:lineRule="auto"/>
        <w:ind w:left="720"/>
        <w:contextualSpacing/>
        <w:jc w:val="both"/>
        <w:rPr>
          <w:rFonts w:ascii="Calibri" w:eastAsia="Times New Roman" w:hAnsi="Calibri" w:cs="David"/>
          <w:rtl/>
          <w:lang w:bidi="he-IL"/>
        </w:rPr>
      </w:pPr>
      <w:r w:rsidRPr="001F5EF7">
        <w:rPr>
          <w:rFonts w:ascii="Calibri" w:eastAsia="Times New Roman" w:hAnsi="Calibri" w:cs="David" w:hint="cs"/>
          <w:rtl/>
          <w:lang w:bidi="he-IL"/>
        </w:rPr>
        <w:t>בשנת 2017 התקבלו 777 היתרים.</w:t>
      </w:r>
    </w:p>
    <w:p w:rsidR="001F5EF7" w:rsidRDefault="001F5EF7" w:rsidP="00363879">
      <w:pPr>
        <w:bidi/>
        <w:spacing w:after="200" w:line="360" w:lineRule="auto"/>
        <w:ind w:left="720"/>
        <w:contextualSpacing/>
        <w:jc w:val="both"/>
        <w:rPr>
          <w:rFonts w:ascii="Calibri" w:eastAsia="Times New Roman" w:hAnsi="Calibri" w:cs="David"/>
          <w:rtl/>
          <w:lang w:bidi="he-IL"/>
        </w:rPr>
      </w:pPr>
      <w:r w:rsidRPr="001F5EF7">
        <w:rPr>
          <w:rFonts w:ascii="Calibri" w:eastAsia="Times New Roman" w:hAnsi="Calibri" w:cs="David" w:hint="cs"/>
          <w:rtl/>
          <w:lang w:bidi="he-IL"/>
        </w:rPr>
        <w:t>בשנת 2018 התקבלו 710 היתרים.</w:t>
      </w:r>
    </w:p>
    <w:p w:rsidR="00730387" w:rsidRPr="001F5EF7" w:rsidRDefault="00730387" w:rsidP="00730387">
      <w:pPr>
        <w:bidi/>
        <w:spacing w:after="200" w:line="360" w:lineRule="auto"/>
        <w:ind w:left="720"/>
        <w:contextualSpacing/>
        <w:jc w:val="both"/>
        <w:rPr>
          <w:rFonts w:ascii="Calibri" w:eastAsia="Times New Roman" w:hAnsi="Calibri" w:cs="David"/>
          <w:rtl/>
          <w:lang w:bidi="he-IL"/>
        </w:rPr>
      </w:pPr>
    </w:p>
    <w:p w:rsidR="00730387" w:rsidRDefault="00730387" w:rsidP="00F93D05">
      <w:pPr>
        <w:bidi/>
        <w:spacing w:before="240" w:after="200" w:line="360" w:lineRule="auto"/>
        <w:ind w:left="720"/>
        <w:contextualSpacing/>
        <w:jc w:val="both"/>
        <w:rPr>
          <w:rFonts w:ascii="Calibri" w:eastAsia="Times New Roman" w:hAnsi="Calibri" w:cs="David"/>
          <w:rtl/>
          <w:lang w:bidi="he-IL"/>
        </w:rPr>
      </w:pPr>
      <w:r>
        <w:rPr>
          <w:rFonts w:ascii="Calibri" w:eastAsia="Times New Roman" w:hAnsi="Calibri" w:cs="David" w:hint="cs"/>
          <w:rtl/>
          <w:lang w:bidi="he-IL"/>
        </w:rPr>
        <w:t xml:space="preserve">הנתונים בשנת 2011 </w:t>
      </w:r>
      <w:r w:rsidRPr="001F5EF7">
        <w:rPr>
          <w:rFonts w:ascii="Calibri" w:eastAsia="Times New Roman" w:hAnsi="Calibri" w:cs="David" w:hint="cs"/>
          <w:rtl/>
          <w:lang w:bidi="he-IL"/>
        </w:rPr>
        <w:t>מתייחסים לכל השנה ולא מיום 1/10/11</w:t>
      </w:r>
      <w:r>
        <w:rPr>
          <w:rFonts w:ascii="Calibri" w:eastAsia="Times New Roman" w:hAnsi="Calibri" w:cs="David" w:hint="cs"/>
          <w:rtl/>
          <w:lang w:bidi="he-IL"/>
        </w:rPr>
        <w:t>.</w:t>
      </w:r>
    </w:p>
    <w:p w:rsidR="00730387" w:rsidRPr="00730387" w:rsidRDefault="00730387" w:rsidP="00730387">
      <w:pPr>
        <w:pStyle w:val="a7"/>
        <w:numPr>
          <w:ilvl w:val="0"/>
          <w:numId w:val="8"/>
        </w:numPr>
        <w:bidi/>
        <w:spacing w:before="240" w:after="200" w:line="360" w:lineRule="auto"/>
        <w:jc w:val="both"/>
        <w:rPr>
          <w:rFonts w:ascii="Calibri" w:eastAsia="Times New Roman" w:hAnsi="Calibri" w:cs="David"/>
          <w:lang w:bidi="he-IL"/>
        </w:rPr>
      </w:pPr>
      <w:r w:rsidRPr="00730387">
        <w:rPr>
          <w:rFonts w:ascii="David" w:eastAsia="Calibri" w:hAnsi="David" w:cs="David" w:hint="cs"/>
          <w:rtl/>
          <w:lang w:bidi="he-IL"/>
        </w:rPr>
        <w:lastRenderedPageBreak/>
        <w:t xml:space="preserve">לאחר שהמשרד נקט אמצעים סבירים התברר שמידע זה אינו מצוי </w:t>
      </w:r>
      <w:r w:rsidRPr="00730387">
        <w:rPr>
          <w:rFonts w:ascii="David" w:eastAsia="Calibri" w:hAnsi="David" w:cs="David"/>
          <w:rtl/>
          <w:lang w:bidi="he-IL"/>
        </w:rPr>
        <w:t>במשרדנו</w:t>
      </w:r>
      <w:r w:rsidRPr="00730387">
        <w:rPr>
          <w:rFonts w:ascii="David" w:eastAsia="Calibri" w:hAnsi="David" w:cs="David" w:hint="cs"/>
          <w:rtl/>
          <w:lang w:bidi="he-IL"/>
        </w:rPr>
        <w:t xml:space="preserve"> לפי סעיף</w:t>
      </w:r>
      <w:r w:rsidRPr="00730387">
        <w:rPr>
          <w:rFonts w:ascii="David" w:eastAsia="Calibri" w:hAnsi="David" w:cs="David"/>
          <w:rtl/>
          <w:lang w:bidi="he-IL"/>
        </w:rPr>
        <w:t xml:space="preserve"> </w:t>
      </w:r>
      <w:r w:rsidRPr="00730387">
        <w:rPr>
          <w:rFonts w:ascii="David" w:hAnsi="David" w:cs="David"/>
          <w:rtl/>
          <w:lang w:bidi="he-IL"/>
        </w:rPr>
        <w:t>8(</w:t>
      </w:r>
      <w:r w:rsidRPr="00730387">
        <w:rPr>
          <w:rFonts w:ascii="David" w:hAnsi="David" w:cs="David" w:hint="cs"/>
          <w:rtl/>
          <w:lang w:bidi="he-IL"/>
        </w:rPr>
        <w:t>3</w:t>
      </w:r>
      <w:r w:rsidRPr="00730387">
        <w:rPr>
          <w:rFonts w:ascii="David" w:hAnsi="David" w:cs="David"/>
          <w:rtl/>
          <w:lang w:bidi="he-IL"/>
        </w:rPr>
        <w:t>) לחוק חופש המידע</w:t>
      </w:r>
      <w:r w:rsidRPr="00730387">
        <w:rPr>
          <w:rFonts w:ascii="David" w:hAnsi="David" w:cs="David" w:hint="cs"/>
          <w:rtl/>
          <w:lang w:bidi="he-IL"/>
        </w:rPr>
        <w:t>.</w:t>
      </w:r>
    </w:p>
    <w:p w:rsidR="00730387" w:rsidRDefault="00730387" w:rsidP="00730387">
      <w:pPr>
        <w:pStyle w:val="a7"/>
        <w:bidi/>
        <w:spacing w:before="240" w:after="120" w:line="360" w:lineRule="auto"/>
        <w:jc w:val="both"/>
        <w:rPr>
          <w:rFonts w:ascii="Calibri" w:eastAsia="Times New Roman" w:hAnsi="Calibri" w:cs="David"/>
          <w:rtl/>
          <w:lang w:bidi="he-IL"/>
        </w:rPr>
      </w:pPr>
      <w:r>
        <w:rPr>
          <w:rFonts w:ascii="David" w:hAnsi="David" w:cs="David" w:hint="cs"/>
          <w:rtl/>
          <w:lang w:bidi="he-IL"/>
        </w:rPr>
        <w:t>חשוב לציין,</w:t>
      </w:r>
      <w:r w:rsidR="001F5EF7" w:rsidRPr="00730387">
        <w:rPr>
          <w:rFonts w:ascii="Calibri" w:eastAsia="Times New Roman" w:hAnsi="Calibri" w:cs="David" w:hint="cs"/>
          <w:rtl/>
          <w:lang w:bidi="he-IL"/>
        </w:rPr>
        <w:t xml:space="preserve"> כי ככלל</w:t>
      </w:r>
      <w:r>
        <w:rPr>
          <w:rFonts w:ascii="Calibri" w:eastAsia="Times New Roman" w:hAnsi="Calibri" w:cs="David" w:hint="cs"/>
          <w:rtl/>
          <w:lang w:bidi="he-IL"/>
        </w:rPr>
        <w:t>,</w:t>
      </w:r>
      <w:r w:rsidR="001F5EF7" w:rsidRPr="00730387">
        <w:rPr>
          <w:rFonts w:ascii="Calibri" w:eastAsia="Times New Roman" w:hAnsi="Calibri" w:cs="David" w:hint="cs"/>
          <w:rtl/>
          <w:lang w:bidi="he-IL"/>
        </w:rPr>
        <w:t xml:space="preserve"> היתרים ניתנים למועד מתן ההחלטה (כלומר ליום קבלת ההחלטה), למעט במקרים העונים להגדרת החוק למתן היתר בדיעבד (כפי שצוין ונומק בהחלטה שצורפה כדוגמה לפנייתך).</w:t>
      </w:r>
    </w:p>
    <w:p w:rsidR="00730387" w:rsidRPr="00730387" w:rsidRDefault="00730387" w:rsidP="00730387">
      <w:pPr>
        <w:pStyle w:val="a7"/>
        <w:bidi/>
        <w:spacing w:before="240" w:after="120" w:line="360" w:lineRule="auto"/>
        <w:jc w:val="both"/>
        <w:rPr>
          <w:rFonts w:ascii="Calibri" w:eastAsia="Times New Roman" w:hAnsi="Calibri" w:cs="David"/>
          <w:rtl/>
          <w:lang w:bidi="he-IL"/>
        </w:rPr>
      </w:pPr>
    </w:p>
    <w:p w:rsidR="001F5EF7" w:rsidRPr="001F5EF7" w:rsidRDefault="001F5EF7" w:rsidP="00730387">
      <w:pPr>
        <w:pStyle w:val="a7"/>
        <w:bidi/>
        <w:spacing w:before="240" w:after="120" w:line="360" w:lineRule="auto"/>
        <w:jc w:val="both"/>
        <w:rPr>
          <w:rFonts w:ascii="David" w:eastAsia="Calibri" w:hAnsi="David" w:cs="David"/>
          <w:rtl/>
          <w:lang w:bidi="he-IL"/>
        </w:rPr>
      </w:pPr>
      <w:r w:rsidRPr="001F5EF7">
        <w:rPr>
          <w:rFonts w:ascii="Calibri" w:eastAsia="Times New Roman" w:hAnsi="Calibri" w:cs="David" w:hint="cs"/>
          <w:rtl/>
          <w:lang w:bidi="he-IL"/>
        </w:rPr>
        <w:t xml:space="preserve">להלן הוראת החוק בעניין מקרים בהם ניתן להתיר את הפיטורים בדיעבד </w:t>
      </w:r>
      <w:r w:rsidR="00730387" w:rsidRPr="00730387">
        <w:rPr>
          <w:rFonts w:ascii="Calibri" w:eastAsia="Times New Roman" w:hAnsi="Calibri" w:cs="David" w:hint="cs"/>
          <w:rtl/>
          <w:lang w:bidi="he-IL"/>
        </w:rPr>
        <w:t>-</w:t>
      </w:r>
      <w:r w:rsidRPr="001F5EF7">
        <w:rPr>
          <w:rFonts w:ascii="Calibri" w:eastAsia="Times New Roman" w:hAnsi="Calibri" w:cs="David" w:hint="cs"/>
          <w:rtl/>
          <w:lang w:bidi="he-IL"/>
        </w:rPr>
        <w:t xml:space="preserve"> </w:t>
      </w:r>
    </w:p>
    <w:p w:rsidR="001F5EF7" w:rsidRPr="001F5EF7" w:rsidRDefault="001F5EF7" w:rsidP="00730387">
      <w:pPr>
        <w:bidi/>
        <w:spacing w:before="72"/>
        <w:ind w:left="624" w:right="1134"/>
        <w:jc w:val="both"/>
        <w:rPr>
          <w:rFonts w:ascii="Times New Roman" w:eastAsia="Times New Roman" w:hAnsi="Times New Roman" w:cs="Times New Roman"/>
          <w:color w:val="000000"/>
          <w:sz w:val="20"/>
          <w:szCs w:val="20"/>
          <w:lang w:bidi="he-IL"/>
        </w:rPr>
      </w:pPr>
      <w:r w:rsidRPr="001F5EF7">
        <w:rPr>
          <w:rFonts w:ascii="Times New Roman" w:eastAsia="Times New Roman" w:hAnsi="Times New Roman" w:cs="Miriam" w:hint="cs"/>
          <w:color w:val="000000"/>
          <w:sz w:val="32"/>
          <w:szCs w:val="32"/>
          <w:rtl/>
          <w:lang w:bidi="he-IL"/>
        </w:rPr>
        <w:t>9</w:t>
      </w:r>
      <w:r w:rsidRPr="001F5EF7">
        <w:rPr>
          <w:rFonts w:ascii="Times New Roman" w:eastAsia="Times New Roman" w:hAnsi="Times New Roman" w:cs="FrankRuehl" w:hint="cs"/>
          <w:color w:val="000000"/>
          <w:sz w:val="26"/>
          <w:szCs w:val="26"/>
          <w:rtl/>
          <w:lang w:bidi="he-IL"/>
        </w:rPr>
        <w:t xml:space="preserve">ב.     החליט שר </w:t>
      </w:r>
      <w:proofErr w:type="spellStart"/>
      <w:r w:rsidRPr="001F5EF7">
        <w:rPr>
          <w:rFonts w:ascii="Times New Roman" w:eastAsia="Times New Roman" w:hAnsi="Times New Roman" w:cs="FrankRuehl" w:hint="cs"/>
          <w:color w:val="000000"/>
          <w:sz w:val="26"/>
          <w:szCs w:val="26"/>
          <w:rtl/>
          <w:lang w:bidi="he-IL"/>
        </w:rPr>
        <w:t>התעשיה</w:t>
      </w:r>
      <w:proofErr w:type="spellEnd"/>
      <w:r w:rsidRPr="001F5EF7">
        <w:rPr>
          <w:rFonts w:ascii="Times New Roman" w:eastAsia="Times New Roman" w:hAnsi="Times New Roman" w:cs="FrankRuehl" w:hint="cs"/>
          <w:color w:val="000000"/>
          <w:sz w:val="26"/>
          <w:szCs w:val="26"/>
          <w:rtl/>
          <w:lang w:bidi="he-IL"/>
        </w:rPr>
        <w:t xml:space="preserve"> המסחר והתעסוקה לתת היתר לפי סעיף 9(א) או סעיף 9א לגבי עובדת בהיריון, לא יינתן ההיתר לגבי התקופה שקדמה ליום מתן ההחלטה בבקשה להיתר, ואולם רשאי הוא לתת את ההיתר למועד הקודם ליום מתן ההחלטה, אם התקיים האמור באחת מהפסקאות (1) עד (5) וכאמור בהן, לפי </w:t>
      </w:r>
      <w:proofErr w:type="spellStart"/>
      <w:r w:rsidRPr="001F5EF7">
        <w:rPr>
          <w:rFonts w:ascii="Times New Roman" w:eastAsia="Times New Roman" w:hAnsi="Times New Roman" w:cs="FrankRuehl" w:hint="cs"/>
          <w:color w:val="000000"/>
          <w:sz w:val="26"/>
          <w:szCs w:val="26"/>
          <w:rtl/>
          <w:lang w:bidi="he-IL"/>
        </w:rPr>
        <w:t>הענין</w:t>
      </w:r>
      <w:proofErr w:type="spellEnd"/>
      <w:r w:rsidRPr="001F5EF7">
        <w:rPr>
          <w:rFonts w:ascii="Times New Roman" w:eastAsia="Times New Roman" w:hAnsi="Times New Roman" w:cs="FrankRuehl" w:hint="cs"/>
          <w:color w:val="000000"/>
          <w:sz w:val="26"/>
          <w:szCs w:val="26"/>
          <w:rtl/>
          <w:lang w:bidi="he-IL"/>
        </w:rPr>
        <w:t>:</w:t>
      </w:r>
    </w:p>
    <w:p w:rsidR="001F5EF7" w:rsidRPr="001F5EF7" w:rsidRDefault="001F5EF7" w:rsidP="001F5EF7">
      <w:pPr>
        <w:bidi/>
        <w:spacing w:before="72"/>
        <w:ind w:right="1134"/>
        <w:jc w:val="both"/>
        <w:rPr>
          <w:rFonts w:ascii="Times New Roman" w:eastAsia="Times New Roman" w:hAnsi="Times New Roman" w:cs="Times New Roman"/>
          <w:color w:val="000000"/>
          <w:sz w:val="20"/>
          <w:szCs w:val="20"/>
          <w:rtl/>
          <w:lang w:bidi="he-IL"/>
        </w:rPr>
      </w:pPr>
      <w:r w:rsidRPr="001F5EF7">
        <w:rPr>
          <w:rFonts w:ascii="Times New Roman" w:eastAsia="Times New Roman" w:hAnsi="Times New Roman" w:cs="FrankRuehl" w:hint="cs"/>
          <w:color w:val="000000"/>
          <w:sz w:val="26"/>
          <w:szCs w:val="26"/>
          <w:rtl/>
          <w:lang w:bidi="he-IL"/>
        </w:rPr>
        <w:t> </w:t>
      </w:r>
    </w:p>
    <w:p w:rsidR="001F5EF7" w:rsidRPr="001F5EF7" w:rsidRDefault="001F5EF7" w:rsidP="001F5EF7">
      <w:pPr>
        <w:bidi/>
        <w:spacing w:before="72"/>
        <w:ind w:left="624" w:right="1134"/>
        <w:jc w:val="both"/>
        <w:rPr>
          <w:rFonts w:ascii="Times New Roman" w:eastAsia="Times New Roman" w:hAnsi="Times New Roman" w:cs="Times New Roman"/>
          <w:color w:val="000000"/>
          <w:sz w:val="20"/>
          <w:szCs w:val="20"/>
          <w:rtl/>
          <w:lang w:bidi="he-IL"/>
        </w:rPr>
      </w:pPr>
      <w:r w:rsidRPr="001F5EF7">
        <w:rPr>
          <w:rFonts w:ascii="Times New Roman" w:eastAsia="Times New Roman" w:hAnsi="Times New Roman" w:cs="FrankRuehl" w:hint="cs"/>
          <w:color w:val="000000"/>
          <w:sz w:val="26"/>
          <w:szCs w:val="26"/>
          <w:rtl/>
          <w:lang w:bidi="he-IL"/>
        </w:rPr>
        <w:t xml:space="preserve"> (1)  המעסיק הוכיח כי לא ידע ולא היה עליו לדעת ביום הפיטורים או ביום הפגיעה בהיקף המשרה או בהכנסה, לפי </w:t>
      </w:r>
      <w:proofErr w:type="spellStart"/>
      <w:r w:rsidRPr="001F5EF7">
        <w:rPr>
          <w:rFonts w:ascii="Times New Roman" w:eastAsia="Times New Roman" w:hAnsi="Times New Roman" w:cs="FrankRuehl" w:hint="cs"/>
          <w:color w:val="000000"/>
          <w:sz w:val="26"/>
          <w:szCs w:val="26"/>
          <w:rtl/>
          <w:lang w:bidi="he-IL"/>
        </w:rPr>
        <w:t>הענין</w:t>
      </w:r>
      <w:proofErr w:type="spellEnd"/>
      <w:r w:rsidRPr="001F5EF7">
        <w:rPr>
          <w:rFonts w:ascii="Times New Roman" w:eastAsia="Times New Roman" w:hAnsi="Times New Roman" w:cs="FrankRuehl" w:hint="cs"/>
          <w:color w:val="000000"/>
          <w:sz w:val="26"/>
          <w:szCs w:val="26"/>
          <w:rtl/>
          <w:lang w:bidi="he-IL"/>
        </w:rPr>
        <w:t xml:space="preserve">, שהעובדת בהריון, ולדעת השר לא יהיה זה צודק לתת את ההיתר רק מיום מתן ההחלטה בבקשה להיתר; </w:t>
      </w:r>
      <w:proofErr w:type="spellStart"/>
      <w:r w:rsidRPr="001F5EF7">
        <w:rPr>
          <w:rFonts w:ascii="Times New Roman" w:eastAsia="Times New Roman" w:hAnsi="Times New Roman" w:cs="FrankRuehl" w:hint="cs"/>
          <w:color w:val="000000"/>
          <w:sz w:val="26"/>
          <w:szCs w:val="26"/>
          <w:rtl/>
          <w:lang w:bidi="he-IL"/>
        </w:rPr>
        <w:t>לענין</w:t>
      </w:r>
      <w:proofErr w:type="spellEnd"/>
      <w:r w:rsidRPr="001F5EF7">
        <w:rPr>
          <w:rFonts w:ascii="Times New Roman" w:eastAsia="Times New Roman" w:hAnsi="Times New Roman" w:cs="FrankRuehl" w:hint="cs"/>
          <w:color w:val="000000"/>
          <w:sz w:val="26"/>
          <w:szCs w:val="26"/>
          <w:rtl/>
          <w:lang w:bidi="he-IL"/>
        </w:rPr>
        <w:t xml:space="preserve"> פסקה זו, "יום הפיטורים", "יום הפגיעה בהיקף המשרה או בהכנסה" – היום שבו היו אמורים הפיטורים או הפגיעה בהיקף המשרה או בהכנסה, לפי </w:t>
      </w:r>
      <w:proofErr w:type="spellStart"/>
      <w:r w:rsidRPr="001F5EF7">
        <w:rPr>
          <w:rFonts w:ascii="Times New Roman" w:eastAsia="Times New Roman" w:hAnsi="Times New Roman" w:cs="FrankRuehl" w:hint="cs"/>
          <w:color w:val="000000"/>
          <w:sz w:val="26"/>
          <w:szCs w:val="26"/>
          <w:rtl/>
          <w:lang w:bidi="he-IL"/>
        </w:rPr>
        <w:t>הענין</w:t>
      </w:r>
      <w:proofErr w:type="spellEnd"/>
      <w:r w:rsidRPr="001F5EF7">
        <w:rPr>
          <w:rFonts w:ascii="Times New Roman" w:eastAsia="Times New Roman" w:hAnsi="Times New Roman" w:cs="FrankRuehl" w:hint="cs"/>
          <w:color w:val="000000"/>
          <w:sz w:val="26"/>
          <w:szCs w:val="26"/>
          <w:rtl/>
          <w:lang w:bidi="he-IL"/>
        </w:rPr>
        <w:t>, להיכנס לתוקפם אלמלא הוראות סעיף 9(א) או 9א;</w:t>
      </w:r>
    </w:p>
    <w:p w:rsidR="001F5EF7" w:rsidRPr="001F5EF7" w:rsidRDefault="001F5EF7" w:rsidP="001F5EF7">
      <w:pPr>
        <w:bidi/>
        <w:spacing w:before="72"/>
        <w:ind w:left="624" w:right="1134"/>
        <w:jc w:val="both"/>
        <w:rPr>
          <w:rFonts w:ascii="Times New Roman" w:eastAsia="Times New Roman" w:hAnsi="Times New Roman" w:cs="Times New Roman"/>
          <w:color w:val="000000"/>
          <w:sz w:val="20"/>
          <w:szCs w:val="20"/>
          <w:rtl/>
          <w:lang w:bidi="he-IL"/>
        </w:rPr>
      </w:pPr>
      <w:r w:rsidRPr="001F5EF7">
        <w:rPr>
          <w:rFonts w:ascii="Times New Roman" w:eastAsia="Times New Roman" w:hAnsi="Times New Roman" w:cs="FrankRuehl" w:hint="cs"/>
          <w:color w:val="000000"/>
          <w:sz w:val="26"/>
          <w:szCs w:val="26"/>
          <w:rtl/>
          <w:lang w:bidi="he-IL"/>
        </w:rPr>
        <w:t>(2)  המעסיק הוכיח כי התקיימו נסיבות חמורות, ולדעת השר לא יהיה זה צודק לתת את ההיתר רק מיום מתן ההחלטה בבקשה להיתר, ובלבד שההיתר לא יינתן לגבי תקופה שקדמה ליום הגשת הבקשה להיתר;</w:t>
      </w:r>
    </w:p>
    <w:p w:rsidR="001F5EF7" w:rsidRPr="001F5EF7" w:rsidRDefault="001F5EF7" w:rsidP="001F5EF7">
      <w:pPr>
        <w:bidi/>
        <w:spacing w:before="72"/>
        <w:ind w:left="624" w:right="1134"/>
        <w:jc w:val="both"/>
        <w:rPr>
          <w:rFonts w:ascii="Times New Roman" w:eastAsia="Times New Roman" w:hAnsi="Times New Roman" w:cs="Times New Roman"/>
          <w:color w:val="000000"/>
          <w:sz w:val="20"/>
          <w:szCs w:val="20"/>
          <w:rtl/>
          <w:lang w:bidi="he-IL"/>
        </w:rPr>
      </w:pPr>
      <w:r w:rsidRPr="001F5EF7">
        <w:rPr>
          <w:rFonts w:ascii="Times New Roman" w:eastAsia="Times New Roman" w:hAnsi="Times New Roman" w:cs="FrankRuehl" w:hint="cs"/>
          <w:color w:val="000000"/>
          <w:sz w:val="26"/>
          <w:szCs w:val="26"/>
          <w:rtl/>
          <w:lang w:bidi="he-IL"/>
        </w:rPr>
        <w:t xml:space="preserve">(3)  המעסיק הוכיח כי הוא הוכרז פושט רגל לפי פקודת פשיטת הרגל [נוסח חדש], התש"ם-1980, ואם הוא תאגיד – כי ניתן צו פירוק לפי פקודת החברת [נוסח חדש], התשמ"ג-1983, ובלבד שההיתר לא יינתן לגבי תקופה שקדמה ליום הגשת הבקשה להיתר, או ליום ההכרזה או מתן צו הפירוק, לפי </w:t>
      </w:r>
      <w:proofErr w:type="spellStart"/>
      <w:r w:rsidRPr="001F5EF7">
        <w:rPr>
          <w:rFonts w:ascii="Times New Roman" w:eastAsia="Times New Roman" w:hAnsi="Times New Roman" w:cs="FrankRuehl" w:hint="cs"/>
          <w:color w:val="000000"/>
          <w:sz w:val="26"/>
          <w:szCs w:val="26"/>
          <w:rtl/>
          <w:lang w:bidi="he-IL"/>
        </w:rPr>
        <w:t>הענין</w:t>
      </w:r>
      <w:proofErr w:type="spellEnd"/>
      <w:r w:rsidRPr="001F5EF7">
        <w:rPr>
          <w:rFonts w:ascii="Times New Roman" w:eastAsia="Times New Roman" w:hAnsi="Times New Roman" w:cs="FrankRuehl" w:hint="cs"/>
          <w:color w:val="000000"/>
          <w:sz w:val="26"/>
          <w:szCs w:val="26"/>
          <w:rtl/>
          <w:lang w:bidi="he-IL"/>
        </w:rPr>
        <w:t xml:space="preserve">, המוקדם </w:t>
      </w:r>
      <w:proofErr w:type="spellStart"/>
      <w:r w:rsidRPr="001F5EF7">
        <w:rPr>
          <w:rFonts w:ascii="Times New Roman" w:eastAsia="Times New Roman" w:hAnsi="Times New Roman" w:cs="FrankRuehl" w:hint="cs"/>
          <w:color w:val="000000"/>
          <w:sz w:val="26"/>
          <w:szCs w:val="26"/>
          <w:rtl/>
          <w:lang w:bidi="he-IL"/>
        </w:rPr>
        <w:t>מביניהם</w:t>
      </w:r>
      <w:proofErr w:type="spellEnd"/>
      <w:r w:rsidRPr="001F5EF7">
        <w:rPr>
          <w:rFonts w:ascii="Times New Roman" w:eastAsia="Times New Roman" w:hAnsi="Times New Roman" w:cs="FrankRuehl" w:hint="cs"/>
          <w:color w:val="000000"/>
          <w:sz w:val="26"/>
          <w:szCs w:val="26"/>
          <w:rtl/>
          <w:lang w:bidi="he-IL"/>
        </w:rPr>
        <w:t>;</w:t>
      </w:r>
    </w:p>
    <w:p w:rsidR="001F5EF7" w:rsidRPr="001F5EF7" w:rsidRDefault="001F5EF7" w:rsidP="001F5EF7">
      <w:pPr>
        <w:bidi/>
        <w:spacing w:before="72"/>
        <w:ind w:left="624" w:right="1134"/>
        <w:jc w:val="both"/>
        <w:rPr>
          <w:rFonts w:ascii="Times New Roman" w:eastAsia="Times New Roman" w:hAnsi="Times New Roman" w:cs="Times New Roman"/>
          <w:color w:val="000000"/>
          <w:sz w:val="20"/>
          <w:szCs w:val="20"/>
          <w:rtl/>
          <w:lang w:bidi="he-IL"/>
        </w:rPr>
      </w:pPr>
      <w:r w:rsidRPr="001F5EF7">
        <w:rPr>
          <w:rFonts w:ascii="Times New Roman" w:eastAsia="Times New Roman" w:hAnsi="Times New Roman" w:cs="FrankRuehl" w:hint="cs"/>
          <w:color w:val="000000"/>
          <w:sz w:val="26"/>
          <w:szCs w:val="26"/>
          <w:rtl/>
          <w:lang w:bidi="he-IL"/>
        </w:rPr>
        <w:t xml:space="preserve">(4)  המעסיק הוכיח כי עסקו חדל לפעול, ובלבד שההיתר לא יינתן לגבי תקופה שקדמה ליום שבו חדל העסק לפעול או ליום הגשת הבקשה להיתר, המאוחר </w:t>
      </w:r>
      <w:proofErr w:type="spellStart"/>
      <w:r w:rsidRPr="001F5EF7">
        <w:rPr>
          <w:rFonts w:ascii="Times New Roman" w:eastAsia="Times New Roman" w:hAnsi="Times New Roman" w:cs="FrankRuehl" w:hint="cs"/>
          <w:color w:val="000000"/>
          <w:sz w:val="26"/>
          <w:szCs w:val="26"/>
          <w:rtl/>
          <w:lang w:bidi="he-IL"/>
        </w:rPr>
        <w:t>מביניהם</w:t>
      </w:r>
      <w:proofErr w:type="spellEnd"/>
      <w:r w:rsidRPr="001F5EF7">
        <w:rPr>
          <w:rFonts w:ascii="Times New Roman" w:eastAsia="Times New Roman" w:hAnsi="Times New Roman" w:cs="FrankRuehl" w:hint="cs"/>
          <w:color w:val="000000"/>
          <w:sz w:val="26"/>
          <w:szCs w:val="26"/>
          <w:rtl/>
          <w:lang w:bidi="he-IL"/>
        </w:rPr>
        <w:t>;</w:t>
      </w:r>
    </w:p>
    <w:p w:rsidR="001F5EF7" w:rsidRPr="001F5EF7" w:rsidRDefault="001F5EF7" w:rsidP="001F5EF7">
      <w:pPr>
        <w:bidi/>
        <w:spacing w:before="72"/>
        <w:ind w:left="624" w:right="1134"/>
        <w:jc w:val="both"/>
        <w:rPr>
          <w:rFonts w:ascii="Times New Roman" w:eastAsia="Times New Roman" w:hAnsi="Times New Roman" w:cs="Times New Roman"/>
          <w:color w:val="000000"/>
          <w:sz w:val="20"/>
          <w:szCs w:val="20"/>
          <w:rtl/>
          <w:lang w:bidi="he-IL"/>
        </w:rPr>
      </w:pPr>
      <w:r w:rsidRPr="001F5EF7">
        <w:rPr>
          <w:rFonts w:ascii="Times New Roman" w:eastAsia="Times New Roman" w:hAnsi="Times New Roman" w:cs="FrankRuehl" w:hint="cs"/>
          <w:color w:val="000000"/>
          <w:sz w:val="26"/>
          <w:szCs w:val="26"/>
          <w:rtl/>
          <w:lang w:bidi="he-IL"/>
        </w:rPr>
        <w:t xml:space="preserve">(5)  המעסיק הוכיח כי עסקו חדל לפעול בשל נסיבות לא צפויות שכתוצאה מהן לא </w:t>
      </w:r>
      <w:proofErr w:type="spellStart"/>
      <w:r w:rsidRPr="001F5EF7">
        <w:rPr>
          <w:rFonts w:ascii="Times New Roman" w:eastAsia="Times New Roman" w:hAnsi="Times New Roman" w:cs="FrankRuehl" w:hint="cs"/>
          <w:color w:val="000000"/>
          <w:sz w:val="26"/>
          <w:szCs w:val="26"/>
          <w:rtl/>
          <w:lang w:bidi="he-IL"/>
        </w:rPr>
        <w:t>היתה</w:t>
      </w:r>
      <w:proofErr w:type="spellEnd"/>
      <w:r w:rsidRPr="001F5EF7">
        <w:rPr>
          <w:rFonts w:ascii="Times New Roman" w:eastAsia="Times New Roman" w:hAnsi="Times New Roman" w:cs="FrankRuehl" w:hint="cs"/>
          <w:color w:val="000000"/>
          <w:sz w:val="26"/>
          <w:szCs w:val="26"/>
          <w:rtl/>
          <w:lang w:bidi="he-IL"/>
        </w:rPr>
        <w:t xml:space="preserve"> לו אפשרות לבקש היתר לפני שהעסק חדל לפעול, ובלבד שלא יינתן היתר לגבי תקופה שקדמה ליום שבו חדל העסק לפעול;</w:t>
      </w:r>
    </w:p>
    <w:p w:rsidR="001F5EF7" w:rsidRPr="001F5EF7" w:rsidRDefault="001F5EF7" w:rsidP="001F5EF7">
      <w:pPr>
        <w:bidi/>
        <w:spacing w:before="72"/>
        <w:ind w:left="624" w:right="1134"/>
        <w:jc w:val="both"/>
        <w:rPr>
          <w:rFonts w:ascii="Times New Roman" w:eastAsia="Times New Roman" w:hAnsi="Times New Roman" w:cs="Times New Roman"/>
          <w:color w:val="000000"/>
          <w:sz w:val="20"/>
          <w:szCs w:val="20"/>
          <w:rtl/>
          <w:lang w:bidi="he-IL"/>
        </w:rPr>
      </w:pPr>
      <w:proofErr w:type="spellStart"/>
      <w:r w:rsidRPr="001F5EF7">
        <w:rPr>
          <w:rFonts w:ascii="Times New Roman" w:eastAsia="Times New Roman" w:hAnsi="Times New Roman" w:cs="FrankRuehl" w:hint="cs"/>
          <w:color w:val="000000"/>
          <w:sz w:val="26"/>
          <w:szCs w:val="26"/>
          <w:rtl/>
          <w:lang w:bidi="he-IL"/>
        </w:rPr>
        <w:t>לענין</w:t>
      </w:r>
      <w:proofErr w:type="spellEnd"/>
      <w:r w:rsidRPr="001F5EF7">
        <w:rPr>
          <w:rFonts w:ascii="Times New Roman" w:eastAsia="Times New Roman" w:hAnsi="Times New Roman" w:cs="FrankRuehl" w:hint="cs"/>
          <w:color w:val="000000"/>
          <w:sz w:val="26"/>
          <w:szCs w:val="26"/>
          <w:rtl/>
          <w:lang w:bidi="he-IL"/>
        </w:rPr>
        <w:t xml:space="preserve"> פסקאות משנה (4) ו-(5), "חדל לפעול" – הפסקת פעילות שאינה זמנית.</w:t>
      </w:r>
    </w:p>
    <w:p w:rsidR="001F5EF7" w:rsidRPr="001F5EF7" w:rsidRDefault="001F5EF7" w:rsidP="001F5EF7">
      <w:pPr>
        <w:bidi/>
        <w:ind w:left="360"/>
        <w:jc w:val="both"/>
        <w:rPr>
          <w:rFonts w:ascii="Calibri" w:eastAsia="Times New Roman" w:hAnsi="Calibri" w:cs="David"/>
          <w:b/>
          <w:bCs/>
          <w:sz w:val="28"/>
          <w:szCs w:val="28"/>
          <w:rtl/>
          <w:lang w:bidi="he-IL"/>
        </w:rPr>
      </w:pPr>
    </w:p>
    <w:p w:rsidR="006805F6" w:rsidRPr="006805F6" w:rsidRDefault="006805F6" w:rsidP="006805F6">
      <w:pPr>
        <w:bidi/>
        <w:spacing w:before="240" w:after="120" w:line="360" w:lineRule="auto"/>
        <w:jc w:val="both"/>
        <w:rPr>
          <w:rFonts w:ascii="David" w:eastAsia="Calibri" w:hAnsi="David" w:cs="David"/>
          <w:lang w:bidi="he-IL"/>
        </w:rPr>
      </w:pPr>
    </w:p>
    <w:p w:rsidR="00424FB0" w:rsidRDefault="00424FB0" w:rsidP="00424FB0">
      <w:pPr>
        <w:bidi/>
        <w:spacing w:line="360" w:lineRule="auto"/>
        <w:rPr>
          <w:rFonts w:ascii="Arial" w:hAnsi="Arial" w:cs="David"/>
          <w:rtl/>
          <w:lang w:bidi="he-IL"/>
        </w:rPr>
      </w:pPr>
    </w:p>
    <w:p w:rsidR="004A6017" w:rsidRDefault="004A6017" w:rsidP="004A6017">
      <w:pPr>
        <w:bidi/>
        <w:spacing w:line="360" w:lineRule="auto"/>
        <w:jc w:val="center"/>
        <w:rPr>
          <w:rFonts w:ascii="Arial" w:hAnsi="Arial" w:cs="David"/>
          <w:rtl/>
          <w:lang w:bidi="he-IL"/>
        </w:rPr>
      </w:pPr>
      <w:r>
        <w:rPr>
          <w:rFonts w:ascii="Arial" w:hAnsi="Arial" w:cs="David" w:hint="cs"/>
          <w:rtl/>
          <w:lang w:bidi="he-IL"/>
        </w:rPr>
        <w:t>בכבוד רב,</w:t>
      </w:r>
    </w:p>
    <w:p w:rsidR="004A6017" w:rsidRDefault="004A6017" w:rsidP="004A6017">
      <w:pPr>
        <w:bidi/>
        <w:spacing w:line="360" w:lineRule="auto"/>
        <w:jc w:val="center"/>
        <w:rPr>
          <w:rFonts w:ascii="Arial" w:hAnsi="Arial" w:cs="David"/>
          <w:rtl/>
          <w:lang w:bidi="he-IL"/>
        </w:rPr>
      </w:pPr>
    </w:p>
    <w:p w:rsidR="004A6017" w:rsidRDefault="004A6017" w:rsidP="004A6017">
      <w:pPr>
        <w:bidi/>
        <w:spacing w:line="360" w:lineRule="auto"/>
        <w:jc w:val="center"/>
        <w:rPr>
          <w:rFonts w:ascii="Arial" w:hAnsi="Arial" w:cs="David"/>
          <w:rtl/>
          <w:lang w:bidi="he-IL"/>
        </w:rPr>
      </w:pPr>
      <w:r>
        <w:rPr>
          <w:rFonts w:ascii="Arial" w:hAnsi="Arial" w:cs="David" w:hint="cs"/>
          <w:rtl/>
          <w:lang w:bidi="he-IL"/>
        </w:rPr>
        <w:t>רונית ספיר</w:t>
      </w:r>
    </w:p>
    <w:p w:rsidR="004A6017" w:rsidRPr="00F85AAB" w:rsidRDefault="004A6017" w:rsidP="00730387">
      <w:pPr>
        <w:bidi/>
        <w:spacing w:line="360" w:lineRule="auto"/>
        <w:jc w:val="center"/>
        <w:rPr>
          <w:rFonts w:ascii="Arial" w:hAnsi="Arial" w:cs="David"/>
          <w:rtl/>
          <w:lang w:bidi="he-IL"/>
        </w:rPr>
      </w:pPr>
      <w:r>
        <w:rPr>
          <w:rFonts w:ascii="Arial" w:hAnsi="Arial" w:cs="David" w:hint="cs"/>
          <w:rtl/>
          <w:lang w:bidi="he-IL"/>
        </w:rPr>
        <w:t>מנהלת תחום (העמדת מידע לציבור)</w:t>
      </w:r>
    </w:p>
    <w:sectPr w:rsidR="004A6017" w:rsidRPr="00F85AAB" w:rsidSect="0054143A">
      <w:headerReference w:type="default" r:id="rId7"/>
      <w:footerReference w:type="default" r:id="rId8"/>
      <w:pgSz w:w="11906" w:h="16838" w:code="9"/>
      <w:pgMar w:top="1950" w:right="1418" w:bottom="1440" w:left="1418" w:header="567" w:footer="60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6612" w:rsidRDefault="00E86612">
      <w:r>
        <w:separator/>
      </w:r>
    </w:p>
  </w:endnote>
  <w:endnote w:type="continuationSeparator" w:id="0">
    <w:p w:rsidR="00E86612" w:rsidRDefault="00E866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iriam">
    <w:panose1 w:val="020B05020501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78BD" w:rsidRDefault="007508C7" w:rsidP="00EC7F3D">
    <w:pPr>
      <w:pStyle w:val="a5"/>
      <w:tabs>
        <w:tab w:val="clear" w:pos="4153"/>
        <w:tab w:val="clear" w:pos="8306"/>
        <w:tab w:val="center" w:pos="7513"/>
        <w:tab w:val="right" w:pos="9923"/>
      </w:tabs>
      <w:bidi/>
      <w:spacing w:before="480"/>
      <w:ind w:left="611" w:right="471"/>
      <w:rPr>
        <w:rtl/>
        <w:lang w:bidi="he-IL"/>
      </w:rPr>
    </w:pPr>
    <w:r>
      <w:rPr>
        <w:noProof/>
        <w:lang w:bidi="he-IL"/>
      </w:rPr>
      <mc:AlternateContent>
        <mc:Choice Requires="wps">
          <w:drawing>
            <wp:inline distT="0" distB="0" distL="0" distR="0" wp14:anchorId="0033ACCF" wp14:editId="59792A2F">
              <wp:extent cx="3542149" cy="538793"/>
              <wp:effectExtent l="0" t="0" r="0" b="0"/>
              <wp:docPr id="3" name="Text Box 3"/>
              <wp:cNvGraphicFramePr/>
              <a:graphic xmlns:a="http://schemas.openxmlformats.org/drawingml/2006/main">
                <a:graphicData uri="http://schemas.microsoft.com/office/word/2010/wordprocessingShape">
                  <wps:wsp>
                    <wps:cNvSpPr txBox="1"/>
                    <wps:spPr>
                      <a:xfrm>
                        <a:off x="0" y="0"/>
                        <a:ext cx="3542149" cy="538793"/>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rsidR="00616C25" w:rsidRPr="003540B2" w:rsidRDefault="007508C7" w:rsidP="001F2E06">
                          <w:pPr>
                            <w:pStyle w:val="p1"/>
                            <w:bidi/>
                            <w:jc w:val="left"/>
                            <w:rPr>
                              <w:rFonts w:ascii="Tahoma" w:hAnsi="Tahoma" w:cs="Tahoma"/>
                              <w:b/>
                              <w:bCs/>
                              <w:sz w:val="20"/>
                              <w:szCs w:val="20"/>
                              <w:rtl/>
                              <w:lang w:bidi="he-IL"/>
                            </w:rPr>
                          </w:pPr>
                          <w:r>
                            <w:rPr>
                              <w:rFonts w:ascii="Tahoma" w:eastAsia="Tahoma" w:hAnsi="Tahoma" w:cs="Tahoma" w:hint="cs"/>
                              <w:b/>
                              <w:bCs/>
                              <w:sz w:val="20"/>
                              <w:szCs w:val="20"/>
                              <w:rtl/>
                              <w:lang w:bidi="he-IL"/>
                            </w:rPr>
                            <w:t>&lt;מנהלת תחום (העמדת מידע לציבור)</w:t>
                          </w:r>
                        </w:p>
                        <w:p w:rsidR="003D4292" w:rsidRDefault="007508C7" w:rsidP="001F2E06">
                          <w:pPr>
                            <w:pStyle w:val="p1"/>
                            <w:bidi/>
                            <w:jc w:val="left"/>
                            <w:rPr>
                              <w:rFonts w:ascii="Tahoma" w:hAnsi="Tahoma" w:cs="Tahoma"/>
                              <w:b/>
                              <w:bCs/>
                              <w:sz w:val="20"/>
                              <w:szCs w:val="20"/>
                              <w:rtl/>
                              <w:lang w:bidi="he-IL"/>
                            </w:rPr>
                          </w:pPr>
                          <w:r>
                            <w:rPr>
                              <w:rFonts w:ascii="Tahoma" w:hAnsi="Tahoma" w:cs="Tahoma" w:hint="cs"/>
                              <w:b/>
                              <w:bCs/>
                              <w:sz w:val="20"/>
                              <w:szCs w:val="20"/>
                              <w:rtl/>
                              <w:lang w:bidi="he-IL"/>
                            </w:rPr>
                            <w:t xml:space="preserve">רח' ירמיהו 39,מגדלי הבירה ירושלים 91012  </w:t>
                          </w:r>
                          <w:r w:rsidRPr="003540B2">
                            <w:rPr>
                              <w:rFonts w:ascii="Tahoma" w:hAnsi="Tahoma" w:cs="Tahoma"/>
                              <w:b/>
                              <w:bCs/>
                              <w:sz w:val="20"/>
                              <w:szCs w:val="20"/>
                              <w:rtl/>
                              <w:lang w:bidi="he-IL"/>
                            </w:rPr>
                            <w:t xml:space="preserve"> </w:t>
                          </w:r>
                        </w:p>
                        <w:p w:rsidR="001F2E06" w:rsidRDefault="007508C7" w:rsidP="001F2E06">
                          <w:pPr>
                            <w:pStyle w:val="p1"/>
                            <w:bidi/>
                            <w:jc w:val="left"/>
                            <w:rPr>
                              <w:rFonts w:ascii="Tahoma" w:hAnsi="Tahoma" w:cs="Tahoma"/>
                              <w:b/>
                              <w:bCs/>
                              <w:sz w:val="20"/>
                              <w:szCs w:val="20"/>
                              <w:rtl/>
                              <w:lang w:bidi="he-IL"/>
                            </w:rPr>
                          </w:pPr>
                          <w:r w:rsidRPr="003540B2">
                            <w:rPr>
                              <w:rFonts w:ascii="Tahoma" w:hAnsi="Tahoma" w:cs="Tahoma"/>
                              <w:b/>
                              <w:bCs/>
                              <w:sz w:val="20"/>
                              <w:szCs w:val="20"/>
                              <w:rtl/>
                              <w:lang w:bidi="he-IL"/>
                            </w:rPr>
                            <w:t xml:space="preserve">| טל. </w:t>
                          </w:r>
                          <w:r>
                            <w:rPr>
                              <w:rFonts w:ascii="Tahoma" w:hAnsi="Tahoma" w:cs="Tahoma"/>
                              <w:b/>
                              <w:bCs/>
                              <w:sz w:val="20"/>
                              <w:szCs w:val="20"/>
                              <w:lang w:bidi="he-IL"/>
                            </w:rPr>
                            <w:t xml:space="preserve">02-5085906 </w:t>
                          </w:r>
                          <w:r w:rsidRPr="003540B2">
                            <w:rPr>
                              <w:rFonts w:ascii="Tahoma" w:hAnsi="Tahoma" w:cs="Tahoma"/>
                              <w:b/>
                              <w:bCs/>
                              <w:sz w:val="20"/>
                              <w:szCs w:val="20"/>
                              <w:rtl/>
                              <w:lang w:bidi="he-IL"/>
                            </w:rPr>
                            <w:t xml:space="preserve"> | </w:t>
                          </w:r>
                          <w:r>
                            <w:rPr>
                              <w:rFonts w:ascii="Tahoma" w:hAnsi="Tahoma" w:cs="Tahoma" w:hint="cs"/>
                              <w:b/>
                              <w:bCs/>
                              <w:sz w:val="20"/>
                              <w:szCs w:val="20"/>
                              <w:rtl/>
                              <w:lang w:bidi="he-IL"/>
                            </w:rPr>
                            <w:t xml:space="preserve">מייל : </w:t>
                          </w:r>
                          <w:hyperlink r:id="rId1" w:history="1">
                            <w:r w:rsidRPr="00607E31">
                              <w:rPr>
                                <w:rStyle w:val="Hyperlink"/>
                                <w:rFonts w:ascii="Tahoma" w:hAnsi="Tahoma" w:cs="Tahoma"/>
                                <w:b/>
                                <w:bCs/>
                                <w:sz w:val="20"/>
                                <w:szCs w:val="20"/>
                              </w:rPr>
                              <w:t>HofMeida@molsa.gov.il</w:t>
                            </w:r>
                          </w:hyperlink>
                        </w:p>
                        <w:p w:rsidR="001F2E06" w:rsidRPr="001F2E06" w:rsidRDefault="00BA2151" w:rsidP="001F2E06">
                          <w:pPr>
                            <w:pStyle w:val="p1"/>
                            <w:bidi/>
                            <w:jc w:val="left"/>
                            <w:rPr>
                              <w:rFonts w:ascii="Tahoma" w:hAnsi="Tahoma" w:cs="Tahoma"/>
                              <w:b/>
                              <w:bCs/>
                              <w:sz w:val="20"/>
                              <w:szCs w:val="20"/>
                              <w:rtl/>
                              <w:lang w:bidi="he-IL"/>
                            </w:rPr>
                          </w:pPr>
                        </w:p>
                        <w:p w:rsidR="00616C25" w:rsidRPr="003540B2" w:rsidRDefault="00BA2151" w:rsidP="00616C25">
                          <w:pPr>
                            <w:jc w:val="center"/>
                            <w:rPr>
                              <w:rFonts w:ascii="Tahoma" w:hAnsi="Tahoma" w:cs="Tahoma"/>
                              <w:b/>
                              <w:bCs/>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0033ACCF" id="_x0000_t202" coordsize="21600,21600" o:spt="202" path="m,l,21600r21600,l21600,xe">
              <v:stroke joinstyle="miter"/>
              <v:path gradientshapeok="t" o:connecttype="rect"/>
            </v:shapetype>
            <v:shape id="Text Box 3" o:spid="_x0000_s1026" type="#_x0000_t202" style="width:278.9pt;height:4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" filled="f" stroked="f">
              <v:textbox>
                <w:txbxContent>
                  <w:p w:rsidR="00616C25" w:rsidRPr="003540B2" w:rsidRDefault="007508C7" w:rsidP="001F2E06">
                    <w:pPr>
                      <w:pStyle w:val="p1"/>
                      <w:bidi/>
                      <w:jc w:val="left"/>
                      <w:rPr>
                        <w:rFonts w:ascii="Tahoma" w:hAnsi="Tahoma" w:cs="Tahoma"/>
                        <w:b/>
                        <w:bCs/>
                        <w:sz w:val="20"/>
                        <w:szCs w:val="20"/>
                        <w:rtl/>
                        <w:lang w:bidi="he-IL"/>
                      </w:rPr>
                    </w:pPr>
                    <w:r>
                      <w:rPr>
                        <w:rFonts w:ascii="Tahoma" w:eastAsia="Tahoma" w:hAnsi="Tahoma" w:cs="Tahoma" w:hint="cs"/>
                        <w:b/>
                        <w:bCs/>
                        <w:sz w:val="20"/>
                        <w:szCs w:val="20"/>
                        <w:rtl/>
                        <w:lang w:bidi="he-IL"/>
                      </w:rPr>
                      <w:t>&lt;מנהלת תחום (העמדת מידע לציבור)</w:t>
                    </w:r>
                  </w:p>
                  <w:p w:rsidR="003D4292" w:rsidRDefault="007508C7" w:rsidP="001F2E06">
                    <w:pPr>
                      <w:pStyle w:val="p1"/>
                      <w:bidi/>
                      <w:jc w:val="left"/>
                      <w:rPr>
                        <w:rFonts w:ascii="Tahoma" w:hAnsi="Tahoma" w:cs="Tahoma"/>
                        <w:b/>
                        <w:bCs/>
                        <w:sz w:val="20"/>
                        <w:szCs w:val="20"/>
                        <w:rtl/>
                        <w:lang w:bidi="he-IL"/>
                      </w:rPr>
                    </w:pPr>
                    <w:r>
                      <w:rPr>
                        <w:rFonts w:ascii="Tahoma" w:hAnsi="Tahoma" w:cs="Tahoma" w:hint="cs"/>
                        <w:b/>
                        <w:bCs/>
                        <w:sz w:val="20"/>
                        <w:szCs w:val="20"/>
                        <w:rtl/>
                        <w:lang w:bidi="he-IL"/>
                      </w:rPr>
                      <w:t xml:space="preserve">רח' ירמיהו 39,מגדלי הבירה ירושלים 91012  </w:t>
                    </w:r>
                    <w:r w:rsidRPr="003540B2">
                      <w:rPr>
                        <w:rFonts w:ascii="Tahoma" w:hAnsi="Tahoma" w:cs="Tahoma"/>
                        <w:b/>
                        <w:bCs/>
                        <w:sz w:val="20"/>
                        <w:szCs w:val="20"/>
                        <w:rtl/>
                        <w:lang w:bidi="he-IL"/>
                      </w:rPr>
                      <w:t xml:space="preserve"> </w:t>
                    </w:r>
                  </w:p>
                  <w:p w:rsidR="001F2E06" w:rsidRDefault="007508C7" w:rsidP="001F2E06">
                    <w:pPr>
                      <w:pStyle w:val="p1"/>
                      <w:bidi/>
                      <w:jc w:val="left"/>
                      <w:rPr>
                        <w:rFonts w:ascii="Tahoma" w:hAnsi="Tahoma" w:cs="Tahoma"/>
                        <w:b/>
                        <w:bCs/>
                        <w:sz w:val="20"/>
                        <w:szCs w:val="20"/>
                        <w:rtl/>
                        <w:lang w:bidi="he-IL"/>
                      </w:rPr>
                    </w:pPr>
                    <w:r w:rsidRPr="003540B2">
                      <w:rPr>
                        <w:rFonts w:ascii="Tahoma" w:hAnsi="Tahoma" w:cs="Tahoma"/>
                        <w:b/>
                        <w:bCs/>
                        <w:sz w:val="20"/>
                        <w:szCs w:val="20"/>
                        <w:rtl/>
                        <w:lang w:bidi="he-IL"/>
                      </w:rPr>
                      <w:t xml:space="preserve">| טל. </w:t>
                    </w:r>
                    <w:r>
                      <w:rPr>
                        <w:rFonts w:ascii="Tahoma" w:hAnsi="Tahoma" w:cs="Tahoma"/>
                        <w:b/>
                        <w:bCs/>
                        <w:sz w:val="20"/>
                        <w:szCs w:val="20"/>
                        <w:lang w:bidi="he-IL"/>
                      </w:rPr>
                      <w:t xml:space="preserve">02-5085906 </w:t>
                    </w:r>
                    <w:r w:rsidRPr="003540B2">
                      <w:rPr>
                        <w:rFonts w:ascii="Tahoma" w:hAnsi="Tahoma" w:cs="Tahoma"/>
                        <w:b/>
                        <w:bCs/>
                        <w:sz w:val="20"/>
                        <w:szCs w:val="20"/>
                        <w:rtl/>
                        <w:lang w:bidi="he-IL"/>
                      </w:rPr>
                      <w:t xml:space="preserve"> | </w:t>
                    </w:r>
                    <w:r>
                      <w:rPr>
                        <w:rFonts w:ascii="Tahoma" w:hAnsi="Tahoma" w:cs="Tahoma" w:hint="cs"/>
                        <w:b/>
                        <w:bCs/>
                        <w:sz w:val="20"/>
                        <w:szCs w:val="20"/>
                        <w:rtl/>
                        <w:lang w:bidi="he-IL"/>
                      </w:rPr>
                      <w:t xml:space="preserve">מייל : </w:t>
                    </w:r>
                    <w:hyperlink r:id="rId2" w:history="1">
                      <w:r w:rsidRPr="00607E31">
                        <w:rPr>
                          <w:rStyle w:val="Hyperlink"/>
                          <w:rFonts w:ascii="Tahoma" w:hAnsi="Tahoma" w:cs="Tahoma"/>
                          <w:b/>
                          <w:bCs/>
                          <w:sz w:val="20"/>
                          <w:szCs w:val="20"/>
                        </w:rPr>
                        <w:t>HofMeida@molsa.gov.il</w:t>
                      </w:r>
                    </w:hyperlink>
                  </w:p>
                  <w:p w:rsidR="001F2E06" w:rsidRPr="001F2E06" w:rsidRDefault="00E86612" w:rsidP="001F2E06">
                    <w:pPr>
                      <w:pStyle w:val="p1"/>
                      <w:bidi/>
                      <w:jc w:val="left"/>
                      <w:rPr>
                        <w:rFonts w:ascii="Tahoma" w:hAnsi="Tahoma" w:cs="Tahoma"/>
                        <w:b/>
                        <w:bCs/>
                        <w:sz w:val="20"/>
                        <w:szCs w:val="20"/>
                        <w:rtl/>
                        <w:lang w:bidi="he-IL"/>
                      </w:rPr>
                    </w:pPr>
                  </w:p>
                  <w:p w:rsidR="00616C25" w:rsidRPr="003540B2" w:rsidRDefault="00E86612" w:rsidP="00616C25">
                    <w:pPr>
                      <w:jc w:val="center"/>
                      <w:rPr>
                        <w:rFonts w:ascii="Tahoma" w:hAnsi="Tahoma" w:cs="Tahoma"/>
                        <w:b/>
                        <w:bCs/>
                        <w:sz w:val="20"/>
                        <w:szCs w:val="20"/>
                      </w:rPr>
                    </w:pPr>
                  </w:p>
                </w:txbxContent>
              </v:textbox>
              <w10:wrap anchorx="page"/>
              <w10:anchorlock/>
            </v:shape>
          </w:pict>
        </mc:Fallback>
      </mc:AlternateContent>
    </w:r>
    <w:r>
      <w:rPr>
        <w:noProof/>
        <w:lang w:bidi="he-IL"/>
      </w:rPr>
      <mc:AlternateContent>
        <mc:Choice Requires="wps">
          <w:drawing>
            <wp:inline distT="0" distB="0" distL="0" distR="0" wp14:anchorId="185434A1" wp14:editId="7173C766">
              <wp:extent cx="3600" cy="525600"/>
              <wp:effectExtent l="19050" t="19050" r="34925" b="8255"/>
              <wp:docPr id="4" name="Straight Connector 4" title="צורה מעוצבת"/>
              <wp:cNvGraphicFramePr/>
              <a:graphic xmlns:a="http://schemas.openxmlformats.org/drawingml/2006/main">
                <a:graphicData uri="http://schemas.microsoft.com/office/word/2010/wordprocessingShape">
                  <wps:wsp>
                    <wps:cNvCnPr/>
                    <wps:spPr>
                      <a:xfrm flipH="1">
                        <a:off x="0" y="0"/>
                        <a:ext cx="3600" cy="525600"/>
                      </a:xfrm>
                      <a:prstGeom prst="line">
                        <a:avLst/>
                      </a:prstGeom>
                      <a:ln w="44450">
                        <a:solidFill>
                          <a:srgbClr val="0088CD"/>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5C61F8FC" id="Straight Connector 4" o:spid="_x0000_s1026" alt="כותרת: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" strokecolor="#0088cd" strokeweight="3.5pt">
              <w10:wrap anchorx="page"/>
              <w10:anchorlock/>
            </v:line>
          </w:pict>
        </mc:Fallback>
      </mc:AlternateContent>
    </w:r>
    <w:r>
      <w:t xml:space="preserve">  </w:t>
    </w:r>
    <w:r>
      <w:rPr>
        <w:noProof/>
        <w:lang w:bidi="he-IL"/>
      </w:rPr>
      <w:drawing>
        <wp:inline distT="0" distB="0" distL="0" distR="0" wp14:anchorId="01B575C4" wp14:editId="29738E49">
          <wp:extent cx="447040" cy="554355"/>
          <wp:effectExtent l="0" t="0" r="0" b="0"/>
          <wp:docPr id="9" name="Picture 2" descr="מדינת ישראל" title="לוגו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srael.png"/>
                  <pic:cNvPicPr/>
                </pic:nvPicPr>
                <pic:blipFill>
                  <a:blip r:embed="rId3"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6612" w:rsidRDefault="00E86612">
      <w:r>
        <w:separator/>
      </w:r>
    </w:p>
  </w:footnote>
  <w:footnote w:type="continuationSeparator" w:id="0">
    <w:p w:rsidR="00E86612" w:rsidRDefault="00E866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78BD" w:rsidRPr="002230AE" w:rsidRDefault="007508C7" w:rsidP="0054143A">
    <w:pPr>
      <w:pStyle w:val="a3"/>
      <w:tabs>
        <w:tab w:val="clear" w:pos="4153"/>
        <w:tab w:val="clear" w:pos="8306"/>
      </w:tabs>
      <w:ind w:right="-2"/>
      <w:jc w:val="right"/>
    </w:pPr>
    <w:r>
      <w:rPr>
        <w:noProof/>
        <w:lang w:bidi="he-IL"/>
      </w:rPr>
      <w:drawing>
        <wp:inline distT="0" distB="0" distL="0" distR="0" wp14:anchorId="76E4F3C8" wp14:editId="4869433B">
          <wp:extent cx="2754000" cy="658432"/>
          <wp:effectExtent l="0" t="0" r="0" b="8890"/>
          <wp:docPr id="8" name="תמונה 8" descr="משרד העבודה, הרווחה והשירותים החברתיים.&#10;חוסן חברתי לישראל." title="לוגו משרד העבודה הרווחה והשירותים החברתיי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ת לוגו רקע לבן.png"/>
                  <pic:cNvPicPr/>
                </pic:nvPicPr>
                <pic:blipFill>
                  <a:blip r:embed="rId1">
                    <a:extLst>
                      <a:ext uri="{28A0092B-C50C-407E-A947-70E740481C1C}">
                        <a14:useLocalDpi xmlns:a14="http://schemas.microsoft.com/office/drawing/2010/main" val="0"/>
                      </a:ext>
                    </a:extLst>
                  </a:blip>
                  <a:stretch>
                    <a:fillRect/>
                  </a:stretch>
                </pic:blipFill>
                <pic:spPr>
                  <a:xfrm>
                    <a:off x="0" y="0"/>
                    <a:ext cx="2754000" cy="65843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07371B"/>
    <w:multiLevelType w:val="multilevel"/>
    <w:tmpl w:val="970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5137A9"/>
    <w:multiLevelType w:val="hybridMultilevel"/>
    <w:tmpl w:val="86281B66"/>
    <w:lvl w:ilvl="0" w:tplc="91C80C72">
      <w:start w:val="1"/>
      <w:numFmt w:val="decimal"/>
      <w:lvlText w:val="%1."/>
      <w:lvlJc w:val="left"/>
      <w:pPr>
        <w:ind w:left="510" w:hanging="360"/>
      </w:pPr>
      <w:rPr>
        <w:rFonts w:hint="default"/>
        <w:b w:val="0"/>
        <w:bCs w:val="0"/>
      </w:rPr>
    </w:lvl>
    <w:lvl w:ilvl="1" w:tplc="04090019" w:tentative="1">
      <w:start w:val="1"/>
      <w:numFmt w:val="lowerLetter"/>
      <w:lvlText w:val="%2."/>
      <w:lvlJc w:val="left"/>
      <w:pPr>
        <w:ind w:left="1230" w:hanging="360"/>
      </w:pPr>
    </w:lvl>
    <w:lvl w:ilvl="2" w:tplc="0409001B" w:tentative="1">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abstractNum w:abstractNumId="2" w15:restartNumberingAfterBreak="0">
    <w:nsid w:val="36AF0E5D"/>
    <w:multiLevelType w:val="hybridMultilevel"/>
    <w:tmpl w:val="C2721462"/>
    <w:lvl w:ilvl="0" w:tplc="74485528">
      <w:start w:val="3"/>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D89768A"/>
    <w:multiLevelType w:val="hybridMultilevel"/>
    <w:tmpl w:val="9B86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A3C1A65"/>
    <w:multiLevelType w:val="hybridMultilevel"/>
    <w:tmpl w:val="829AF2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AE71DA0"/>
    <w:multiLevelType w:val="hybridMultilevel"/>
    <w:tmpl w:val="F37099B8"/>
    <w:lvl w:ilvl="0" w:tplc="CE7E5496">
      <w:start w:val="1"/>
      <w:numFmt w:val="decimal"/>
      <w:lvlText w:val="%1."/>
      <w:lvlJc w:val="left"/>
      <w:pPr>
        <w:ind w:left="720" w:hanging="360"/>
      </w:pPr>
      <w:rPr>
        <w:rFonts w:ascii="David" w:hAnsi="David" w:cs="David"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00277F7"/>
    <w:multiLevelType w:val="hybridMultilevel"/>
    <w:tmpl w:val="123CC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CBF1F8A"/>
    <w:multiLevelType w:val="hybridMultilevel"/>
    <w:tmpl w:val="3E2A4038"/>
    <w:lvl w:ilvl="0" w:tplc="F170F93A">
      <w:start w:val="3"/>
      <w:numFmt w:val="decimal"/>
      <w:lvlText w:val="%1."/>
      <w:lvlJc w:val="left"/>
      <w:pPr>
        <w:ind w:left="720" w:hanging="360"/>
      </w:pPr>
      <w:rPr>
        <w:rFonts w:ascii="David" w:hAnsi="David" w:cs="David"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5"/>
  </w:num>
  <w:num w:numId="3">
    <w:abstractNumId w:val="3"/>
  </w:num>
  <w:num w:numId="4">
    <w:abstractNumId w:val="6"/>
  </w:num>
  <w:num w:numId="5">
    <w:abstractNumId w:val="0"/>
  </w:num>
  <w:num w:numId="6">
    <w:abstractNumId w:val="2"/>
  </w:num>
  <w:num w:numId="7">
    <w:abstractNumId w:val="7"/>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3B8F"/>
    <w:rsid w:val="00002E6D"/>
    <w:rsid w:val="00025666"/>
    <w:rsid w:val="00050E6D"/>
    <w:rsid w:val="00133199"/>
    <w:rsid w:val="0018380C"/>
    <w:rsid w:val="001B2B06"/>
    <w:rsid w:val="001F5EF7"/>
    <w:rsid w:val="002320E3"/>
    <w:rsid w:val="00241639"/>
    <w:rsid w:val="00250383"/>
    <w:rsid w:val="002E7AAD"/>
    <w:rsid w:val="00314200"/>
    <w:rsid w:val="00355776"/>
    <w:rsid w:val="00363879"/>
    <w:rsid w:val="003E2BA8"/>
    <w:rsid w:val="003E7D1E"/>
    <w:rsid w:val="00424FB0"/>
    <w:rsid w:val="00445CE2"/>
    <w:rsid w:val="0045540D"/>
    <w:rsid w:val="00455ED8"/>
    <w:rsid w:val="00472134"/>
    <w:rsid w:val="004A6017"/>
    <w:rsid w:val="004F7DC6"/>
    <w:rsid w:val="004F7F73"/>
    <w:rsid w:val="0052403D"/>
    <w:rsid w:val="00547D19"/>
    <w:rsid w:val="005761BC"/>
    <w:rsid w:val="005763DB"/>
    <w:rsid w:val="00605B49"/>
    <w:rsid w:val="00660929"/>
    <w:rsid w:val="006805F6"/>
    <w:rsid w:val="00700B60"/>
    <w:rsid w:val="00710CA2"/>
    <w:rsid w:val="00730387"/>
    <w:rsid w:val="007508C7"/>
    <w:rsid w:val="00793E6D"/>
    <w:rsid w:val="007B2F5D"/>
    <w:rsid w:val="00887A1F"/>
    <w:rsid w:val="008A22DB"/>
    <w:rsid w:val="008C7973"/>
    <w:rsid w:val="009552A5"/>
    <w:rsid w:val="0097117D"/>
    <w:rsid w:val="009D579F"/>
    <w:rsid w:val="009E1528"/>
    <w:rsid w:val="009F1400"/>
    <w:rsid w:val="00A80331"/>
    <w:rsid w:val="00AC242C"/>
    <w:rsid w:val="00AD36A1"/>
    <w:rsid w:val="00BA2151"/>
    <w:rsid w:val="00BE3B8F"/>
    <w:rsid w:val="00C919E5"/>
    <w:rsid w:val="00C9282B"/>
    <w:rsid w:val="00C9661F"/>
    <w:rsid w:val="00D001BB"/>
    <w:rsid w:val="00D15A75"/>
    <w:rsid w:val="00E52E3C"/>
    <w:rsid w:val="00E6072A"/>
    <w:rsid w:val="00E86612"/>
    <w:rsid w:val="00EC44D8"/>
    <w:rsid w:val="00F23230"/>
    <w:rsid w:val="00F35916"/>
    <w:rsid w:val="00F4446F"/>
    <w:rsid w:val="00F66690"/>
    <w:rsid w:val="00F73688"/>
    <w:rsid w:val="00F85AAB"/>
    <w:rsid w:val="00F93D05"/>
    <w:rsid w:val="00F9469D"/>
    <w:rsid w:val="00F95F0A"/>
    <w:rsid w:val="00FE2B3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5FDD572"/>
  <w15:docId w15:val="{9E494F85-659C-448E-AC3E-5DB1EC988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15A75"/>
    <w:pPr>
      <w:spacing w:after="0" w:line="240" w:lineRule="auto"/>
    </w:pPr>
    <w:rPr>
      <w:sz w:val="24"/>
      <w:szCs w:val="24"/>
      <w:lang w:bidi="ar-SA"/>
    </w:rPr>
  </w:style>
  <w:style w:type="paragraph" w:styleId="3">
    <w:name w:val="heading 3"/>
    <w:basedOn w:val="a"/>
    <w:next w:val="a"/>
    <w:link w:val="30"/>
    <w:uiPriority w:val="9"/>
    <w:semiHidden/>
    <w:unhideWhenUsed/>
    <w:qFormat/>
    <w:rsid w:val="00F85AAB"/>
    <w:pPr>
      <w:keepNext/>
      <w:keepLines/>
      <w:spacing w:before="40"/>
      <w:outlineLvl w:val="2"/>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15A75"/>
    <w:pPr>
      <w:tabs>
        <w:tab w:val="center" w:pos="4153"/>
        <w:tab w:val="right" w:pos="8306"/>
      </w:tabs>
    </w:pPr>
  </w:style>
  <w:style w:type="character" w:customStyle="1" w:styleId="a4">
    <w:name w:val="כותרת עליונה תו"/>
    <w:basedOn w:val="a0"/>
    <w:link w:val="a3"/>
    <w:uiPriority w:val="99"/>
    <w:rsid w:val="00D15A75"/>
    <w:rPr>
      <w:sz w:val="24"/>
      <w:szCs w:val="24"/>
      <w:lang w:bidi="ar-SA"/>
    </w:rPr>
  </w:style>
  <w:style w:type="paragraph" w:styleId="a5">
    <w:name w:val="footer"/>
    <w:basedOn w:val="a"/>
    <w:link w:val="a6"/>
    <w:uiPriority w:val="99"/>
    <w:unhideWhenUsed/>
    <w:rsid w:val="00D15A75"/>
    <w:pPr>
      <w:tabs>
        <w:tab w:val="center" w:pos="4153"/>
        <w:tab w:val="right" w:pos="8306"/>
      </w:tabs>
    </w:pPr>
  </w:style>
  <w:style w:type="character" w:customStyle="1" w:styleId="a6">
    <w:name w:val="כותרת תחתונה תו"/>
    <w:basedOn w:val="a0"/>
    <w:link w:val="a5"/>
    <w:uiPriority w:val="99"/>
    <w:rsid w:val="00D15A75"/>
    <w:rPr>
      <w:sz w:val="24"/>
      <w:szCs w:val="24"/>
      <w:lang w:bidi="ar-SA"/>
    </w:rPr>
  </w:style>
  <w:style w:type="paragraph" w:customStyle="1" w:styleId="p1">
    <w:name w:val="p1"/>
    <w:basedOn w:val="a"/>
    <w:rsid w:val="00D15A75"/>
    <w:pPr>
      <w:jc w:val="right"/>
    </w:pPr>
    <w:rPr>
      <w:rFonts w:ascii="Arial" w:hAnsi="Arial" w:cs="Arial"/>
      <w:sz w:val="14"/>
      <w:szCs w:val="14"/>
    </w:rPr>
  </w:style>
  <w:style w:type="paragraph" w:styleId="a7">
    <w:name w:val="List Paragraph"/>
    <w:basedOn w:val="a"/>
    <w:uiPriority w:val="34"/>
    <w:qFormat/>
    <w:rsid w:val="00D15A75"/>
    <w:pPr>
      <w:ind w:left="720"/>
      <w:contextualSpacing/>
    </w:pPr>
  </w:style>
  <w:style w:type="character" w:styleId="Hyperlink">
    <w:name w:val="Hyperlink"/>
    <w:rsid w:val="00D15A75"/>
    <w:rPr>
      <w:color w:val="0000FF"/>
      <w:u w:val="single"/>
    </w:rPr>
  </w:style>
  <w:style w:type="paragraph" w:styleId="a8">
    <w:name w:val="Balloon Text"/>
    <w:basedOn w:val="a"/>
    <w:link w:val="a9"/>
    <w:uiPriority w:val="99"/>
    <w:semiHidden/>
    <w:unhideWhenUsed/>
    <w:rsid w:val="00D15A75"/>
    <w:rPr>
      <w:rFonts w:ascii="Tahoma" w:hAnsi="Tahoma" w:cs="Tahoma"/>
      <w:sz w:val="16"/>
      <w:szCs w:val="16"/>
    </w:rPr>
  </w:style>
  <w:style w:type="character" w:customStyle="1" w:styleId="a9">
    <w:name w:val="טקסט בלונים תו"/>
    <w:basedOn w:val="a0"/>
    <w:link w:val="a8"/>
    <w:uiPriority w:val="99"/>
    <w:semiHidden/>
    <w:rsid w:val="00D15A75"/>
    <w:rPr>
      <w:rFonts w:ascii="Tahoma" w:hAnsi="Tahoma" w:cs="Tahoma"/>
      <w:sz w:val="16"/>
      <w:szCs w:val="16"/>
      <w:lang w:bidi="ar-SA"/>
    </w:rPr>
  </w:style>
  <w:style w:type="character" w:styleId="aa">
    <w:name w:val="annotation reference"/>
    <w:basedOn w:val="a0"/>
    <w:uiPriority w:val="99"/>
    <w:semiHidden/>
    <w:unhideWhenUsed/>
    <w:rsid w:val="002E7AAD"/>
    <w:rPr>
      <w:sz w:val="16"/>
      <w:szCs w:val="16"/>
    </w:rPr>
  </w:style>
  <w:style w:type="paragraph" w:styleId="ab">
    <w:name w:val="annotation text"/>
    <w:basedOn w:val="a"/>
    <w:link w:val="ac"/>
    <w:uiPriority w:val="99"/>
    <w:semiHidden/>
    <w:unhideWhenUsed/>
    <w:rsid w:val="002E7AAD"/>
    <w:rPr>
      <w:sz w:val="20"/>
      <w:szCs w:val="20"/>
    </w:rPr>
  </w:style>
  <w:style w:type="character" w:customStyle="1" w:styleId="ac">
    <w:name w:val="טקסט הערה תו"/>
    <w:basedOn w:val="a0"/>
    <w:link w:val="ab"/>
    <w:uiPriority w:val="99"/>
    <w:semiHidden/>
    <w:rsid w:val="002E7AAD"/>
    <w:rPr>
      <w:sz w:val="20"/>
      <w:szCs w:val="20"/>
      <w:lang w:bidi="ar-SA"/>
    </w:rPr>
  </w:style>
  <w:style w:type="paragraph" w:styleId="ad">
    <w:name w:val="annotation subject"/>
    <w:basedOn w:val="ab"/>
    <w:next w:val="ab"/>
    <w:link w:val="ae"/>
    <w:uiPriority w:val="99"/>
    <w:semiHidden/>
    <w:unhideWhenUsed/>
    <w:rsid w:val="002E7AAD"/>
    <w:rPr>
      <w:b/>
      <w:bCs/>
    </w:rPr>
  </w:style>
  <w:style w:type="character" w:customStyle="1" w:styleId="ae">
    <w:name w:val="נושא הערה תו"/>
    <w:basedOn w:val="ac"/>
    <w:link w:val="ad"/>
    <w:uiPriority w:val="99"/>
    <w:semiHidden/>
    <w:rsid w:val="002E7AAD"/>
    <w:rPr>
      <w:b/>
      <w:bCs/>
      <w:sz w:val="20"/>
      <w:szCs w:val="20"/>
      <w:lang w:bidi="ar-SA"/>
    </w:rPr>
  </w:style>
  <w:style w:type="character" w:customStyle="1" w:styleId="30">
    <w:name w:val="כותרת 3 תו"/>
    <w:basedOn w:val="a0"/>
    <w:link w:val="3"/>
    <w:uiPriority w:val="9"/>
    <w:semiHidden/>
    <w:rsid w:val="00F85AAB"/>
    <w:rPr>
      <w:rFonts w:asciiTheme="majorHAnsi" w:eastAsiaTheme="majorEastAsia" w:hAnsiTheme="majorHAnsi" w:cstheme="majorBidi"/>
      <w:color w:val="243F60" w:themeColor="accent1" w:themeShade="7F"/>
      <w:sz w:val="24"/>
      <w:szCs w:val="24"/>
      <w:lang w:bidi="ar-SA"/>
    </w:rPr>
  </w:style>
  <w:style w:type="character" w:styleId="FollowedHyperlink">
    <w:name w:val="FollowedHyperlink"/>
    <w:basedOn w:val="a0"/>
    <w:uiPriority w:val="99"/>
    <w:semiHidden/>
    <w:unhideWhenUsed/>
    <w:rsid w:val="004A601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071360">
      <w:bodyDiv w:val="1"/>
      <w:marLeft w:val="0"/>
      <w:marRight w:val="0"/>
      <w:marTop w:val="0"/>
      <w:marBottom w:val="0"/>
      <w:divBdr>
        <w:top w:val="none" w:sz="0" w:space="0" w:color="auto"/>
        <w:left w:val="none" w:sz="0" w:space="0" w:color="auto"/>
        <w:bottom w:val="none" w:sz="0" w:space="0" w:color="auto"/>
        <w:right w:val="none" w:sz="0" w:space="0" w:color="auto"/>
      </w:divBdr>
    </w:div>
    <w:div w:id="218909336">
      <w:bodyDiv w:val="1"/>
      <w:marLeft w:val="0"/>
      <w:marRight w:val="0"/>
      <w:marTop w:val="0"/>
      <w:marBottom w:val="0"/>
      <w:divBdr>
        <w:top w:val="none" w:sz="0" w:space="0" w:color="auto"/>
        <w:left w:val="none" w:sz="0" w:space="0" w:color="auto"/>
        <w:bottom w:val="none" w:sz="0" w:space="0" w:color="auto"/>
        <w:right w:val="none" w:sz="0" w:space="0" w:color="auto"/>
      </w:divBdr>
    </w:div>
    <w:div w:id="228149609">
      <w:bodyDiv w:val="1"/>
      <w:marLeft w:val="0"/>
      <w:marRight w:val="0"/>
      <w:marTop w:val="0"/>
      <w:marBottom w:val="0"/>
      <w:divBdr>
        <w:top w:val="none" w:sz="0" w:space="0" w:color="auto"/>
        <w:left w:val="none" w:sz="0" w:space="0" w:color="auto"/>
        <w:bottom w:val="none" w:sz="0" w:space="0" w:color="auto"/>
        <w:right w:val="none" w:sz="0" w:space="0" w:color="auto"/>
      </w:divBdr>
    </w:div>
    <w:div w:id="422075444">
      <w:bodyDiv w:val="1"/>
      <w:marLeft w:val="0"/>
      <w:marRight w:val="0"/>
      <w:marTop w:val="0"/>
      <w:marBottom w:val="0"/>
      <w:divBdr>
        <w:top w:val="none" w:sz="0" w:space="0" w:color="auto"/>
        <w:left w:val="none" w:sz="0" w:space="0" w:color="auto"/>
        <w:bottom w:val="none" w:sz="0" w:space="0" w:color="auto"/>
        <w:right w:val="none" w:sz="0" w:space="0" w:color="auto"/>
      </w:divBdr>
    </w:div>
    <w:div w:id="638726116">
      <w:bodyDiv w:val="1"/>
      <w:marLeft w:val="0"/>
      <w:marRight w:val="0"/>
      <w:marTop w:val="0"/>
      <w:marBottom w:val="0"/>
      <w:divBdr>
        <w:top w:val="none" w:sz="0" w:space="0" w:color="auto"/>
        <w:left w:val="none" w:sz="0" w:space="0" w:color="auto"/>
        <w:bottom w:val="none" w:sz="0" w:space="0" w:color="auto"/>
        <w:right w:val="none" w:sz="0" w:space="0" w:color="auto"/>
      </w:divBdr>
    </w:div>
    <w:div w:id="1016804955">
      <w:bodyDiv w:val="1"/>
      <w:marLeft w:val="0"/>
      <w:marRight w:val="0"/>
      <w:marTop w:val="0"/>
      <w:marBottom w:val="0"/>
      <w:divBdr>
        <w:top w:val="none" w:sz="0" w:space="0" w:color="auto"/>
        <w:left w:val="none" w:sz="0" w:space="0" w:color="auto"/>
        <w:bottom w:val="none" w:sz="0" w:space="0" w:color="auto"/>
        <w:right w:val="none" w:sz="0" w:space="0" w:color="auto"/>
      </w:divBdr>
    </w:div>
    <w:div w:id="1228149025">
      <w:bodyDiv w:val="1"/>
      <w:marLeft w:val="0"/>
      <w:marRight w:val="0"/>
      <w:marTop w:val="0"/>
      <w:marBottom w:val="0"/>
      <w:divBdr>
        <w:top w:val="none" w:sz="0" w:space="0" w:color="auto"/>
        <w:left w:val="none" w:sz="0" w:space="0" w:color="auto"/>
        <w:bottom w:val="none" w:sz="0" w:space="0" w:color="auto"/>
        <w:right w:val="none" w:sz="0" w:space="0" w:color="auto"/>
      </w:divBdr>
    </w:div>
    <w:div w:id="1401060519">
      <w:bodyDiv w:val="1"/>
      <w:marLeft w:val="0"/>
      <w:marRight w:val="0"/>
      <w:marTop w:val="0"/>
      <w:marBottom w:val="0"/>
      <w:divBdr>
        <w:top w:val="none" w:sz="0" w:space="0" w:color="auto"/>
        <w:left w:val="none" w:sz="0" w:space="0" w:color="auto"/>
        <w:bottom w:val="none" w:sz="0" w:space="0" w:color="auto"/>
        <w:right w:val="none" w:sz="0" w:space="0" w:color="auto"/>
      </w:divBdr>
    </w:div>
    <w:div w:id="1601178928">
      <w:bodyDiv w:val="1"/>
      <w:marLeft w:val="0"/>
      <w:marRight w:val="0"/>
      <w:marTop w:val="0"/>
      <w:marBottom w:val="0"/>
      <w:divBdr>
        <w:top w:val="none" w:sz="0" w:space="0" w:color="auto"/>
        <w:left w:val="none" w:sz="0" w:space="0" w:color="auto"/>
        <w:bottom w:val="none" w:sz="0" w:space="0" w:color="auto"/>
        <w:right w:val="none" w:sz="0" w:space="0" w:color="auto"/>
      </w:divBdr>
    </w:div>
    <w:div w:id="1605963580">
      <w:bodyDiv w:val="1"/>
      <w:marLeft w:val="0"/>
      <w:marRight w:val="0"/>
      <w:marTop w:val="0"/>
      <w:marBottom w:val="0"/>
      <w:divBdr>
        <w:top w:val="none" w:sz="0" w:space="0" w:color="auto"/>
        <w:left w:val="none" w:sz="0" w:space="0" w:color="auto"/>
        <w:bottom w:val="none" w:sz="0" w:space="0" w:color="auto"/>
        <w:right w:val="none" w:sz="0" w:space="0" w:color="auto"/>
      </w:divBdr>
    </w:div>
    <w:div w:id="1614827406">
      <w:bodyDiv w:val="1"/>
      <w:marLeft w:val="0"/>
      <w:marRight w:val="0"/>
      <w:marTop w:val="0"/>
      <w:marBottom w:val="0"/>
      <w:divBdr>
        <w:top w:val="none" w:sz="0" w:space="0" w:color="auto"/>
        <w:left w:val="none" w:sz="0" w:space="0" w:color="auto"/>
        <w:bottom w:val="none" w:sz="0" w:space="0" w:color="auto"/>
        <w:right w:val="none" w:sz="0" w:space="0" w:color="auto"/>
      </w:divBdr>
    </w:div>
    <w:div w:id="1695113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mailto:HofMeida@molsa.gov.il" TargetMode="External"/><Relationship Id="rId1" Type="http://schemas.openxmlformats.org/officeDocument/2006/relationships/hyperlink" Target="mailto:HofMeida@molsa.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23CB9D52</Template>
  <TotalTime>0</TotalTime>
  <Pages>2</Pages>
  <Words>470</Words>
  <Characters>2351</Characters>
  <Application>Microsoft Office Word</Application>
  <DocSecurity>0</DocSecurity>
  <Lines>19</Lines>
  <Paragraphs>5</Paragraphs>
  <ScaleCrop>false</ScaleCrop>
  <HeadingPairs>
    <vt:vector size="2" baseType="variant">
      <vt:variant>
        <vt:lpstr>שם</vt:lpstr>
      </vt:variant>
      <vt:variant>
        <vt:i4>1</vt:i4>
      </vt:variant>
    </vt:vector>
  </HeadingPairs>
  <TitlesOfParts>
    <vt:vector size="1" baseType="lpstr">
      <vt:lpstr/>
    </vt:vector>
  </TitlesOfParts>
  <Company>Molsa</Company>
  <LinksUpToDate>false</LinksUpToDate>
  <CharactersWithSpaces>2816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רונית ספיר</dc:creator>
  <cp:lastModifiedBy>רננה דננברג</cp:lastModifiedBy>
  <cp:revision>2</cp:revision>
  <dcterms:created xsi:type="dcterms:W3CDTF">2020-06-07T11:33:00Z</dcterms:created>
  <dcterms:modified xsi:type="dcterms:W3CDTF">2020-06-07T11:33:00Z</dcterms:modified>
</cp:coreProperties>
</file>