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307A60" w:rsidRDefault="00EE1015" w:rsidP="00307A60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307A60">
            <w:rPr>
              <w:rFonts w:cs="David" w:hint="cs"/>
              <w:szCs w:val="24"/>
              <w:rtl/>
            </w:rPr>
            <w:t>כ"</w:t>
          </w:r>
          <w:r w:rsidR="00307A60" w:rsidRPr="00307A60">
            <w:rPr>
              <w:rFonts w:cs="David" w:hint="cs"/>
              <w:szCs w:val="24"/>
              <w:rtl/>
            </w:rPr>
            <w:t xml:space="preserve">ו </w:t>
          </w:r>
          <w:r w:rsidRPr="00307A60">
            <w:rPr>
              <w:rFonts w:cs="David" w:hint="cs"/>
              <w:szCs w:val="24"/>
              <w:rtl/>
            </w:rPr>
            <w:t>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1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307A60" w:rsidRDefault="00307A6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307A60">
            <w:rPr>
              <w:rFonts w:cs="David" w:hint="cs"/>
              <w:szCs w:val="24"/>
              <w:rtl/>
            </w:rPr>
            <w:t>‏11/02/2018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307A60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E1015" w:rsidRPr="00307A60">
            <w:rPr>
              <w:rFonts w:cs="David" w:hint="cs"/>
              <w:szCs w:val="24"/>
              <w:rtl/>
            </w:rPr>
            <w:t>17238518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E1015">
            <w:rPr>
              <w:rFonts w:cs="David" w:hint="cs"/>
              <w:sz w:val="24"/>
              <w:szCs w:val="24"/>
              <w:rtl/>
            </w:rPr>
            <w:t>610848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E101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EE1015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EE1015" w:rsidRDefault="00EE1015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E1015">
        <w:rPr>
          <w:rFonts w:cs="Narkisim" w:hint="cs"/>
          <w:sz w:val="24"/>
          <w:szCs w:val="24"/>
          <w:rtl/>
        </w:rPr>
        <w:t>שלום רב,</w:t>
      </w: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E1015" w:rsidRDefault="0016098D" w:rsidP="00EE10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E1015">
        <w:rPr>
          <w:rFonts w:cs="Narkisim"/>
          <w:sz w:val="24"/>
          <w:szCs w:val="24"/>
          <w:rtl/>
        </w:rPr>
        <w:t>הנדון:</w:t>
      </w:r>
      <w:r w:rsidRPr="00EE1015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E1015" w:rsidRPr="00EE1015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לבידודים וקשירות במוסדות פסיכיאטריים</w:t>
          </w:r>
        </w:sdtContent>
      </w:sdt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E1015" w:rsidRDefault="0016098D" w:rsidP="00EE10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E1015">
        <w:rPr>
          <w:rFonts w:cs="Narkisim" w:hint="cs"/>
          <w:sz w:val="24"/>
          <w:szCs w:val="24"/>
          <w:rtl/>
        </w:rPr>
        <w:t>במענה לפנייתך</w:t>
      </w:r>
      <w:r w:rsidR="00EE1015">
        <w:rPr>
          <w:rFonts w:cs="Narkisim" w:hint="cs"/>
          <w:sz w:val="24"/>
          <w:szCs w:val="24"/>
          <w:rtl/>
        </w:rPr>
        <w:t xml:space="preserve"> ולאור עמדת הגורמים המקצועיים במשרד הריני להשיבך את הדברים הבאים:</w:t>
      </w: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E1015" w:rsidRDefault="00EE1015" w:rsidP="00D83EC9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 w:rsidRPr="00EE1015">
        <w:rPr>
          <w:rFonts w:cs="Narkisim" w:hint="cs"/>
          <w:sz w:val="24"/>
          <w:szCs w:val="24"/>
          <w:rtl/>
        </w:rPr>
        <w:t xml:space="preserve">משרד הבריאות </w:t>
      </w:r>
      <w:r>
        <w:rPr>
          <w:rFonts w:cs="Narkisim" w:hint="cs"/>
          <w:sz w:val="24"/>
          <w:szCs w:val="24"/>
          <w:rtl/>
        </w:rPr>
        <w:t>פועל רבות בשנים האחרונות להפחתת השימוש בהגבלות מכאניות במסגרות פסיכיאטריות. פועלו של המשרד בתחום גם נושא פרי כפי שניתן לראות בפרסו</w:t>
      </w:r>
      <w:r w:rsidR="00D83EC9">
        <w:rPr>
          <w:rFonts w:cs="Narkisim" w:hint="cs"/>
          <w:sz w:val="24"/>
          <w:szCs w:val="24"/>
          <w:rtl/>
        </w:rPr>
        <w:t>מי המשרד הבאים:</w:t>
      </w:r>
      <w:r>
        <w:rPr>
          <w:rFonts w:cs="Narkisim" w:hint="cs"/>
          <w:sz w:val="24"/>
          <w:szCs w:val="24"/>
          <w:rtl/>
        </w:rPr>
        <w:t xml:space="preserve"> "</w:t>
      </w:r>
      <w:hyperlink r:id="rId12" w:history="1">
        <w:r w:rsidRPr="00EE1015">
          <w:rPr>
            <w:rStyle w:val="Hyperlink"/>
            <w:rFonts w:cs="Narkisim" w:hint="cs"/>
            <w:sz w:val="24"/>
            <w:szCs w:val="24"/>
            <w:rtl/>
          </w:rPr>
          <w:t>מעקב אחר התקדמות המאמצים לצמצום הגבלות בבתי החולים הפסיכיאטריים</w:t>
        </w:r>
      </w:hyperlink>
      <w:r>
        <w:rPr>
          <w:rFonts w:cs="Narkisim" w:hint="cs"/>
          <w:sz w:val="24"/>
          <w:szCs w:val="24"/>
          <w:rtl/>
        </w:rPr>
        <w:t>"</w:t>
      </w:r>
      <w:r w:rsidR="00D83EC9">
        <w:rPr>
          <w:rFonts w:cs="Narkisim" w:hint="cs"/>
          <w:sz w:val="24"/>
          <w:szCs w:val="24"/>
          <w:rtl/>
        </w:rPr>
        <w:t>;</w:t>
      </w:r>
      <w:r w:rsidR="00307A60">
        <w:rPr>
          <w:rFonts w:cs="Narkisim" w:hint="cs"/>
          <w:sz w:val="24"/>
          <w:szCs w:val="24"/>
          <w:rtl/>
        </w:rPr>
        <w:t xml:space="preserve"> </w:t>
      </w:r>
      <w:hyperlink r:id="rId13" w:history="1">
        <w:r w:rsidR="00307A60" w:rsidRPr="00307A60">
          <w:rPr>
            <w:rStyle w:val="Hyperlink"/>
            <w:rFonts w:cs="Narkisim" w:hint="cs"/>
            <w:sz w:val="24"/>
            <w:szCs w:val="24"/>
            <w:rtl/>
          </w:rPr>
          <w:t>דוח ועדת ההיגוי לצמצום ההגבלה המכאנית בישראל</w:t>
        </w:r>
      </w:hyperlink>
      <w:r w:rsidR="00D83EC9">
        <w:rPr>
          <w:rFonts w:cs="Narkisim" w:hint="cs"/>
          <w:sz w:val="24"/>
          <w:szCs w:val="24"/>
          <w:rtl/>
        </w:rPr>
        <w:t xml:space="preserve">; </w:t>
      </w:r>
      <w:r w:rsidR="00307A60">
        <w:rPr>
          <w:rFonts w:cs="Narkisim" w:hint="cs"/>
          <w:sz w:val="24"/>
          <w:szCs w:val="24"/>
          <w:rtl/>
        </w:rPr>
        <w:t xml:space="preserve">במצגת </w:t>
      </w:r>
      <w:hyperlink r:id="rId14" w:history="1">
        <w:r w:rsidR="00307A60" w:rsidRPr="00307A60">
          <w:rPr>
            <w:rStyle w:val="Hyperlink"/>
            <w:rFonts w:cs="Narkisim" w:hint="cs"/>
            <w:sz w:val="24"/>
            <w:szCs w:val="24"/>
            <w:rtl/>
          </w:rPr>
          <w:t>מסקנות ועדה זו</w:t>
        </w:r>
      </w:hyperlink>
      <w:r w:rsidR="00307A60">
        <w:rPr>
          <w:rFonts w:cs="Narkisim" w:hint="cs"/>
          <w:sz w:val="24"/>
          <w:szCs w:val="24"/>
          <w:rtl/>
        </w:rPr>
        <w:t xml:space="preserve">. </w:t>
      </w:r>
    </w:p>
    <w:p w:rsidR="004A4021" w:rsidRDefault="00307A60" w:rsidP="00370CDC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לגופה של הפניה נשיב כי </w:t>
      </w:r>
      <w:r w:rsidR="004A4021">
        <w:rPr>
          <w:rFonts w:cs="Narkisim" w:hint="cs"/>
          <w:sz w:val="24"/>
          <w:szCs w:val="24"/>
          <w:rtl/>
        </w:rPr>
        <w:t xml:space="preserve">במערכות הקיימות כיום </w:t>
      </w:r>
      <w:r w:rsidR="004A4021" w:rsidRPr="004A4021">
        <w:rPr>
          <w:rFonts w:cs="Narkisim"/>
          <w:sz w:val="24"/>
          <w:szCs w:val="24"/>
          <w:rtl/>
        </w:rPr>
        <w:t>אין דרך ממוחשבת לבדוק את זמני הקשירות, מספר האנשים שנקשרו ו</w:t>
      </w:r>
      <w:r w:rsidR="004A4021">
        <w:rPr>
          <w:rFonts w:cs="Narkisim" w:hint="cs"/>
          <w:sz w:val="24"/>
          <w:szCs w:val="24"/>
          <w:rtl/>
        </w:rPr>
        <w:t>כיו"ב</w:t>
      </w:r>
      <w:r w:rsidR="004A4021" w:rsidRPr="004A4021">
        <w:rPr>
          <w:rFonts w:cs="Narkisim"/>
          <w:sz w:val="24"/>
          <w:szCs w:val="24"/>
          <w:rtl/>
        </w:rPr>
        <w:t>.</w:t>
      </w:r>
      <w:r w:rsidR="004A4021">
        <w:rPr>
          <w:rFonts w:cs="Narkisim" w:hint="cs"/>
          <w:sz w:val="24"/>
          <w:szCs w:val="24"/>
          <w:rtl/>
        </w:rPr>
        <w:t xml:space="preserve"> המידע הממוחשב ה</w:t>
      </w:r>
      <w:r w:rsidR="00EE1015" w:rsidRPr="00EE1015">
        <w:rPr>
          <w:rFonts w:cs="Narkisim" w:hint="cs"/>
          <w:sz w:val="24"/>
          <w:szCs w:val="24"/>
          <w:u w:val="single"/>
          <w:rtl/>
        </w:rPr>
        <w:t>חלקי</w:t>
      </w:r>
      <w:r w:rsidR="004A4021">
        <w:rPr>
          <w:rFonts w:cs="Narkisim" w:hint="cs"/>
          <w:sz w:val="24"/>
          <w:szCs w:val="24"/>
          <w:rtl/>
        </w:rPr>
        <w:t xml:space="preserve"> הקיים</w:t>
      </w:r>
      <w:r w:rsidR="00EE1015">
        <w:rPr>
          <w:rFonts w:cs="Narkisim" w:hint="cs"/>
          <w:sz w:val="24"/>
          <w:szCs w:val="24"/>
          <w:rtl/>
        </w:rPr>
        <w:t xml:space="preserve"> </w:t>
      </w:r>
      <w:r w:rsidR="004A4021" w:rsidRPr="004A4021">
        <w:rPr>
          <w:rFonts w:cs="Narkisim" w:hint="cs"/>
          <w:b/>
          <w:bCs/>
          <w:sz w:val="24"/>
          <w:szCs w:val="24"/>
          <w:rtl/>
        </w:rPr>
        <w:t>י</w:t>
      </w:r>
      <w:r w:rsidR="00EE1015" w:rsidRPr="00EE1015">
        <w:rPr>
          <w:rFonts w:cs="Narkisim" w:hint="cs"/>
          <w:b/>
          <w:bCs/>
          <w:sz w:val="24"/>
          <w:szCs w:val="24"/>
          <w:rtl/>
        </w:rPr>
        <w:t>חייב עבודת עיבוד רבה, תיקוף והאחדה</w:t>
      </w:r>
      <w:r w:rsidR="00EE1015">
        <w:rPr>
          <w:rFonts w:cs="Narkisim" w:hint="cs"/>
          <w:sz w:val="24"/>
          <w:szCs w:val="24"/>
          <w:rtl/>
        </w:rPr>
        <w:t xml:space="preserve"> כדי שיהיה בסיס אמיתי להשוואה בין המוסדות השונים. </w:t>
      </w:r>
      <w:r w:rsidR="004A4021">
        <w:rPr>
          <w:rFonts w:cs="Narkisim" w:hint="cs"/>
          <w:sz w:val="24"/>
          <w:szCs w:val="24"/>
          <w:rtl/>
        </w:rPr>
        <w:t xml:space="preserve">ללא עבודת עיבוד הנתונים הממוחשבים החלקיים שניתן להפיק </w:t>
      </w:r>
      <w:r w:rsidR="004A4021">
        <w:rPr>
          <w:rFonts w:cs="Narkisim"/>
          <w:sz w:val="24"/>
          <w:szCs w:val="24"/>
          <w:rtl/>
        </w:rPr>
        <w:t>–</w:t>
      </w:r>
      <w:r w:rsidR="004A4021">
        <w:rPr>
          <w:rFonts w:cs="Narkisim" w:hint="cs"/>
          <w:sz w:val="24"/>
          <w:szCs w:val="24"/>
          <w:rtl/>
        </w:rPr>
        <w:t xml:space="preserve"> הנתונים לבדם גם יציגו תמונה </w:t>
      </w:r>
      <w:r w:rsidR="004A4021" w:rsidRPr="004A4021">
        <w:rPr>
          <w:rFonts w:cs="Narkisim" w:hint="cs"/>
          <w:b/>
          <w:bCs/>
          <w:sz w:val="24"/>
          <w:szCs w:val="24"/>
          <w:rtl/>
        </w:rPr>
        <w:t>מעוותת</w:t>
      </w:r>
      <w:r w:rsidR="004A4021">
        <w:rPr>
          <w:rFonts w:cs="Narkisim" w:hint="cs"/>
          <w:sz w:val="24"/>
          <w:szCs w:val="24"/>
          <w:rtl/>
        </w:rPr>
        <w:t xml:space="preserve"> של המציאות וממילא גם חלקית בלבד</w:t>
      </w:r>
      <w:r w:rsidR="00EE1015" w:rsidRPr="004A4021">
        <w:rPr>
          <w:rFonts w:cs="Narkisim"/>
          <w:sz w:val="24"/>
          <w:szCs w:val="24"/>
          <w:rtl/>
        </w:rPr>
        <w:t>.</w:t>
      </w:r>
    </w:p>
    <w:p w:rsidR="007C2686" w:rsidRDefault="004A4021" w:rsidP="007C2686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כך לדוגמה, לגבי חדרי הבידוד - </w:t>
      </w:r>
      <w:r w:rsidR="00EE1015" w:rsidRPr="004A4021">
        <w:rPr>
          <w:rFonts w:cs="Narkisim"/>
          <w:sz w:val="24"/>
          <w:szCs w:val="24"/>
          <w:rtl/>
        </w:rPr>
        <w:t xml:space="preserve"> יש</w:t>
      </w:r>
      <w:r>
        <w:rPr>
          <w:rFonts w:cs="Narkisim" w:hint="cs"/>
          <w:sz w:val="24"/>
          <w:szCs w:val="24"/>
          <w:rtl/>
        </w:rPr>
        <w:t>נם</w:t>
      </w:r>
      <w:r w:rsidR="00EE1015" w:rsidRPr="004A4021">
        <w:rPr>
          <w:rFonts w:cs="Narkisim"/>
          <w:sz w:val="24"/>
          <w:szCs w:val="24"/>
          <w:rtl/>
        </w:rPr>
        <w:t xml:space="preserve"> </w:t>
      </w:r>
      <w:r w:rsidR="007C2686">
        <w:rPr>
          <w:rFonts w:cs="Narkisim" w:hint="cs"/>
          <w:sz w:val="24"/>
          <w:szCs w:val="24"/>
          <w:rtl/>
        </w:rPr>
        <w:t xml:space="preserve">מוסדות </w:t>
      </w:r>
      <w:r w:rsidR="00EE1015" w:rsidRPr="004A4021">
        <w:rPr>
          <w:rFonts w:cs="Narkisim"/>
          <w:sz w:val="24"/>
          <w:szCs w:val="24"/>
          <w:rtl/>
        </w:rPr>
        <w:t>עם חדרי בידוד ואז הם יכולים להימנע</w:t>
      </w:r>
      <w:r w:rsidR="007C2686">
        <w:rPr>
          <w:rFonts w:cs="Narkisim" w:hint="cs"/>
          <w:sz w:val="24"/>
          <w:szCs w:val="24"/>
          <w:rtl/>
        </w:rPr>
        <w:t xml:space="preserve"> במקרים מסוימים</w:t>
      </w:r>
      <w:r w:rsidR="00EE1015" w:rsidRPr="004A4021">
        <w:rPr>
          <w:rFonts w:cs="Narkisim"/>
          <w:sz w:val="24"/>
          <w:szCs w:val="24"/>
          <w:rtl/>
        </w:rPr>
        <w:t xml:space="preserve"> מקשירה.</w:t>
      </w:r>
      <w:r>
        <w:rPr>
          <w:rFonts w:cs="Narkisim" w:hint="cs"/>
          <w:sz w:val="24"/>
          <w:szCs w:val="24"/>
          <w:rtl/>
        </w:rPr>
        <w:t xml:space="preserve"> </w:t>
      </w:r>
      <w:r w:rsidR="007C2686">
        <w:rPr>
          <w:rFonts w:cs="Narkisim" w:hint="cs"/>
          <w:sz w:val="24"/>
          <w:szCs w:val="24"/>
          <w:rtl/>
        </w:rPr>
        <w:t xml:space="preserve">לעומתם, במוסדות </w:t>
      </w:r>
      <w:r>
        <w:rPr>
          <w:rFonts w:cs="Narkisim" w:hint="cs"/>
          <w:sz w:val="24"/>
          <w:szCs w:val="24"/>
          <w:rtl/>
        </w:rPr>
        <w:t xml:space="preserve">שאין להם חדרי בידוד </w:t>
      </w:r>
      <w:r w:rsidR="007C2686">
        <w:rPr>
          <w:rFonts w:cs="Narkisim" w:hint="cs"/>
          <w:sz w:val="24"/>
          <w:szCs w:val="24"/>
          <w:rtl/>
        </w:rPr>
        <w:t xml:space="preserve">- </w:t>
      </w:r>
      <w:r>
        <w:rPr>
          <w:rFonts w:cs="Narkisim" w:hint="cs"/>
          <w:sz w:val="24"/>
          <w:szCs w:val="24"/>
          <w:rtl/>
        </w:rPr>
        <w:t xml:space="preserve">נאלצים </w:t>
      </w:r>
      <w:r w:rsidR="007C2686">
        <w:rPr>
          <w:rFonts w:cs="Narkisim" w:hint="cs"/>
          <w:sz w:val="24"/>
          <w:szCs w:val="24"/>
          <w:rtl/>
        </w:rPr>
        <w:t xml:space="preserve">אינהרנטית </w:t>
      </w:r>
      <w:r>
        <w:rPr>
          <w:rFonts w:cs="Narkisim" w:hint="cs"/>
          <w:sz w:val="24"/>
          <w:szCs w:val="24"/>
          <w:rtl/>
        </w:rPr>
        <w:t xml:space="preserve">לבצע </w:t>
      </w:r>
      <w:r w:rsidR="007C2686">
        <w:rPr>
          <w:rFonts w:cs="Narkisim" w:hint="cs"/>
          <w:sz w:val="24"/>
          <w:szCs w:val="24"/>
          <w:rtl/>
        </w:rPr>
        <w:t>מספר רב יותר של קשירות</w:t>
      </w:r>
      <w:r w:rsidR="00EE1015" w:rsidRPr="004A4021">
        <w:rPr>
          <w:rFonts w:cs="Narkisim"/>
          <w:sz w:val="24"/>
          <w:szCs w:val="24"/>
          <w:rtl/>
        </w:rPr>
        <w:t xml:space="preserve">. </w:t>
      </w:r>
      <w:r>
        <w:rPr>
          <w:rFonts w:cs="Narkisim" w:hint="cs"/>
          <w:sz w:val="24"/>
          <w:szCs w:val="24"/>
          <w:rtl/>
        </w:rPr>
        <w:t xml:space="preserve">הצגת תמונה לפיה לכאורה בבית חולים מסוים שיש לו חדרי בידוד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אין לו קשירות כלל למול בית חולים אחר שאין לו חדרי בידוד ולכן מבוצעות בו קשירות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בהכרח תציג תמונה </w:t>
      </w:r>
      <w:r w:rsidR="007C2686">
        <w:rPr>
          <w:rFonts w:cs="Narkisim" w:hint="cs"/>
          <w:sz w:val="24"/>
          <w:szCs w:val="24"/>
          <w:rtl/>
        </w:rPr>
        <w:t>החוטאת בהווייתה לאמת</w:t>
      </w:r>
      <w:r>
        <w:rPr>
          <w:rFonts w:cs="Narkisim" w:hint="cs"/>
          <w:sz w:val="24"/>
          <w:szCs w:val="24"/>
          <w:rtl/>
        </w:rPr>
        <w:t xml:space="preserve">. </w:t>
      </w:r>
    </w:p>
    <w:p w:rsidR="007C2686" w:rsidRDefault="00370CDC" w:rsidP="007C2686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גם לגבי הנתונים אודות הקשירות</w:t>
      </w:r>
      <w:r w:rsidR="007C2686">
        <w:rPr>
          <w:rFonts w:cs="Narkisim" w:hint="cs"/>
          <w:sz w:val="24"/>
          <w:szCs w:val="24"/>
          <w:rtl/>
        </w:rPr>
        <w:t xml:space="preserve"> המצב המצוי אינו פשוט מכיוון שקשירות</w:t>
      </w:r>
      <w:r>
        <w:rPr>
          <w:rFonts w:cs="Narkisim" w:hint="cs"/>
          <w:sz w:val="24"/>
          <w:szCs w:val="24"/>
          <w:rtl/>
        </w:rPr>
        <w:t xml:space="preserve"> מתועדות בפנקס ידני בכל מחלקה ואיסוף מידע בהקשר זה יחייב בחינה </w:t>
      </w:r>
      <w:r w:rsidR="007C2686">
        <w:rPr>
          <w:rFonts w:cs="Narkisim" w:hint="cs"/>
          <w:sz w:val="24"/>
          <w:szCs w:val="24"/>
          <w:rtl/>
        </w:rPr>
        <w:t xml:space="preserve">פרטנית </w:t>
      </w:r>
      <w:r>
        <w:rPr>
          <w:rFonts w:cs="Narkisim" w:hint="cs"/>
          <w:sz w:val="24"/>
          <w:szCs w:val="24"/>
          <w:rtl/>
        </w:rPr>
        <w:t xml:space="preserve">של </w:t>
      </w:r>
      <w:r w:rsidR="007C2686">
        <w:rPr>
          <w:rFonts w:cs="Narkisim" w:hint="cs"/>
          <w:sz w:val="24"/>
          <w:szCs w:val="24"/>
          <w:rtl/>
        </w:rPr>
        <w:t>כל אחת מ</w:t>
      </w:r>
      <w:r>
        <w:rPr>
          <w:rFonts w:cs="Narkisim" w:hint="cs"/>
          <w:sz w:val="24"/>
          <w:szCs w:val="24"/>
          <w:rtl/>
        </w:rPr>
        <w:t xml:space="preserve">הרשומות הידניות. </w:t>
      </w:r>
    </w:p>
    <w:p w:rsidR="007C2686" w:rsidRDefault="007C2686">
      <w:pPr>
        <w:bidi w:val="0"/>
        <w:spacing w:after="0" w:line="240" w:lineRule="auto"/>
        <w:rPr>
          <w:rFonts w:eastAsiaTheme="minorHAnsi" w:cs="Narkisim"/>
          <w:sz w:val="24"/>
          <w:szCs w:val="24"/>
        </w:rPr>
      </w:pPr>
      <w:r>
        <w:rPr>
          <w:rFonts w:cs="Narkisim"/>
          <w:sz w:val="24"/>
          <w:szCs w:val="24"/>
        </w:rPr>
        <w:br w:type="page"/>
      </w:r>
    </w:p>
    <w:p w:rsidR="00EE1015" w:rsidRDefault="00EE1015" w:rsidP="007C2686">
      <w:pPr>
        <w:pStyle w:val="aa"/>
        <w:spacing w:after="240"/>
        <w:jc w:val="both"/>
        <w:rPr>
          <w:rFonts w:cs="Narkisim"/>
          <w:sz w:val="24"/>
          <w:szCs w:val="24"/>
        </w:rPr>
      </w:pPr>
    </w:p>
    <w:p w:rsidR="004A4021" w:rsidRPr="007C2686" w:rsidRDefault="00370CDC" w:rsidP="00307A60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נוסיף, כי </w:t>
      </w:r>
      <w:r w:rsidR="004A4021">
        <w:rPr>
          <w:rFonts w:cs="Narkisim" w:hint="cs"/>
          <w:sz w:val="24"/>
          <w:szCs w:val="24"/>
          <w:rtl/>
        </w:rPr>
        <w:t xml:space="preserve">אגף בריאות הנפש של המשרד פועל למציאת פתרון אחוד למדידת </w:t>
      </w:r>
      <w:r w:rsidR="004A4021" w:rsidRPr="004A4021">
        <w:rPr>
          <w:rFonts w:cs="Narkisim"/>
          <w:sz w:val="24"/>
          <w:szCs w:val="24"/>
          <w:rtl/>
        </w:rPr>
        <w:t>ללא עוותי מדידה ופגיעה במערכת</w:t>
      </w:r>
      <w:r>
        <w:rPr>
          <w:rFonts w:cs="Narkisim" w:hint="cs"/>
          <w:sz w:val="24"/>
          <w:szCs w:val="24"/>
          <w:rtl/>
        </w:rPr>
        <w:t>, הוא גם פרסם מכרז לחדרי בידוד ובאופן כללי מתקיים הליך חשיבה על אופן איסוף הנתונים לעתיד,</w:t>
      </w:r>
      <w:r w:rsidR="004A4021">
        <w:rPr>
          <w:rFonts w:cs="Narkisim" w:hint="cs"/>
          <w:sz w:val="24"/>
          <w:szCs w:val="24"/>
          <w:rtl/>
        </w:rPr>
        <w:t xml:space="preserve"> אך </w:t>
      </w:r>
      <w:r w:rsidR="004A4021" w:rsidRPr="007C2686">
        <w:rPr>
          <w:rFonts w:cs="Narkisim" w:hint="cs"/>
          <w:b/>
          <w:bCs/>
          <w:sz w:val="24"/>
          <w:szCs w:val="24"/>
          <w:rtl/>
        </w:rPr>
        <w:t>נכון למועד זה</w:t>
      </w:r>
      <w:r w:rsidR="004A4021">
        <w:rPr>
          <w:rFonts w:cs="Narkisim" w:hint="cs"/>
          <w:sz w:val="24"/>
          <w:szCs w:val="24"/>
          <w:rtl/>
        </w:rPr>
        <w:t xml:space="preserve">, לא קיימת אפשרות להעביר מידע חלקי ללא עיבוד רב כאמור. כל תשובה לפנייתך שבנדון </w:t>
      </w:r>
      <w:r w:rsidR="004A4021" w:rsidRPr="007C2686">
        <w:rPr>
          <w:rFonts w:cs="Narkisim" w:hint="cs"/>
          <w:sz w:val="24"/>
          <w:szCs w:val="24"/>
          <w:rtl/>
        </w:rPr>
        <w:t xml:space="preserve">תחייב עשרות שעות </w:t>
      </w:r>
      <w:r w:rsidR="007C2686">
        <w:rPr>
          <w:rFonts w:cs="Narkisim" w:hint="cs"/>
          <w:sz w:val="24"/>
          <w:szCs w:val="24"/>
          <w:rtl/>
        </w:rPr>
        <w:t xml:space="preserve">של עבודה </w:t>
      </w:r>
      <w:r w:rsidR="004A4021" w:rsidRPr="007C2686">
        <w:rPr>
          <w:rFonts w:cs="Narkisim" w:hint="cs"/>
          <w:sz w:val="24"/>
          <w:szCs w:val="24"/>
          <w:rtl/>
        </w:rPr>
        <w:t>הן מצד חלק מבתי החולים (</w:t>
      </w:r>
      <w:r w:rsidR="007C2686">
        <w:rPr>
          <w:rFonts w:cs="Narkisim" w:hint="cs"/>
          <w:sz w:val="24"/>
          <w:szCs w:val="24"/>
          <w:rtl/>
        </w:rPr>
        <w:t xml:space="preserve">מכיוון </w:t>
      </w:r>
      <w:r w:rsidR="004A4021" w:rsidRPr="007C2686">
        <w:rPr>
          <w:rFonts w:cs="Narkisim" w:hint="cs"/>
          <w:sz w:val="24"/>
          <w:szCs w:val="24"/>
          <w:rtl/>
        </w:rPr>
        <w:t xml:space="preserve">שמרבית המידע המבוקש לא ממוחשב) </w:t>
      </w:r>
      <w:r w:rsidRPr="007C2686">
        <w:rPr>
          <w:rFonts w:cs="Narkisim" w:hint="cs"/>
          <w:sz w:val="24"/>
          <w:szCs w:val="24"/>
          <w:rtl/>
        </w:rPr>
        <w:t>ו</w:t>
      </w:r>
      <w:r w:rsidR="004A4021" w:rsidRPr="007C2686">
        <w:rPr>
          <w:rFonts w:cs="Narkisim" w:hint="cs"/>
          <w:sz w:val="24"/>
          <w:szCs w:val="24"/>
          <w:rtl/>
        </w:rPr>
        <w:t xml:space="preserve">לאחר מכן </w:t>
      </w:r>
      <w:r w:rsidR="004A4021" w:rsidRPr="007C2686">
        <w:rPr>
          <w:rFonts w:cs="Narkisim"/>
          <w:sz w:val="24"/>
          <w:szCs w:val="24"/>
          <w:rtl/>
        </w:rPr>
        <w:t>–</w:t>
      </w:r>
      <w:r w:rsidR="004A4021" w:rsidRPr="007C2686">
        <w:rPr>
          <w:rFonts w:cs="Narkisim" w:hint="cs"/>
          <w:sz w:val="24"/>
          <w:szCs w:val="24"/>
          <w:rtl/>
        </w:rPr>
        <w:t xml:space="preserve"> שעות עבודה רבות </w:t>
      </w:r>
      <w:r w:rsidRPr="007C2686">
        <w:rPr>
          <w:rFonts w:cs="Narkisim" w:hint="cs"/>
          <w:sz w:val="24"/>
          <w:szCs w:val="24"/>
          <w:rtl/>
        </w:rPr>
        <w:t xml:space="preserve">של עובדי המשרד המקצועיים </w:t>
      </w:r>
      <w:r w:rsidR="004A4021" w:rsidRPr="007C2686">
        <w:rPr>
          <w:rFonts w:cs="Narkisim" w:hint="cs"/>
          <w:sz w:val="24"/>
          <w:szCs w:val="24"/>
          <w:rtl/>
        </w:rPr>
        <w:t xml:space="preserve">בתיקוף והאחדת כל הנתונים שהועברו למשרד. </w:t>
      </w:r>
    </w:p>
    <w:p w:rsidR="004A4021" w:rsidRDefault="00370CDC" w:rsidP="007C2686">
      <w:pPr>
        <w:pStyle w:val="aa"/>
        <w:numPr>
          <w:ilvl w:val="0"/>
          <w:numId w:val="2"/>
        </w:numPr>
        <w:spacing w:after="240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על כן, הן </w:t>
      </w:r>
      <w:r w:rsidR="004A4021">
        <w:rPr>
          <w:rFonts w:cs="Narkisim" w:hint="cs"/>
          <w:sz w:val="24"/>
          <w:szCs w:val="24"/>
          <w:rtl/>
        </w:rPr>
        <w:t>בהתאם להוראות סעיף 7(ה)</w:t>
      </w:r>
      <w:r>
        <w:rPr>
          <w:rFonts w:cs="Narkisim" w:hint="cs"/>
          <w:sz w:val="24"/>
          <w:szCs w:val="24"/>
          <w:rtl/>
        </w:rPr>
        <w:t xml:space="preserve"> לחוק חופש המידע, שאינו מחייב את הרשות לעבד מידע לצורך מענה ובמיוחדות בנסיבות בקשה זו, ש</w:t>
      </w:r>
      <w:r w:rsidRPr="007C2686">
        <w:rPr>
          <w:rFonts w:cs="Narkisim" w:hint="cs"/>
          <w:b/>
          <w:bCs/>
          <w:sz w:val="24"/>
          <w:szCs w:val="24"/>
          <w:rtl/>
        </w:rPr>
        <w:t xml:space="preserve">איסוף ועיבוד </w:t>
      </w:r>
      <w:r>
        <w:rPr>
          <w:rFonts w:cs="Narkisim" w:hint="cs"/>
          <w:sz w:val="24"/>
          <w:szCs w:val="24"/>
          <w:rtl/>
        </w:rPr>
        <w:t xml:space="preserve">המידע גם יחייבו הקצאת משאבים רבה ובלתי סבירה מצד גורמים מקצועיים בכירים במשרד, הרי </w:t>
      </w:r>
      <w:r w:rsidR="007C2686">
        <w:rPr>
          <w:rFonts w:cs="Narkisim" w:hint="cs"/>
          <w:sz w:val="24"/>
          <w:szCs w:val="24"/>
          <w:rtl/>
        </w:rPr>
        <w:t>ש</w:t>
      </w:r>
      <w:r>
        <w:rPr>
          <w:rFonts w:cs="Narkisim" w:hint="cs"/>
          <w:sz w:val="24"/>
          <w:szCs w:val="24"/>
          <w:rtl/>
        </w:rPr>
        <w:t xml:space="preserve">בהתאם להוראת סעיף 8(1) לחוק חופש המידע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אנו דוחים את הבקשה. </w:t>
      </w:r>
    </w:p>
    <w:p w:rsidR="007C2686" w:rsidRDefault="007C2686" w:rsidP="007C268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C2686" w:rsidRPr="007C2686" w:rsidRDefault="007C2686" w:rsidP="007C268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הריני להודיעך בהתאם להוראות סעיף 7(ו) לחוק חופש המידע כי הינך רשאי </w:t>
      </w:r>
      <w:r w:rsidRPr="007C2686">
        <w:rPr>
          <w:rFonts w:cs="Narkisim" w:hint="cs"/>
          <w:sz w:val="24"/>
          <w:szCs w:val="24"/>
          <w:rtl/>
        </w:rPr>
        <w:t xml:space="preserve">לעתור נגד ההחלטה לפי הוראות חוק בתי משפט לענינים מינהליים, התש"ס-2000. </w:t>
      </w:r>
    </w:p>
    <w:p w:rsidR="00370CDC" w:rsidRPr="004A4021" w:rsidRDefault="00370CDC" w:rsidP="00370CDC">
      <w:pPr>
        <w:pStyle w:val="aa"/>
        <w:jc w:val="both"/>
        <w:rPr>
          <w:rFonts w:cs="Narkisim"/>
          <w:sz w:val="24"/>
          <w:szCs w:val="24"/>
        </w:rPr>
      </w:pPr>
    </w:p>
    <w:p w:rsidR="00370CDC" w:rsidRDefault="00A84F1F" w:rsidP="007C268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  <w:r w:rsidRPr="00EE1015">
        <w:rPr>
          <w:rFonts w:cs="Narkisim" w:hint="cs"/>
          <w:sz w:val="24"/>
          <w:szCs w:val="24"/>
          <w:rtl/>
        </w:rPr>
        <w:tab/>
      </w:r>
    </w:p>
    <w:p w:rsidR="007C2686" w:rsidRDefault="007C2686" w:rsidP="007C268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7C2686" w:rsidRDefault="007C2686" w:rsidP="007C268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C2686" w:rsidRDefault="007C2686" w:rsidP="007C268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370CDC" w:rsidRDefault="00370CDC" w:rsidP="007C268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70CDC" w:rsidRPr="00EE1015" w:rsidRDefault="00370CDC" w:rsidP="007C2686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EE10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CAC" w:rsidRDefault="00550CA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CAC" w:rsidRDefault="00550C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CAC" w:rsidRDefault="00550C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CAC" w:rsidRDefault="00550C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774A6"/>
    <w:multiLevelType w:val="hybridMultilevel"/>
    <w:tmpl w:val="D158A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DE695F2">
      <w:start w:val="1"/>
      <w:numFmt w:val="hebrew1"/>
      <w:lvlText w:val="%2."/>
      <w:lvlJc w:val="left"/>
      <w:pPr>
        <w:ind w:left="1665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47C2D"/>
    <w:multiLevelType w:val="hybridMultilevel"/>
    <w:tmpl w:val="B68A5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07A60"/>
    <w:rsid w:val="00324EDC"/>
    <w:rsid w:val="00370CDC"/>
    <w:rsid w:val="003B4102"/>
    <w:rsid w:val="003B5869"/>
    <w:rsid w:val="00406E81"/>
    <w:rsid w:val="00417E78"/>
    <w:rsid w:val="00434CC7"/>
    <w:rsid w:val="00442ACE"/>
    <w:rsid w:val="00444C8E"/>
    <w:rsid w:val="00480E2C"/>
    <w:rsid w:val="004A4021"/>
    <w:rsid w:val="0054009C"/>
    <w:rsid w:val="00550CAC"/>
    <w:rsid w:val="005A34C2"/>
    <w:rsid w:val="005F1A01"/>
    <w:rsid w:val="00655E9C"/>
    <w:rsid w:val="00664A55"/>
    <w:rsid w:val="006A69E4"/>
    <w:rsid w:val="00704353"/>
    <w:rsid w:val="00715321"/>
    <w:rsid w:val="00764F80"/>
    <w:rsid w:val="00786495"/>
    <w:rsid w:val="00794473"/>
    <w:rsid w:val="007C2686"/>
    <w:rsid w:val="008220CD"/>
    <w:rsid w:val="008B12D6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83EC9"/>
    <w:rsid w:val="00E26C23"/>
    <w:rsid w:val="00E445AC"/>
    <w:rsid w:val="00E9680A"/>
    <w:rsid w:val="00EE1015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EE1015"/>
    <w:pPr>
      <w:spacing w:after="0" w:line="240" w:lineRule="auto"/>
      <w:ind w:left="720"/>
    </w:pPr>
    <w:rPr>
      <w:rFonts w:eastAsiaTheme="minorHAnsi" w:cs="Times New Roman"/>
      <w:sz w:val="22"/>
      <w:szCs w:val="22"/>
    </w:rPr>
  </w:style>
  <w:style w:type="character" w:styleId="Hyperlink">
    <w:name w:val="Hyperlink"/>
    <w:basedOn w:val="a0"/>
    <w:uiPriority w:val="99"/>
    <w:unhideWhenUsed/>
    <w:rsid w:val="00EE1015"/>
    <w:rPr>
      <w:color w:val="0000FF" w:themeColor="hyperlink"/>
      <w:u w:val="single"/>
    </w:rPr>
  </w:style>
  <w:style w:type="character" w:customStyle="1" w:styleId="default">
    <w:name w:val="default"/>
    <w:basedOn w:val="a0"/>
    <w:rsid w:val="007C2686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7C2686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P000">
    <w:name w:val="P00 תו"/>
    <w:basedOn w:val="a0"/>
    <w:link w:val="P00"/>
    <w:rsid w:val="007C2686"/>
    <w:rPr>
      <w:rFonts w:ascii="Times New Roman" w:eastAsia="Times New Roman" w:hAnsi="Times New Roman" w:cs="Times New Roman"/>
      <w:noProof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EE1015"/>
    <w:pPr>
      <w:spacing w:after="0" w:line="240" w:lineRule="auto"/>
      <w:ind w:left="720"/>
    </w:pPr>
    <w:rPr>
      <w:rFonts w:eastAsiaTheme="minorHAnsi" w:cs="Times New Roman"/>
      <w:sz w:val="22"/>
      <w:szCs w:val="22"/>
    </w:rPr>
  </w:style>
  <w:style w:type="character" w:styleId="Hyperlink">
    <w:name w:val="Hyperlink"/>
    <w:basedOn w:val="a0"/>
    <w:uiPriority w:val="99"/>
    <w:unhideWhenUsed/>
    <w:rsid w:val="00EE1015"/>
    <w:rPr>
      <w:color w:val="0000FF" w:themeColor="hyperlink"/>
      <w:u w:val="single"/>
    </w:rPr>
  </w:style>
  <w:style w:type="character" w:customStyle="1" w:styleId="default">
    <w:name w:val="default"/>
    <w:basedOn w:val="a0"/>
    <w:rsid w:val="007C2686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7C2686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P000">
    <w:name w:val="P00 תו"/>
    <w:basedOn w:val="a0"/>
    <w:link w:val="P00"/>
    <w:rsid w:val="007C2686"/>
    <w:rPr>
      <w:rFonts w:ascii="Times New Roman" w:eastAsia="Times New Roman" w:hAnsi="Times New Roman" w:cs="Times New Roman"/>
      <w:noProof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ealth.gov.il/publicationsfiles/report_steering_committee_reduce_mechanical_restriction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https://www.health.gov.il/UnitsOffice/HD/MHealth/mental/Documents/87746417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health.gov.il/publicationsfiles/conclusions_steering_committee_reduce_mechanical_restriction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B27C109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B27C10A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B27C10B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B27C10C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B27C10D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B27C10E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B27C10F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27C10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17238518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בשבט, התשע"ח</SDHebDate>
    <SDDocDate xmlns="fa85aabd-c1d1-42c6-bf41-b062416ff213">2018-02-10T22:00:00Z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610848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עודד הרוניאן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o.haronian@gmail.com</ReporterEMail>
    <ReporterLName xmlns="fa85aabd-c1d1-42c6-bf41-b062416ff213">התנועה לחופש המידע</ReporterLName>
    <RefID xmlns="fa85aabd-c1d1-42c6-bf41-b062416ff213">610848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0259D20-F5B7-4EB3-ADBD-5725385C9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4A4C64-B185-482C-B51D-D637AD4E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לבידודים וקשירות במוסדות פסיכיאטריים</vt:lpstr>
    </vt:vector>
  </TitlesOfParts>
  <Company>Health.gov.il</Company>
  <LinksUpToDate>false</LinksUpToDate>
  <CharactersWithSpaces>2762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לבידודים וקשירות במוסדות פסיכיאטריים</dc:title>
  <dc:creator>מיכל עמר</dc:creator>
  <cp:lastModifiedBy>ענת אילוז עו'ד</cp:lastModifiedBy>
  <cp:revision>3</cp:revision>
  <dcterms:created xsi:type="dcterms:W3CDTF">2018-02-11T09:03:00Z</dcterms:created>
  <dcterms:modified xsi:type="dcterms:W3CDTF">2018-02-11T09:03:00Z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