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DF5E96" w14:textId="77777777" w:rsidR="001E6DE0" w:rsidRPr="001E6DE0" w:rsidRDefault="001E6DE0" w:rsidP="001E6DE0">
      <w:pPr>
        <w:spacing w:before="120" w:after="120" w:line="276" w:lineRule="auto"/>
        <w:rPr>
          <w:rFonts w:ascii="Calibri" w:eastAsia="Calibri" w:hAnsi="Calibri"/>
          <w:sz w:val="28"/>
          <w:lang w:eastAsia="he-IL"/>
        </w:rPr>
      </w:pPr>
      <w:bookmarkStart w:id="0" w:name="_GoBack"/>
      <w:bookmarkEnd w:id="0"/>
      <w:r w:rsidRPr="001E6DE0">
        <w:rPr>
          <w:rFonts w:ascii="Calibri" w:eastAsia="Calibri" w:hAnsi="Calibri"/>
          <w:sz w:val="28"/>
          <w:rtl/>
          <w:lang w:eastAsia="he-IL"/>
        </w:rPr>
        <w:t>ב"ה</w:t>
      </w:r>
    </w:p>
    <w:p w14:paraId="693C8139" w14:textId="77777777" w:rsidR="001E6DE0" w:rsidRPr="001E6DE0" w:rsidRDefault="00BC435E" w:rsidP="00BC435E">
      <w:pPr>
        <w:overflowPunct w:val="0"/>
        <w:autoSpaceDE w:val="0"/>
        <w:autoSpaceDN w:val="0"/>
        <w:adjustRightInd w:val="0"/>
        <w:spacing w:after="240" w:line="276" w:lineRule="exact"/>
        <w:jc w:val="right"/>
        <w:rPr>
          <w:rFonts w:eastAsia="Times New Roman"/>
          <w:sz w:val="24"/>
          <w:szCs w:val="32"/>
          <w:lang w:eastAsia="he-IL"/>
        </w:rPr>
      </w:pPr>
      <w:r>
        <w:rPr>
          <w:rFonts w:eastAsia="Times New Roman"/>
          <w:sz w:val="24"/>
          <w:szCs w:val="32"/>
          <w:rtl/>
          <w:lang w:eastAsia="he-IL"/>
        </w:rPr>
        <w:t xml:space="preserve"> </w:t>
      </w:r>
      <w:r w:rsidRPr="00BC435E">
        <w:rPr>
          <w:rFonts w:eastAsia="Times New Roman"/>
          <w:sz w:val="24"/>
          <w:szCs w:val="32"/>
          <w:rtl/>
          <w:lang w:eastAsia="he-IL"/>
        </w:rPr>
        <w:t>תיק 981066/2</w:t>
      </w:r>
    </w:p>
    <w:p w14:paraId="513654A7" w14:textId="77777777" w:rsidR="001E6DE0" w:rsidRPr="001E6DE0" w:rsidRDefault="001E6DE0" w:rsidP="001E6DE0">
      <w:pPr>
        <w:overflowPunct w:val="0"/>
        <w:autoSpaceDE w:val="0"/>
        <w:autoSpaceDN w:val="0"/>
        <w:adjustRightInd w:val="0"/>
        <w:spacing w:before="360" w:after="120" w:line="276" w:lineRule="exact"/>
        <w:jc w:val="center"/>
        <w:rPr>
          <w:rFonts w:eastAsia="Times New Roman"/>
          <w:b/>
          <w:bCs/>
          <w:sz w:val="24"/>
          <w:lang w:eastAsia="he-IL"/>
        </w:rPr>
      </w:pPr>
      <w:r w:rsidRPr="001E6DE0">
        <w:rPr>
          <w:rFonts w:eastAsia="Times New Roman"/>
          <w:b/>
          <w:bCs/>
          <w:sz w:val="24"/>
          <w:rtl/>
          <w:lang w:eastAsia="he-IL"/>
        </w:rPr>
        <w:t>בבית הדין הרבני הגדול ירושלים</w:t>
      </w:r>
    </w:p>
    <w:p w14:paraId="2C5A688E" w14:textId="77777777" w:rsidR="001E6DE0" w:rsidRPr="001E6DE0" w:rsidRDefault="001E6DE0" w:rsidP="001E6DE0">
      <w:pPr>
        <w:overflowPunct w:val="0"/>
        <w:autoSpaceDE w:val="0"/>
        <w:autoSpaceDN w:val="0"/>
        <w:adjustRightInd w:val="0"/>
        <w:spacing w:after="120" w:line="276" w:lineRule="exact"/>
        <w:jc w:val="center"/>
        <w:rPr>
          <w:rFonts w:eastAsia="Times New Roman"/>
          <w:szCs w:val="26"/>
          <w:lang w:eastAsia="he-IL"/>
        </w:rPr>
      </w:pPr>
      <w:r w:rsidRPr="001E6DE0">
        <w:rPr>
          <w:rFonts w:eastAsia="Times New Roman"/>
          <w:szCs w:val="26"/>
          <w:rtl/>
          <w:lang w:eastAsia="he-IL"/>
        </w:rPr>
        <w:t>לפני כבוד הדיינים:</w:t>
      </w:r>
    </w:p>
    <w:p w14:paraId="2369D9EB" w14:textId="77777777" w:rsidR="001E6DE0" w:rsidRPr="001E6DE0" w:rsidRDefault="001E6DE0" w:rsidP="001E6DE0">
      <w:pPr>
        <w:tabs>
          <w:tab w:val="center" w:pos="4153"/>
          <w:tab w:val="right" w:pos="8306"/>
        </w:tabs>
        <w:overflowPunct w:val="0"/>
        <w:autoSpaceDE w:val="0"/>
        <w:autoSpaceDN w:val="0"/>
        <w:adjustRightInd w:val="0"/>
        <w:spacing w:after="360" w:line="276" w:lineRule="exact"/>
        <w:jc w:val="center"/>
        <w:rPr>
          <w:rFonts w:ascii="Calibri" w:eastAsia="Calibri" w:hAnsi="Calibri" w:cs="Narkisim"/>
          <w:b/>
          <w:bCs/>
          <w:kern w:val="28"/>
          <w:sz w:val="23"/>
          <w:szCs w:val="23"/>
        </w:rPr>
      </w:pPr>
      <w:r w:rsidRPr="001E6DE0">
        <w:rPr>
          <w:rFonts w:ascii="Calibri" w:eastAsia="Calibri" w:hAnsi="Calibri" w:cs="Narkisim"/>
          <w:b/>
          <w:bCs/>
          <w:kern w:val="28"/>
          <w:sz w:val="23"/>
          <w:szCs w:val="23"/>
          <w:rtl/>
        </w:rPr>
        <w:t xml:space="preserve">הרב </w:t>
      </w:r>
      <w:r w:rsidR="0089440B" w:rsidRPr="0089440B">
        <w:rPr>
          <w:rFonts w:ascii="Calibri" w:eastAsia="Calibri" w:hAnsi="Calibri" w:cs="Narkisim"/>
          <w:b/>
          <w:bCs/>
          <w:kern w:val="28"/>
          <w:sz w:val="23"/>
          <w:szCs w:val="23"/>
          <w:rtl/>
        </w:rPr>
        <w:t>אליעזר איגרא, הרב א' אהרן כץ, הרב שלמה שפירא</w:t>
      </w:r>
    </w:p>
    <w:p w14:paraId="2ED9C70B" w14:textId="77777777" w:rsidR="001E6DE0" w:rsidRPr="001E6DE0" w:rsidRDefault="00BC435E" w:rsidP="00BC435E">
      <w:pPr>
        <w:overflowPunct w:val="0"/>
        <w:autoSpaceDE w:val="0"/>
        <w:autoSpaceDN w:val="0"/>
        <w:adjustRightInd w:val="0"/>
        <w:spacing w:after="100" w:line="240" w:lineRule="exact"/>
        <w:rPr>
          <w:rFonts w:eastAsia="Times New Roman"/>
          <w:sz w:val="28"/>
          <w:rtl/>
          <w:lang w:eastAsia="he-IL"/>
        </w:rPr>
      </w:pPr>
      <w:r>
        <w:rPr>
          <w:rFonts w:eastAsia="Times New Roman"/>
          <w:sz w:val="26"/>
          <w:szCs w:val="32"/>
          <w:rtl/>
          <w:lang w:eastAsia="he-IL"/>
        </w:rPr>
        <w:t>המערער:</w:t>
      </w:r>
      <w:r>
        <w:rPr>
          <w:rFonts w:eastAsia="Times New Roman"/>
          <w:sz w:val="26"/>
          <w:szCs w:val="32"/>
          <w:rtl/>
          <w:lang w:eastAsia="he-IL"/>
        </w:rPr>
        <w:tab/>
        <w:t>פלוני</w:t>
      </w:r>
      <w:r w:rsidR="001E6DE0" w:rsidRPr="001E6DE0">
        <w:rPr>
          <w:rFonts w:eastAsia="Times New Roman"/>
          <w:sz w:val="26"/>
          <w:szCs w:val="32"/>
          <w:rtl/>
          <w:lang w:eastAsia="he-IL"/>
        </w:rPr>
        <w:tab/>
      </w:r>
      <w:r w:rsidR="001E6DE0" w:rsidRPr="001E6DE0">
        <w:rPr>
          <w:rFonts w:eastAsia="Times New Roman"/>
          <w:sz w:val="28"/>
          <w:rtl/>
          <w:lang w:eastAsia="he-IL"/>
        </w:rPr>
        <w:t xml:space="preserve">(ע"י ב"כ עו"ד </w:t>
      </w:r>
      <w:r w:rsidRPr="00BC435E">
        <w:rPr>
          <w:rFonts w:eastAsia="Times New Roman"/>
          <w:sz w:val="28"/>
          <w:rtl/>
          <w:lang w:eastAsia="he-IL"/>
        </w:rPr>
        <w:t>דור שוורץ)</w:t>
      </w:r>
      <w:r w:rsidR="001E6DE0" w:rsidRPr="001E6DE0">
        <w:rPr>
          <w:rFonts w:eastAsia="Times New Roman"/>
          <w:sz w:val="26"/>
          <w:szCs w:val="32"/>
          <w:rtl/>
          <w:lang w:eastAsia="he-IL"/>
        </w:rPr>
        <w:t xml:space="preserve"> </w:t>
      </w:r>
    </w:p>
    <w:p w14:paraId="73B5AD16" w14:textId="77777777" w:rsidR="001E6DE0" w:rsidRPr="001E6DE0" w:rsidRDefault="001E6DE0" w:rsidP="001E6DE0">
      <w:pPr>
        <w:overflowPunct w:val="0"/>
        <w:autoSpaceDE w:val="0"/>
        <w:autoSpaceDN w:val="0"/>
        <w:adjustRightInd w:val="0"/>
        <w:spacing w:after="100" w:line="240" w:lineRule="exact"/>
        <w:rPr>
          <w:rFonts w:eastAsia="Times New Roman"/>
          <w:sz w:val="26"/>
          <w:szCs w:val="32"/>
          <w:rtl/>
          <w:lang w:eastAsia="he-IL"/>
        </w:rPr>
      </w:pPr>
      <w:r w:rsidRPr="001E6DE0">
        <w:rPr>
          <w:rFonts w:eastAsia="Times New Roman"/>
          <w:sz w:val="26"/>
          <w:szCs w:val="32"/>
          <w:rtl/>
          <w:lang w:eastAsia="he-IL"/>
        </w:rPr>
        <w:t>נגד</w:t>
      </w:r>
    </w:p>
    <w:p w14:paraId="1BBE18C2" w14:textId="77777777" w:rsidR="001E6DE0" w:rsidRPr="001E6DE0" w:rsidRDefault="00BC435E" w:rsidP="00BC435E">
      <w:pPr>
        <w:overflowPunct w:val="0"/>
        <w:autoSpaceDE w:val="0"/>
        <w:autoSpaceDN w:val="0"/>
        <w:adjustRightInd w:val="0"/>
        <w:spacing w:after="100" w:line="240" w:lineRule="exact"/>
        <w:rPr>
          <w:rFonts w:eastAsia="Times New Roman"/>
          <w:spacing w:val="-2"/>
          <w:sz w:val="26"/>
          <w:szCs w:val="32"/>
          <w:rtl/>
          <w:lang w:eastAsia="he-IL"/>
        </w:rPr>
      </w:pPr>
      <w:r>
        <w:rPr>
          <w:rFonts w:eastAsia="Times New Roman"/>
          <w:sz w:val="26"/>
          <w:szCs w:val="32"/>
          <w:rtl/>
          <w:lang w:eastAsia="he-IL"/>
        </w:rPr>
        <w:t>המשיב</w:t>
      </w:r>
      <w:r>
        <w:rPr>
          <w:rFonts w:eastAsia="Times New Roman" w:hint="cs"/>
          <w:sz w:val="26"/>
          <w:szCs w:val="32"/>
          <w:rtl/>
          <w:lang w:eastAsia="he-IL"/>
        </w:rPr>
        <w:t>ה</w:t>
      </w:r>
      <w:r>
        <w:rPr>
          <w:rFonts w:eastAsia="Times New Roman"/>
          <w:sz w:val="26"/>
          <w:szCs w:val="32"/>
          <w:rtl/>
          <w:lang w:eastAsia="he-IL"/>
        </w:rPr>
        <w:t>:</w:t>
      </w:r>
      <w:r>
        <w:rPr>
          <w:rFonts w:eastAsia="Times New Roman"/>
          <w:sz w:val="26"/>
          <w:szCs w:val="32"/>
          <w:rtl/>
          <w:lang w:eastAsia="he-IL"/>
        </w:rPr>
        <w:tab/>
        <w:t>פלוני</w:t>
      </w:r>
      <w:r w:rsidR="001E6DE0" w:rsidRPr="001E6DE0">
        <w:rPr>
          <w:rFonts w:eastAsia="Times New Roman"/>
          <w:sz w:val="26"/>
          <w:szCs w:val="32"/>
          <w:rtl/>
          <w:lang w:eastAsia="he-IL"/>
        </w:rPr>
        <w:t>ת</w:t>
      </w:r>
      <w:r w:rsidR="001E6DE0" w:rsidRPr="001E6DE0">
        <w:rPr>
          <w:rFonts w:eastAsia="Times New Roman"/>
          <w:sz w:val="26"/>
          <w:szCs w:val="32"/>
          <w:rtl/>
          <w:lang w:eastAsia="he-IL"/>
        </w:rPr>
        <w:tab/>
      </w:r>
      <w:r w:rsidR="001E6DE0" w:rsidRPr="001E6DE0">
        <w:rPr>
          <w:rFonts w:eastAsia="Times New Roman"/>
          <w:sz w:val="28"/>
          <w:rtl/>
          <w:lang w:eastAsia="he-IL"/>
        </w:rPr>
        <w:t>(ע"י ב"כ עו"ד</w:t>
      </w:r>
      <w:r>
        <w:rPr>
          <w:rFonts w:eastAsia="Times New Roman" w:hint="cs"/>
          <w:sz w:val="28"/>
          <w:rtl/>
          <w:lang w:eastAsia="he-IL"/>
        </w:rPr>
        <w:t xml:space="preserve"> </w:t>
      </w:r>
      <w:r w:rsidRPr="00BC435E">
        <w:rPr>
          <w:rFonts w:eastAsia="Times New Roman"/>
          <w:sz w:val="28"/>
          <w:rtl/>
          <w:lang w:eastAsia="he-IL"/>
        </w:rPr>
        <w:t>אברהם שטרן</w:t>
      </w:r>
      <w:r>
        <w:rPr>
          <w:rFonts w:eastAsia="Times New Roman" w:hint="cs"/>
          <w:sz w:val="28"/>
          <w:rtl/>
          <w:lang w:eastAsia="he-IL"/>
        </w:rPr>
        <w:t>)</w:t>
      </w:r>
    </w:p>
    <w:p w14:paraId="66C89660" w14:textId="77777777" w:rsidR="001E6DE0" w:rsidRPr="001E6DE0" w:rsidRDefault="001E6DE0" w:rsidP="001E6DE0">
      <w:pPr>
        <w:spacing w:before="360" w:after="120" w:line="276" w:lineRule="auto"/>
        <w:jc w:val="center"/>
        <w:rPr>
          <w:rFonts w:ascii="Cambria" w:eastAsia="Times New Roman" w:hAnsi="Cambria" w:cs="Narkisim"/>
          <w:b/>
          <w:noProof/>
          <w:sz w:val="26"/>
          <w:szCs w:val="26"/>
          <w:rtl/>
          <w:lang w:eastAsia="he-IL"/>
        </w:rPr>
      </w:pPr>
      <w:r w:rsidRPr="001E6DE0">
        <w:rPr>
          <w:rFonts w:ascii="Cambria" w:eastAsia="Times New Roman" w:hAnsi="Cambria" w:cs="Narkisim"/>
          <w:b/>
          <w:noProof/>
          <w:sz w:val="26"/>
          <w:szCs w:val="26"/>
          <w:rtl/>
          <w:lang w:eastAsia="he-IL"/>
        </w:rPr>
        <w:t xml:space="preserve">הנדון: </w:t>
      </w:r>
      <w:r w:rsidR="00CC3EB0">
        <w:rPr>
          <w:rFonts w:ascii="Cambria" w:eastAsia="Times New Roman" w:hAnsi="Cambria" w:cs="Narkisim" w:hint="cs"/>
          <w:b/>
          <w:noProof/>
          <w:sz w:val="26"/>
          <w:szCs w:val="26"/>
          <w:rtl/>
          <w:lang w:eastAsia="he-IL"/>
        </w:rPr>
        <w:t>הסכם עמום שלפיו יהיו זכויות הצדדים ברכוש 'לפי דין תורה' שאושר בלי שבית הדין יוודא כי הם מבינים את משמעותו ואת ההבדל בין 'דין תורה' להוראות החוק</w:t>
      </w:r>
    </w:p>
    <w:p w14:paraId="383DE127" w14:textId="77777777" w:rsidR="001E6DE0" w:rsidRPr="001E6DE0" w:rsidRDefault="0089440B" w:rsidP="0089440B">
      <w:pPr>
        <w:keepNext/>
        <w:overflowPunct w:val="0"/>
        <w:autoSpaceDE w:val="0"/>
        <w:autoSpaceDN w:val="0"/>
        <w:adjustRightInd w:val="0"/>
        <w:spacing w:before="360" w:after="240" w:line="276" w:lineRule="exact"/>
        <w:jc w:val="center"/>
        <w:rPr>
          <w:rFonts w:ascii="Arial" w:eastAsia="Calibri" w:hAnsi="Arial"/>
          <w:bCs/>
          <w:spacing w:val="20"/>
          <w:kern w:val="28"/>
          <w:sz w:val="24"/>
          <w:szCs w:val="32"/>
          <w:rtl/>
        </w:rPr>
      </w:pPr>
      <w:r>
        <w:rPr>
          <w:rFonts w:ascii="Arial" w:eastAsia="Calibri" w:hAnsi="Arial" w:hint="cs"/>
          <w:bCs/>
          <w:spacing w:val="20"/>
          <w:kern w:val="28"/>
          <w:sz w:val="24"/>
          <w:szCs w:val="32"/>
          <w:rtl/>
        </w:rPr>
        <w:t>פסק דין</w:t>
      </w:r>
    </w:p>
    <w:p w14:paraId="38F36DCF" w14:textId="77777777" w:rsidR="00B51ACE" w:rsidRDefault="00F9001A" w:rsidP="00B51ACE">
      <w:pPr>
        <w:pStyle w:val="-0"/>
        <w:rPr>
          <w:rFonts w:eastAsia="Calibri"/>
          <w:rtl/>
        </w:rPr>
      </w:pPr>
      <w:r w:rsidRPr="00F9001A">
        <w:rPr>
          <w:rFonts w:eastAsia="Calibri"/>
          <w:rtl/>
        </w:rPr>
        <w:t>א.</w:t>
      </w:r>
      <w:r w:rsidR="00A1384A">
        <w:rPr>
          <w:rFonts w:eastAsia="Calibri"/>
          <w:rtl/>
        </w:rPr>
        <w:tab/>
      </w:r>
      <w:r w:rsidR="00A1384A">
        <w:rPr>
          <w:rFonts w:eastAsia="Calibri" w:hint="cs"/>
          <w:rtl/>
        </w:rPr>
        <w:t>רקע, הליכים קודמים ופסיקת בית דין קמא</w:t>
      </w:r>
    </w:p>
    <w:p w14:paraId="6DC87377" w14:textId="77777777" w:rsidR="00F9001A" w:rsidRPr="00F9001A" w:rsidRDefault="00AB7F26" w:rsidP="00235DC5">
      <w:pPr>
        <w:pStyle w:val="ae"/>
        <w:rPr>
          <w:rtl/>
        </w:rPr>
      </w:pPr>
      <w:r>
        <w:rPr>
          <w:rFonts w:hint="cs"/>
          <w:rtl/>
        </w:rPr>
        <w:t>ל</w:t>
      </w:r>
      <w:r w:rsidR="00F9001A" w:rsidRPr="00F9001A">
        <w:rPr>
          <w:rtl/>
        </w:rPr>
        <w:t>פנינו ערעור שהגיש ה</w:t>
      </w:r>
      <w:r w:rsidR="00361554">
        <w:rPr>
          <w:rFonts w:hint="cs"/>
          <w:rtl/>
        </w:rPr>
        <w:t>בעל</w:t>
      </w:r>
      <w:r w:rsidR="00F9001A" w:rsidRPr="00F9001A">
        <w:rPr>
          <w:rtl/>
        </w:rPr>
        <w:t xml:space="preserve"> על פסק דינו של </w:t>
      </w:r>
      <w:r w:rsidR="00113129">
        <w:rPr>
          <w:rtl/>
        </w:rPr>
        <w:t>בית הדין</w:t>
      </w:r>
      <w:r w:rsidR="00F9001A" w:rsidRPr="00F9001A">
        <w:rPr>
          <w:rtl/>
        </w:rPr>
        <w:t xml:space="preserve"> האזורי מתאריך י"א באדר תשע"ז </w:t>
      </w:r>
      <w:r>
        <w:rPr>
          <w:rFonts w:hint="cs"/>
          <w:rtl/>
        </w:rPr>
        <w:t>(</w:t>
      </w:r>
      <w:r>
        <w:rPr>
          <w:rtl/>
        </w:rPr>
        <w:t>9</w:t>
      </w:r>
      <w:r>
        <w:rPr>
          <w:rFonts w:hint="cs"/>
          <w:rtl/>
        </w:rPr>
        <w:t>.</w:t>
      </w:r>
      <w:r>
        <w:rPr>
          <w:rtl/>
        </w:rPr>
        <w:t>3</w:t>
      </w:r>
      <w:r>
        <w:rPr>
          <w:rFonts w:hint="cs"/>
          <w:rtl/>
        </w:rPr>
        <w:t>.</w:t>
      </w:r>
      <w:r w:rsidR="00F9001A" w:rsidRPr="00F9001A">
        <w:rPr>
          <w:rtl/>
        </w:rPr>
        <w:t>17</w:t>
      </w:r>
      <w:r>
        <w:rPr>
          <w:rFonts w:hint="cs"/>
          <w:rtl/>
        </w:rPr>
        <w:t>)</w:t>
      </w:r>
      <w:r w:rsidR="00F9001A" w:rsidRPr="00F9001A">
        <w:rPr>
          <w:rtl/>
        </w:rPr>
        <w:t xml:space="preserve">. </w:t>
      </w:r>
    </w:p>
    <w:p w14:paraId="3E029132" w14:textId="77777777" w:rsidR="00F9001A" w:rsidRPr="00F9001A" w:rsidRDefault="00F9001A" w:rsidP="00235DC5">
      <w:pPr>
        <w:pStyle w:val="af"/>
        <w:rPr>
          <w:rtl/>
        </w:rPr>
      </w:pPr>
      <w:r w:rsidRPr="00F9001A">
        <w:rPr>
          <w:rtl/>
        </w:rPr>
        <w:t xml:space="preserve">נקדים תחילה </w:t>
      </w:r>
      <w:r w:rsidR="00AB7F26">
        <w:rPr>
          <w:rFonts w:hint="cs"/>
          <w:rtl/>
        </w:rPr>
        <w:t xml:space="preserve">את </w:t>
      </w:r>
      <w:r w:rsidRPr="00F9001A">
        <w:rPr>
          <w:rtl/>
        </w:rPr>
        <w:t>תיאור מערכת היחסים שבין הצדדים כפי העולה מהחומר שבתיק.</w:t>
      </w:r>
    </w:p>
    <w:p w14:paraId="0388F379" w14:textId="77777777" w:rsidR="00F9001A" w:rsidRPr="00F9001A" w:rsidRDefault="00F9001A" w:rsidP="00AB7F26">
      <w:pPr>
        <w:pStyle w:val="af"/>
        <w:rPr>
          <w:rtl/>
        </w:rPr>
      </w:pPr>
      <w:r w:rsidRPr="00F9001A">
        <w:rPr>
          <w:rtl/>
        </w:rPr>
        <w:t xml:space="preserve">לפני נישואיהם הכינו </w:t>
      </w:r>
      <w:r w:rsidR="00AB7F26">
        <w:rPr>
          <w:rtl/>
        </w:rPr>
        <w:t>הצדדים הסכם ממון, תאריך ההסכם ה</w:t>
      </w:r>
      <w:r w:rsidR="00AB7F26">
        <w:rPr>
          <w:rFonts w:hint="cs"/>
          <w:rtl/>
        </w:rPr>
        <w:t>וא</w:t>
      </w:r>
      <w:r w:rsidR="00FB2965">
        <w:rPr>
          <w:rFonts w:hint="cs"/>
          <w:rtl/>
        </w:rPr>
        <w:t xml:space="preserve"> ל' בכסלו תשנ"ד (</w:t>
      </w:r>
      <w:r w:rsidRPr="00F9001A">
        <w:rPr>
          <w:rtl/>
        </w:rPr>
        <w:t>14</w:t>
      </w:r>
      <w:r w:rsidR="00100FA4">
        <w:rPr>
          <w:rtl/>
        </w:rPr>
        <w:t>.</w:t>
      </w:r>
      <w:r w:rsidRPr="00F9001A">
        <w:rPr>
          <w:rtl/>
        </w:rPr>
        <w:t>12</w:t>
      </w:r>
      <w:r w:rsidR="00100FA4">
        <w:rPr>
          <w:rtl/>
        </w:rPr>
        <w:t>.</w:t>
      </w:r>
      <w:r w:rsidRPr="00F9001A">
        <w:rPr>
          <w:rtl/>
        </w:rPr>
        <w:t>93</w:t>
      </w:r>
      <w:r w:rsidR="00FB2965">
        <w:rPr>
          <w:rFonts w:hint="cs"/>
          <w:rtl/>
        </w:rPr>
        <w:t>)</w:t>
      </w:r>
      <w:r w:rsidRPr="00F9001A">
        <w:rPr>
          <w:rtl/>
        </w:rPr>
        <w:t xml:space="preserve">, הסכם זה הובא לאישור </w:t>
      </w:r>
      <w:r w:rsidR="00113129">
        <w:rPr>
          <w:rtl/>
        </w:rPr>
        <w:t>בית הדין</w:t>
      </w:r>
      <w:r w:rsidRPr="00F9001A">
        <w:rPr>
          <w:rtl/>
        </w:rPr>
        <w:t xml:space="preserve"> וקיבל תוקף של פסק דין ביום</w:t>
      </w:r>
      <w:r w:rsidR="00FB2965">
        <w:rPr>
          <w:rFonts w:hint="cs"/>
          <w:rtl/>
        </w:rPr>
        <w:t xml:space="preserve"> </w:t>
      </w:r>
      <w:r w:rsidR="00D0223C">
        <w:rPr>
          <w:rFonts w:hint="cs"/>
          <w:rtl/>
        </w:rPr>
        <w:t>כ"ב באייר תשנ"ד</w:t>
      </w:r>
      <w:r w:rsidRPr="00F9001A">
        <w:rPr>
          <w:rtl/>
        </w:rPr>
        <w:t xml:space="preserve"> </w:t>
      </w:r>
      <w:r w:rsidR="00D0223C">
        <w:rPr>
          <w:rFonts w:hint="cs"/>
          <w:rtl/>
        </w:rPr>
        <w:t>(</w:t>
      </w:r>
      <w:r w:rsidRPr="00F9001A">
        <w:rPr>
          <w:rtl/>
        </w:rPr>
        <w:t>3</w:t>
      </w:r>
      <w:r w:rsidR="00100FA4">
        <w:rPr>
          <w:rtl/>
        </w:rPr>
        <w:t>.</w:t>
      </w:r>
      <w:r w:rsidRPr="00F9001A">
        <w:rPr>
          <w:rtl/>
        </w:rPr>
        <w:t>5</w:t>
      </w:r>
      <w:r w:rsidR="00100FA4">
        <w:rPr>
          <w:rtl/>
        </w:rPr>
        <w:t>.</w:t>
      </w:r>
      <w:r w:rsidRPr="00F9001A">
        <w:rPr>
          <w:rtl/>
        </w:rPr>
        <w:t>94</w:t>
      </w:r>
      <w:r w:rsidR="00D0223C">
        <w:rPr>
          <w:rFonts w:hint="cs"/>
          <w:rtl/>
        </w:rPr>
        <w:t>)</w:t>
      </w:r>
      <w:r w:rsidRPr="00F9001A">
        <w:rPr>
          <w:rtl/>
        </w:rPr>
        <w:t>, הצדדים נישאו ביום</w:t>
      </w:r>
      <w:r w:rsidR="00D0223C">
        <w:rPr>
          <w:rFonts w:hint="cs"/>
          <w:rtl/>
        </w:rPr>
        <w:t xml:space="preserve"> כ"ד באייר תשנ"ד</w:t>
      </w:r>
      <w:r w:rsidRPr="00F9001A">
        <w:rPr>
          <w:rtl/>
        </w:rPr>
        <w:t xml:space="preserve"> </w:t>
      </w:r>
      <w:r w:rsidR="00D0223C">
        <w:rPr>
          <w:rFonts w:hint="cs"/>
          <w:rtl/>
        </w:rPr>
        <w:t>(</w:t>
      </w:r>
      <w:r w:rsidRPr="00F9001A">
        <w:rPr>
          <w:rtl/>
        </w:rPr>
        <w:t>5</w:t>
      </w:r>
      <w:r w:rsidR="00100FA4">
        <w:rPr>
          <w:rtl/>
        </w:rPr>
        <w:t>.</w:t>
      </w:r>
      <w:r w:rsidRPr="00F9001A">
        <w:rPr>
          <w:rtl/>
        </w:rPr>
        <w:t>5</w:t>
      </w:r>
      <w:r w:rsidR="00100FA4">
        <w:rPr>
          <w:rtl/>
        </w:rPr>
        <w:t>.</w:t>
      </w:r>
      <w:r w:rsidRPr="00F9001A">
        <w:rPr>
          <w:rtl/>
        </w:rPr>
        <w:t>94</w:t>
      </w:r>
      <w:r w:rsidR="00D0223C">
        <w:rPr>
          <w:rFonts w:hint="cs"/>
          <w:rtl/>
        </w:rPr>
        <w:t>)</w:t>
      </w:r>
      <w:r w:rsidRPr="00F9001A">
        <w:rPr>
          <w:rtl/>
        </w:rPr>
        <w:t>.</w:t>
      </w:r>
    </w:p>
    <w:p w14:paraId="37F1274C" w14:textId="77777777" w:rsidR="00F9001A" w:rsidRPr="00F9001A" w:rsidRDefault="00F9001A" w:rsidP="00235DC5">
      <w:pPr>
        <w:pStyle w:val="af"/>
        <w:rPr>
          <w:rtl/>
        </w:rPr>
      </w:pPr>
      <w:r w:rsidRPr="00F9001A">
        <w:rPr>
          <w:rtl/>
        </w:rPr>
        <w:t>בהסכם זה הוזכרה התחייבות האישה להחזיר לאם הבעל סכום כסף שהלוותה הנ"ל לצדדים, אם תוגש תביעת גירושין, כמו כן נקבע בהסכם שענייני הממון שביניהם יידונו על פי דין תורה.</w:t>
      </w:r>
    </w:p>
    <w:p w14:paraId="397D6D3F" w14:textId="77777777" w:rsidR="00F9001A" w:rsidRPr="00F9001A" w:rsidRDefault="00F9001A" w:rsidP="00235DC5">
      <w:pPr>
        <w:pStyle w:val="af"/>
        <w:rPr>
          <w:rtl/>
        </w:rPr>
      </w:pPr>
      <w:r w:rsidRPr="00F9001A">
        <w:rPr>
          <w:rtl/>
        </w:rPr>
        <w:t xml:space="preserve">מעיון במחשב </w:t>
      </w:r>
      <w:r w:rsidR="00113129">
        <w:rPr>
          <w:rtl/>
        </w:rPr>
        <w:t>בית הדין</w:t>
      </w:r>
      <w:r w:rsidRPr="00F9001A">
        <w:rPr>
          <w:rtl/>
        </w:rPr>
        <w:t xml:space="preserve"> עולה שביום</w:t>
      </w:r>
      <w:r w:rsidR="00134836">
        <w:rPr>
          <w:rFonts w:hint="cs"/>
          <w:rtl/>
        </w:rPr>
        <w:t xml:space="preserve"> י"ד בכסלו תשנ"ו</w:t>
      </w:r>
      <w:r w:rsidRPr="00F9001A">
        <w:rPr>
          <w:rtl/>
        </w:rPr>
        <w:t xml:space="preserve"> </w:t>
      </w:r>
      <w:r w:rsidR="00134836">
        <w:rPr>
          <w:rFonts w:hint="cs"/>
          <w:rtl/>
        </w:rPr>
        <w:t>(</w:t>
      </w:r>
      <w:r w:rsidRPr="00F9001A">
        <w:rPr>
          <w:rtl/>
        </w:rPr>
        <w:t>7</w:t>
      </w:r>
      <w:r w:rsidR="00100FA4">
        <w:rPr>
          <w:rtl/>
        </w:rPr>
        <w:t>.</w:t>
      </w:r>
      <w:r w:rsidRPr="00F9001A">
        <w:rPr>
          <w:rtl/>
        </w:rPr>
        <w:t>12</w:t>
      </w:r>
      <w:r w:rsidR="00100FA4">
        <w:rPr>
          <w:rtl/>
        </w:rPr>
        <w:t>.</w:t>
      </w:r>
      <w:r w:rsidRPr="00F9001A">
        <w:rPr>
          <w:rtl/>
        </w:rPr>
        <w:t>95</w:t>
      </w:r>
      <w:r w:rsidR="00134836">
        <w:rPr>
          <w:rFonts w:hint="cs"/>
          <w:rtl/>
        </w:rPr>
        <w:t>)</w:t>
      </w:r>
      <w:r w:rsidRPr="00F9001A">
        <w:rPr>
          <w:rtl/>
        </w:rPr>
        <w:t xml:space="preserve"> הגיש הבעל תביעת גירושין לראשונה, התביעה הוגשה ארבעה ימים אחרי שהאישה הגישה תלונה במשטרה על אלימות הבעל נגדה, אין בידי </w:t>
      </w:r>
      <w:r w:rsidR="00113129">
        <w:rPr>
          <w:rtl/>
        </w:rPr>
        <w:t>בית הדין</w:t>
      </w:r>
      <w:r w:rsidRPr="00F9001A">
        <w:rPr>
          <w:rtl/>
        </w:rPr>
        <w:t xml:space="preserve"> מסמכים על הרקע לתביעה זו.</w:t>
      </w:r>
    </w:p>
    <w:p w14:paraId="1BD4CD2D" w14:textId="77777777" w:rsidR="00F9001A" w:rsidRPr="00F9001A" w:rsidRDefault="00F9001A" w:rsidP="006D0EAC">
      <w:pPr>
        <w:pStyle w:val="af"/>
        <w:rPr>
          <w:rtl/>
        </w:rPr>
      </w:pPr>
      <w:r w:rsidRPr="00F9001A">
        <w:rPr>
          <w:rtl/>
        </w:rPr>
        <w:t>א</w:t>
      </w:r>
      <w:r w:rsidR="006D0EAC">
        <w:rPr>
          <w:rFonts w:hint="cs"/>
          <w:rtl/>
        </w:rPr>
        <w:t>י</w:t>
      </w:r>
      <w:r w:rsidRPr="00F9001A">
        <w:rPr>
          <w:rtl/>
        </w:rPr>
        <w:t>מו של הבעל חלתה סמוך לנישואיהם, לדברי האישה היא סעדה את האם עד לפטירתה בשנת 96</w:t>
      </w:r>
      <w:r w:rsidR="00113129">
        <w:rPr>
          <w:rtl/>
        </w:rPr>
        <w:t>.</w:t>
      </w:r>
      <w:r w:rsidRPr="00F9001A">
        <w:rPr>
          <w:rtl/>
        </w:rPr>
        <w:t xml:space="preserve"> בדבריה ב</w:t>
      </w:r>
      <w:r w:rsidR="00113129">
        <w:rPr>
          <w:rtl/>
        </w:rPr>
        <w:t>בית הדין</w:t>
      </w:r>
      <w:r w:rsidRPr="00F9001A">
        <w:rPr>
          <w:rtl/>
        </w:rPr>
        <w:t xml:space="preserve"> אמרה האישה שעקב טיפולה המסור באם, פטרה אותה </w:t>
      </w:r>
      <w:r w:rsidR="006D0EAC" w:rsidRPr="00F9001A">
        <w:rPr>
          <w:rtl/>
        </w:rPr>
        <w:t xml:space="preserve">האם </w:t>
      </w:r>
      <w:r w:rsidRPr="00F9001A">
        <w:rPr>
          <w:rtl/>
        </w:rPr>
        <w:t>מהחזרת ההלו</w:t>
      </w:r>
      <w:r w:rsidR="006D0EAC">
        <w:rPr>
          <w:rFonts w:hint="cs"/>
          <w:rtl/>
        </w:rPr>
        <w:t>ו</w:t>
      </w:r>
      <w:r w:rsidR="006D0EAC">
        <w:rPr>
          <w:rtl/>
        </w:rPr>
        <w:t>אה שניתנה לקניית הדירה</w:t>
      </w:r>
      <w:r w:rsidR="006D0EAC">
        <w:rPr>
          <w:rFonts w:hint="cs"/>
          <w:rtl/>
        </w:rPr>
        <w:t>.</w:t>
      </w:r>
      <w:r w:rsidRPr="00F9001A">
        <w:rPr>
          <w:rtl/>
        </w:rPr>
        <w:t xml:space="preserve"> </w:t>
      </w:r>
      <w:r w:rsidR="00D82B12" w:rsidRPr="00361554">
        <w:rPr>
          <w:rFonts w:hint="cs"/>
          <w:szCs w:val="24"/>
          <w:rtl/>
        </w:rPr>
        <w:t>(</w:t>
      </w:r>
      <w:r w:rsidR="006D0EAC" w:rsidRPr="00361554">
        <w:rPr>
          <w:szCs w:val="24"/>
          <w:rtl/>
        </w:rPr>
        <w:t>פס</w:t>
      </w:r>
      <w:r w:rsidR="006D0EAC" w:rsidRPr="00361554">
        <w:rPr>
          <w:rFonts w:hint="cs"/>
          <w:szCs w:val="24"/>
          <w:rtl/>
        </w:rPr>
        <w:t>ק דינו</w:t>
      </w:r>
      <w:r w:rsidRPr="00361554">
        <w:rPr>
          <w:szCs w:val="24"/>
          <w:rtl/>
        </w:rPr>
        <w:t xml:space="preserve"> של </w:t>
      </w:r>
      <w:r w:rsidR="00113129" w:rsidRPr="00361554">
        <w:rPr>
          <w:szCs w:val="24"/>
          <w:rtl/>
        </w:rPr>
        <w:t>בית הדין</w:t>
      </w:r>
      <w:r w:rsidR="006D0EAC" w:rsidRPr="00361554">
        <w:rPr>
          <w:szCs w:val="24"/>
          <w:rtl/>
        </w:rPr>
        <w:t xml:space="preserve"> קבע שאין ראיה לטענה זו</w:t>
      </w:r>
      <w:r w:rsidRPr="00361554">
        <w:rPr>
          <w:szCs w:val="24"/>
          <w:rtl/>
        </w:rPr>
        <w:t>.</w:t>
      </w:r>
      <w:r w:rsidR="006D0EAC" w:rsidRPr="00361554">
        <w:rPr>
          <w:rFonts w:hint="cs"/>
          <w:szCs w:val="24"/>
          <w:rtl/>
        </w:rPr>
        <w:t>)</w:t>
      </w:r>
    </w:p>
    <w:p w14:paraId="4DCFEF2B" w14:textId="77777777" w:rsidR="00F9001A" w:rsidRPr="00F9001A" w:rsidRDefault="00F9001A" w:rsidP="008F53C3">
      <w:pPr>
        <w:pStyle w:val="af"/>
        <w:rPr>
          <w:rtl/>
        </w:rPr>
      </w:pPr>
      <w:r w:rsidRPr="00F9001A">
        <w:rPr>
          <w:rtl/>
        </w:rPr>
        <w:t xml:space="preserve">ביום </w:t>
      </w:r>
      <w:r w:rsidR="00D77AF6">
        <w:rPr>
          <w:rFonts w:hint="cs"/>
          <w:rtl/>
        </w:rPr>
        <w:t>כ"ב בשבט תשנ"ז (</w:t>
      </w:r>
      <w:r w:rsidRPr="00F9001A">
        <w:rPr>
          <w:rtl/>
        </w:rPr>
        <w:t>30</w:t>
      </w:r>
      <w:r w:rsidR="00100FA4">
        <w:rPr>
          <w:rtl/>
        </w:rPr>
        <w:t>.</w:t>
      </w:r>
      <w:r w:rsidRPr="00F9001A">
        <w:rPr>
          <w:rtl/>
        </w:rPr>
        <w:t>1</w:t>
      </w:r>
      <w:r w:rsidR="00100FA4">
        <w:rPr>
          <w:rtl/>
        </w:rPr>
        <w:t>.</w:t>
      </w:r>
      <w:r w:rsidRPr="00F9001A">
        <w:rPr>
          <w:rtl/>
        </w:rPr>
        <w:t>97</w:t>
      </w:r>
      <w:r w:rsidR="00D77AF6">
        <w:rPr>
          <w:rFonts w:hint="cs"/>
          <w:rtl/>
        </w:rPr>
        <w:t>)</w:t>
      </w:r>
      <w:r w:rsidRPr="00F9001A">
        <w:rPr>
          <w:rtl/>
        </w:rPr>
        <w:t xml:space="preserve"> הגיש הבעל תביעת גירושין שנ</w:t>
      </w:r>
      <w:r w:rsidR="006D0EAC">
        <w:rPr>
          <w:rFonts w:hint="cs"/>
          <w:rtl/>
        </w:rPr>
        <w:t>י</w:t>
      </w:r>
      <w:r w:rsidR="006D0EAC">
        <w:rPr>
          <w:rtl/>
        </w:rPr>
        <w:t xml:space="preserve">יה </w:t>
      </w:r>
      <w:r w:rsidR="006D0EAC" w:rsidRPr="00361554">
        <w:rPr>
          <w:szCs w:val="24"/>
          <w:rtl/>
        </w:rPr>
        <w:t>(תביעה שהוגשה ע</w:t>
      </w:r>
      <w:r w:rsidR="006D0EAC" w:rsidRPr="00361554">
        <w:rPr>
          <w:rFonts w:hint="cs"/>
          <w:szCs w:val="24"/>
          <w:rtl/>
        </w:rPr>
        <w:t>ל ידי</w:t>
      </w:r>
      <w:r w:rsidRPr="00361554">
        <w:rPr>
          <w:szCs w:val="24"/>
          <w:rtl/>
        </w:rPr>
        <w:t xml:space="preserve"> טו"ר גולב</w:t>
      </w:r>
      <w:r w:rsidR="00D81986" w:rsidRPr="00361554">
        <w:rPr>
          <w:rFonts w:hint="cs"/>
          <w:szCs w:val="24"/>
          <w:rtl/>
        </w:rPr>
        <w:t>נ</w:t>
      </w:r>
      <w:r w:rsidRPr="00361554">
        <w:rPr>
          <w:szCs w:val="24"/>
          <w:rtl/>
        </w:rPr>
        <w:t>ציץ, שערך את הסכם הממון והיה הרוח החיה באישורו)</w:t>
      </w:r>
      <w:r w:rsidR="00D77AF6">
        <w:rPr>
          <w:rFonts w:hint="cs"/>
          <w:rtl/>
        </w:rPr>
        <w:t>.</w:t>
      </w:r>
      <w:r w:rsidRPr="00F9001A">
        <w:rPr>
          <w:rtl/>
        </w:rPr>
        <w:t xml:space="preserve"> עיון בכתב התביעה מורה </w:t>
      </w:r>
      <w:r w:rsidR="00D77AF6">
        <w:rPr>
          <w:rFonts w:hint="cs"/>
          <w:rtl/>
        </w:rPr>
        <w:t>שלכאורה</w:t>
      </w:r>
      <w:r w:rsidRPr="00F9001A">
        <w:rPr>
          <w:rtl/>
        </w:rPr>
        <w:t xml:space="preserve"> תביעה זו הייתה תביעה לשלום בית שכותרתה </w:t>
      </w:r>
      <w:r w:rsidR="00D82B12">
        <w:rPr>
          <w:rFonts w:hint="cs"/>
          <w:rtl/>
        </w:rPr>
        <w:t>'</w:t>
      </w:r>
      <w:r w:rsidRPr="00F9001A">
        <w:rPr>
          <w:rtl/>
        </w:rPr>
        <w:t>תביעה לגירושין</w:t>
      </w:r>
      <w:r w:rsidR="00D82B12">
        <w:rPr>
          <w:rFonts w:hint="cs"/>
          <w:rtl/>
        </w:rPr>
        <w:t>'</w:t>
      </w:r>
      <w:r w:rsidR="00D82B12">
        <w:rPr>
          <w:rtl/>
        </w:rPr>
        <w:t>, בכתב תביעה זה כ</w:t>
      </w:r>
      <w:r w:rsidRPr="00F9001A">
        <w:rPr>
          <w:rtl/>
        </w:rPr>
        <w:t xml:space="preserve">תב הבעל שהאישה רוצה להתגרש, </w:t>
      </w:r>
      <w:r w:rsidR="00D82B12">
        <w:rPr>
          <w:rtl/>
        </w:rPr>
        <w:t>אין בו עילה אמיתית לגירושין, ו</w:t>
      </w:r>
      <w:r w:rsidR="00D82B12">
        <w:rPr>
          <w:rFonts w:hint="cs"/>
          <w:rtl/>
        </w:rPr>
        <w:t>לכאורה</w:t>
      </w:r>
      <w:r w:rsidRPr="00F9001A">
        <w:rPr>
          <w:rtl/>
        </w:rPr>
        <w:t xml:space="preserve"> עיקר מטרת</w:t>
      </w:r>
      <w:r w:rsidR="00D82B12">
        <w:rPr>
          <w:rFonts w:hint="cs"/>
          <w:rtl/>
        </w:rPr>
        <w:t>ו</w:t>
      </w:r>
      <w:r w:rsidRPr="00F9001A">
        <w:rPr>
          <w:rtl/>
        </w:rPr>
        <w:t xml:space="preserve"> הייתה הקניית סמכות ל</w:t>
      </w:r>
      <w:r w:rsidR="00113129">
        <w:rPr>
          <w:rtl/>
        </w:rPr>
        <w:t>בית הדין</w:t>
      </w:r>
      <w:r w:rsidR="00D82B12">
        <w:rPr>
          <w:rFonts w:hint="cs"/>
          <w:rtl/>
        </w:rPr>
        <w:t>.</w:t>
      </w:r>
      <w:r w:rsidRPr="00F9001A">
        <w:rPr>
          <w:rtl/>
        </w:rPr>
        <w:t xml:space="preserve"> נקבע מועד לדיון בתביעה זו, במועד זה הופיע הבעל, האישה לא הופיעה והתיק נסגר. מפרוטוקול דיון בבי</w:t>
      </w:r>
      <w:r w:rsidR="00D82B12">
        <w:rPr>
          <w:rFonts w:hint="cs"/>
          <w:rtl/>
        </w:rPr>
        <w:t xml:space="preserve">ת </w:t>
      </w:r>
      <w:r w:rsidR="00D82B12">
        <w:rPr>
          <w:rtl/>
        </w:rPr>
        <w:t>המ</w:t>
      </w:r>
      <w:r w:rsidRPr="00F9001A">
        <w:rPr>
          <w:rtl/>
        </w:rPr>
        <w:t>ש</w:t>
      </w:r>
      <w:r w:rsidR="00D82B12">
        <w:rPr>
          <w:rFonts w:hint="cs"/>
          <w:rtl/>
        </w:rPr>
        <w:t>פט</w:t>
      </w:r>
      <w:r w:rsidRPr="00F9001A">
        <w:rPr>
          <w:rtl/>
        </w:rPr>
        <w:t xml:space="preserve"> מיום</w:t>
      </w:r>
      <w:r w:rsidR="00D82B12">
        <w:rPr>
          <w:rFonts w:hint="cs"/>
          <w:rtl/>
        </w:rPr>
        <w:t xml:space="preserve"> כ"ה במרחשוון תשנ"ח</w:t>
      </w:r>
      <w:r w:rsidRPr="00F9001A">
        <w:rPr>
          <w:rtl/>
        </w:rPr>
        <w:t xml:space="preserve"> </w:t>
      </w:r>
      <w:r w:rsidR="00D82B12">
        <w:rPr>
          <w:rFonts w:hint="cs"/>
          <w:rtl/>
        </w:rPr>
        <w:t>(</w:t>
      </w:r>
      <w:r w:rsidRPr="00F9001A">
        <w:rPr>
          <w:rtl/>
        </w:rPr>
        <w:t>25</w:t>
      </w:r>
      <w:r w:rsidR="00100FA4">
        <w:rPr>
          <w:rtl/>
        </w:rPr>
        <w:t>.</w:t>
      </w:r>
      <w:r w:rsidRPr="00F9001A">
        <w:rPr>
          <w:rtl/>
        </w:rPr>
        <w:t>11</w:t>
      </w:r>
      <w:r w:rsidR="00100FA4">
        <w:rPr>
          <w:rtl/>
        </w:rPr>
        <w:t>.</w:t>
      </w:r>
      <w:r w:rsidRPr="00F9001A">
        <w:rPr>
          <w:rtl/>
        </w:rPr>
        <w:t>97</w:t>
      </w:r>
      <w:r w:rsidR="00D82B12">
        <w:rPr>
          <w:rFonts w:hint="cs"/>
          <w:rtl/>
        </w:rPr>
        <w:t>)</w:t>
      </w:r>
      <w:r w:rsidRPr="00F9001A">
        <w:rPr>
          <w:rtl/>
        </w:rPr>
        <w:t xml:space="preserve"> עולה שהאיש</w:t>
      </w:r>
      <w:r w:rsidR="008F53C3">
        <w:rPr>
          <w:rtl/>
        </w:rPr>
        <w:t>ה הגישה תלונה על אלימות הבעל ו</w:t>
      </w:r>
      <w:r w:rsidR="008F53C3">
        <w:rPr>
          <w:rFonts w:hint="cs"/>
          <w:rtl/>
        </w:rPr>
        <w:t xml:space="preserve">הגישה </w:t>
      </w:r>
      <w:r w:rsidRPr="00F9001A">
        <w:rPr>
          <w:rtl/>
        </w:rPr>
        <w:t xml:space="preserve">תביעות למניעת אלימות, החזקת ילדים </w:t>
      </w:r>
      <w:r w:rsidRPr="00F9001A">
        <w:rPr>
          <w:rtl/>
        </w:rPr>
        <w:lastRenderedPageBreak/>
        <w:t>ומ</w:t>
      </w:r>
      <w:r w:rsidR="008F53C3">
        <w:rPr>
          <w:rtl/>
        </w:rPr>
        <w:t>זונות</w:t>
      </w:r>
      <w:r w:rsidR="008F53C3">
        <w:rPr>
          <w:rFonts w:hint="cs"/>
          <w:rtl/>
        </w:rPr>
        <w:t>.</w:t>
      </w:r>
      <w:r w:rsidR="008F53C3">
        <w:rPr>
          <w:rtl/>
        </w:rPr>
        <w:t xml:space="preserve"> </w:t>
      </w:r>
      <w:r w:rsidRPr="00F9001A">
        <w:rPr>
          <w:rtl/>
        </w:rPr>
        <w:t>זהו כנראה הרקע לתביעת הגירושין הנזכרת. מפרוטוקול ו</w:t>
      </w:r>
      <w:r w:rsidR="008F53C3">
        <w:rPr>
          <w:rFonts w:hint="cs"/>
          <w:rtl/>
        </w:rPr>
        <w:t>מ</w:t>
      </w:r>
      <w:r w:rsidRPr="00F9001A">
        <w:rPr>
          <w:rtl/>
        </w:rPr>
        <w:t>החלטת בי</w:t>
      </w:r>
      <w:r w:rsidR="008F53C3">
        <w:rPr>
          <w:rFonts w:hint="cs"/>
          <w:rtl/>
        </w:rPr>
        <w:t xml:space="preserve">ת </w:t>
      </w:r>
      <w:r w:rsidR="008F53C3">
        <w:rPr>
          <w:rtl/>
        </w:rPr>
        <w:t>המ</w:t>
      </w:r>
      <w:r w:rsidRPr="00F9001A">
        <w:rPr>
          <w:rtl/>
        </w:rPr>
        <w:t>ש</w:t>
      </w:r>
      <w:r w:rsidR="008F53C3">
        <w:rPr>
          <w:rFonts w:hint="cs"/>
          <w:rtl/>
        </w:rPr>
        <w:t>פט</w:t>
      </w:r>
      <w:r w:rsidRPr="00F9001A">
        <w:rPr>
          <w:rtl/>
        </w:rPr>
        <w:t xml:space="preserve"> עולה שהצדדים חזרו לשלום בית והתיק נסגר.</w:t>
      </w:r>
    </w:p>
    <w:p w14:paraId="3D172AD3" w14:textId="77777777" w:rsidR="00F9001A" w:rsidRPr="00F9001A" w:rsidRDefault="00F9001A" w:rsidP="00E46211">
      <w:pPr>
        <w:pStyle w:val="af"/>
        <w:rPr>
          <w:rtl/>
        </w:rPr>
      </w:pPr>
      <w:r w:rsidRPr="00F9001A">
        <w:rPr>
          <w:rtl/>
        </w:rPr>
        <w:t>התביעה ש</w:t>
      </w:r>
      <w:r w:rsidR="008F53C3">
        <w:rPr>
          <w:rFonts w:hint="cs"/>
          <w:rtl/>
        </w:rPr>
        <w:t>ל</w:t>
      </w:r>
      <w:r w:rsidRPr="00F9001A">
        <w:rPr>
          <w:rtl/>
        </w:rPr>
        <w:t>פנינו</w:t>
      </w:r>
      <w:r w:rsidR="008F53C3">
        <w:rPr>
          <w:rFonts w:hint="cs"/>
          <w:rtl/>
        </w:rPr>
        <w:t xml:space="preserve"> ערעור על פסק דינה</w:t>
      </w:r>
      <w:r w:rsidR="008F53C3">
        <w:rPr>
          <w:rtl/>
        </w:rPr>
        <w:t xml:space="preserve"> היא תביעתו השלישית של הבעל</w:t>
      </w:r>
      <w:r w:rsidR="008F53C3">
        <w:rPr>
          <w:rFonts w:hint="cs"/>
          <w:rtl/>
        </w:rPr>
        <w:t>.</w:t>
      </w:r>
      <w:r w:rsidRPr="00F9001A">
        <w:rPr>
          <w:rtl/>
        </w:rPr>
        <w:t xml:space="preserve"> התביעה הוגשה ביום </w:t>
      </w:r>
      <w:r w:rsidR="00E46211">
        <w:rPr>
          <w:rFonts w:hint="cs"/>
          <w:rtl/>
        </w:rPr>
        <w:t>י"ט באייר תשע"ג (</w:t>
      </w:r>
      <w:r w:rsidRPr="00F9001A">
        <w:rPr>
          <w:rtl/>
        </w:rPr>
        <w:t>29</w:t>
      </w:r>
      <w:r w:rsidR="00100FA4">
        <w:rPr>
          <w:rtl/>
        </w:rPr>
        <w:t>.</w:t>
      </w:r>
      <w:r w:rsidRPr="00F9001A">
        <w:rPr>
          <w:rtl/>
        </w:rPr>
        <w:t>4</w:t>
      </w:r>
      <w:r w:rsidR="00100FA4">
        <w:rPr>
          <w:rtl/>
        </w:rPr>
        <w:t>.</w:t>
      </w:r>
      <w:r w:rsidRPr="00F9001A">
        <w:rPr>
          <w:rtl/>
        </w:rPr>
        <w:t>13</w:t>
      </w:r>
      <w:r w:rsidR="00E46211">
        <w:rPr>
          <w:rFonts w:hint="cs"/>
          <w:rtl/>
        </w:rPr>
        <w:t>)</w:t>
      </w:r>
      <w:r w:rsidR="00113129">
        <w:rPr>
          <w:rtl/>
        </w:rPr>
        <w:t>.</w:t>
      </w:r>
      <w:r w:rsidRPr="00F9001A">
        <w:rPr>
          <w:rtl/>
        </w:rPr>
        <w:t xml:space="preserve"> הצדדים התדיינו ב</w:t>
      </w:r>
      <w:r w:rsidR="00113129">
        <w:rPr>
          <w:rtl/>
        </w:rPr>
        <w:t>בית הדין</w:t>
      </w:r>
      <w:r w:rsidRPr="00F9001A">
        <w:rPr>
          <w:rtl/>
        </w:rPr>
        <w:t xml:space="preserve"> במשך כשלוש שנים, </w:t>
      </w:r>
      <w:r w:rsidR="00113129">
        <w:rPr>
          <w:rtl/>
        </w:rPr>
        <w:t>בית הדין</w:t>
      </w:r>
      <w:r w:rsidRPr="00F9001A">
        <w:rPr>
          <w:rtl/>
        </w:rPr>
        <w:t xml:space="preserve"> האזורי הפנה את הצדדים ליועצת נישואין</w:t>
      </w:r>
      <w:r w:rsidR="00E46211">
        <w:rPr>
          <w:rFonts w:hint="cs"/>
          <w:rtl/>
        </w:rPr>
        <w:t xml:space="preserve"> כדי</w:t>
      </w:r>
      <w:r w:rsidRPr="00F9001A">
        <w:rPr>
          <w:rtl/>
        </w:rPr>
        <w:t xml:space="preserve"> שתבחן </w:t>
      </w:r>
      <w:r w:rsidR="00E46211">
        <w:rPr>
          <w:rFonts w:hint="cs"/>
          <w:rtl/>
        </w:rPr>
        <w:t xml:space="preserve">את </w:t>
      </w:r>
      <w:r w:rsidRPr="00F9001A">
        <w:rPr>
          <w:rtl/>
        </w:rPr>
        <w:t>המצב ביניהם, קיים דיונים רבים</w:t>
      </w:r>
      <w:r w:rsidR="00113129">
        <w:rPr>
          <w:rtl/>
        </w:rPr>
        <w:t xml:space="preserve"> </w:t>
      </w:r>
      <w:r w:rsidRPr="00F9001A">
        <w:rPr>
          <w:rtl/>
        </w:rPr>
        <w:t>בתביעה זו</w:t>
      </w:r>
      <w:r w:rsidR="00E46211">
        <w:rPr>
          <w:rFonts w:hint="cs"/>
          <w:rtl/>
        </w:rPr>
        <w:t>,</w:t>
      </w:r>
      <w:r w:rsidRPr="00F9001A">
        <w:rPr>
          <w:rtl/>
        </w:rPr>
        <w:t xml:space="preserve"> בחן וחקר </w:t>
      </w:r>
      <w:r w:rsidR="00E46211">
        <w:rPr>
          <w:rFonts w:hint="cs"/>
          <w:rtl/>
        </w:rPr>
        <w:t xml:space="preserve">את </w:t>
      </w:r>
      <w:r w:rsidR="00F44412">
        <w:rPr>
          <w:rtl/>
        </w:rPr>
        <w:t>הדברים היטב</w:t>
      </w:r>
      <w:r w:rsidRPr="00F9001A">
        <w:rPr>
          <w:rtl/>
        </w:rPr>
        <w:t xml:space="preserve"> ולאחר הגשת סיכומים הוציא </w:t>
      </w:r>
      <w:r w:rsidR="00113129">
        <w:rPr>
          <w:rtl/>
        </w:rPr>
        <w:t>בית הדין</w:t>
      </w:r>
      <w:r w:rsidRPr="00F9001A">
        <w:rPr>
          <w:rtl/>
        </w:rPr>
        <w:t xml:space="preserve"> את פסק דינו המפורט והמנומק.</w:t>
      </w:r>
    </w:p>
    <w:p w14:paraId="3CD2B133" w14:textId="77777777" w:rsidR="00F9001A" w:rsidRPr="00F9001A" w:rsidRDefault="00113129" w:rsidP="00F44412">
      <w:pPr>
        <w:pStyle w:val="af"/>
        <w:rPr>
          <w:rtl/>
        </w:rPr>
      </w:pPr>
      <w:r>
        <w:rPr>
          <w:rtl/>
        </w:rPr>
        <w:t>בית הדין</w:t>
      </w:r>
      <w:r w:rsidR="00F9001A" w:rsidRPr="00F9001A">
        <w:rPr>
          <w:rtl/>
        </w:rPr>
        <w:t xml:space="preserve"> </w:t>
      </w:r>
      <w:r w:rsidR="00F44412" w:rsidRPr="00F9001A">
        <w:rPr>
          <w:rtl/>
        </w:rPr>
        <w:t xml:space="preserve">קבע </w:t>
      </w:r>
      <w:r w:rsidR="00F9001A" w:rsidRPr="00F9001A">
        <w:rPr>
          <w:rtl/>
        </w:rPr>
        <w:t>בפסק דינו</w:t>
      </w:r>
      <w:r w:rsidR="00F44412">
        <w:rPr>
          <w:rFonts w:hint="cs"/>
          <w:rtl/>
        </w:rPr>
        <w:t xml:space="preserve"> כמה</w:t>
      </w:r>
      <w:r w:rsidR="00F9001A" w:rsidRPr="00F9001A">
        <w:rPr>
          <w:rtl/>
        </w:rPr>
        <w:t xml:space="preserve"> קביעות:</w:t>
      </w:r>
    </w:p>
    <w:p w14:paraId="79E4D57A" w14:textId="77777777" w:rsidR="00F9001A" w:rsidRPr="00F9001A" w:rsidRDefault="00944DBD" w:rsidP="00944DBD">
      <w:pPr>
        <w:pStyle w:val="aa"/>
        <w:rPr>
          <w:rFonts w:ascii="Calibri" w:hAnsi="Calibri"/>
          <w:b/>
          <w:bCs/>
          <w:rtl/>
        </w:rPr>
      </w:pPr>
      <w:r w:rsidRPr="00944DBD">
        <w:rPr>
          <w:rStyle w:val="ab"/>
          <w:rFonts w:hint="cs"/>
          <w:rtl/>
        </w:rPr>
        <w:t>א</w:t>
      </w:r>
      <w:r>
        <w:rPr>
          <w:rFonts w:hint="cs"/>
          <w:rtl/>
        </w:rPr>
        <w:t>.</w:t>
      </w:r>
      <w:r>
        <w:rPr>
          <w:rFonts w:hint="cs"/>
          <w:rtl/>
        </w:rPr>
        <w:tab/>
      </w:r>
      <w:r w:rsidR="00F9001A" w:rsidRPr="00F9001A">
        <w:rPr>
          <w:rtl/>
        </w:rPr>
        <w:t>לאור הסתירות העולות בהסכם זה,</w:t>
      </w:r>
      <w:r w:rsidR="00113129">
        <w:rPr>
          <w:rtl/>
        </w:rPr>
        <w:t xml:space="preserve"> </w:t>
      </w:r>
      <w:r w:rsidR="00F9001A" w:rsidRPr="00F9001A">
        <w:rPr>
          <w:rtl/>
        </w:rPr>
        <w:t>רכוש הצדדים יחולק על פי חוק יחסי ממון כפי שנכתב בראשו של הסכם הממון שא</w:t>
      </w:r>
      <w:r w:rsidR="00F44412">
        <w:rPr>
          <w:rFonts w:hint="cs"/>
          <w:rtl/>
        </w:rPr>
        <w:t>י</w:t>
      </w:r>
      <w:r w:rsidR="00F44412">
        <w:rPr>
          <w:rtl/>
        </w:rPr>
        <w:t>שרו הצדדים לפני הנישואין</w:t>
      </w:r>
      <w:r w:rsidR="00F44412">
        <w:rPr>
          <w:rFonts w:hint="cs"/>
          <w:rtl/>
        </w:rPr>
        <w:t xml:space="preserve">. </w:t>
      </w:r>
      <w:r w:rsidR="00F9001A" w:rsidRPr="00F9001A">
        <w:rPr>
          <w:rtl/>
        </w:rPr>
        <w:t xml:space="preserve">לדעת </w:t>
      </w:r>
      <w:r w:rsidR="00113129">
        <w:rPr>
          <w:rtl/>
        </w:rPr>
        <w:t>בית הדין</w:t>
      </w:r>
      <w:r w:rsidR="00F9001A" w:rsidRPr="00F9001A">
        <w:rPr>
          <w:rtl/>
        </w:rPr>
        <w:t xml:space="preserve"> פירוש הדבר חלוקה לפי ההסדר שקובע החוק, ו</w:t>
      </w:r>
      <w:r w:rsidR="00F44412">
        <w:rPr>
          <w:rtl/>
        </w:rPr>
        <w:t>לא על פי דין תורה כמו שדרש הבעל</w:t>
      </w:r>
      <w:r w:rsidR="00F44412">
        <w:rPr>
          <w:rFonts w:hint="cs"/>
          <w:rtl/>
        </w:rPr>
        <w:t>.</w:t>
      </w:r>
      <w:r w:rsidR="00F9001A" w:rsidRPr="00F9001A">
        <w:rPr>
          <w:rtl/>
        </w:rPr>
        <w:t xml:space="preserve"> </w:t>
      </w:r>
    </w:p>
    <w:p w14:paraId="5ADEB55C" w14:textId="77777777" w:rsidR="00F1603C" w:rsidRDefault="00944DBD" w:rsidP="00944DBD">
      <w:pPr>
        <w:pStyle w:val="aa"/>
        <w:rPr>
          <w:rFonts w:ascii="Calibri" w:hAnsi="Calibri"/>
          <w:rtl/>
        </w:rPr>
      </w:pPr>
      <w:r>
        <w:rPr>
          <w:rFonts w:hint="cs"/>
          <w:rtl/>
        </w:rPr>
        <w:t>ב.</w:t>
      </w:r>
      <w:r>
        <w:rPr>
          <w:rFonts w:hint="cs"/>
          <w:rtl/>
        </w:rPr>
        <w:tab/>
      </w:r>
      <w:r w:rsidR="00F44412">
        <w:rPr>
          <w:rtl/>
        </w:rPr>
        <w:t>על פי דו</w:t>
      </w:r>
      <w:r w:rsidR="00F9001A" w:rsidRPr="00F9001A">
        <w:rPr>
          <w:rtl/>
        </w:rPr>
        <w:t xml:space="preserve">ח היועצת שמונתה לבדוק המצב בין הצדדים, העדויות שהובאו לפני </w:t>
      </w:r>
      <w:r w:rsidR="00113129">
        <w:rPr>
          <w:rtl/>
        </w:rPr>
        <w:t>בית הדין</w:t>
      </w:r>
      <w:r w:rsidR="00F9001A" w:rsidRPr="00F9001A">
        <w:rPr>
          <w:rtl/>
        </w:rPr>
        <w:t xml:space="preserve"> והתנהלות הצדדים,</w:t>
      </w:r>
      <w:r w:rsidR="00F9001A" w:rsidRPr="00F9001A">
        <w:rPr>
          <w:rFonts w:ascii="Calibri" w:hAnsi="Calibri"/>
          <w:b/>
          <w:bCs/>
          <w:rtl/>
        </w:rPr>
        <w:t xml:space="preserve"> </w:t>
      </w:r>
      <w:r w:rsidR="00F44412">
        <w:rPr>
          <w:rFonts w:ascii="Calibri" w:hAnsi="Calibri"/>
          <w:rtl/>
        </w:rPr>
        <w:t xml:space="preserve">למרות </w:t>
      </w:r>
      <w:r w:rsidR="00F9001A" w:rsidRPr="00F9001A">
        <w:rPr>
          <w:rFonts w:ascii="Calibri" w:hAnsi="Calibri"/>
          <w:rtl/>
        </w:rPr>
        <w:t>התנהלות האישה במשך שנות הנישואין</w:t>
      </w:r>
      <w:r w:rsidR="00F1603C">
        <w:rPr>
          <w:rFonts w:ascii="Calibri" w:hAnsi="Calibri" w:hint="cs"/>
          <w:rtl/>
        </w:rPr>
        <w:t>,</w:t>
      </w:r>
      <w:r w:rsidR="00F9001A" w:rsidRPr="00F9001A">
        <w:rPr>
          <w:rFonts w:ascii="Calibri" w:hAnsi="Calibri"/>
          <w:rtl/>
        </w:rPr>
        <w:t xml:space="preserve"> </w:t>
      </w:r>
      <w:r w:rsidR="00F1603C">
        <w:rPr>
          <w:rFonts w:ascii="Calibri" w:hAnsi="Calibri" w:hint="cs"/>
          <w:rtl/>
        </w:rPr>
        <w:t>ש</w:t>
      </w:r>
      <w:r w:rsidR="00F9001A" w:rsidRPr="00F9001A">
        <w:rPr>
          <w:rFonts w:ascii="Calibri" w:hAnsi="Calibri"/>
          <w:rtl/>
        </w:rPr>
        <w:t xml:space="preserve">הייתה ראויה להערכה, הבעל יזם את הגירושין בגין קשרים עם אישה זרה ובמטרה לספק </w:t>
      </w:r>
      <w:r w:rsidR="00F1603C">
        <w:rPr>
          <w:rFonts w:ascii="Calibri" w:hAnsi="Calibri" w:hint="cs"/>
          <w:rtl/>
        </w:rPr>
        <w:t xml:space="preserve">את </w:t>
      </w:r>
      <w:r w:rsidR="00F9001A" w:rsidRPr="00F9001A">
        <w:rPr>
          <w:rFonts w:ascii="Calibri" w:hAnsi="Calibri"/>
          <w:rtl/>
        </w:rPr>
        <w:t xml:space="preserve">צרכיו. </w:t>
      </w:r>
    </w:p>
    <w:p w14:paraId="2CE076FF" w14:textId="77777777" w:rsidR="00F9001A" w:rsidRPr="00F1603C" w:rsidRDefault="00F9001A" w:rsidP="00F1603C">
      <w:pPr>
        <w:pStyle w:val="af"/>
      </w:pPr>
      <w:r w:rsidRPr="00F1603C">
        <w:rPr>
          <w:rtl/>
        </w:rPr>
        <w:t xml:space="preserve">קביעה זו חוזרת ועולה מהחלטות נוספות של </w:t>
      </w:r>
      <w:r w:rsidR="00113129" w:rsidRPr="00F1603C">
        <w:rPr>
          <w:rtl/>
        </w:rPr>
        <w:t>בית הדין</w:t>
      </w:r>
      <w:r w:rsidRPr="00F1603C">
        <w:rPr>
          <w:rtl/>
        </w:rPr>
        <w:t>.</w:t>
      </w:r>
    </w:p>
    <w:p w14:paraId="3A41CFAE" w14:textId="77777777" w:rsidR="00F9001A" w:rsidRPr="00F9001A" w:rsidRDefault="00944DBD" w:rsidP="00944DBD">
      <w:pPr>
        <w:pStyle w:val="aa"/>
      </w:pPr>
      <w:r>
        <w:rPr>
          <w:rFonts w:ascii="Calibri" w:hAnsi="Calibri" w:hint="cs"/>
          <w:rtl/>
        </w:rPr>
        <w:t>ג.</w:t>
      </w:r>
      <w:r>
        <w:rPr>
          <w:rFonts w:ascii="Calibri" w:hAnsi="Calibri" w:hint="cs"/>
          <w:rtl/>
        </w:rPr>
        <w:tab/>
      </w:r>
      <w:r w:rsidR="00F9001A" w:rsidRPr="00F9001A">
        <w:rPr>
          <w:rFonts w:ascii="Calibri" w:hAnsi="Calibri"/>
          <w:rtl/>
        </w:rPr>
        <w:t>חלק מהדירה יועבר לבעל לצורך פ</w:t>
      </w:r>
      <w:r w:rsidR="00F1603C">
        <w:rPr>
          <w:rFonts w:ascii="Calibri" w:hAnsi="Calibri" w:hint="cs"/>
          <w:rtl/>
        </w:rPr>
        <w:t>י</w:t>
      </w:r>
      <w:r w:rsidR="00F9001A" w:rsidRPr="00F9001A">
        <w:rPr>
          <w:rFonts w:ascii="Calibri" w:hAnsi="Calibri"/>
          <w:rtl/>
        </w:rPr>
        <w:t>רעון הלוואה שנתנה אם הבעל לצדדים לרכישת דירתם.</w:t>
      </w:r>
      <w:r w:rsidR="00F9001A" w:rsidRPr="00F9001A">
        <w:rPr>
          <w:rtl/>
        </w:rPr>
        <w:t xml:space="preserve"> האישה התחייבה להחזיר הל</w:t>
      </w:r>
      <w:r w:rsidR="00F1603C">
        <w:rPr>
          <w:rFonts w:hint="cs"/>
          <w:rtl/>
        </w:rPr>
        <w:t>ו</w:t>
      </w:r>
      <w:r w:rsidR="00F9001A" w:rsidRPr="00F9001A">
        <w:rPr>
          <w:rtl/>
        </w:rPr>
        <w:t>ואה זו לאם או לבעל, אם תוגש תביעת גירושין.</w:t>
      </w:r>
    </w:p>
    <w:p w14:paraId="09C92526" w14:textId="77777777" w:rsidR="00F9001A" w:rsidRPr="00F9001A" w:rsidRDefault="00F9001A" w:rsidP="00235DC5">
      <w:pPr>
        <w:pStyle w:val="af"/>
        <w:rPr>
          <w:rtl/>
        </w:rPr>
      </w:pPr>
      <w:r w:rsidRPr="00F9001A">
        <w:rPr>
          <w:rtl/>
        </w:rPr>
        <w:t xml:space="preserve">לאור ההנחות האמורות, ואחר בדיקת טענות ומענות הצדדים, הגיע </w:t>
      </w:r>
      <w:r w:rsidR="00113129">
        <w:rPr>
          <w:rtl/>
        </w:rPr>
        <w:t>בית הדין</w:t>
      </w:r>
      <w:r w:rsidRPr="00F9001A">
        <w:rPr>
          <w:rtl/>
        </w:rPr>
        <w:t xml:space="preserve"> למסקנות</w:t>
      </w:r>
      <w:r w:rsidR="00113129">
        <w:rPr>
          <w:rtl/>
        </w:rPr>
        <w:t xml:space="preserve"> </w:t>
      </w:r>
      <w:r w:rsidRPr="00F9001A">
        <w:rPr>
          <w:rtl/>
        </w:rPr>
        <w:t xml:space="preserve">הממוניות דלהלן שעליהם נסוב הערעור </w:t>
      </w:r>
      <w:r w:rsidRPr="00361554">
        <w:rPr>
          <w:szCs w:val="24"/>
          <w:rtl/>
        </w:rPr>
        <w:t>(ו</w:t>
      </w:r>
      <w:r w:rsidR="00F1603C" w:rsidRPr="00361554">
        <w:rPr>
          <w:rFonts w:hint="cs"/>
          <w:szCs w:val="24"/>
          <w:rtl/>
        </w:rPr>
        <w:t>ל</w:t>
      </w:r>
      <w:r w:rsidRPr="00361554">
        <w:rPr>
          <w:szCs w:val="24"/>
          <w:rtl/>
        </w:rPr>
        <w:t>מסקנות נוספות שלא עורערו)</w:t>
      </w:r>
      <w:r w:rsidRPr="00F9001A">
        <w:rPr>
          <w:rtl/>
        </w:rPr>
        <w:t>:</w:t>
      </w:r>
    </w:p>
    <w:p w14:paraId="04A2DB9B" w14:textId="77777777" w:rsidR="00F9001A" w:rsidRPr="00F9001A" w:rsidRDefault="00235DC5" w:rsidP="00944DBD">
      <w:pPr>
        <w:pStyle w:val="aa"/>
        <w:rPr>
          <w:rtl/>
        </w:rPr>
      </w:pPr>
      <w:r>
        <w:rPr>
          <w:rFonts w:hint="cs"/>
          <w:rtl/>
        </w:rPr>
        <w:t>א.</w:t>
      </w:r>
      <w:r>
        <w:rPr>
          <w:rFonts w:hint="cs"/>
          <w:rtl/>
        </w:rPr>
        <w:tab/>
      </w:r>
      <w:r w:rsidR="00F9001A" w:rsidRPr="00F9001A">
        <w:rPr>
          <w:rtl/>
        </w:rPr>
        <w:t>האישה זכאית לכתובתה, הסכום נכלל באיזון המשאבים.</w:t>
      </w:r>
    </w:p>
    <w:p w14:paraId="76CF70A5" w14:textId="77777777" w:rsidR="00F9001A" w:rsidRPr="00F9001A" w:rsidRDefault="00235DC5" w:rsidP="00944DBD">
      <w:pPr>
        <w:pStyle w:val="aa"/>
      </w:pPr>
      <w:r>
        <w:rPr>
          <w:rFonts w:hint="cs"/>
          <w:rtl/>
        </w:rPr>
        <w:t>ב.</w:t>
      </w:r>
      <w:r>
        <w:rPr>
          <w:rFonts w:hint="cs"/>
          <w:rtl/>
        </w:rPr>
        <w:tab/>
      </w:r>
      <w:r w:rsidR="00F9001A" w:rsidRPr="00F9001A">
        <w:rPr>
          <w:rtl/>
        </w:rPr>
        <w:t>על הבעל להעביר לא</w:t>
      </w:r>
      <w:r w:rsidR="007305A1">
        <w:rPr>
          <w:rFonts w:hint="cs"/>
          <w:rtl/>
        </w:rPr>
        <w:t>י</w:t>
      </w:r>
      <w:r w:rsidR="00F9001A" w:rsidRPr="00F9001A">
        <w:rPr>
          <w:rtl/>
        </w:rPr>
        <w:t>שה סך של 287,012 ש</w:t>
      </w:r>
      <w:r w:rsidR="00B45DEE">
        <w:rPr>
          <w:rtl/>
        </w:rPr>
        <w:t>"</w:t>
      </w:r>
      <w:r w:rsidR="00F9001A" w:rsidRPr="00F9001A">
        <w:rPr>
          <w:rtl/>
        </w:rPr>
        <w:t>ח.</w:t>
      </w:r>
    </w:p>
    <w:p w14:paraId="0F2151A5" w14:textId="77777777" w:rsidR="00F9001A" w:rsidRPr="00F9001A" w:rsidRDefault="00F9001A" w:rsidP="00E12ECC">
      <w:pPr>
        <w:pStyle w:val="aa"/>
      </w:pPr>
      <w:r w:rsidRPr="00361554">
        <w:rPr>
          <w:szCs w:val="24"/>
          <w:rtl/>
        </w:rPr>
        <w:t>(הבעל חייב לא</w:t>
      </w:r>
      <w:r w:rsidR="00E12ECC" w:rsidRPr="00361554">
        <w:rPr>
          <w:rFonts w:hint="cs"/>
          <w:szCs w:val="24"/>
          <w:rtl/>
        </w:rPr>
        <w:t>י</w:t>
      </w:r>
      <w:r w:rsidRPr="00361554">
        <w:rPr>
          <w:szCs w:val="24"/>
          <w:rtl/>
        </w:rPr>
        <w:t>שה</w:t>
      </w:r>
      <w:r w:rsidR="00113129" w:rsidRPr="00361554">
        <w:rPr>
          <w:szCs w:val="24"/>
          <w:rtl/>
        </w:rPr>
        <w:t xml:space="preserve"> </w:t>
      </w:r>
      <w:r w:rsidRPr="00361554">
        <w:rPr>
          <w:szCs w:val="24"/>
          <w:rtl/>
        </w:rPr>
        <w:t>458,512 ש</w:t>
      </w:r>
      <w:r w:rsidR="00B45DEE" w:rsidRPr="00361554">
        <w:rPr>
          <w:szCs w:val="24"/>
          <w:rtl/>
        </w:rPr>
        <w:t>"</w:t>
      </w:r>
      <w:r w:rsidRPr="00361554">
        <w:rPr>
          <w:szCs w:val="24"/>
          <w:rtl/>
        </w:rPr>
        <w:t xml:space="preserve">ח איזון זכויות וכספי הפיצויים של </w:t>
      </w:r>
      <w:r w:rsidR="00F1603C" w:rsidRPr="00361554">
        <w:rPr>
          <w:rFonts w:hint="cs"/>
          <w:szCs w:val="24"/>
          <w:rtl/>
        </w:rPr>
        <w:t>[</w:t>
      </w:r>
      <w:r w:rsidR="00E12ECC" w:rsidRPr="00361554">
        <w:rPr>
          <w:rFonts w:hint="cs"/>
          <w:szCs w:val="24"/>
          <w:rtl/>
        </w:rPr>
        <w:t>א']</w:t>
      </w:r>
      <w:r w:rsidR="007305A1" w:rsidRPr="00361554">
        <w:rPr>
          <w:rFonts w:hint="cs"/>
          <w:szCs w:val="24"/>
          <w:rtl/>
        </w:rPr>
        <w:t>,</w:t>
      </w:r>
      <w:r w:rsidR="00F1603C" w:rsidRPr="00361554">
        <w:rPr>
          <w:rFonts w:hint="cs"/>
          <w:szCs w:val="24"/>
          <w:rtl/>
        </w:rPr>
        <w:t xml:space="preserve"> </w:t>
      </w:r>
      <w:r w:rsidRPr="00361554">
        <w:rPr>
          <w:szCs w:val="24"/>
          <w:rtl/>
        </w:rPr>
        <w:t>מנגד האישה חייבת לבעל סך של 171,500 ש</w:t>
      </w:r>
      <w:r w:rsidR="00B45DEE" w:rsidRPr="00361554">
        <w:rPr>
          <w:szCs w:val="24"/>
          <w:rtl/>
        </w:rPr>
        <w:t>"</w:t>
      </w:r>
      <w:r w:rsidRPr="00361554">
        <w:rPr>
          <w:szCs w:val="24"/>
          <w:rtl/>
        </w:rPr>
        <w:t>ח החוב שנלקח מא</w:t>
      </w:r>
      <w:r w:rsidR="00F1603C" w:rsidRPr="00361554">
        <w:rPr>
          <w:rFonts w:hint="cs"/>
          <w:szCs w:val="24"/>
          <w:rtl/>
        </w:rPr>
        <w:t>י</w:t>
      </w:r>
      <w:r w:rsidRPr="00361554">
        <w:rPr>
          <w:szCs w:val="24"/>
          <w:rtl/>
        </w:rPr>
        <w:t>מו של הבעל</w:t>
      </w:r>
      <w:r w:rsidR="007305A1" w:rsidRPr="00361554">
        <w:rPr>
          <w:rFonts w:hint="cs"/>
          <w:szCs w:val="24"/>
          <w:rtl/>
        </w:rPr>
        <w:t>.</w:t>
      </w:r>
      <w:r w:rsidRPr="00361554">
        <w:rPr>
          <w:szCs w:val="24"/>
          <w:rtl/>
        </w:rPr>
        <w:t>)</w:t>
      </w:r>
    </w:p>
    <w:p w14:paraId="0C45E968" w14:textId="77777777" w:rsidR="00F9001A" w:rsidRPr="00F9001A" w:rsidRDefault="00235DC5" w:rsidP="00944DBD">
      <w:pPr>
        <w:pStyle w:val="aa"/>
      </w:pPr>
      <w:r>
        <w:rPr>
          <w:rFonts w:hint="cs"/>
          <w:rtl/>
        </w:rPr>
        <w:t>ג.</w:t>
      </w:r>
      <w:r>
        <w:rPr>
          <w:rFonts w:hint="cs"/>
          <w:rtl/>
        </w:rPr>
        <w:tab/>
      </w:r>
      <w:r w:rsidR="00F9001A" w:rsidRPr="00F9001A">
        <w:rPr>
          <w:rtl/>
        </w:rPr>
        <w:t>המיטלטלין יחולקו בהסכמה כפי שנכתב לעיל.</w:t>
      </w:r>
    </w:p>
    <w:p w14:paraId="7117F2AD" w14:textId="77777777" w:rsidR="00F9001A" w:rsidRPr="00F9001A" w:rsidRDefault="00235DC5" w:rsidP="00944DBD">
      <w:pPr>
        <w:pStyle w:val="aa"/>
      </w:pPr>
      <w:r>
        <w:rPr>
          <w:rFonts w:hint="cs"/>
          <w:rtl/>
        </w:rPr>
        <w:t>ד.</w:t>
      </w:r>
      <w:r>
        <w:rPr>
          <w:rFonts w:hint="cs"/>
          <w:rtl/>
        </w:rPr>
        <w:tab/>
      </w:r>
      <w:r w:rsidR="00F9001A" w:rsidRPr="00F9001A">
        <w:rPr>
          <w:rtl/>
        </w:rPr>
        <w:t>הרכב יוצא למכירה לאחד מבני הזוג לפי מחיר מחירון ובאפשרות שני</w:t>
      </w:r>
      <w:r w:rsidR="00F1603C">
        <w:rPr>
          <w:rFonts w:hint="cs"/>
          <w:rtl/>
        </w:rPr>
        <w:t>י</w:t>
      </w:r>
      <w:r w:rsidR="00F9001A" w:rsidRPr="00F9001A">
        <w:rPr>
          <w:rtl/>
        </w:rPr>
        <w:t>ה לצד ג' ותמורתו תחולק בשווה.</w:t>
      </w:r>
    </w:p>
    <w:p w14:paraId="3EC5C405" w14:textId="77777777" w:rsidR="00F9001A" w:rsidRPr="00F9001A" w:rsidRDefault="00944DBD" w:rsidP="00944DBD">
      <w:pPr>
        <w:pStyle w:val="aa"/>
      </w:pPr>
      <w:r>
        <w:rPr>
          <w:rFonts w:hint="cs"/>
          <w:rtl/>
        </w:rPr>
        <w:t>ה.</w:t>
      </w:r>
      <w:r>
        <w:rPr>
          <w:rFonts w:hint="cs"/>
          <w:rtl/>
        </w:rPr>
        <w:tab/>
      </w:r>
      <w:r w:rsidR="00F9001A" w:rsidRPr="00F9001A">
        <w:rPr>
          <w:rtl/>
        </w:rPr>
        <w:t>האישה תהיה זכאית לרכוש את הדירה</w:t>
      </w:r>
      <w:r w:rsidR="00F1603C">
        <w:rPr>
          <w:rFonts w:hint="cs"/>
          <w:rtl/>
        </w:rPr>
        <w:t>.</w:t>
      </w:r>
    </w:p>
    <w:p w14:paraId="43FDC051" w14:textId="77777777" w:rsidR="00F9001A" w:rsidRPr="00F9001A" w:rsidRDefault="00F9001A" w:rsidP="00A1384A">
      <w:pPr>
        <w:pStyle w:val="-0"/>
        <w:rPr>
          <w:rFonts w:eastAsia="Calibri"/>
          <w:rtl/>
        </w:rPr>
      </w:pPr>
      <w:r w:rsidRPr="00F9001A">
        <w:rPr>
          <w:rFonts w:eastAsia="Calibri"/>
          <w:rtl/>
        </w:rPr>
        <w:t>ב.</w:t>
      </w:r>
      <w:r w:rsidR="007D6AC9">
        <w:rPr>
          <w:rFonts w:eastAsia="Calibri"/>
          <w:rtl/>
        </w:rPr>
        <w:tab/>
      </w:r>
      <w:r w:rsidRPr="00F9001A">
        <w:rPr>
          <w:rFonts w:eastAsia="Calibri"/>
          <w:rtl/>
        </w:rPr>
        <w:t xml:space="preserve">טענות המערער </w:t>
      </w:r>
    </w:p>
    <w:p w14:paraId="78C7CEB8" w14:textId="77777777" w:rsidR="00F9001A" w:rsidRDefault="00A1384A" w:rsidP="00FA70C6">
      <w:pPr>
        <w:pStyle w:val="ae"/>
        <w:rPr>
          <w:rtl/>
        </w:rPr>
      </w:pPr>
      <w:r>
        <w:rPr>
          <w:rFonts w:hint="cs"/>
          <w:rtl/>
        </w:rPr>
        <w:t xml:space="preserve">טענות המערער הן: </w:t>
      </w:r>
      <w:r w:rsidR="00FA70C6">
        <w:rPr>
          <w:rtl/>
        </w:rPr>
        <w:t>הצדדים נישאו בתארי</w:t>
      </w:r>
      <w:r w:rsidR="00FA70C6">
        <w:rPr>
          <w:rFonts w:hint="cs"/>
          <w:rtl/>
        </w:rPr>
        <w:t xml:space="preserve">ך </w:t>
      </w:r>
      <w:r w:rsidR="00FA70C6" w:rsidRPr="00FA70C6">
        <w:rPr>
          <w:rtl/>
        </w:rPr>
        <w:t>כ"ד באייר תשנ"ד (5.5.94).</w:t>
      </w:r>
      <w:r w:rsidR="00FA70C6">
        <w:rPr>
          <w:rFonts w:hint="cs"/>
          <w:rtl/>
        </w:rPr>
        <w:t xml:space="preserve"> </w:t>
      </w:r>
      <w:r w:rsidR="00F9001A" w:rsidRPr="00F9001A">
        <w:rPr>
          <w:rtl/>
        </w:rPr>
        <w:t xml:space="preserve">יומיים לפני נישואיהם בתאריך </w:t>
      </w:r>
      <w:r w:rsidR="00FA70C6">
        <w:rPr>
          <w:rFonts w:hint="cs"/>
          <w:rtl/>
        </w:rPr>
        <w:t>כ"ב באייר תשנ"ד</w:t>
      </w:r>
      <w:r w:rsidR="00FA70C6" w:rsidRPr="00F9001A">
        <w:rPr>
          <w:rtl/>
        </w:rPr>
        <w:t xml:space="preserve"> </w:t>
      </w:r>
      <w:r w:rsidR="00FA70C6">
        <w:rPr>
          <w:rFonts w:hint="cs"/>
          <w:rtl/>
        </w:rPr>
        <w:t>(</w:t>
      </w:r>
      <w:r w:rsidR="00FA70C6" w:rsidRPr="00F9001A">
        <w:rPr>
          <w:rtl/>
        </w:rPr>
        <w:t>3</w:t>
      </w:r>
      <w:r w:rsidR="00FA70C6">
        <w:rPr>
          <w:rtl/>
        </w:rPr>
        <w:t>.</w:t>
      </w:r>
      <w:r w:rsidR="00FA70C6" w:rsidRPr="00F9001A">
        <w:rPr>
          <w:rtl/>
        </w:rPr>
        <w:t>5</w:t>
      </w:r>
      <w:r w:rsidR="00FA70C6">
        <w:rPr>
          <w:rtl/>
        </w:rPr>
        <w:t>.</w:t>
      </w:r>
      <w:r w:rsidR="00FA70C6" w:rsidRPr="00F9001A">
        <w:rPr>
          <w:rtl/>
        </w:rPr>
        <w:t>94</w:t>
      </w:r>
      <w:r w:rsidR="00FA70C6">
        <w:rPr>
          <w:rFonts w:hint="cs"/>
          <w:rtl/>
        </w:rPr>
        <w:t>)</w:t>
      </w:r>
      <w:r w:rsidR="00F9001A" w:rsidRPr="00F9001A">
        <w:rPr>
          <w:rtl/>
        </w:rPr>
        <w:t xml:space="preserve"> חתמו הצדדים על הסכם ממון שאושר ב</w:t>
      </w:r>
      <w:r w:rsidR="00113129">
        <w:rPr>
          <w:rtl/>
        </w:rPr>
        <w:t>בית הדין</w:t>
      </w:r>
      <w:r w:rsidR="00F9001A" w:rsidRPr="00F9001A">
        <w:rPr>
          <w:rtl/>
        </w:rPr>
        <w:t xml:space="preserve"> </w:t>
      </w:r>
      <w:r w:rsidR="00B45DEE">
        <w:rPr>
          <w:rFonts w:hint="cs"/>
          <w:rtl/>
        </w:rPr>
        <w:t>על ידי</w:t>
      </w:r>
      <w:r w:rsidR="00F9001A" w:rsidRPr="00F9001A">
        <w:rPr>
          <w:rtl/>
        </w:rPr>
        <w:t xml:space="preserve"> הדיין הרב </w:t>
      </w:r>
      <w:r w:rsidR="00B45DEE">
        <w:rPr>
          <w:rFonts w:hint="cs"/>
          <w:rtl/>
        </w:rPr>
        <w:t>ד'</w:t>
      </w:r>
      <w:r w:rsidR="00F9001A" w:rsidRPr="00F9001A">
        <w:rPr>
          <w:rtl/>
        </w:rPr>
        <w:t xml:space="preserve"> דומב. ההסכם אושר כדין לאחר שהצדדים ק</w:t>
      </w:r>
      <w:r w:rsidR="00B45DEE">
        <w:rPr>
          <w:rFonts w:hint="cs"/>
          <w:rtl/>
        </w:rPr>
        <w:t>י</w:t>
      </w:r>
      <w:r w:rsidR="00F9001A" w:rsidRPr="00F9001A">
        <w:rPr>
          <w:rtl/>
        </w:rPr>
        <w:t>בלו הסברים מהדיין הרב ד</w:t>
      </w:r>
      <w:r w:rsidR="00B45DEE">
        <w:rPr>
          <w:rFonts w:hint="cs"/>
          <w:rtl/>
        </w:rPr>
        <w:t>'</w:t>
      </w:r>
      <w:r w:rsidR="00F9001A" w:rsidRPr="00F9001A">
        <w:rPr>
          <w:rtl/>
        </w:rPr>
        <w:t xml:space="preserve"> דומב.</w:t>
      </w:r>
    </w:p>
    <w:p w14:paraId="24526D3E" w14:textId="77777777" w:rsidR="00F9001A" w:rsidRPr="00F9001A" w:rsidRDefault="00F9001A" w:rsidP="00100FA4">
      <w:pPr>
        <w:pStyle w:val="af"/>
        <w:rPr>
          <w:rtl/>
        </w:rPr>
      </w:pPr>
      <w:r w:rsidRPr="00F9001A">
        <w:rPr>
          <w:rtl/>
        </w:rPr>
        <w:t xml:space="preserve">בהחלטה לאישור נאמר כי האישה מתחייבת להשיב לאם הבעל את חלקה בהשקעתה בדירה </w:t>
      </w:r>
      <w:r w:rsidRPr="00361554">
        <w:rPr>
          <w:szCs w:val="24"/>
          <w:rtl/>
        </w:rPr>
        <w:t>(סך 120,000</w:t>
      </w:r>
      <w:r w:rsidR="00B45DEE" w:rsidRPr="00361554">
        <w:rPr>
          <w:rFonts w:hint="cs"/>
          <w:szCs w:val="24"/>
          <w:rtl/>
        </w:rPr>
        <w:t xml:space="preserve"> </w:t>
      </w:r>
      <w:r w:rsidRPr="00361554">
        <w:rPr>
          <w:szCs w:val="24"/>
          <w:rtl/>
        </w:rPr>
        <w:t>ש"ח)</w:t>
      </w:r>
      <w:r w:rsidRPr="00F9001A">
        <w:rPr>
          <w:rtl/>
        </w:rPr>
        <w:t xml:space="preserve"> לפי </w:t>
      </w:r>
      <w:r w:rsidR="00B45DEE">
        <w:rPr>
          <w:rtl/>
        </w:rPr>
        <w:t>אחוזים לפי הערכת שמאי בהתאם לסע</w:t>
      </w:r>
      <w:r w:rsidR="00B45DEE">
        <w:rPr>
          <w:rFonts w:hint="cs"/>
          <w:rtl/>
        </w:rPr>
        <w:t>יף</w:t>
      </w:r>
      <w:r w:rsidRPr="00F9001A">
        <w:rPr>
          <w:rtl/>
        </w:rPr>
        <w:t xml:space="preserve"> 6 להסכם הממון. עוד נכתב בהחלטה הנ"ל כי במקרה של מות אם הבעל תשלם האישה את חלקה לבעל. תוספת זו שלא נכתבה בהסכם במקור התגבשה במהלך הדיון לאישור ההסכם ונכתבה בהחלטת </w:t>
      </w:r>
      <w:r w:rsidR="00113129">
        <w:rPr>
          <w:rtl/>
        </w:rPr>
        <w:t>בית הדין</w:t>
      </w:r>
      <w:r w:rsidR="007305A1">
        <w:rPr>
          <w:rFonts w:hint="cs"/>
          <w:rtl/>
        </w:rPr>
        <w:t xml:space="preserve"> </w:t>
      </w:r>
      <w:r w:rsidR="007305A1">
        <w:rPr>
          <w:rtl/>
        </w:rPr>
        <w:t>–</w:t>
      </w:r>
      <w:r w:rsidRPr="00F9001A">
        <w:rPr>
          <w:rtl/>
        </w:rPr>
        <w:t xml:space="preserve"> דבר </w:t>
      </w:r>
      <w:r w:rsidR="00100FA4">
        <w:rPr>
          <w:rFonts w:hint="cs"/>
          <w:rtl/>
        </w:rPr>
        <w:lastRenderedPageBreak/>
        <w:t>המלמד</w:t>
      </w:r>
      <w:r w:rsidRPr="00F9001A">
        <w:rPr>
          <w:rtl/>
        </w:rPr>
        <w:t xml:space="preserve"> שלא היה כאן אישור פורמלי בלבד אלא הצדדים קראו את ההסכם היטב וח</w:t>
      </w:r>
      <w:r w:rsidR="00100FA4">
        <w:rPr>
          <w:rFonts w:hint="cs"/>
          <w:rtl/>
        </w:rPr>
        <w:t>י</w:t>
      </w:r>
      <w:r w:rsidRPr="00F9001A">
        <w:rPr>
          <w:rtl/>
        </w:rPr>
        <w:t xml:space="preserve">דדו אותו תחת עינו הפקוחה של </w:t>
      </w:r>
      <w:r w:rsidR="00113129">
        <w:rPr>
          <w:rtl/>
        </w:rPr>
        <w:t>בית הדין</w:t>
      </w:r>
      <w:r w:rsidRPr="00F9001A">
        <w:rPr>
          <w:rtl/>
        </w:rPr>
        <w:t>.</w:t>
      </w:r>
    </w:p>
    <w:p w14:paraId="0935BBDE" w14:textId="77777777" w:rsidR="00F9001A" w:rsidRPr="00F9001A" w:rsidRDefault="00F9001A" w:rsidP="00944DBD">
      <w:pPr>
        <w:pStyle w:val="af"/>
        <w:rPr>
          <w:rtl/>
        </w:rPr>
      </w:pPr>
      <w:r w:rsidRPr="00F9001A">
        <w:rPr>
          <w:rtl/>
        </w:rPr>
        <w:t>בנוסף באותו מעמד של אישור ההסכם</w:t>
      </w:r>
      <w:r w:rsidR="00113129">
        <w:rPr>
          <w:rtl/>
        </w:rPr>
        <w:t xml:space="preserve"> </w:t>
      </w:r>
      <w:r w:rsidRPr="00F9001A">
        <w:rPr>
          <w:rtl/>
        </w:rPr>
        <w:t>הוסיפו הצדדים תיקון ל</w:t>
      </w:r>
      <w:r w:rsidR="00100FA4">
        <w:rPr>
          <w:rtl/>
        </w:rPr>
        <w:t>סעיף</w:t>
      </w:r>
      <w:r w:rsidRPr="00F9001A">
        <w:rPr>
          <w:rtl/>
        </w:rPr>
        <w:t xml:space="preserve"> 8 להסכם שבו נכתב כי לבעל לא תהיה זכות בנכסים שיהיו ע</w:t>
      </w:r>
      <w:r w:rsidR="00D86C6A">
        <w:rPr>
          <w:rFonts w:hint="cs"/>
          <w:rtl/>
        </w:rPr>
        <w:t>ל שם</w:t>
      </w:r>
      <w:r w:rsidRPr="00F9001A">
        <w:rPr>
          <w:rtl/>
        </w:rPr>
        <w:t xml:space="preserve"> האישה</w:t>
      </w:r>
      <w:r w:rsidR="00D86C6A">
        <w:rPr>
          <w:rFonts w:hint="cs"/>
          <w:rtl/>
        </w:rPr>
        <w:t>,</w:t>
      </w:r>
      <w:r w:rsidRPr="00F9001A">
        <w:rPr>
          <w:rtl/>
        </w:rPr>
        <w:t xml:space="preserve"> אף לא לאכילת פירות, ללמדך שהצדדים היו מודעים היטב לעובדה שהסכם הממון בא להחיל משטר רכושי </w:t>
      </w:r>
      <w:r w:rsidR="00100FA4">
        <w:rPr>
          <w:rtl/>
        </w:rPr>
        <w:t>על פי</w:t>
      </w:r>
      <w:r w:rsidRPr="00F9001A">
        <w:rPr>
          <w:rtl/>
        </w:rPr>
        <w:t xml:space="preserve"> דין תורה ולא </w:t>
      </w:r>
      <w:r w:rsidR="00100FA4">
        <w:rPr>
          <w:rtl/>
        </w:rPr>
        <w:t>על פי</w:t>
      </w:r>
      <w:r w:rsidRPr="00F9001A">
        <w:rPr>
          <w:rtl/>
        </w:rPr>
        <w:t xml:space="preserve"> חוק יחסי ממון.</w:t>
      </w:r>
    </w:p>
    <w:p w14:paraId="6D74ED0B" w14:textId="77777777" w:rsidR="00D86C6A" w:rsidRDefault="00F9001A" w:rsidP="00D86C6A">
      <w:pPr>
        <w:pStyle w:val="af"/>
        <w:rPr>
          <w:rtl/>
        </w:rPr>
      </w:pPr>
      <w:r w:rsidRPr="00F9001A">
        <w:rPr>
          <w:rtl/>
        </w:rPr>
        <w:t xml:space="preserve">נוכח האמור לעיל </w:t>
      </w:r>
      <w:r w:rsidR="00113129">
        <w:rPr>
          <w:rtl/>
        </w:rPr>
        <w:t>בית הדין</w:t>
      </w:r>
      <w:r w:rsidRPr="00F9001A">
        <w:rPr>
          <w:rtl/>
        </w:rPr>
        <w:t xml:space="preserve"> האזורי בה</w:t>
      </w:r>
      <w:r w:rsidR="00D86C6A">
        <w:rPr>
          <w:rtl/>
        </w:rPr>
        <w:t>חלטתו נשואת הערעור סותר את עצמו</w:t>
      </w:r>
      <w:r w:rsidR="00D86C6A">
        <w:rPr>
          <w:rFonts w:hint="cs"/>
          <w:rtl/>
        </w:rPr>
        <w:t>:</w:t>
      </w:r>
      <w:r w:rsidRPr="00F9001A">
        <w:rPr>
          <w:rtl/>
        </w:rPr>
        <w:t xml:space="preserve"> </w:t>
      </w:r>
    </w:p>
    <w:p w14:paraId="39B69E15" w14:textId="77777777" w:rsidR="00F9001A" w:rsidRPr="00F9001A" w:rsidRDefault="00F9001A" w:rsidP="00D86C6A">
      <w:pPr>
        <w:pStyle w:val="af"/>
        <w:rPr>
          <w:rtl/>
        </w:rPr>
      </w:pPr>
      <w:r w:rsidRPr="00F9001A">
        <w:rPr>
          <w:rtl/>
        </w:rPr>
        <w:t>מחד גיסא קבע</w:t>
      </w:r>
      <w:r w:rsidR="00D86C6A">
        <w:rPr>
          <w:rtl/>
        </w:rPr>
        <w:t xml:space="preserve"> כי ההסכם שנחתם בין הצדדים תקף</w:t>
      </w:r>
      <w:r w:rsidR="00D86C6A">
        <w:rPr>
          <w:rFonts w:hint="cs"/>
          <w:rtl/>
        </w:rPr>
        <w:t xml:space="preserve">, </w:t>
      </w:r>
      <w:r w:rsidRPr="00F9001A">
        <w:rPr>
          <w:rtl/>
        </w:rPr>
        <w:t>לא ק</w:t>
      </w:r>
      <w:r w:rsidR="00D86C6A">
        <w:rPr>
          <w:rFonts w:hint="cs"/>
          <w:rtl/>
        </w:rPr>
        <w:t>י</w:t>
      </w:r>
      <w:r w:rsidRPr="00F9001A">
        <w:rPr>
          <w:rtl/>
        </w:rPr>
        <w:t xml:space="preserve">בל את טענותיה של האישה כי לא חתמה או </w:t>
      </w:r>
      <w:r w:rsidR="00D86C6A">
        <w:rPr>
          <w:rFonts w:hint="cs"/>
          <w:rtl/>
        </w:rPr>
        <w:t>שאינה</w:t>
      </w:r>
      <w:r w:rsidR="00D86C6A">
        <w:rPr>
          <w:rtl/>
        </w:rPr>
        <w:t xml:space="preserve"> זוכרת שהיה דיון</w:t>
      </w:r>
      <w:r w:rsidRPr="00F9001A">
        <w:rPr>
          <w:rtl/>
        </w:rPr>
        <w:t xml:space="preserve"> ועל כן קבע שעל האישה לשלם את חלקה בהשקעת א</w:t>
      </w:r>
      <w:r w:rsidR="00D86C6A">
        <w:rPr>
          <w:rFonts w:hint="cs"/>
          <w:rtl/>
        </w:rPr>
        <w:t>י</w:t>
      </w:r>
      <w:r w:rsidRPr="00F9001A">
        <w:rPr>
          <w:rtl/>
        </w:rPr>
        <w:t>מו של הבעל.</w:t>
      </w:r>
    </w:p>
    <w:p w14:paraId="2DDB5270" w14:textId="77777777" w:rsidR="003B69BB" w:rsidRDefault="00F9001A" w:rsidP="00944DBD">
      <w:pPr>
        <w:pStyle w:val="af"/>
        <w:rPr>
          <w:rtl/>
        </w:rPr>
      </w:pPr>
      <w:r w:rsidRPr="00F9001A">
        <w:rPr>
          <w:rtl/>
        </w:rPr>
        <w:t xml:space="preserve">מאידך </w:t>
      </w:r>
      <w:r w:rsidR="00D86C6A">
        <w:rPr>
          <w:rFonts w:hint="cs"/>
          <w:rtl/>
        </w:rPr>
        <w:t xml:space="preserve">גיסא </w:t>
      </w:r>
      <w:r w:rsidRPr="00F9001A">
        <w:rPr>
          <w:rtl/>
        </w:rPr>
        <w:t xml:space="preserve">בנוגע לאמור בהסכם כי משטר חלוקת הרכוש בין הצדדים יהיה </w:t>
      </w:r>
      <w:r w:rsidR="00100FA4">
        <w:rPr>
          <w:rtl/>
        </w:rPr>
        <w:t>על פי</w:t>
      </w:r>
      <w:r w:rsidRPr="00F9001A">
        <w:rPr>
          <w:rtl/>
        </w:rPr>
        <w:t xml:space="preserve"> דין תורה קבע </w:t>
      </w:r>
      <w:r w:rsidR="00113129">
        <w:rPr>
          <w:rtl/>
        </w:rPr>
        <w:t>בית הדין</w:t>
      </w:r>
      <w:r w:rsidR="003B69BB">
        <w:rPr>
          <w:rtl/>
        </w:rPr>
        <w:t xml:space="preserve"> שהיות </w:t>
      </w:r>
      <w:r w:rsidR="003B69BB">
        <w:rPr>
          <w:rFonts w:hint="cs"/>
          <w:rtl/>
        </w:rPr>
        <w:t>ש</w:t>
      </w:r>
      <w:r w:rsidRPr="00F9001A">
        <w:rPr>
          <w:rtl/>
        </w:rPr>
        <w:t>ישנה סתירה בהסכם בין המבוא להסכם לסעיף 2 בהסכם, וכן הערות נוספות על נוסח ההסכם</w:t>
      </w:r>
      <w:r w:rsidR="00113129">
        <w:rPr>
          <w:rtl/>
        </w:rPr>
        <w:t>,</w:t>
      </w:r>
      <w:r w:rsidRPr="00F9001A">
        <w:rPr>
          <w:rtl/>
        </w:rPr>
        <w:t xml:space="preserve"> דבר המורה ש"החתימה על ההסכם נעשתה באופן לא רציני</w:t>
      </w:r>
      <w:r w:rsidR="003B69BB">
        <w:rPr>
          <w:rFonts w:hint="cs"/>
          <w:rtl/>
        </w:rPr>
        <w:t>,</w:t>
      </w:r>
      <w:r w:rsidRPr="00F9001A">
        <w:rPr>
          <w:rtl/>
        </w:rPr>
        <w:t xml:space="preserve"> וזה בלשון המעטה", לפיכך קובע </w:t>
      </w:r>
      <w:r w:rsidR="00113129">
        <w:rPr>
          <w:rtl/>
        </w:rPr>
        <w:t>בית הדין</w:t>
      </w:r>
      <w:r w:rsidRPr="00F9001A">
        <w:rPr>
          <w:rtl/>
        </w:rPr>
        <w:t xml:space="preserve"> שזכויות הצדדים יחולקו בהתאם לחוק יחסי ממון ולא לפי דין תורה. </w:t>
      </w:r>
    </w:p>
    <w:p w14:paraId="51F65F1D" w14:textId="77777777" w:rsidR="00F9001A" w:rsidRPr="00F9001A" w:rsidRDefault="00F9001A" w:rsidP="00944DBD">
      <w:pPr>
        <w:pStyle w:val="af"/>
        <w:rPr>
          <w:rtl/>
        </w:rPr>
      </w:pPr>
      <w:r w:rsidRPr="00F9001A">
        <w:rPr>
          <w:rtl/>
        </w:rPr>
        <w:t>לדברי המערער אין סתירה בין הדברים מפני שהמבוא להסכם מגדיר שהצדדים מבקשים לאשר את ההסכם בהתאם לחוק יחסי ממון הקובע כי הסכם ממון טעון אישור וללא אישור אין לו תוקף. אך מאידך גיסא לגבי האופן בו יחולק הרכוש בפועל, ההסכם קובע שמשטר חלוקת הרכוש יהיה בהתאם לדין תורה כאמור בסעיף 2</w:t>
      </w:r>
      <w:r w:rsidR="00113129">
        <w:rPr>
          <w:rtl/>
        </w:rPr>
        <w:t>.</w:t>
      </w:r>
      <w:r w:rsidR="003B69BB">
        <w:rPr>
          <w:rtl/>
        </w:rPr>
        <w:t xml:space="preserve"> כשגם בסיפא של המבוא להסכם נאמר</w:t>
      </w:r>
      <w:r w:rsidRPr="00F9001A">
        <w:rPr>
          <w:rtl/>
        </w:rPr>
        <w:t xml:space="preserve"> "להלן בהסכם זה לפי דין תורה".</w:t>
      </w:r>
    </w:p>
    <w:p w14:paraId="73ABBFDC" w14:textId="77777777" w:rsidR="00F9001A" w:rsidRPr="00F9001A" w:rsidRDefault="003B69BB" w:rsidP="003B69BB">
      <w:pPr>
        <w:pStyle w:val="af"/>
        <w:rPr>
          <w:rtl/>
        </w:rPr>
      </w:pPr>
      <w:r>
        <w:rPr>
          <w:rtl/>
        </w:rPr>
        <w:t xml:space="preserve">עוד טוען המערער </w:t>
      </w:r>
      <w:r w:rsidR="00F9001A" w:rsidRPr="00F9001A">
        <w:rPr>
          <w:rtl/>
        </w:rPr>
        <w:t xml:space="preserve">נגד התימוכין שמביא </w:t>
      </w:r>
      <w:r w:rsidR="00113129">
        <w:rPr>
          <w:rtl/>
        </w:rPr>
        <w:t>בית הדין</w:t>
      </w:r>
      <w:r w:rsidR="00F9001A" w:rsidRPr="00F9001A">
        <w:rPr>
          <w:rtl/>
        </w:rPr>
        <w:t xml:space="preserve"> לביסוס קביעתו על נוסח כתב תביעתו לגירושין של המערער שבעצמו ביקש לבצע את החלוקה </w:t>
      </w:r>
      <w:r>
        <w:rPr>
          <w:rFonts w:hint="cs"/>
          <w:rtl/>
        </w:rPr>
        <w:t>בחלקים שווים.</w:t>
      </w:r>
      <w:r w:rsidR="00F9001A" w:rsidRPr="00F9001A">
        <w:rPr>
          <w:rtl/>
        </w:rPr>
        <w:t xml:space="preserve"> </w:t>
      </w:r>
    </w:p>
    <w:p w14:paraId="1EEC6372" w14:textId="77777777" w:rsidR="00F9001A" w:rsidRPr="00F9001A" w:rsidRDefault="00F9001A" w:rsidP="00944DBD">
      <w:pPr>
        <w:pStyle w:val="af"/>
        <w:rPr>
          <w:rtl/>
        </w:rPr>
      </w:pPr>
      <w:r w:rsidRPr="00F9001A">
        <w:rPr>
          <w:rtl/>
        </w:rPr>
        <w:t xml:space="preserve">לאור האמור עותר המערער להורות על ביטול פסיקתו של </w:t>
      </w:r>
      <w:r w:rsidR="00113129">
        <w:rPr>
          <w:rtl/>
        </w:rPr>
        <w:t>בית הדין</w:t>
      </w:r>
      <w:r w:rsidRPr="00F9001A">
        <w:rPr>
          <w:rtl/>
        </w:rPr>
        <w:t xml:space="preserve"> קמא ולקבוע כי חלוקת הזכויות תיעשה </w:t>
      </w:r>
      <w:r w:rsidR="00100FA4">
        <w:rPr>
          <w:rtl/>
        </w:rPr>
        <w:t>על פי</w:t>
      </w:r>
      <w:r w:rsidRPr="00F9001A">
        <w:rPr>
          <w:rtl/>
        </w:rPr>
        <w:t xml:space="preserve"> הסכם הממון, דהיינו </w:t>
      </w:r>
      <w:r w:rsidR="00100FA4">
        <w:rPr>
          <w:rtl/>
        </w:rPr>
        <w:t>על פי</w:t>
      </w:r>
      <w:r w:rsidRPr="00F9001A">
        <w:rPr>
          <w:rtl/>
        </w:rPr>
        <w:t xml:space="preserve"> דין תורה.</w:t>
      </w:r>
    </w:p>
    <w:p w14:paraId="6DAFBE17" w14:textId="77777777" w:rsidR="00F9001A" w:rsidRPr="00F9001A" w:rsidRDefault="00F9001A" w:rsidP="00944DBD">
      <w:pPr>
        <w:pStyle w:val="af"/>
        <w:rPr>
          <w:rtl/>
        </w:rPr>
      </w:pPr>
      <w:r w:rsidRPr="00F9001A">
        <w:rPr>
          <w:rtl/>
        </w:rPr>
        <w:t xml:space="preserve"> מלבד זאת המערער טוען שקביעת </w:t>
      </w:r>
      <w:r w:rsidR="00113129">
        <w:rPr>
          <w:rtl/>
        </w:rPr>
        <w:t>בית הדין,</w:t>
      </w:r>
      <w:r w:rsidRPr="00F9001A">
        <w:rPr>
          <w:rtl/>
        </w:rPr>
        <w:t xml:space="preserve"> </w:t>
      </w:r>
      <w:r w:rsidR="00426B9E">
        <w:rPr>
          <w:rtl/>
        </w:rPr>
        <w:t>שהוא הגורם לגירושין אינה מבוססת</w:t>
      </w:r>
      <w:r w:rsidR="00426B9E">
        <w:rPr>
          <w:rFonts w:hint="cs"/>
          <w:rtl/>
        </w:rPr>
        <w:t>.</w:t>
      </w:r>
      <w:r w:rsidRPr="00F9001A">
        <w:rPr>
          <w:rtl/>
        </w:rPr>
        <w:t xml:space="preserve"> לדבריו הגורם לגירושין הם מעשי האישה. </w:t>
      </w:r>
    </w:p>
    <w:p w14:paraId="0A1C629B" w14:textId="77777777" w:rsidR="00F9001A" w:rsidRPr="00F9001A" w:rsidRDefault="00F9001A" w:rsidP="00426B9E">
      <w:pPr>
        <w:pStyle w:val="af"/>
        <w:rPr>
          <w:rtl/>
        </w:rPr>
      </w:pPr>
      <w:r w:rsidRPr="00F9001A">
        <w:rPr>
          <w:rtl/>
        </w:rPr>
        <w:t>טענות אלו ה</w:t>
      </w:r>
      <w:r w:rsidR="00426B9E">
        <w:rPr>
          <w:rFonts w:hint="cs"/>
          <w:rtl/>
        </w:rPr>
        <w:t>ן</w:t>
      </w:r>
      <w:r w:rsidRPr="00F9001A">
        <w:rPr>
          <w:rtl/>
        </w:rPr>
        <w:t xml:space="preserve"> הטענות העקרוניות ובנוסף לכך הוא משיג על קביעות נוספות של </w:t>
      </w:r>
      <w:r w:rsidR="00113129">
        <w:rPr>
          <w:rtl/>
        </w:rPr>
        <w:t>בית הדין</w:t>
      </w:r>
      <w:r w:rsidRPr="00F9001A">
        <w:rPr>
          <w:rtl/>
        </w:rPr>
        <w:t xml:space="preserve"> בעניין חלוקת הרכוש והחובות כפי שיתבאר להלן.</w:t>
      </w:r>
    </w:p>
    <w:p w14:paraId="7DFF9DA9" w14:textId="77777777" w:rsidR="00F9001A" w:rsidRPr="00F9001A" w:rsidRDefault="00426B9E" w:rsidP="00426B9E">
      <w:pPr>
        <w:pStyle w:val="-0"/>
        <w:rPr>
          <w:rFonts w:eastAsia="Calibri"/>
          <w:rtl/>
        </w:rPr>
      </w:pPr>
      <w:r>
        <w:rPr>
          <w:rFonts w:eastAsia="Calibri"/>
          <w:rtl/>
        </w:rPr>
        <w:t>ג.</w:t>
      </w:r>
      <w:r>
        <w:rPr>
          <w:rFonts w:eastAsia="Calibri"/>
          <w:rtl/>
        </w:rPr>
        <w:tab/>
      </w:r>
      <w:r w:rsidR="00F9001A" w:rsidRPr="00F9001A">
        <w:rPr>
          <w:rFonts w:eastAsia="Calibri"/>
          <w:rtl/>
        </w:rPr>
        <w:t xml:space="preserve">תשובת המשיבה </w:t>
      </w:r>
    </w:p>
    <w:p w14:paraId="525055ED" w14:textId="77777777" w:rsidR="00F9001A" w:rsidRPr="00F9001A" w:rsidRDefault="00426B9E" w:rsidP="007D6AC9">
      <w:pPr>
        <w:pStyle w:val="ae"/>
        <w:rPr>
          <w:rtl/>
        </w:rPr>
      </w:pPr>
      <w:r>
        <w:rPr>
          <w:rFonts w:hint="cs"/>
          <w:rtl/>
        </w:rPr>
        <w:t xml:space="preserve">תגובת המשיבה היא: </w:t>
      </w:r>
      <w:r w:rsidR="00F9001A" w:rsidRPr="00F9001A">
        <w:rPr>
          <w:rtl/>
        </w:rPr>
        <w:t>כפי שהוכח בדיון בחקירתו של עורך ההסכם</w:t>
      </w:r>
      <w:r>
        <w:rPr>
          <w:rFonts w:hint="cs"/>
          <w:rtl/>
        </w:rPr>
        <w:t>,</w:t>
      </w:r>
      <w:r w:rsidR="00F9001A" w:rsidRPr="00F9001A">
        <w:rPr>
          <w:rtl/>
        </w:rPr>
        <w:t xml:space="preserve"> טו"ר גולובנציץ, הבעל הוא שיזם את ההסכם, שכר את טו"ר גולובנציץ ושיל</w:t>
      </w:r>
      <w:r>
        <w:rPr>
          <w:rtl/>
        </w:rPr>
        <w:t>ם לו את שכרו לבדו. לאישה סיפר ב</w:t>
      </w:r>
      <w:r>
        <w:rPr>
          <w:rFonts w:hint="cs"/>
          <w:rtl/>
        </w:rPr>
        <w:t>א כוח</w:t>
      </w:r>
      <w:r w:rsidR="007D6AC9">
        <w:rPr>
          <w:rtl/>
        </w:rPr>
        <w:t xml:space="preserve"> הבעל כי ההסכם ה</w:t>
      </w:r>
      <w:r w:rsidR="00F9001A" w:rsidRPr="00F9001A">
        <w:rPr>
          <w:rtl/>
        </w:rPr>
        <w:t>ו</w:t>
      </w:r>
      <w:r w:rsidR="007D6AC9">
        <w:rPr>
          <w:rFonts w:hint="cs"/>
          <w:rtl/>
        </w:rPr>
        <w:t>א</w:t>
      </w:r>
      <w:r w:rsidR="00F9001A" w:rsidRPr="00F9001A">
        <w:rPr>
          <w:rtl/>
        </w:rPr>
        <w:t xml:space="preserve"> רק בנוגע לכסף שנתנה א</w:t>
      </w:r>
      <w:r w:rsidR="007D6AC9">
        <w:rPr>
          <w:rFonts w:hint="cs"/>
          <w:rtl/>
        </w:rPr>
        <w:t>י</w:t>
      </w:r>
      <w:r w:rsidR="00F9001A" w:rsidRPr="00F9001A">
        <w:rPr>
          <w:rtl/>
        </w:rPr>
        <w:t>מו לשם רכישת הדירה ואין מעבר לזה דבר. עניין זה של חלוקת הרכוש על פי דין תורה ומשמעותו לא הוסבר לא</w:t>
      </w:r>
      <w:r w:rsidR="007D6AC9">
        <w:rPr>
          <w:rFonts w:hint="cs"/>
          <w:rtl/>
        </w:rPr>
        <w:t>י</w:t>
      </w:r>
      <w:r w:rsidR="007D6AC9">
        <w:rPr>
          <w:rtl/>
        </w:rPr>
        <w:t>שה</w:t>
      </w:r>
      <w:r w:rsidR="007D6AC9">
        <w:rPr>
          <w:rFonts w:hint="cs"/>
          <w:rtl/>
        </w:rPr>
        <w:t>.</w:t>
      </w:r>
      <w:r w:rsidR="00F9001A" w:rsidRPr="00F9001A">
        <w:rPr>
          <w:rtl/>
        </w:rPr>
        <w:t xml:space="preserve"> משכך ברור שהאישה לא ידעה שההסכם מנסה לנשל אותה ואם הייתה יודעת זאת, לא הייתה מסכימה לחתום על הסכם שכזה. לדבריה הבעל שידע זאת הסביר לה כי מדובר בעניין ההלוואה, וגם ב</w:t>
      </w:r>
      <w:r w:rsidR="00113129">
        <w:rPr>
          <w:rtl/>
        </w:rPr>
        <w:t>בית הדין</w:t>
      </w:r>
      <w:r w:rsidR="00F9001A" w:rsidRPr="00F9001A">
        <w:rPr>
          <w:rtl/>
        </w:rPr>
        <w:t xml:space="preserve"> דובר רק על זה ואישרו את זה. תעיד העו</w:t>
      </w:r>
      <w:r w:rsidR="007D6AC9">
        <w:rPr>
          <w:rtl/>
        </w:rPr>
        <w:t xml:space="preserve">בדה כי התאריך הכתוב על ההסכם </w:t>
      </w:r>
      <w:r w:rsidR="007D6AC9" w:rsidRPr="007D6AC9">
        <w:rPr>
          <w:rtl/>
        </w:rPr>
        <w:t>הוא ל' בכסלו תשנ"ד (14.12.93)</w:t>
      </w:r>
      <w:r w:rsidR="00C05D1A">
        <w:rPr>
          <w:rFonts w:hint="cs"/>
          <w:rtl/>
        </w:rPr>
        <w:t>,</w:t>
      </w:r>
      <w:r w:rsidR="00F9001A" w:rsidRPr="00F9001A">
        <w:rPr>
          <w:rtl/>
        </w:rPr>
        <w:t xml:space="preserve"> בדיוק באותו יום </w:t>
      </w:r>
      <w:r w:rsidR="00C05D1A">
        <w:rPr>
          <w:rFonts w:hint="cs"/>
          <w:rtl/>
        </w:rPr>
        <w:t>ש</w:t>
      </w:r>
      <w:r w:rsidR="00F9001A" w:rsidRPr="00F9001A">
        <w:rPr>
          <w:rtl/>
        </w:rPr>
        <w:t>בו רכשו הצדדים את הדירה</w:t>
      </w:r>
      <w:r w:rsidR="00C05D1A">
        <w:rPr>
          <w:rFonts w:hint="cs"/>
          <w:rtl/>
        </w:rPr>
        <w:t>,</w:t>
      </w:r>
      <w:r w:rsidR="00F9001A" w:rsidRPr="00F9001A">
        <w:rPr>
          <w:rtl/>
        </w:rPr>
        <w:t xml:space="preserve"> כשהבעל רצה להבטיח את החזרת הכסף לא</w:t>
      </w:r>
      <w:r w:rsidR="00C05D1A">
        <w:rPr>
          <w:rFonts w:hint="cs"/>
          <w:rtl/>
        </w:rPr>
        <w:t>י</w:t>
      </w:r>
      <w:r w:rsidR="00F9001A" w:rsidRPr="00F9001A">
        <w:rPr>
          <w:rtl/>
        </w:rPr>
        <w:t>מו.</w:t>
      </w:r>
    </w:p>
    <w:p w14:paraId="6EFD56E9" w14:textId="77777777" w:rsidR="00F9001A" w:rsidRPr="00F9001A" w:rsidRDefault="00F9001A" w:rsidP="00094842">
      <w:pPr>
        <w:pStyle w:val="af"/>
        <w:rPr>
          <w:rtl/>
        </w:rPr>
      </w:pPr>
      <w:r w:rsidRPr="00F9001A">
        <w:rPr>
          <w:rtl/>
        </w:rPr>
        <w:lastRenderedPageBreak/>
        <w:t>מכיוון ש</w:t>
      </w:r>
      <w:r w:rsidR="00C05D1A">
        <w:rPr>
          <w:rtl/>
        </w:rPr>
        <w:t>האישה לא הבינה את מזימת הבעל וב</w:t>
      </w:r>
      <w:r w:rsidR="00C05D1A">
        <w:rPr>
          <w:rFonts w:hint="cs"/>
          <w:rtl/>
        </w:rPr>
        <w:t>א כוחו,</w:t>
      </w:r>
      <w:r w:rsidRPr="00F9001A">
        <w:rPr>
          <w:rtl/>
        </w:rPr>
        <w:t xml:space="preserve"> השקיעה בדירה ובעסק של הצדדים את כל חסכונותיה</w:t>
      </w:r>
      <w:r w:rsidR="00C05D1A">
        <w:rPr>
          <w:rFonts w:hint="cs"/>
          <w:rtl/>
        </w:rPr>
        <w:t>.</w:t>
      </w:r>
      <w:r w:rsidR="00C05D1A">
        <w:rPr>
          <w:rtl/>
        </w:rPr>
        <w:t xml:space="preserve"> אין ספק שלו הייתה יודעת שהיא מ</w:t>
      </w:r>
      <w:r w:rsidRPr="00F9001A">
        <w:rPr>
          <w:rtl/>
        </w:rPr>
        <w:t xml:space="preserve">ודרת מהזכויות הכספיות שצבר הבעל, הייתה גם היא דואגת לזכויותיה ולא הייתה מוציאה את כל רכושה ונותרת ללא זכויות כמעט. </w:t>
      </w:r>
    </w:p>
    <w:p w14:paraId="07FC257B" w14:textId="77777777" w:rsidR="00F9001A" w:rsidRPr="00F9001A" w:rsidRDefault="00C05D1A" w:rsidP="003B1C9A">
      <w:pPr>
        <w:pStyle w:val="af"/>
        <w:rPr>
          <w:rtl/>
        </w:rPr>
      </w:pPr>
      <w:r>
        <w:rPr>
          <w:rtl/>
        </w:rPr>
        <w:t>ית</w:t>
      </w:r>
      <w:r w:rsidR="00F9001A" w:rsidRPr="00F9001A">
        <w:rPr>
          <w:rtl/>
        </w:rPr>
        <w:t>רה מזאת</w:t>
      </w:r>
      <w:r>
        <w:rPr>
          <w:rFonts w:hint="cs"/>
          <w:rtl/>
        </w:rPr>
        <w:t>:</w:t>
      </w:r>
      <w:r w:rsidR="00F9001A" w:rsidRPr="00F9001A">
        <w:rPr>
          <w:rtl/>
        </w:rPr>
        <w:t xml:space="preserve"> במהלך השנים הבעל נתן לאישה להבין שחל ביניהם שיתוף מלא כאשר התנהלות הצדדים הייתה בחשבון משותף והבעל הפקיד פעמים</w:t>
      </w:r>
      <w:r w:rsidR="00485610" w:rsidRPr="00F9001A">
        <w:rPr>
          <w:rtl/>
        </w:rPr>
        <w:t xml:space="preserve"> מספר</w:t>
      </w:r>
      <w:r w:rsidR="00F9001A" w:rsidRPr="00F9001A">
        <w:rPr>
          <w:rtl/>
        </w:rPr>
        <w:t xml:space="preserve"> לחשבון המשותף סכומי כסף גדולים שהתקבלו מזכויותיו ממקום עבודתו. בהסכם הממון</w:t>
      </w:r>
      <w:r w:rsidR="00113129">
        <w:rPr>
          <w:rtl/>
        </w:rPr>
        <w:t xml:space="preserve"> </w:t>
      </w:r>
      <w:r w:rsidR="00F9001A" w:rsidRPr="00F9001A">
        <w:rPr>
          <w:rtl/>
        </w:rPr>
        <w:t>נכתבו מושגים שאין לאישה כל הבנה לגביהם, מהי המשמעות ומ</w:t>
      </w:r>
      <w:r w:rsidR="003B1C9A">
        <w:rPr>
          <w:rtl/>
        </w:rPr>
        <w:t xml:space="preserve">הי התוצאה. האישה אינה מבינה מה </w:t>
      </w:r>
      <w:r w:rsidR="003B1C9A">
        <w:rPr>
          <w:rFonts w:hint="cs"/>
          <w:rtl/>
        </w:rPr>
        <w:t>הם</w:t>
      </w:r>
      <w:r w:rsidR="00F9001A" w:rsidRPr="00F9001A">
        <w:rPr>
          <w:rtl/>
        </w:rPr>
        <w:t xml:space="preserve"> "תנאי כתובה" "הבעלות והזכויות לפירות יהיו בהתאם לדין תורה", מהו דין תורה ומה זה אומר לגבי זכויותיה.</w:t>
      </w:r>
    </w:p>
    <w:p w14:paraId="6F368479" w14:textId="77777777" w:rsidR="00F9001A" w:rsidRPr="00F9001A" w:rsidRDefault="00F9001A" w:rsidP="00094842">
      <w:pPr>
        <w:pStyle w:val="af"/>
        <w:rPr>
          <w:rtl/>
        </w:rPr>
      </w:pPr>
      <w:r w:rsidRPr="00F9001A">
        <w:rPr>
          <w:rtl/>
        </w:rPr>
        <w:t>ב</w:t>
      </w:r>
      <w:r w:rsidR="00100FA4">
        <w:rPr>
          <w:rtl/>
        </w:rPr>
        <w:t>סעיף</w:t>
      </w:r>
      <w:r w:rsidRPr="00F9001A">
        <w:rPr>
          <w:rtl/>
        </w:rPr>
        <w:t xml:space="preserve"> 3 להסכם נכתב "</w:t>
      </w:r>
      <w:r w:rsidRPr="00F9001A">
        <w:rPr>
          <w:b/>
          <w:bCs/>
          <w:rtl/>
        </w:rPr>
        <w:t>יהיו לאיש הזכויות בנכסי בני הזוג ופירותיהם בהתאם לדין תורה לרבות הזכויות לפירות נכסי מלוג</w:t>
      </w:r>
      <w:r w:rsidRPr="00F9001A">
        <w:rPr>
          <w:rtl/>
        </w:rPr>
        <w:t>" האישה אינה מבינ</w:t>
      </w:r>
      <w:r w:rsidR="003B1C9A">
        <w:rPr>
          <w:rtl/>
        </w:rPr>
        <w:t xml:space="preserve">ה כלל מהם "פירות נכסי מלוג". </w:t>
      </w:r>
      <w:r w:rsidR="003B1C9A">
        <w:rPr>
          <w:rFonts w:hint="cs"/>
          <w:rtl/>
        </w:rPr>
        <w:t>י</w:t>
      </w:r>
      <w:r w:rsidR="003B1C9A">
        <w:rPr>
          <w:rtl/>
        </w:rPr>
        <w:t>ת</w:t>
      </w:r>
      <w:r w:rsidRPr="00F9001A">
        <w:rPr>
          <w:rtl/>
        </w:rPr>
        <w:t>רה מזאת</w:t>
      </w:r>
      <w:r w:rsidR="003B1C9A">
        <w:rPr>
          <w:rFonts w:hint="cs"/>
          <w:rtl/>
        </w:rPr>
        <w:t>:</w:t>
      </w:r>
      <w:r w:rsidRPr="00F9001A">
        <w:rPr>
          <w:rtl/>
        </w:rPr>
        <w:t xml:space="preserve"> בהסכם יש סתירה </w:t>
      </w:r>
      <w:r w:rsidR="003B1C9A">
        <w:rPr>
          <w:rtl/>
        </w:rPr>
        <w:t>בין האמור בסעיף 3 לאמור בסעיף 8</w:t>
      </w:r>
      <w:r w:rsidR="003B1C9A">
        <w:rPr>
          <w:rFonts w:hint="cs"/>
          <w:rtl/>
        </w:rPr>
        <w:t>,</w:t>
      </w:r>
      <w:r w:rsidRPr="00F9001A">
        <w:rPr>
          <w:rtl/>
        </w:rPr>
        <w:t xml:space="preserve"> שהרי סעיף 3 הנזכר קובע שלאיש זכות בפירות נכסי </w:t>
      </w:r>
      <w:r w:rsidR="00100FA4">
        <w:rPr>
          <w:rtl/>
        </w:rPr>
        <w:t>מלוג</w:t>
      </w:r>
      <w:r w:rsidRPr="00F9001A">
        <w:rPr>
          <w:rtl/>
        </w:rPr>
        <w:t>, אך ב</w:t>
      </w:r>
      <w:r w:rsidR="00100FA4">
        <w:rPr>
          <w:rtl/>
        </w:rPr>
        <w:t>סעיף</w:t>
      </w:r>
      <w:r w:rsidRPr="00F9001A">
        <w:rPr>
          <w:rtl/>
        </w:rPr>
        <w:t xml:space="preserve"> 8 להסכם נכתב איפכא שאין לבעל זכות בפירות נכסי מלוג</w:t>
      </w:r>
      <w:r w:rsidR="00113129">
        <w:rPr>
          <w:rtl/>
        </w:rPr>
        <w:t>:</w:t>
      </w:r>
      <w:r w:rsidR="003B1C9A">
        <w:rPr>
          <w:rFonts w:hint="cs"/>
          <w:rtl/>
        </w:rPr>
        <w:t xml:space="preserve"> </w:t>
      </w:r>
      <w:r w:rsidRPr="00F9001A">
        <w:rPr>
          <w:rtl/>
        </w:rPr>
        <w:t>"</w:t>
      </w:r>
      <w:r w:rsidRPr="00F9001A">
        <w:rPr>
          <w:b/>
          <w:bCs/>
          <w:rtl/>
        </w:rPr>
        <w:t>בני הזוג מסכימים ומ</w:t>
      </w:r>
      <w:r w:rsidR="003B1C9A">
        <w:rPr>
          <w:b/>
          <w:bCs/>
          <w:rtl/>
        </w:rPr>
        <w:t>צהירים כי כל הנכסים והכספים ע</w:t>
      </w:r>
      <w:r w:rsidR="003B1C9A">
        <w:rPr>
          <w:rFonts w:hint="cs"/>
          <w:b/>
          <w:bCs/>
          <w:rtl/>
        </w:rPr>
        <w:t xml:space="preserve">ל </w:t>
      </w:r>
      <w:r w:rsidRPr="00F9001A">
        <w:rPr>
          <w:b/>
          <w:bCs/>
          <w:rtl/>
        </w:rPr>
        <w:t>ש</w:t>
      </w:r>
      <w:r w:rsidR="003B1C9A">
        <w:rPr>
          <w:rFonts w:hint="cs"/>
          <w:b/>
          <w:bCs/>
          <w:rtl/>
        </w:rPr>
        <w:t>ם</w:t>
      </w:r>
      <w:r w:rsidR="003B1C9A">
        <w:rPr>
          <w:b/>
          <w:bCs/>
          <w:rtl/>
        </w:rPr>
        <w:t xml:space="preserve"> האישה ושיהיו רשומים ע</w:t>
      </w:r>
      <w:r w:rsidR="003B1C9A">
        <w:rPr>
          <w:rFonts w:hint="cs"/>
          <w:b/>
          <w:bCs/>
          <w:rtl/>
        </w:rPr>
        <w:t xml:space="preserve">ל </w:t>
      </w:r>
      <w:r w:rsidRPr="00F9001A">
        <w:rPr>
          <w:b/>
          <w:bCs/>
          <w:rtl/>
        </w:rPr>
        <w:t>ש</w:t>
      </w:r>
      <w:r w:rsidR="003B1C9A">
        <w:rPr>
          <w:rFonts w:hint="cs"/>
          <w:b/>
          <w:bCs/>
          <w:rtl/>
        </w:rPr>
        <w:t>מה</w:t>
      </w:r>
      <w:r w:rsidR="003B1C9A">
        <w:rPr>
          <w:b/>
          <w:bCs/>
          <w:rtl/>
        </w:rPr>
        <w:t xml:space="preserve"> </w:t>
      </w:r>
      <w:r w:rsidR="003B1C9A" w:rsidRPr="00D834EC">
        <w:rPr>
          <w:rtl/>
        </w:rPr>
        <w:t>בעתיד יישארו ע</w:t>
      </w:r>
      <w:r w:rsidR="003B1C9A" w:rsidRPr="00D834EC">
        <w:rPr>
          <w:rFonts w:hint="cs"/>
          <w:rtl/>
        </w:rPr>
        <w:t xml:space="preserve">ל </w:t>
      </w:r>
      <w:r w:rsidRPr="00D834EC">
        <w:rPr>
          <w:rtl/>
        </w:rPr>
        <w:t>ש</w:t>
      </w:r>
      <w:r w:rsidR="003B1C9A" w:rsidRPr="00D834EC">
        <w:rPr>
          <w:rFonts w:hint="cs"/>
          <w:rtl/>
        </w:rPr>
        <w:t>ם</w:t>
      </w:r>
      <w:r w:rsidR="00D834EC" w:rsidRPr="00D834EC">
        <w:rPr>
          <w:rtl/>
        </w:rPr>
        <w:t xml:space="preserve"> האישה בלבד ו</w:t>
      </w:r>
      <w:r w:rsidR="00D834EC">
        <w:rPr>
          <w:b/>
          <w:bCs/>
          <w:rtl/>
        </w:rPr>
        <w:t>לבעל אין כל חלק ב</w:t>
      </w:r>
      <w:r w:rsidR="00D834EC">
        <w:rPr>
          <w:rFonts w:hint="cs"/>
          <w:b/>
          <w:bCs/>
          <w:rtl/>
        </w:rPr>
        <w:t>הם</w:t>
      </w:r>
      <w:r w:rsidR="00D834EC" w:rsidRPr="00D904A0">
        <w:rPr>
          <w:rFonts w:hint="cs"/>
          <w:rtl/>
        </w:rPr>
        <w:t>,</w:t>
      </w:r>
      <w:r w:rsidR="00D834EC" w:rsidRPr="00D904A0">
        <w:rPr>
          <w:rtl/>
        </w:rPr>
        <w:t xml:space="preserve"> </w:t>
      </w:r>
      <w:r w:rsidRPr="00D904A0">
        <w:rPr>
          <w:rtl/>
        </w:rPr>
        <w:t>הצהרה זו אינה ניתנת לשינוי</w:t>
      </w:r>
      <w:r w:rsidR="00D904A0">
        <w:rPr>
          <w:rFonts w:hint="cs"/>
          <w:rtl/>
        </w:rPr>
        <w:t>,</w:t>
      </w:r>
      <w:r w:rsidRPr="00D904A0">
        <w:rPr>
          <w:rtl/>
        </w:rPr>
        <w:t xml:space="preserve"> </w:t>
      </w:r>
      <w:r w:rsidRPr="00F9001A">
        <w:rPr>
          <w:b/>
          <w:bCs/>
          <w:rtl/>
        </w:rPr>
        <w:t>כולל זכות אכילת פירות</w:t>
      </w:r>
      <w:r w:rsidR="00D834EC">
        <w:rPr>
          <w:rFonts w:hint="cs"/>
          <w:rtl/>
        </w:rPr>
        <w:t>.</w:t>
      </w:r>
      <w:r w:rsidR="00D834EC">
        <w:rPr>
          <w:rtl/>
        </w:rPr>
        <w:t>"</w:t>
      </w:r>
      <w:r w:rsidRPr="00F9001A">
        <w:rPr>
          <w:rtl/>
        </w:rPr>
        <w:t xml:space="preserve"> </w:t>
      </w:r>
      <w:r w:rsidR="00D834EC">
        <w:rPr>
          <w:rFonts w:hint="cs"/>
          <w:rtl/>
        </w:rPr>
        <w:t xml:space="preserve">זאת </w:t>
      </w:r>
      <w:r w:rsidRPr="00F9001A">
        <w:rPr>
          <w:rtl/>
        </w:rPr>
        <w:t xml:space="preserve">מלבד הסתירה הנוספת שישנה בין המבוא להסכם לבין </w:t>
      </w:r>
      <w:r w:rsidR="00100FA4">
        <w:rPr>
          <w:rtl/>
        </w:rPr>
        <w:t>סעיף</w:t>
      </w:r>
      <w:r w:rsidRPr="00F9001A">
        <w:rPr>
          <w:rtl/>
        </w:rPr>
        <w:t xml:space="preserve"> 2 כפי שכתב </w:t>
      </w:r>
      <w:r w:rsidR="00113129">
        <w:rPr>
          <w:rtl/>
        </w:rPr>
        <w:t>בית הדין</w:t>
      </w:r>
      <w:r w:rsidRPr="00F9001A">
        <w:rPr>
          <w:rtl/>
        </w:rPr>
        <w:t xml:space="preserve"> קמא בהחלטתו.</w:t>
      </w:r>
    </w:p>
    <w:p w14:paraId="1984F6EB" w14:textId="77777777" w:rsidR="00F9001A" w:rsidRPr="00F9001A" w:rsidRDefault="00F9001A" w:rsidP="00094842">
      <w:pPr>
        <w:pStyle w:val="af"/>
        <w:rPr>
          <w:rtl/>
        </w:rPr>
      </w:pPr>
      <w:r w:rsidRPr="00F9001A">
        <w:rPr>
          <w:rtl/>
        </w:rPr>
        <w:t xml:space="preserve">לדבריה בפרוטוקול ובהחלטת </w:t>
      </w:r>
      <w:r w:rsidR="00113129">
        <w:rPr>
          <w:rtl/>
        </w:rPr>
        <w:t>בית הדין</w:t>
      </w:r>
      <w:r w:rsidRPr="00F9001A">
        <w:rPr>
          <w:rtl/>
        </w:rPr>
        <w:t xml:space="preserve"> האזורי שאישר את ההסכם לא הוזכר כלל שתוכן ההסכם ומשמעותו הוסבר לצדדים לפני החתימה. ואכן דבר לא הוסבר לה ולכן לא הבינה על מה היא חותמת.</w:t>
      </w:r>
    </w:p>
    <w:p w14:paraId="1D014AA6" w14:textId="77777777" w:rsidR="00F9001A" w:rsidRPr="00F9001A" w:rsidRDefault="00D81986" w:rsidP="00094842">
      <w:pPr>
        <w:pStyle w:val="af"/>
        <w:rPr>
          <w:rtl/>
        </w:rPr>
      </w:pPr>
      <w:r>
        <w:rPr>
          <w:rFonts w:hint="cs"/>
          <w:rtl/>
        </w:rPr>
        <w:t>האיש</w:t>
      </w:r>
      <w:r>
        <w:rPr>
          <w:rFonts w:hint="eastAsia"/>
          <w:rtl/>
        </w:rPr>
        <w:t>ה</w:t>
      </w:r>
      <w:r w:rsidR="00C67761">
        <w:rPr>
          <w:rtl/>
        </w:rPr>
        <w:t xml:space="preserve"> חזרה וטענה שה</w:t>
      </w:r>
      <w:r w:rsidR="00F9001A" w:rsidRPr="00F9001A">
        <w:rPr>
          <w:rtl/>
        </w:rPr>
        <w:t>גירושין היו בגינו של הבעל שהפעיל אלימות כלפיה, דרש דרישות מופרזות בחיי האישות</w:t>
      </w:r>
      <w:r w:rsidR="00C67761">
        <w:rPr>
          <w:rFonts w:hint="cs"/>
          <w:rtl/>
        </w:rPr>
        <w:t>,</w:t>
      </w:r>
      <w:r w:rsidR="00F9001A" w:rsidRPr="00F9001A">
        <w:rPr>
          <w:rtl/>
        </w:rPr>
        <w:t xml:space="preserve"> קשר קשרי אישות עם אישה אחרת במשך שנים רבות ובסופו של דבר עשה כל טצדקי להתגרש.</w:t>
      </w:r>
    </w:p>
    <w:p w14:paraId="55997B66" w14:textId="77777777" w:rsidR="00F9001A" w:rsidRPr="00F9001A" w:rsidRDefault="00F9001A" w:rsidP="007972D5">
      <w:pPr>
        <w:pStyle w:val="-0"/>
        <w:rPr>
          <w:rFonts w:eastAsia="Calibri"/>
          <w:rtl/>
        </w:rPr>
      </w:pPr>
      <w:r w:rsidRPr="00F9001A">
        <w:rPr>
          <w:rFonts w:eastAsia="Calibri"/>
          <w:rtl/>
        </w:rPr>
        <w:t>ד.</w:t>
      </w:r>
      <w:r w:rsidR="00977EC9">
        <w:rPr>
          <w:rFonts w:eastAsia="Calibri"/>
          <w:rtl/>
        </w:rPr>
        <w:tab/>
      </w:r>
      <w:r w:rsidRPr="002A2A9C">
        <w:rPr>
          <w:rFonts w:eastAsia="Calibri"/>
          <w:spacing w:val="-2"/>
          <w:rtl/>
        </w:rPr>
        <w:t xml:space="preserve">הכרעת </w:t>
      </w:r>
      <w:r w:rsidR="00113129" w:rsidRPr="002A2A9C">
        <w:rPr>
          <w:rFonts w:eastAsia="Calibri"/>
          <w:spacing w:val="-2"/>
          <w:rtl/>
        </w:rPr>
        <w:t>בית הדין</w:t>
      </w:r>
      <w:r w:rsidR="00C67761" w:rsidRPr="002A2A9C">
        <w:rPr>
          <w:rFonts w:eastAsia="Calibri"/>
          <w:spacing w:val="-2"/>
          <w:rtl/>
        </w:rPr>
        <w:t xml:space="preserve"> בנוגע ל</w:t>
      </w:r>
      <w:r w:rsidR="007972D5" w:rsidRPr="002A2A9C">
        <w:rPr>
          <w:rFonts w:eastAsia="Calibri" w:hint="cs"/>
          <w:spacing w:val="-2"/>
          <w:rtl/>
        </w:rPr>
        <w:t>אמור ב</w:t>
      </w:r>
      <w:r w:rsidR="00C67761" w:rsidRPr="002A2A9C">
        <w:rPr>
          <w:rFonts w:eastAsia="Calibri"/>
          <w:spacing w:val="-2"/>
          <w:rtl/>
        </w:rPr>
        <w:t xml:space="preserve">הסכם </w:t>
      </w:r>
      <w:r w:rsidR="007972D5" w:rsidRPr="002A2A9C">
        <w:rPr>
          <w:rFonts w:eastAsia="Calibri" w:hint="cs"/>
          <w:spacing w:val="-2"/>
          <w:rtl/>
        </w:rPr>
        <w:t xml:space="preserve">"על פי חוק" </w:t>
      </w:r>
      <w:r w:rsidR="007972D5" w:rsidRPr="002A2A9C">
        <w:rPr>
          <w:rFonts w:eastAsia="Calibri"/>
          <w:spacing w:val="-2"/>
          <w:rtl/>
        </w:rPr>
        <w:t>–</w:t>
      </w:r>
      <w:r w:rsidR="007972D5" w:rsidRPr="002A2A9C">
        <w:rPr>
          <w:rFonts w:eastAsia="Calibri" w:hint="cs"/>
          <w:spacing w:val="-2"/>
          <w:rtl/>
        </w:rPr>
        <w:t xml:space="preserve"> "על פי דין תורה" ולטענה בדבר אי</w:t>
      </w:r>
      <w:r w:rsidR="007972D5" w:rsidRPr="002A2A9C">
        <w:rPr>
          <w:rFonts w:ascii="Narkisim" w:eastAsia="Calibri" w:hAnsi="Narkisim"/>
          <w:spacing w:val="-2"/>
          <w:rtl/>
        </w:rPr>
        <w:t>־</w:t>
      </w:r>
      <w:r w:rsidR="007972D5" w:rsidRPr="002A2A9C">
        <w:rPr>
          <w:rFonts w:eastAsia="Calibri" w:hint="cs"/>
          <w:spacing w:val="-2"/>
          <w:rtl/>
        </w:rPr>
        <w:t>הבנתו</w:t>
      </w:r>
    </w:p>
    <w:p w14:paraId="7C1FE1A0" w14:textId="77777777" w:rsidR="00F9001A" w:rsidRPr="00094842" w:rsidRDefault="00F9001A" w:rsidP="00094842">
      <w:pPr>
        <w:pStyle w:val="ae"/>
        <w:rPr>
          <w:rFonts w:ascii="Calibri" w:hAnsi="Calibri"/>
          <w:rtl/>
        </w:rPr>
      </w:pPr>
      <w:r w:rsidRPr="00F9001A">
        <w:rPr>
          <w:rtl/>
        </w:rPr>
        <w:t>טענתו הראשונית של המערער היא ש</w:t>
      </w:r>
      <w:r w:rsidR="00113129">
        <w:rPr>
          <w:rtl/>
        </w:rPr>
        <w:t>בית הדין</w:t>
      </w:r>
      <w:r w:rsidR="00C67761">
        <w:rPr>
          <w:rtl/>
        </w:rPr>
        <w:t xml:space="preserve"> האזורי טעה בקביעה</w:t>
      </w:r>
      <w:r w:rsidRPr="00F9001A">
        <w:rPr>
          <w:rtl/>
        </w:rPr>
        <w:t xml:space="preserve"> שאין תוקף להסכם הקובע שיש לחלק הרכוש על פי דין תורה, </w:t>
      </w:r>
      <w:r w:rsidRPr="00F9001A">
        <w:rPr>
          <w:rFonts w:ascii="Calibri" w:hAnsi="Calibri"/>
          <w:rtl/>
        </w:rPr>
        <w:t>מכיוון ש</w:t>
      </w:r>
      <w:r w:rsidR="00213719">
        <w:rPr>
          <w:rFonts w:ascii="Calibri" w:hAnsi="Calibri" w:hint="cs"/>
          <w:rtl/>
        </w:rPr>
        <w:t>"</w:t>
      </w:r>
      <w:r w:rsidRPr="00F9001A">
        <w:rPr>
          <w:rFonts w:ascii="Calibri" w:hAnsi="Calibri"/>
          <w:rtl/>
        </w:rPr>
        <w:t>החתימה על ההסכם נעשתה באופן לא רציני וזה בלשון המעטה</w:t>
      </w:r>
      <w:r w:rsidR="00213719">
        <w:rPr>
          <w:rFonts w:ascii="Calibri" w:hAnsi="Calibri" w:hint="cs"/>
          <w:rtl/>
        </w:rPr>
        <w:t>"</w:t>
      </w:r>
      <w:r w:rsidRPr="00F9001A">
        <w:rPr>
          <w:rFonts w:ascii="Calibri" w:hAnsi="Calibri"/>
          <w:rtl/>
        </w:rPr>
        <w:t>.</w:t>
      </w:r>
      <w:r w:rsidR="00113129">
        <w:rPr>
          <w:rFonts w:ascii="Calibri" w:hAnsi="Calibri"/>
          <w:rtl/>
        </w:rPr>
        <w:t xml:space="preserve"> </w:t>
      </w:r>
      <w:r w:rsidR="00113129">
        <w:rPr>
          <w:rtl/>
        </w:rPr>
        <w:t>בית הדין</w:t>
      </w:r>
      <w:r w:rsidRPr="00F9001A">
        <w:rPr>
          <w:rtl/>
        </w:rPr>
        <w:t xml:space="preserve"> קבע דבר זה בין השאר לאור הסתירה בין </w:t>
      </w:r>
      <w:r w:rsidRPr="00F9001A">
        <w:rPr>
          <w:rFonts w:ascii="Calibri" w:hAnsi="Calibri"/>
          <w:rtl/>
        </w:rPr>
        <w:t xml:space="preserve">המבוא להסכם </w:t>
      </w:r>
      <w:r w:rsidR="00213719">
        <w:rPr>
          <w:rFonts w:ascii="Calibri" w:hAnsi="Calibri" w:hint="cs"/>
          <w:rtl/>
        </w:rPr>
        <w:t xml:space="preserve">לסעיף 2 </w:t>
      </w:r>
      <w:r w:rsidR="006C6B07">
        <w:rPr>
          <w:rFonts w:ascii="Calibri" w:hAnsi="Calibri" w:hint="cs"/>
          <w:rtl/>
        </w:rPr>
        <w:t>לו. במבוא</w:t>
      </w:r>
      <w:r w:rsidRPr="00F9001A">
        <w:rPr>
          <w:rFonts w:ascii="Calibri" w:hAnsi="Calibri"/>
          <w:rtl/>
        </w:rPr>
        <w:t xml:space="preserve"> נאמר:</w:t>
      </w:r>
    </w:p>
    <w:p w14:paraId="6E1FB4B4" w14:textId="77777777" w:rsidR="00F9001A" w:rsidRPr="00F9001A" w:rsidRDefault="00F9001A" w:rsidP="00BA47F0">
      <w:pPr>
        <w:pStyle w:val="aa"/>
        <w:rPr>
          <w:noProof/>
          <w:rtl/>
        </w:rPr>
      </w:pPr>
      <w:r w:rsidRPr="00F9001A">
        <w:rPr>
          <w:noProof/>
          <w:rtl/>
        </w:rPr>
        <w:t>והואיל ובני הזוג מעוננינים להסדיר עם נישואיהם את יחסי הממון ביניהם כפי המפורט להלן בהסכם זה על פי חוק יחסי ממון בין בני הזוג</w:t>
      </w:r>
      <w:r w:rsidR="006C6B07">
        <w:rPr>
          <w:rFonts w:hint="cs"/>
          <w:noProof/>
          <w:rtl/>
        </w:rPr>
        <w:t>,</w:t>
      </w:r>
      <w:r w:rsidRPr="00F9001A">
        <w:rPr>
          <w:noProof/>
          <w:rtl/>
        </w:rPr>
        <w:t xml:space="preserve"> תשל</w:t>
      </w:r>
      <w:r w:rsidR="006C6B07">
        <w:rPr>
          <w:rFonts w:hint="cs"/>
          <w:noProof/>
          <w:rtl/>
        </w:rPr>
        <w:t>"</w:t>
      </w:r>
      <w:r w:rsidRPr="00F9001A">
        <w:rPr>
          <w:noProof/>
          <w:rtl/>
        </w:rPr>
        <w:t>ג – 1973</w:t>
      </w:r>
      <w:r w:rsidR="006C6B07">
        <w:rPr>
          <w:rFonts w:hint="cs"/>
          <w:noProof/>
          <w:rtl/>
        </w:rPr>
        <w:t>;</w:t>
      </w:r>
    </w:p>
    <w:p w14:paraId="516447B7" w14:textId="77777777" w:rsidR="00F9001A" w:rsidRPr="00F9001A" w:rsidRDefault="00F9001A" w:rsidP="00BA47F0">
      <w:pPr>
        <w:pStyle w:val="aa"/>
        <w:rPr>
          <w:noProof/>
          <w:rtl/>
        </w:rPr>
      </w:pPr>
      <w:r w:rsidRPr="00F9001A">
        <w:rPr>
          <w:noProof/>
          <w:rtl/>
        </w:rPr>
        <w:t>והואיל ובני הזוג הסכימו ביניהם כי ההסדר המפורט זה יחול על כל רכושם</w:t>
      </w:r>
      <w:r w:rsidR="006C6B07">
        <w:rPr>
          <w:rFonts w:hint="cs"/>
          <w:noProof/>
          <w:rtl/>
        </w:rPr>
        <w:t>,</w:t>
      </w:r>
      <w:r w:rsidRPr="00F9001A">
        <w:rPr>
          <w:noProof/>
          <w:rtl/>
        </w:rPr>
        <w:t xml:space="preserve"> הן על זה שמקורו בנכסים וכספים של כל אחד מהם לפני הנישואין והן לגבי כל מה שיתווסף להם לאחר הנישואין</w:t>
      </w:r>
      <w:r w:rsidR="006C6B07">
        <w:rPr>
          <w:rFonts w:hint="cs"/>
          <w:noProof/>
          <w:rtl/>
        </w:rPr>
        <w:t>,</w:t>
      </w:r>
      <w:r w:rsidRPr="00F9001A">
        <w:rPr>
          <w:noProof/>
          <w:rtl/>
        </w:rPr>
        <w:t xml:space="preserve"> הן מה שירכשו ביחד והן מה שירכוש כל אחד מהם לחוד</w:t>
      </w:r>
      <w:r w:rsidR="006C6B07">
        <w:rPr>
          <w:rFonts w:hint="cs"/>
          <w:noProof/>
          <w:rtl/>
        </w:rPr>
        <w:t>,</w:t>
      </w:r>
      <w:r w:rsidRPr="00F9001A">
        <w:rPr>
          <w:noProof/>
          <w:rtl/>
        </w:rPr>
        <w:t xml:space="preserve"> בין מעות ובין מקרקעים או מטלטלין הן בנכסים בעין והן נכסים שאינם בעין</w:t>
      </w:r>
      <w:r w:rsidR="006C6B07">
        <w:rPr>
          <w:rFonts w:hint="cs"/>
          <w:noProof/>
          <w:rtl/>
        </w:rPr>
        <w:t>,</w:t>
      </w:r>
      <w:r w:rsidRPr="00F9001A">
        <w:rPr>
          <w:noProof/>
          <w:rtl/>
        </w:rPr>
        <w:t xml:space="preserve"> כולל חובות וכן זכויות אחרות למיניהם מכל סוג שהוא </w:t>
      </w:r>
      <w:r w:rsidRPr="00361554">
        <w:rPr>
          <w:noProof/>
          <w:szCs w:val="24"/>
          <w:rtl/>
        </w:rPr>
        <w:t>(להלן בהסכם זה "בהתאם לדין תורה")</w:t>
      </w:r>
      <w:r w:rsidR="006C6B07">
        <w:rPr>
          <w:rFonts w:hint="cs"/>
          <w:noProof/>
          <w:rtl/>
        </w:rPr>
        <w:t>.</w:t>
      </w:r>
    </w:p>
    <w:p w14:paraId="0F2007BB" w14:textId="77777777" w:rsidR="00F9001A" w:rsidRPr="00F9001A" w:rsidRDefault="00F9001A" w:rsidP="00F753B8">
      <w:pPr>
        <w:pStyle w:val="af"/>
        <w:rPr>
          <w:b/>
          <w:bCs/>
          <w:noProof/>
          <w:rtl/>
        </w:rPr>
      </w:pPr>
      <w:r w:rsidRPr="00F9001A">
        <w:rPr>
          <w:noProof/>
          <w:rtl/>
        </w:rPr>
        <w:t>לאמור בסעיף 2 להסכם</w:t>
      </w:r>
      <w:r w:rsidR="006C6B07">
        <w:rPr>
          <w:rFonts w:hint="cs"/>
          <w:noProof/>
          <w:rtl/>
        </w:rPr>
        <w:t>:</w:t>
      </w:r>
      <w:r w:rsidRPr="00F9001A">
        <w:rPr>
          <w:noProof/>
          <w:rtl/>
        </w:rPr>
        <w:t xml:space="preserve"> </w:t>
      </w:r>
    </w:p>
    <w:p w14:paraId="5AD55903" w14:textId="77777777" w:rsidR="00F9001A" w:rsidRPr="00F9001A" w:rsidRDefault="00F9001A" w:rsidP="00BA47F0">
      <w:pPr>
        <w:pStyle w:val="aa"/>
        <w:rPr>
          <w:noProof/>
        </w:rPr>
      </w:pPr>
      <w:r w:rsidRPr="00F9001A">
        <w:rPr>
          <w:noProof/>
          <w:rtl/>
        </w:rPr>
        <w:t>הסדר יחסי הממון בין בני הזוג</w:t>
      </w:r>
      <w:r w:rsidR="006C6B07">
        <w:rPr>
          <w:rFonts w:hint="cs"/>
          <w:noProof/>
          <w:rtl/>
        </w:rPr>
        <w:t>:</w:t>
      </w:r>
      <w:r w:rsidRPr="00F9001A">
        <w:rPr>
          <w:noProof/>
          <w:rtl/>
        </w:rPr>
        <w:t xml:space="preserve"> הבעלות על נכסי בני הזוג והזכויות לפירותיהם יהיו בהתאם לדין תורה.</w:t>
      </w:r>
    </w:p>
    <w:p w14:paraId="45C4BE40" w14:textId="77777777" w:rsidR="00F9001A" w:rsidRPr="00F9001A" w:rsidRDefault="00F9001A" w:rsidP="00F753B8">
      <w:pPr>
        <w:pStyle w:val="af"/>
        <w:rPr>
          <w:rtl/>
        </w:rPr>
      </w:pPr>
      <w:r w:rsidRPr="00F9001A">
        <w:rPr>
          <w:rtl/>
        </w:rPr>
        <w:lastRenderedPageBreak/>
        <w:t xml:space="preserve">לדברי </w:t>
      </w:r>
      <w:r w:rsidR="00113129">
        <w:rPr>
          <w:rtl/>
        </w:rPr>
        <w:t>בית הדין</w:t>
      </w:r>
      <w:r w:rsidR="002D2E39">
        <w:rPr>
          <w:rtl/>
        </w:rPr>
        <w:t xml:space="preserve"> יש סתירה גלויה וברורה</w:t>
      </w:r>
      <w:r w:rsidRPr="00F9001A">
        <w:rPr>
          <w:rtl/>
        </w:rPr>
        <w:t xml:space="preserve"> בין המבוא בו נאמר שהזכויות יהיו על פי חוק יחסי ממון לבין סעיף 2 שמדבר על דין תורה. </w:t>
      </w:r>
    </w:p>
    <w:p w14:paraId="27C38840" w14:textId="77777777" w:rsidR="00F9001A" w:rsidRPr="00F9001A" w:rsidRDefault="00F9001A" w:rsidP="00F753B8">
      <w:pPr>
        <w:pStyle w:val="af"/>
        <w:rPr>
          <w:rtl/>
        </w:rPr>
      </w:pPr>
      <w:r w:rsidRPr="00F9001A">
        <w:rPr>
          <w:rtl/>
        </w:rPr>
        <w:t>בעניי</w:t>
      </w:r>
      <w:r w:rsidR="002D2E39">
        <w:rPr>
          <w:rtl/>
        </w:rPr>
        <w:t xml:space="preserve">ן זה </w:t>
      </w:r>
      <w:r w:rsidR="002D2E39" w:rsidRPr="002D2E39">
        <w:rPr>
          <w:b/>
          <w:bCs/>
          <w:rtl/>
        </w:rPr>
        <w:t>אנו מסכימים עם טענת המערער</w:t>
      </w:r>
      <w:r w:rsidRPr="002D2E39">
        <w:rPr>
          <w:b/>
          <w:bCs/>
          <w:rtl/>
        </w:rPr>
        <w:t xml:space="preserve"> שבדברים אלו אין סתירה</w:t>
      </w:r>
      <w:r w:rsidRPr="00F9001A">
        <w:rPr>
          <w:rtl/>
        </w:rPr>
        <w:t xml:space="preserve">. </w:t>
      </w:r>
    </w:p>
    <w:p w14:paraId="134EC16A" w14:textId="77777777" w:rsidR="00F9001A" w:rsidRPr="00F9001A" w:rsidRDefault="00F9001A" w:rsidP="00F753B8">
      <w:pPr>
        <w:pStyle w:val="af"/>
        <w:rPr>
          <w:rtl/>
        </w:rPr>
      </w:pPr>
      <w:r w:rsidRPr="002D2E39">
        <w:rPr>
          <w:b/>
          <w:bCs/>
          <w:rtl/>
        </w:rPr>
        <w:t>חוק יחסי ממון קובע את המשטר הרכושי</w:t>
      </w:r>
      <w:r w:rsidRPr="00F9001A">
        <w:rPr>
          <w:rtl/>
        </w:rPr>
        <w:t xml:space="preserve"> שינהג בין בני זוג, לפי חוק זה יחסי ממון יכולים להתקיים באחת משתי פנים</w:t>
      </w:r>
      <w:r w:rsidR="002D2E39">
        <w:rPr>
          <w:rFonts w:hint="cs"/>
          <w:rtl/>
        </w:rPr>
        <w:t>:</w:t>
      </w:r>
      <w:r w:rsidRPr="00F9001A">
        <w:rPr>
          <w:rtl/>
        </w:rPr>
        <w:t xml:space="preserve"> </w:t>
      </w:r>
      <w:r w:rsidRPr="002D2E39">
        <w:rPr>
          <w:b/>
          <w:bCs/>
          <w:rtl/>
        </w:rPr>
        <w:t>על פי הסכם, או ללא הסכם</w:t>
      </w:r>
      <w:r w:rsidRPr="00F9001A">
        <w:rPr>
          <w:rtl/>
        </w:rPr>
        <w:t xml:space="preserve"> שאז יחולק הרכוש כקביעת המחוקק. </w:t>
      </w:r>
    </w:p>
    <w:p w14:paraId="4F5EC1E5" w14:textId="77777777" w:rsidR="00F9001A" w:rsidRPr="00F9001A" w:rsidRDefault="00F9001A" w:rsidP="00F753B8">
      <w:pPr>
        <w:pStyle w:val="af"/>
        <w:rPr>
          <w:rtl/>
        </w:rPr>
      </w:pPr>
      <w:r w:rsidRPr="00F9001A">
        <w:rPr>
          <w:rtl/>
        </w:rPr>
        <w:t xml:space="preserve">כותרתו של הפרק הראשון לחוק זה היא </w:t>
      </w:r>
      <w:r w:rsidRPr="00F9001A">
        <w:rPr>
          <w:b/>
          <w:bCs/>
          <w:rtl/>
        </w:rPr>
        <w:t>"הסדר מוסכם"</w:t>
      </w:r>
      <w:r w:rsidRPr="00F9001A">
        <w:rPr>
          <w:rtl/>
        </w:rPr>
        <w:t xml:space="preserve">, פרק זה קובע חלוקת </w:t>
      </w:r>
      <w:r w:rsidR="002945FF">
        <w:rPr>
          <w:rtl/>
        </w:rPr>
        <w:t>הרכוש בין הצדדים על פי הסכם, וז</w:t>
      </w:r>
      <w:r w:rsidR="002945FF">
        <w:rPr>
          <w:rFonts w:hint="cs"/>
          <w:rtl/>
        </w:rPr>
        <w:t xml:space="preserve">ו </w:t>
      </w:r>
      <w:r w:rsidRPr="00F9001A">
        <w:rPr>
          <w:rtl/>
        </w:rPr>
        <w:t>ל</w:t>
      </w:r>
      <w:r w:rsidR="002945FF">
        <w:rPr>
          <w:rFonts w:hint="cs"/>
          <w:rtl/>
        </w:rPr>
        <w:t>שונו</w:t>
      </w:r>
      <w:r w:rsidRPr="00F9001A">
        <w:rPr>
          <w:rtl/>
        </w:rPr>
        <w:t>:</w:t>
      </w:r>
    </w:p>
    <w:p w14:paraId="0141457D" w14:textId="77777777" w:rsidR="00F9001A" w:rsidRPr="00F9001A" w:rsidRDefault="00F9001A" w:rsidP="00BA47F0">
      <w:pPr>
        <w:pStyle w:val="aa"/>
        <w:rPr>
          <w:noProof/>
          <w:rtl/>
        </w:rPr>
      </w:pPr>
      <w:r w:rsidRPr="00F9001A">
        <w:rPr>
          <w:noProof/>
          <w:rtl/>
        </w:rPr>
        <w:t>1.</w:t>
      </w:r>
      <w:r w:rsidRPr="00F9001A">
        <w:rPr>
          <w:noProof/>
          <w:rtl/>
        </w:rPr>
        <w:tab/>
        <w:t xml:space="preserve">הסכם בין בני זוג המסדיר יחסי ממון שביניהם </w:t>
      </w:r>
      <w:r w:rsidRPr="00361554">
        <w:rPr>
          <w:noProof/>
          <w:szCs w:val="24"/>
          <w:rtl/>
        </w:rPr>
        <w:t>(להלן – הסכם ממון)</w:t>
      </w:r>
      <w:r w:rsidRPr="00F9001A">
        <w:rPr>
          <w:noProof/>
          <w:rtl/>
        </w:rPr>
        <w:t>, ושינוי של הסכם כזה, יהיו בכתב.</w:t>
      </w:r>
    </w:p>
    <w:p w14:paraId="401370FA" w14:textId="77777777" w:rsidR="00F9001A" w:rsidRPr="00F9001A" w:rsidRDefault="00F9001A" w:rsidP="00BA47F0">
      <w:pPr>
        <w:pStyle w:val="aa"/>
        <w:rPr>
          <w:noProof/>
          <w:rtl/>
        </w:rPr>
      </w:pPr>
      <w:bookmarkStart w:id="1" w:name="Seif2"/>
      <w:bookmarkEnd w:id="1"/>
      <w:r w:rsidRPr="00F9001A">
        <w:rPr>
          <w:noProof/>
          <w:rtl/>
        </w:rPr>
        <w:t>2.</w:t>
      </w:r>
      <w:r w:rsidRPr="00F9001A">
        <w:rPr>
          <w:noProof/>
          <w:rtl/>
        </w:rPr>
        <w:tab/>
        <w:t>(א)</w:t>
      </w:r>
      <w:r w:rsidRPr="00F9001A">
        <w:rPr>
          <w:noProof/>
          <w:rtl/>
        </w:rPr>
        <w:tab/>
        <w:t xml:space="preserve">הסכם ממון טעון אישור בית המשפט לעניני משפחה </w:t>
      </w:r>
      <w:r w:rsidRPr="00361554">
        <w:rPr>
          <w:noProof/>
          <w:szCs w:val="24"/>
          <w:rtl/>
        </w:rPr>
        <w:t>(להלן – בית המשפט)</w:t>
      </w:r>
      <w:r w:rsidRPr="00F9001A">
        <w:rPr>
          <w:noProof/>
          <w:rtl/>
        </w:rPr>
        <w:t xml:space="preserve"> או בית הדין הדתי שלו סמכות השיפוט בענייני נישואין וגירושין של בני הזוג </w:t>
      </w:r>
      <w:r w:rsidRPr="00361554">
        <w:rPr>
          <w:noProof/>
          <w:szCs w:val="24"/>
          <w:rtl/>
        </w:rPr>
        <w:t>(להלן – בית הדין)</w:t>
      </w:r>
      <w:r w:rsidRPr="00F9001A">
        <w:rPr>
          <w:noProof/>
          <w:rtl/>
        </w:rPr>
        <w:t>, וכן טעון שינוי של הסכם כזה אישור כאמור.</w:t>
      </w:r>
    </w:p>
    <w:p w14:paraId="44E1F2E0" w14:textId="77777777" w:rsidR="00F9001A" w:rsidRPr="00BA47F0" w:rsidRDefault="00F9001A" w:rsidP="00BA47F0">
      <w:pPr>
        <w:pStyle w:val="aa"/>
        <w:rPr>
          <w:noProof/>
          <w:rtl/>
        </w:rPr>
      </w:pPr>
      <w:r w:rsidRPr="00F9001A">
        <w:rPr>
          <w:noProof/>
          <w:rtl/>
        </w:rPr>
        <w:tab/>
        <w:t>(ב)</w:t>
      </w:r>
      <w:r w:rsidRPr="00F9001A">
        <w:rPr>
          <w:noProof/>
          <w:rtl/>
        </w:rPr>
        <w:tab/>
        <w:t>האישור לא יינתן אלא לאחר שנוכח בית המשפט או בית הדין, שבני הזוג עשו את ההסכם או את השינוי בהסכמה ח</w:t>
      </w:r>
      <w:r w:rsidR="002945FF">
        <w:rPr>
          <w:rFonts w:hint="cs"/>
          <w:noProof/>
          <w:rtl/>
        </w:rPr>
        <w:t>ו</w:t>
      </w:r>
      <w:r w:rsidRPr="00F9001A">
        <w:rPr>
          <w:noProof/>
          <w:rtl/>
        </w:rPr>
        <w:t>פשית ובהבינם את משמעותו ואת תוצאותיו.</w:t>
      </w:r>
    </w:p>
    <w:p w14:paraId="2B2F4854" w14:textId="77777777" w:rsidR="00F9001A" w:rsidRPr="00F9001A" w:rsidRDefault="00F9001A" w:rsidP="00F753B8">
      <w:pPr>
        <w:pStyle w:val="af"/>
        <w:rPr>
          <w:rtl/>
        </w:rPr>
      </w:pPr>
      <w:r w:rsidRPr="00F9001A">
        <w:rPr>
          <w:rtl/>
        </w:rPr>
        <w:t>הפרק השני לחוק שכותרתו "הסדר איזון המשאבים", קובעת צורת חלוקת הרכוש, במקרה שהצדדים לא ערכו הסכם ביניהם, וז</w:t>
      </w:r>
      <w:r w:rsidR="002945FF">
        <w:rPr>
          <w:rFonts w:hint="cs"/>
          <w:rtl/>
        </w:rPr>
        <w:t>ו לשונו</w:t>
      </w:r>
      <w:r w:rsidRPr="00F9001A">
        <w:rPr>
          <w:rtl/>
        </w:rPr>
        <w:t>:</w:t>
      </w:r>
    </w:p>
    <w:p w14:paraId="4FF686E5" w14:textId="77777777" w:rsidR="00F9001A" w:rsidRPr="00F9001A" w:rsidRDefault="00F9001A" w:rsidP="00BA47F0">
      <w:pPr>
        <w:pStyle w:val="aa"/>
        <w:rPr>
          <w:noProof/>
          <w:rtl/>
        </w:rPr>
      </w:pPr>
      <w:bookmarkStart w:id="2" w:name="Seif3"/>
      <w:bookmarkEnd w:id="2"/>
      <w:r w:rsidRPr="00F9001A">
        <w:rPr>
          <w:noProof/>
          <w:rtl/>
        </w:rPr>
        <w:t>3.</w:t>
      </w:r>
      <w:r w:rsidRPr="00F9001A">
        <w:rPr>
          <w:noProof/>
          <w:rtl/>
        </w:rPr>
        <w:tab/>
        <w:t>(א)</w:t>
      </w:r>
      <w:r w:rsidRPr="00F9001A">
        <w:rPr>
          <w:noProof/>
          <w:rtl/>
        </w:rPr>
        <w:tab/>
        <w:t>לא עשו בני הזוג הסדר ממון, ואם עשו – במידה שההסכם אינו קובע אחרת, יראום כמסכימים להסדר איזון המשאבים לפי פרק זה, ויראו הסדר זה כמוסכם בהסכם ממון בעל תוקף שנתמלאו בו הוראות סעיף 2.</w:t>
      </w:r>
    </w:p>
    <w:p w14:paraId="3FA1EADD" w14:textId="77777777" w:rsidR="00F9001A" w:rsidRPr="00BA47F0" w:rsidRDefault="00F9001A" w:rsidP="00BA47F0">
      <w:pPr>
        <w:pStyle w:val="aa"/>
        <w:rPr>
          <w:noProof/>
          <w:rtl/>
        </w:rPr>
      </w:pPr>
      <w:r w:rsidRPr="00F9001A">
        <w:rPr>
          <w:noProof/>
          <w:rtl/>
        </w:rPr>
        <w:tab/>
        <w:t>(ב)</w:t>
      </w:r>
      <w:r w:rsidRPr="00F9001A">
        <w:rPr>
          <w:noProof/>
          <w:rtl/>
        </w:rPr>
        <w:tab/>
        <w:t>בני זוג שלא ביקשו אימות של הסכם ממון בהתאם לסעיף 2(ג), יסביר להם רושם הנישואין לפני עריכתם את תכנו ומשמעותו של סעיף קטן (א).</w:t>
      </w:r>
    </w:p>
    <w:p w14:paraId="41BBFACC" w14:textId="77777777" w:rsidR="00F9001A" w:rsidRPr="00F9001A" w:rsidRDefault="002945FF" w:rsidP="00F753B8">
      <w:pPr>
        <w:pStyle w:val="af"/>
        <w:rPr>
          <w:rtl/>
        </w:rPr>
      </w:pPr>
      <w:r>
        <w:rPr>
          <w:rtl/>
        </w:rPr>
        <w:t>משמעות דברים אלו היא ש</w:t>
      </w:r>
      <w:r w:rsidRPr="00F90060">
        <w:rPr>
          <w:b/>
          <w:bCs/>
          <w:rtl/>
        </w:rPr>
        <w:t>ש</w:t>
      </w:r>
      <w:r w:rsidRPr="00F90060">
        <w:rPr>
          <w:rFonts w:hint="cs"/>
          <w:b/>
          <w:bCs/>
          <w:rtl/>
        </w:rPr>
        <w:t>ת</w:t>
      </w:r>
      <w:r w:rsidRPr="00F90060">
        <w:rPr>
          <w:b/>
          <w:bCs/>
          <w:rtl/>
        </w:rPr>
        <w:t>י דרכים אלו ה</w:t>
      </w:r>
      <w:r w:rsidRPr="00F90060">
        <w:rPr>
          <w:rFonts w:hint="cs"/>
          <w:b/>
          <w:bCs/>
          <w:rtl/>
        </w:rPr>
        <w:t>ן</w:t>
      </w:r>
      <w:r w:rsidR="00F9001A" w:rsidRPr="00F90060">
        <w:rPr>
          <w:b/>
          <w:bCs/>
          <w:rtl/>
        </w:rPr>
        <w:t xml:space="preserve"> דרכים לגיטימיות</w:t>
      </w:r>
      <w:r w:rsidR="00F9001A" w:rsidRPr="00F9001A">
        <w:rPr>
          <w:rtl/>
        </w:rPr>
        <w:t xml:space="preserve"> ואפשריות </w:t>
      </w:r>
      <w:r w:rsidR="00F9001A" w:rsidRPr="00F90060">
        <w:rPr>
          <w:b/>
          <w:bCs/>
          <w:rtl/>
        </w:rPr>
        <w:t>על פי חוק</w:t>
      </w:r>
      <w:r w:rsidR="00F9001A" w:rsidRPr="00F9001A">
        <w:rPr>
          <w:rtl/>
        </w:rPr>
        <w:t xml:space="preserve"> זה. משכך ודאי ש</w:t>
      </w:r>
      <w:r w:rsidR="00F9001A" w:rsidRPr="00F90060">
        <w:rPr>
          <w:b/>
          <w:bCs/>
          <w:rtl/>
        </w:rPr>
        <w:t>אין סתירה</w:t>
      </w:r>
      <w:r w:rsidR="00F9001A" w:rsidRPr="00F9001A">
        <w:rPr>
          <w:rtl/>
        </w:rPr>
        <w:t xml:space="preserve"> </w:t>
      </w:r>
      <w:r w:rsidR="00F10D01">
        <w:rPr>
          <w:b/>
          <w:bCs/>
          <w:rtl/>
        </w:rPr>
        <w:t xml:space="preserve">בין </w:t>
      </w:r>
      <w:r w:rsidR="00F10D01">
        <w:rPr>
          <w:rFonts w:hint="cs"/>
          <w:b/>
          <w:bCs/>
          <w:rtl/>
        </w:rPr>
        <w:t>סעיף 2 ל</w:t>
      </w:r>
      <w:r w:rsidR="00F9001A" w:rsidRPr="00F90060">
        <w:rPr>
          <w:b/>
          <w:bCs/>
          <w:rtl/>
        </w:rPr>
        <w:t>מבוא</w:t>
      </w:r>
      <w:r w:rsidR="00F9001A" w:rsidRPr="00F9001A">
        <w:rPr>
          <w:rtl/>
        </w:rPr>
        <w:t xml:space="preserve"> </w:t>
      </w:r>
      <w:r w:rsidR="00F9001A" w:rsidRPr="00F90060">
        <w:rPr>
          <w:b/>
          <w:bCs/>
          <w:rtl/>
        </w:rPr>
        <w:t>הקובע</w:t>
      </w:r>
      <w:r w:rsidR="00F9001A" w:rsidRPr="00F9001A">
        <w:rPr>
          <w:rtl/>
        </w:rPr>
        <w:t xml:space="preserve"> שהצדדים רוצים לקבוע יחסיהם </w:t>
      </w:r>
      <w:r w:rsidR="00F90060">
        <w:rPr>
          <w:b/>
          <w:bCs/>
          <w:rtl/>
        </w:rPr>
        <w:t>על פי החוק –</w:t>
      </w:r>
      <w:r w:rsidR="00F90060">
        <w:rPr>
          <w:rFonts w:hint="cs"/>
          <w:b/>
          <w:bCs/>
          <w:rtl/>
        </w:rPr>
        <w:t xml:space="preserve"> </w:t>
      </w:r>
      <w:r w:rsidR="00F9001A" w:rsidRPr="00F90060">
        <w:rPr>
          <w:b/>
          <w:bCs/>
          <w:rtl/>
        </w:rPr>
        <w:t>על פי הפרק הראשון לחוק בהסכם, ולא לפי הפרק השני</w:t>
      </w:r>
      <w:r w:rsidR="00F9001A" w:rsidRPr="00F9001A">
        <w:rPr>
          <w:rtl/>
        </w:rPr>
        <w:t xml:space="preserve"> בהסדר איזון משאבים. </w:t>
      </w:r>
      <w:r w:rsidR="00F9001A" w:rsidRPr="00F10D01">
        <w:rPr>
          <w:b/>
          <w:bCs/>
          <w:rtl/>
        </w:rPr>
        <w:t>ולכך נאמר</w:t>
      </w:r>
      <w:r w:rsidR="00F9001A" w:rsidRPr="00F9001A">
        <w:rPr>
          <w:rtl/>
        </w:rPr>
        <w:t xml:space="preserve"> עוד במבוא להסכם שההסכם יהיה</w:t>
      </w:r>
      <w:r w:rsidR="00F9001A" w:rsidRPr="00F10D01">
        <w:rPr>
          <w:b/>
          <w:bCs/>
          <w:rtl/>
        </w:rPr>
        <w:t xml:space="preserve"> חלוקה על פי דין תורה, וכפי שמבואר בסעיף 2</w:t>
      </w:r>
      <w:r w:rsidR="00F9001A" w:rsidRPr="00F9001A">
        <w:rPr>
          <w:rtl/>
        </w:rPr>
        <w:t xml:space="preserve"> להסכם הממון ונשנה ושולש בסעיפים נוספים. כמו כן קבעו הצדדים בסעיף 14 להסכם, שהם נותנים סמכות לבית הדין לדון בכל ענייניהם על פי סעיף 9 לחוק בתי דין רבניים. </w:t>
      </w:r>
    </w:p>
    <w:p w14:paraId="63914E22" w14:textId="77777777" w:rsidR="00F9001A" w:rsidRPr="00F9001A" w:rsidRDefault="00F9001A" w:rsidP="00F753B8">
      <w:pPr>
        <w:pStyle w:val="af"/>
        <w:rPr>
          <w:rtl/>
        </w:rPr>
      </w:pPr>
      <w:r w:rsidRPr="00F9001A">
        <w:rPr>
          <w:rtl/>
        </w:rPr>
        <w:t xml:space="preserve">מכיוון שהאישה מודה שחתמה על הסכם הממון, לכאורה טענותיה כנגד התנהלות </w:t>
      </w:r>
      <w:r w:rsidR="00113129">
        <w:rPr>
          <w:rtl/>
        </w:rPr>
        <w:t>בית הדין</w:t>
      </w:r>
      <w:r w:rsidR="00F10D01">
        <w:rPr>
          <w:rFonts w:hint="cs"/>
          <w:rtl/>
        </w:rPr>
        <w:t xml:space="preserve"> </w:t>
      </w:r>
      <w:r w:rsidR="00F10D01">
        <w:rPr>
          <w:rtl/>
        </w:rPr>
        <w:t>–</w:t>
      </w:r>
      <w:r w:rsidRPr="00F9001A">
        <w:rPr>
          <w:rtl/>
        </w:rPr>
        <w:t xml:space="preserve"> אף אם יוכחו אינ</w:t>
      </w:r>
      <w:r w:rsidR="00F10D01">
        <w:rPr>
          <w:rFonts w:hint="cs"/>
          <w:rtl/>
        </w:rPr>
        <w:t>ן</w:t>
      </w:r>
      <w:r w:rsidR="00F10D01">
        <w:rPr>
          <w:rtl/>
        </w:rPr>
        <w:t xml:space="preserve"> יכולות לה</w:t>
      </w:r>
      <w:r w:rsidR="00F10D01">
        <w:rPr>
          <w:rFonts w:hint="cs"/>
          <w:rtl/>
        </w:rPr>
        <w:t>י</w:t>
      </w:r>
      <w:r w:rsidRPr="00F9001A">
        <w:rPr>
          <w:rtl/>
        </w:rPr>
        <w:t xml:space="preserve">ות סיבה לסטות מההסכם וממה שהתחייבה בו. שהרי ידועה ההלכה שאדם שחותם על הסכם אינו נאמן לומר </w:t>
      </w:r>
      <w:r w:rsidR="00F10D01">
        <w:rPr>
          <w:rFonts w:hint="cs"/>
          <w:rtl/>
        </w:rPr>
        <w:t>"</w:t>
      </w:r>
      <w:r w:rsidR="00F10D01">
        <w:rPr>
          <w:rtl/>
        </w:rPr>
        <w:t xml:space="preserve">לא הבנתי על מה </w:t>
      </w:r>
      <w:r w:rsidRPr="00F9001A">
        <w:rPr>
          <w:rtl/>
        </w:rPr>
        <w:t>חתמתי</w:t>
      </w:r>
      <w:r w:rsidR="00F10D01">
        <w:rPr>
          <w:rFonts w:hint="cs"/>
          <w:rtl/>
        </w:rPr>
        <w:t>",</w:t>
      </w:r>
      <w:r w:rsidRPr="00F9001A">
        <w:rPr>
          <w:rtl/>
        </w:rPr>
        <w:t xml:space="preserve"> וכך נפסק בשולחן ערוך חושן משפט </w:t>
      </w:r>
      <w:r w:rsidR="00F10D01" w:rsidRPr="00361554">
        <w:rPr>
          <w:rFonts w:hint="cs"/>
          <w:szCs w:val="24"/>
          <w:rtl/>
        </w:rPr>
        <w:t>(</w:t>
      </w:r>
      <w:r w:rsidRPr="00361554">
        <w:rPr>
          <w:szCs w:val="24"/>
          <w:rtl/>
        </w:rPr>
        <w:t>סימן מה סעיף ג</w:t>
      </w:r>
      <w:r w:rsidR="00F10D01" w:rsidRPr="00361554">
        <w:rPr>
          <w:rFonts w:hint="cs"/>
          <w:szCs w:val="24"/>
          <w:rtl/>
        </w:rPr>
        <w:t>)</w:t>
      </w:r>
      <w:r w:rsidRPr="00F9001A">
        <w:rPr>
          <w:rtl/>
        </w:rPr>
        <w:t>:</w:t>
      </w:r>
    </w:p>
    <w:p w14:paraId="586F4903" w14:textId="77777777" w:rsidR="00F9001A" w:rsidRPr="00F9001A" w:rsidRDefault="00F9001A" w:rsidP="00BA47F0">
      <w:pPr>
        <w:pStyle w:val="aa"/>
        <w:rPr>
          <w:noProof/>
          <w:rtl/>
        </w:rPr>
      </w:pPr>
      <w:r w:rsidRPr="00F9001A">
        <w:rPr>
          <w:noProof/>
          <w:rtl/>
        </w:rPr>
        <w:t>הודאה בחתם ידו, והשטר בגופן של עובדי כוכבים, והדבר ברור שאינו יודע לקרות, ויש עדים שחתם עד שלא קראו, מ</w:t>
      </w:r>
      <w:r w:rsidR="00F10D01">
        <w:rPr>
          <w:rFonts w:hint="cs"/>
          <w:noProof/>
          <w:rtl/>
        </w:rPr>
        <w:t>כל מקום</w:t>
      </w:r>
      <w:r w:rsidRPr="00F9001A">
        <w:rPr>
          <w:noProof/>
          <w:rtl/>
        </w:rPr>
        <w:t xml:space="preserve"> מתחייב הוא בכל מה שכתוב בו.</w:t>
      </w:r>
    </w:p>
    <w:p w14:paraId="4050F00D" w14:textId="77777777" w:rsidR="00F9001A" w:rsidRPr="00F9001A" w:rsidRDefault="00F9001A" w:rsidP="00F753B8">
      <w:pPr>
        <w:pStyle w:val="af"/>
        <w:rPr>
          <w:rtl/>
        </w:rPr>
      </w:pPr>
      <w:r w:rsidRPr="00F9001A">
        <w:rPr>
          <w:rtl/>
        </w:rPr>
        <w:t>ובטע</w:t>
      </w:r>
      <w:r w:rsidR="00D15AC5">
        <w:rPr>
          <w:rtl/>
        </w:rPr>
        <w:t xml:space="preserve">ם הדבר ביאר הסמ"ע </w:t>
      </w:r>
      <w:r w:rsidR="00D15AC5" w:rsidRPr="00361554">
        <w:rPr>
          <w:rFonts w:hint="cs"/>
          <w:szCs w:val="24"/>
          <w:rtl/>
        </w:rPr>
        <w:t>(שם</w:t>
      </w:r>
      <w:r w:rsidR="00D15AC5" w:rsidRPr="00361554">
        <w:rPr>
          <w:szCs w:val="24"/>
          <w:rtl/>
        </w:rPr>
        <w:t xml:space="preserve"> ס"ק ה</w:t>
      </w:r>
      <w:r w:rsidR="00D15AC5" w:rsidRPr="00361554">
        <w:rPr>
          <w:rFonts w:hint="cs"/>
          <w:szCs w:val="24"/>
          <w:rtl/>
        </w:rPr>
        <w:t>)</w:t>
      </w:r>
      <w:r w:rsidR="00D15AC5">
        <w:rPr>
          <w:rFonts w:hint="cs"/>
          <w:rtl/>
        </w:rPr>
        <w:t>:</w:t>
      </w:r>
    </w:p>
    <w:p w14:paraId="7C15F524" w14:textId="77777777" w:rsidR="00384C5C" w:rsidRDefault="00F9001A" w:rsidP="00646DCF">
      <w:pPr>
        <w:pStyle w:val="aa"/>
        <w:rPr>
          <w:noProof/>
          <w:rtl/>
          <w:lang w:eastAsia="he-IL"/>
        </w:rPr>
      </w:pPr>
      <w:r w:rsidRPr="00F9001A">
        <w:rPr>
          <w:noProof/>
          <w:rtl/>
          <w:lang w:eastAsia="he-IL"/>
        </w:rPr>
        <w:t>ז</w:t>
      </w:r>
      <w:r w:rsidR="00D15AC5">
        <w:rPr>
          <w:rFonts w:hint="cs"/>
          <w:noProof/>
          <w:rtl/>
          <w:lang w:eastAsia="he-IL"/>
        </w:rPr>
        <w:t xml:space="preserve">ו לשון </w:t>
      </w:r>
      <w:r w:rsidR="00D15AC5">
        <w:rPr>
          <w:noProof/>
          <w:rtl/>
          <w:lang w:eastAsia="he-IL"/>
        </w:rPr>
        <w:t xml:space="preserve">תשובת הרמב"ן </w:t>
      </w:r>
      <w:r w:rsidR="0012562C" w:rsidRPr="00361554">
        <w:rPr>
          <w:rFonts w:hint="cs"/>
          <w:noProof/>
          <w:szCs w:val="24"/>
          <w:rtl/>
          <w:lang w:eastAsia="he-IL"/>
        </w:rPr>
        <w:t>(</w:t>
      </w:r>
      <w:r w:rsidR="00D15AC5" w:rsidRPr="00361554">
        <w:rPr>
          <w:noProof/>
          <w:szCs w:val="24"/>
          <w:rtl/>
          <w:lang w:eastAsia="he-IL"/>
        </w:rPr>
        <w:t>שם</w:t>
      </w:r>
      <w:r w:rsidR="0012562C" w:rsidRPr="00361554">
        <w:rPr>
          <w:rFonts w:hint="cs"/>
          <w:noProof/>
          <w:szCs w:val="24"/>
          <w:rtl/>
          <w:lang w:eastAsia="he-IL"/>
        </w:rPr>
        <w:t>)</w:t>
      </w:r>
      <w:r w:rsidR="00D15AC5">
        <w:rPr>
          <w:rFonts w:hint="cs"/>
          <w:noProof/>
          <w:rtl/>
          <w:lang w:eastAsia="he-IL"/>
        </w:rPr>
        <w:t xml:space="preserve">: </w:t>
      </w:r>
    </w:p>
    <w:p w14:paraId="716A5EC9" w14:textId="77777777" w:rsidR="00F9001A" w:rsidRDefault="00D15AC5" w:rsidP="00384C5C">
      <w:pPr>
        <w:pStyle w:val="af3"/>
        <w:rPr>
          <w:noProof/>
          <w:rtl/>
          <w:lang w:eastAsia="he-IL"/>
        </w:rPr>
      </w:pPr>
      <w:r>
        <w:rPr>
          <w:noProof/>
          <w:rtl/>
          <w:lang w:eastAsia="he-IL"/>
        </w:rPr>
        <w:lastRenderedPageBreak/>
        <w:t>מ</w:t>
      </w:r>
      <w:r>
        <w:rPr>
          <w:rFonts w:hint="cs"/>
          <w:noProof/>
          <w:rtl/>
          <w:lang w:eastAsia="he-IL"/>
        </w:rPr>
        <w:t>כל מקום</w:t>
      </w:r>
      <w:r>
        <w:rPr>
          <w:noProof/>
          <w:rtl/>
          <w:lang w:eastAsia="he-IL"/>
        </w:rPr>
        <w:t xml:space="preserve"> מתחייב הוא בכל מה שכתוב בו</w:t>
      </w:r>
      <w:r w:rsidR="00F9001A" w:rsidRPr="00F9001A">
        <w:rPr>
          <w:noProof/>
          <w:rtl/>
          <w:lang w:eastAsia="he-IL"/>
        </w:rPr>
        <w:t xml:space="preserve"> כיון שלא חשש לקרותו וסמך על הסופ</w:t>
      </w:r>
      <w:r>
        <w:rPr>
          <w:noProof/>
          <w:rtl/>
          <w:lang w:eastAsia="he-IL"/>
        </w:rPr>
        <w:t>ר, שכל הסומך על נאמנות של אחרים</w:t>
      </w:r>
      <w:r w:rsidR="00F9001A" w:rsidRPr="00F9001A">
        <w:rPr>
          <w:noProof/>
          <w:rtl/>
          <w:lang w:eastAsia="he-IL"/>
        </w:rPr>
        <w:t xml:space="preserve"> הוא גומר בדעתו להתחייב</w:t>
      </w:r>
      <w:r>
        <w:rPr>
          <w:noProof/>
          <w:rtl/>
          <w:lang w:eastAsia="he-IL"/>
        </w:rPr>
        <w:t xml:space="preserve"> בכל מה שיאמר מי שהאמין על עצמו</w:t>
      </w:r>
      <w:r>
        <w:rPr>
          <w:rFonts w:hint="cs"/>
          <w:noProof/>
          <w:rtl/>
          <w:lang w:eastAsia="he-IL"/>
        </w:rPr>
        <w:t>.</w:t>
      </w:r>
      <w:r w:rsidR="00F9001A" w:rsidRPr="00F9001A">
        <w:rPr>
          <w:noProof/>
          <w:rtl/>
          <w:lang w:eastAsia="he-IL"/>
        </w:rPr>
        <w:t xml:space="preserve"> והיינו טעמא </w:t>
      </w:r>
      <w:r>
        <w:rPr>
          <w:noProof/>
          <w:rtl/>
          <w:lang w:eastAsia="he-IL"/>
        </w:rPr>
        <w:t xml:space="preserve">דשליש. וגדולה מזו אמרו </w:t>
      </w:r>
      <w:r w:rsidR="00384C5C" w:rsidRPr="00361554">
        <w:rPr>
          <w:rFonts w:hint="cs"/>
          <w:noProof/>
          <w:sz w:val="24"/>
          <w:szCs w:val="24"/>
          <w:rtl/>
          <w:lang w:eastAsia="he-IL"/>
        </w:rPr>
        <w:t>(</w:t>
      </w:r>
      <w:r w:rsidR="00384C5C" w:rsidRPr="00361554">
        <w:rPr>
          <w:noProof/>
          <w:sz w:val="24"/>
          <w:szCs w:val="24"/>
          <w:rtl/>
          <w:lang w:eastAsia="he-IL"/>
        </w:rPr>
        <w:t>גיטין סד ע"א</w:t>
      </w:r>
      <w:r w:rsidR="00384C5C" w:rsidRPr="00361554">
        <w:rPr>
          <w:rFonts w:hint="cs"/>
          <w:noProof/>
          <w:sz w:val="24"/>
          <w:szCs w:val="24"/>
          <w:rtl/>
          <w:lang w:eastAsia="he-IL"/>
        </w:rPr>
        <w:t>)</w:t>
      </w:r>
      <w:r>
        <w:rPr>
          <w:rFonts w:hint="cs"/>
          <w:noProof/>
          <w:rtl/>
          <w:lang w:eastAsia="he-IL"/>
        </w:rPr>
        <w:t>:</w:t>
      </w:r>
      <w:r w:rsidR="00F9001A" w:rsidRPr="00F9001A">
        <w:rPr>
          <w:noProof/>
          <w:rtl/>
          <w:lang w:eastAsia="he-IL"/>
        </w:rPr>
        <w:t xml:space="preserve"> </w:t>
      </w:r>
      <w:r w:rsidR="00646DCF">
        <w:rPr>
          <w:rFonts w:hint="cs"/>
          <w:noProof/>
          <w:rtl/>
          <w:lang w:eastAsia="he-IL"/>
        </w:rPr>
        <w:t>"</w:t>
      </w:r>
      <w:r w:rsidR="00F9001A" w:rsidRPr="00F9001A">
        <w:rPr>
          <w:noProof/>
          <w:rtl/>
          <w:lang w:eastAsia="he-IL"/>
        </w:rPr>
        <w:t>בעל אומר לפקדון, ושליש אומר לגירושין, שליש נאמן.</w:t>
      </w:r>
      <w:r w:rsidR="00646DCF">
        <w:rPr>
          <w:rFonts w:hint="cs"/>
          <w:noProof/>
          <w:rtl/>
          <w:lang w:eastAsia="he-IL"/>
        </w:rPr>
        <w:t>"</w:t>
      </w:r>
      <w:r w:rsidR="00F9001A" w:rsidRPr="00F9001A">
        <w:rPr>
          <w:noProof/>
          <w:rtl/>
          <w:lang w:eastAsia="he-IL"/>
        </w:rPr>
        <w:t xml:space="preserve"> והיינו טעמא</w:t>
      </w:r>
      <w:r w:rsidR="00646DCF">
        <w:rPr>
          <w:rFonts w:hint="cs"/>
          <w:noProof/>
          <w:rtl/>
          <w:lang w:eastAsia="he-IL"/>
        </w:rPr>
        <w:t>:</w:t>
      </w:r>
      <w:r w:rsidR="00F9001A" w:rsidRPr="00F9001A">
        <w:rPr>
          <w:noProof/>
          <w:rtl/>
          <w:lang w:eastAsia="he-IL"/>
        </w:rPr>
        <w:t xml:space="preserve"> כיון שיודע בשעה שהשליש הגט שהשליש יכול ליתנו לאשה, אף הוא גמר בדעתו ליתנו לגירושין</w:t>
      </w:r>
      <w:r w:rsidR="00A03152">
        <w:rPr>
          <w:noProof/>
          <w:rtl/>
          <w:lang w:eastAsia="he-IL"/>
        </w:rPr>
        <w:t xml:space="preserve"> אם יאמר הנפקד לגירושין הוא. וכ</w:t>
      </w:r>
      <w:r w:rsidR="00A03152">
        <w:rPr>
          <w:rFonts w:hint="cs"/>
          <w:noProof/>
          <w:rtl/>
          <w:lang w:eastAsia="he-IL"/>
        </w:rPr>
        <w:t>ל שכן</w:t>
      </w:r>
      <w:r w:rsidR="00F9001A" w:rsidRPr="00F9001A">
        <w:rPr>
          <w:noProof/>
          <w:rtl/>
          <w:lang w:eastAsia="he-IL"/>
        </w:rPr>
        <w:t xml:space="preserve"> הכא שסומך על אחרים ולא חשש לקרותו וחותם בחתם ידו, שהוא גומר בדעתו להתחייב בכל מה שכתוב בו, [והרי הוא חייב בכל אותו חיוב] א</w:t>
      </w:r>
      <w:r w:rsidR="00A03152">
        <w:rPr>
          <w:rFonts w:hint="cs"/>
          <w:noProof/>
          <w:rtl/>
          <w:lang w:eastAsia="he-IL"/>
        </w:rPr>
        <w:t xml:space="preserve">ף </w:t>
      </w:r>
      <w:r w:rsidR="00F9001A" w:rsidRPr="00F9001A">
        <w:rPr>
          <w:noProof/>
          <w:rtl/>
          <w:lang w:eastAsia="he-IL"/>
        </w:rPr>
        <w:t>ע</w:t>
      </w:r>
      <w:r w:rsidR="00A03152">
        <w:rPr>
          <w:rFonts w:hint="cs"/>
          <w:noProof/>
          <w:rtl/>
          <w:lang w:eastAsia="he-IL"/>
        </w:rPr>
        <w:t xml:space="preserve">ל </w:t>
      </w:r>
      <w:r w:rsidR="00A03152">
        <w:rPr>
          <w:noProof/>
          <w:rtl/>
          <w:lang w:eastAsia="he-IL"/>
        </w:rPr>
        <w:t>פי שלא לוה, מדר</w:t>
      </w:r>
      <w:r w:rsidR="00A03152">
        <w:rPr>
          <w:rFonts w:hint="cs"/>
          <w:noProof/>
          <w:rtl/>
          <w:lang w:eastAsia="he-IL"/>
        </w:rPr>
        <w:t>בי י</w:t>
      </w:r>
      <w:r w:rsidR="00A03152">
        <w:rPr>
          <w:noProof/>
          <w:rtl/>
          <w:lang w:eastAsia="he-IL"/>
        </w:rPr>
        <w:t xml:space="preserve">וחנן </w:t>
      </w:r>
      <w:r w:rsidR="00384C5C" w:rsidRPr="00361554">
        <w:rPr>
          <w:rFonts w:hint="cs"/>
          <w:noProof/>
          <w:sz w:val="24"/>
          <w:szCs w:val="24"/>
          <w:rtl/>
          <w:lang w:eastAsia="he-IL"/>
        </w:rPr>
        <w:t>(</w:t>
      </w:r>
      <w:r w:rsidR="00A03152" w:rsidRPr="00361554">
        <w:rPr>
          <w:noProof/>
          <w:sz w:val="24"/>
          <w:szCs w:val="24"/>
          <w:rtl/>
          <w:lang w:eastAsia="he-IL"/>
        </w:rPr>
        <w:t>כתובות ק</w:t>
      </w:r>
      <w:r w:rsidR="00384C5C" w:rsidRPr="00361554">
        <w:rPr>
          <w:noProof/>
          <w:sz w:val="24"/>
          <w:szCs w:val="24"/>
          <w:rtl/>
          <w:lang w:eastAsia="he-IL"/>
        </w:rPr>
        <w:t>א ע"ב</w:t>
      </w:r>
      <w:r w:rsidR="00384C5C" w:rsidRPr="00361554">
        <w:rPr>
          <w:rFonts w:hint="cs"/>
          <w:noProof/>
          <w:sz w:val="24"/>
          <w:szCs w:val="24"/>
          <w:rtl/>
          <w:lang w:eastAsia="he-IL"/>
        </w:rPr>
        <w:t>)</w:t>
      </w:r>
      <w:r w:rsidR="00F9001A" w:rsidRPr="00A03152">
        <w:rPr>
          <w:noProof/>
          <w:sz w:val="24"/>
          <w:szCs w:val="24"/>
          <w:rtl/>
          <w:lang w:eastAsia="he-IL"/>
        </w:rPr>
        <w:t xml:space="preserve"> </w:t>
      </w:r>
      <w:r w:rsidR="00F9001A" w:rsidRPr="00F9001A">
        <w:rPr>
          <w:noProof/>
          <w:rtl/>
          <w:lang w:eastAsia="he-IL"/>
        </w:rPr>
        <w:t xml:space="preserve">דאמר </w:t>
      </w:r>
      <w:r w:rsidR="007B1B79">
        <w:rPr>
          <w:rFonts w:hint="cs"/>
          <w:noProof/>
          <w:rtl/>
          <w:lang w:eastAsia="he-IL"/>
        </w:rPr>
        <w:t>"</w:t>
      </w:r>
      <w:r w:rsidR="00F9001A" w:rsidRPr="00F9001A">
        <w:rPr>
          <w:noProof/>
          <w:rtl/>
          <w:lang w:eastAsia="he-IL"/>
        </w:rPr>
        <w:t>חייב אני לך מנה בשטר</w:t>
      </w:r>
      <w:r w:rsidR="00A03152">
        <w:rPr>
          <w:rFonts w:hint="cs"/>
          <w:noProof/>
          <w:rtl/>
          <w:lang w:eastAsia="he-IL"/>
        </w:rPr>
        <w:t xml:space="preserve"> </w:t>
      </w:r>
      <w:r w:rsidR="00A03152">
        <w:rPr>
          <w:noProof/>
          <w:rtl/>
          <w:lang w:eastAsia="he-IL"/>
        </w:rPr>
        <w:t>–</w:t>
      </w:r>
      <w:r w:rsidR="00F9001A" w:rsidRPr="00F9001A">
        <w:rPr>
          <w:noProof/>
          <w:rtl/>
          <w:lang w:eastAsia="he-IL"/>
        </w:rPr>
        <w:t xml:space="preserve"> חייב</w:t>
      </w:r>
      <w:r w:rsidR="00A03152">
        <w:rPr>
          <w:rFonts w:hint="cs"/>
          <w:noProof/>
          <w:rtl/>
          <w:lang w:eastAsia="he-IL"/>
        </w:rPr>
        <w:t>",</w:t>
      </w:r>
      <w:r w:rsidR="00F9001A" w:rsidRPr="00F9001A">
        <w:rPr>
          <w:noProof/>
          <w:rtl/>
          <w:lang w:eastAsia="he-IL"/>
        </w:rPr>
        <w:t xml:space="preserve"> אף על פי שלא היה חייב לו, וקיימא לן כוותיה</w:t>
      </w:r>
      <w:r w:rsidR="00646DCF">
        <w:rPr>
          <w:rFonts w:hint="cs"/>
          <w:noProof/>
          <w:rtl/>
          <w:lang w:eastAsia="he-IL"/>
        </w:rPr>
        <w:t>.</w:t>
      </w:r>
    </w:p>
    <w:p w14:paraId="18C336D7" w14:textId="77777777" w:rsidR="00652B74" w:rsidRPr="00F9001A" w:rsidRDefault="00652B74" w:rsidP="00652B74">
      <w:pPr>
        <w:pStyle w:val="aa"/>
        <w:rPr>
          <w:noProof/>
          <w:rtl/>
          <w:lang w:eastAsia="he-IL"/>
        </w:rPr>
      </w:pPr>
      <w:r>
        <w:rPr>
          <w:rFonts w:hint="cs"/>
          <w:noProof/>
          <w:rtl/>
          <w:lang w:eastAsia="he-IL"/>
        </w:rPr>
        <w:t>עכ"ל.</w:t>
      </w:r>
    </w:p>
    <w:p w14:paraId="141B864A" w14:textId="77777777" w:rsidR="00F9001A" w:rsidRPr="00F9001A" w:rsidRDefault="00F9001A" w:rsidP="00F753B8">
      <w:pPr>
        <w:pStyle w:val="af"/>
        <w:rPr>
          <w:rtl/>
        </w:rPr>
      </w:pPr>
      <w:r w:rsidRPr="00F9001A">
        <w:rPr>
          <w:rtl/>
        </w:rPr>
        <w:t xml:space="preserve">וכן ביאר הש"ך </w:t>
      </w:r>
      <w:r w:rsidR="0012562C" w:rsidRPr="00361554">
        <w:rPr>
          <w:rFonts w:hint="cs"/>
          <w:szCs w:val="24"/>
          <w:rtl/>
        </w:rPr>
        <w:t>(</w:t>
      </w:r>
      <w:r w:rsidRPr="00361554">
        <w:rPr>
          <w:szCs w:val="24"/>
          <w:rtl/>
        </w:rPr>
        <w:t>שם</w:t>
      </w:r>
      <w:r w:rsidR="0012562C" w:rsidRPr="00361554">
        <w:rPr>
          <w:rFonts w:hint="cs"/>
          <w:szCs w:val="24"/>
          <w:rtl/>
        </w:rPr>
        <w:t>)</w:t>
      </w:r>
      <w:r w:rsidRPr="00F9001A">
        <w:rPr>
          <w:rtl/>
        </w:rPr>
        <w:t xml:space="preserve"> </w:t>
      </w:r>
      <w:r w:rsidR="00652B74">
        <w:rPr>
          <w:rFonts w:hint="cs"/>
          <w:rtl/>
        </w:rPr>
        <w:t>ו</w:t>
      </w:r>
      <w:r w:rsidR="00652B74">
        <w:rPr>
          <w:rtl/>
        </w:rPr>
        <w:t>ז</w:t>
      </w:r>
      <w:r w:rsidR="00652B74">
        <w:rPr>
          <w:rFonts w:hint="cs"/>
          <w:rtl/>
        </w:rPr>
        <w:t xml:space="preserve">ו </w:t>
      </w:r>
      <w:r w:rsidRPr="00F9001A">
        <w:rPr>
          <w:rtl/>
        </w:rPr>
        <w:t>ל</w:t>
      </w:r>
      <w:r w:rsidR="00652B74">
        <w:rPr>
          <w:rFonts w:hint="cs"/>
          <w:rtl/>
        </w:rPr>
        <w:t>שונו</w:t>
      </w:r>
      <w:r w:rsidRPr="00F9001A">
        <w:rPr>
          <w:rtl/>
        </w:rPr>
        <w:t>:</w:t>
      </w:r>
    </w:p>
    <w:p w14:paraId="7EFB707D" w14:textId="77777777" w:rsidR="00F9001A" w:rsidRPr="00F9001A" w:rsidRDefault="00F9001A" w:rsidP="00BA47F0">
      <w:pPr>
        <w:pStyle w:val="aa"/>
        <w:rPr>
          <w:noProof/>
          <w:rtl/>
        </w:rPr>
      </w:pPr>
      <w:r w:rsidRPr="00F9001A">
        <w:rPr>
          <w:noProof/>
          <w:rtl/>
        </w:rPr>
        <w:t xml:space="preserve">כיון שלא חשש לקרותו וסמך על הסופר, שכל הסומך על נאמנות של אחרים הוא גומר בדעתו להתחייב בכל מה </w:t>
      </w:r>
      <w:r w:rsidR="0059276A">
        <w:rPr>
          <w:noProof/>
          <w:rtl/>
        </w:rPr>
        <w:t>שיאמר. רמב"ן בתשובה במיוחסות סי</w:t>
      </w:r>
      <w:r w:rsidR="0059276A">
        <w:rPr>
          <w:rFonts w:hint="cs"/>
          <w:noProof/>
          <w:rtl/>
        </w:rPr>
        <w:t>מן</w:t>
      </w:r>
      <w:r w:rsidRPr="00F9001A">
        <w:rPr>
          <w:noProof/>
          <w:rtl/>
        </w:rPr>
        <w:t xml:space="preserve"> ע"ז</w:t>
      </w:r>
      <w:r w:rsidR="0059276A">
        <w:rPr>
          <w:rFonts w:hint="cs"/>
          <w:noProof/>
          <w:rtl/>
        </w:rPr>
        <w:t xml:space="preserve"> [</w:t>
      </w:r>
      <w:r w:rsidRPr="00F9001A">
        <w:rPr>
          <w:noProof/>
          <w:rtl/>
        </w:rPr>
        <w:t>...</w:t>
      </w:r>
      <w:r w:rsidR="0059276A">
        <w:rPr>
          <w:rFonts w:hint="cs"/>
          <w:noProof/>
          <w:rtl/>
        </w:rPr>
        <w:t>]</w:t>
      </w:r>
    </w:p>
    <w:p w14:paraId="0F1760AD" w14:textId="77777777" w:rsidR="00F9001A" w:rsidRPr="00F9001A" w:rsidRDefault="00F9001A" w:rsidP="0059276A">
      <w:pPr>
        <w:pStyle w:val="af"/>
        <w:rPr>
          <w:rtl/>
        </w:rPr>
      </w:pPr>
      <w:r w:rsidRPr="00F9001A">
        <w:rPr>
          <w:rtl/>
        </w:rPr>
        <w:t xml:space="preserve">וכן נפסק </w:t>
      </w:r>
      <w:r w:rsidR="0059276A" w:rsidRPr="00F9001A">
        <w:rPr>
          <w:rtl/>
        </w:rPr>
        <w:t xml:space="preserve">בשולחן ערוך </w:t>
      </w:r>
      <w:r w:rsidRPr="00F9001A">
        <w:rPr>
          <w:rtl/>
        </w:rPr>
        <w:t xml:space="preserve">גם </w:t>
      </w:r>
      <w:r w:rsidR="0059276A">
        <w:rPr>
          <w:rFonts w:hint="cs"/>
          <w:rtl/>
        </w:rPr>
        <w:t>ב</w:t>
      </w:r>
      <w:r w:rsidR="0059276A" w:rsidRPr="00F9001A">
        <w:rPr>
          <w:rtl/>
        </w:rPr>
        <w:t>הלכות הל</w:t>
      </w:r>
      <w:r w:rsidR="0059276A">
        <w:rPr>
          <w:rFonts w:hint="cs"/>
          <w:rtl/>
        </w:rPr>
        <w:t>ו</w:t>
      </w:r>
      <w:r w:rsidR="0059276A" w:rsidRPr="00F9001A">
        <w:rPr>
          <w:rtl/>
        </w:rPr>
        <w:t xml:space="preserve">ואה </w:t>
      </w:r>
      <w:r w:rsidR="0059276A" w:rsidRPr="00361554">
        <w:rPr>
          <w:rFonts w:hint="cs"/>
          <w:szCs w:val="24"/>
          <w:rtl/>
        </w:rPr>
        <w:t>(</w:t>
      </w:r>
      <w:r w:rsidR="00585A28" w:rsidRPr="00361554">
        <w:rPr>
          <w:szCs w:val="24"/>
          <w:rtl/>
        </w:rPr>
        <w:t xml:space="preserve">חושן משפט סימן סא סעיף יג </w:t>
      </w:r>
      <w:r w:rsidRPr="00361554">
        <w:rPr>
          <w:szCs w:val="24"/>
          <w:rtl/>
        </w:rPr>
        <w:t>והובא גם בשו</w:t>
      </w:r>
      <w:r w:rsidR="00585A28" w:rsidRPr="00361554">
        <w:rPr>
          <w:rFonts w:hint="cs"/>
          <w:szCs w:val="24"/>
          <w:rtl/>
        </w:rPr>
        <w:t>לחן ערוך</w:t>
      </w:r>
      <w:r w:rsidRPr="00361554">
        <w:rPr>
          <w:szCs w:val="24"/>
          <w:rtl/>
        </w:rPr>
        <w:t xml:space="preserve"> א</w:t>
      </w:r>
      <w:r w:rsidR="00585A28" w:rsidRPr="00361554">
        <w:rPr>
          <w:rFonts w:hint="cs"/>
          <w:szCs w:val="24"/>
          <w:rtl/>
        </w:rPr>
        <w:t xml:space="preserve">בן </w:t>
      </w:r>
      <w:r w:rsidR="00585A28" w:rsidRPr="00361554">
        <w:rPr>
          <w:szCs w:val="24"/>
          <w:rtl/>
        </w:rPr>
        <w:t>הע</w:t>
      </w:r>
      <w:r w:rsidRPr="00361554">
        <w:rPr>
          <w:szCs w:val="24"/>
          <w:rtl/>
        </w:rPr>
        <w:t>ז</w:t>
      </w:r>
      <w:r w:rsidR="00585A28" w:rsidRPr="00361554">
        <w:rPr>
          <w:rFonts w:hint="cs"/>
          <w:szCs w:val="24"/>
          <w:rtl/>
        </w:rPr>
        <w:t>ר</w:t>
      </w:r>
      <w:r w:rsidR="00585A28" w:rsidRPr="00361554">
        <w:rPr>
          <w:szCs w:val="24"/>
          <w:rtl/>
        </w:rPr>
        <w:t xml:space="preserve"> ס</w:t>
      </w:r>
      <w:r w:rsidR="00585A28" w:rsidRPr="00361554">
        <w:rPr>
          <w:rFonts w:hint="cs"/>
          <w:szCs w:val="24"/>
          <w:rtl/>
        </w:rPr>
        <w:t xml:space="preserve">ימן </w:t>
      </w:r>
      <w:r w:rsidR="00585A28" w:rsidRPr="00361554">
        <w:rPr>
          <w:szCs w:val="24"/>
          <w:rtl/>
        </w:rPr>
        <w:t>ס</w:t>
      </w:r>
      <w:r w:rsidRPr="00361554">
        <w:rPr>
          <w:szCs w:val="24"/>
          <w:rtl/>
        </w:rPr>
        <w:t>ו)</w:t>
      </w:r>
      <w:r w:rsidR="00585A28">
        <w:rPr>
          <w:rFonts w:hint="cs"/>
          <w:rtl/>
        </w:rPr>
        <w:t>:</w:t>
      </w:r>
    </w:p>
    <w:p w14:paraId="0EE48AAB" w14:textId="77777777" w:rsidR="00612078" w:rsidRDefault="00F9001A" w:rsidP="00BA47F0">
      <w:pPr>
        <w:pStyle w:val="aa"/>
        <w:rPr>
          <w:noProof/>
          <w:rtl/>
          <w:lang w:eastAsia="he-IL"/>
        </w:rPr>
      </w:pPr>
      <w:r w:rsidRPr="00F9001A">
        <w:rPr>
          <w:noProof/>
          <w:rtl/>
          <w:lang w:eastAsia="he-IL"/>
        </w:rPr>
        <w:t>מי שטען על כתובת אשתו שהיה עם הארץ ולא</w:t>
      </w:r>
      <w:r w:rsidR="00612078">
        <w:rPr>
          <w:noProof/>
          <w:rtl/>
          <w:lang w:eastAsia="he-IL"/>
        </w:rPr>
        <w:t xml:space="preserve"> הבין כשקרא החזן הכתובה והתנאים</w:t>
      </w:r>
      <w:r w:rsidR="00612078">
        <w:rPr>
          <w:rFonts w:hint="cs"/>
          <w:noProof/>
          <w:rtl/>
          <w:lang w:eastAsia="he-IL"/>
        </w:rPr>
        <w:t xml:space="preserve"> </w:t>
      </w:r>
      <w:r w:rsidR="00612078">
        <w:rPr>
          <w:noProof/>
          <w:rtl/>
          <w:lang w:eastAsia="he-IL"/>
        </w:rPr>
        <w:t>–</w:t>
      </w:r>
      <w:r w:rsidRPr="00F9001A">
        <w:rPr>
          <w:noProof/>
          <w:rtl/>
          <w:lang w:eastAsia="he-IL"/>
        </w:rPr>
        <w:t xml:space="preserve"> אין שומעין לו. </w:t>
      </w:r>
    </w:p>
    <w:p w14:paraId="70A86FF9" w14:textId="77777777" w:rsidR="00F9001A" w:rsidRPr="00F9001A" w:rsidRDefault="00612078" w:rsidP="00BA47F0">
      <w:pPr>
        <w:pStyle w:val="aa"/>
        <w:rPr>
          <w:noProof/>
          <w:rtl/>
          <w:lang w:eastAsia="he-IL"/>
        </w:rPr>
      </w:pPr>
      <w:r>
        <w:rPr>
          <w:noProof/>
          <w:rtl/>
          <w:lang w:eastAsia="he-IL"/>
        </w:rPr>
        <w:t>הגה: וה</w:t>
      </w:r>
      <w:r>
        <w:rPr>
          <w:rFonts w:hint="cs"/>
          <w:noProof/>
          <w:rtl/>
          <w:lang w:eastAsia="he-IL"/>
        </w:rPr>
        <w:t xml:space="preserve">וא </w:t>
      </w:r>
      <w:r w:rsidR="00F9001A" w:rsidRPr="00F9001A">
        <w:rPr>
          <w:noProof/>
          <w:rtl/>
          <w:lang w:eastAsia="he-IL"/>
        </w:rPr>
        <w:t>ה</w:t>
      </w:r>
      <w:r>
        <w:rPr>
          <w:rFonts w:hint="cs"/>
          <w:noProof/>
          <w:rtl/>
          <w:lang w:eastAsia="he-IL"/>
        </w:rPr>
        <w:t>דין</w:t>
      </w:r>
      <w:r w:rsidR="00F9001A" w:rsidRPr="00F9001A">
        <w:rPr>
          <w:noProof/>
          <w:rtl/>
          <w:lang w:eastAsia="he-IL"/>
        </w:rPr>
        <w:t xml:space="preserve"> בשאר דקדוקים שיש לדקדק מן השטר, ולא אמרינן דהאי גברא לא דקדק כל כך, וכמו שנתבאר ב</w:t>
      </w:r>
      <w:r>
        <w:rPr>
          <w:noProof/>
          <w:rtl/>
          <w:lang w:eastAsia="he-IL"/>
        </w:rPr>
        <w:t xml:space="preserve">סמוך </w:t>
      </w:r>
      <w:r w:rsidRPr="00361554">
        <w:rPr>
          <w:noProof/>
          <w:szCs w:val="24"/>
          <w:rtl/>
          <w:lang w:eastAsia="he-IL"/>
        </w:rPr>
        <w:t>(בית יוסף בשם ריב"ש סימן ת</w:t>
      </w:r>
      <w:r w:rsidR="00F9001A" w:rsidRPr="00361554">
        <w:rPr>
          <w:noProof/>
          <w:szCs w:val="24"/>
          <w:rtl/>
          <w:lang w:eastAsia="he-IL"/>
        </w:rPr>
        <w:t>פ)</w:t>
      </w:r>
      <w:r w:rsidR="00F9001A" w:rsidRPr="00F9001A">
        <w:rPr>
          <w:noProof/>
          <w:rtl/>
          <w:lang w:eastAsia="he-IL"/>
        </w:rPr>
        <w:t>.</w:t>
      </w:r>
    </w:p>
    <w:p w14:paraId="08DCA9F5" w14:textId="77777777" w:rsidR="00F9001A" w:rsidRPr="00F9001A" w:rsidRDefault="00F9001A" w:rsidP="00F753B8">
      <w:pPr>
        <w:pStyle w:val="af"/>
        <w:rPr>
          <w:rtl/>
        </w:rPr>
      </w:pPr>
      <w:r w:rsidRPr="00F9001A">
        <w:rPr>
          <w:rtl/>
        </w:rPr>
        <w:t xml:space="preserve">וביאר הש"ך </w:t>
      </w:r>
      <w:r w:rsidR="00612078" w:rsidRPr="00361554">
        <w:rPr>
          <w:rFonts w:hint="cs"/>
          <w:szCs w:val="24"/>
          <w:rtl/>
        </w:rPr>
        <w:t>(</w:t>
      </w:r>
      <w:r w:rsidR="00612078" w:rsidRPr="00361554">
        <w:rPr>
          <w:szCs w:val="24"/>
          <w:rtl/>
        </w:rPr>
        <w:t>שם ס"ק י</w:t>
      </w:r>
      <w:r w:rsidRPr="00361554">
        <w:rPr>
          <w:szCs w:val="24"/>
          <w:rtl/>
        </w:rPr>
        <w:t>ח</w:t>
      </w:r>
      <w:r w:rsidR="00612078" w:rsidRPr="00361554">
        <w:rPr>
          <w:rFonts w:hint="cs"/>
          <w:szCs w:val="24"/>
          <w:rtl/>
        </w:rPr>
        <w:t>)</w:t>
      </w:r>
      <w:r w:rsidR="00612078">
        <w:rPr>
          <w:rFonts w:hint="cs"/>
          <w:rtl/>
        </w:rPr>
        <w:t>:</w:t>
      </w:r>
    </w:p>
    <w:p w14:paraId="1470D148" w14:textId="77777777" w:rsidR="00F9001A" w:rsidRPr="00F9001A" w:rsidRDefault="00F9001A" w:rsidP="00BA47F0">
      <w:pPr>
        <w:pStyle w:val="aa"/>
        <w:rPr>
          <w:noProof/>
          <w:rtl/>
          <w:lang w:eastAsia="he-IL"/>
        </w:rPr>
      </w:pPr>
      <w:r w:rsidRPr="00F9001A">
        <w:rPr>
          <w:noProof/>
          <w:rtl/>
          <w:lang w:eastAsia="he-IL"/>
        </w:rPr>
        <w:t>ו</w:t>
      </w:r>
      <w:r w:rsidR="00E81477">
        <w:rPr>
          <w:noProof/>
          <w:rtl/>
          <w:lang w:eastAsia="he-IL"/>
        </w:rPr>
        <w:t>אפילו ידוע שאינו מבין לשון השטר</w:t>
      </w:r>
      <w:r w:rsidRPr="00F9001A">
        <w:rPr>
          <w:noProof/>
          <w:rtl/>
          <w:lang w:eastAsia="he-IL"/>
        </w:rPr>
        <w:t xml:space="preserve"> מתחייב הוא בכך כיון שקיבל על עצמו ושתק. ועיין לעיל סימן מ"ה סעיף ג' עוד מזה</w:t>
      </w:r>
      <w:r w:rsidR="00E81477">
        <w:rPr>
          <w:rFonts w:hint="cs"/>
          <w:noProof/>
          <w:rtl/>
          <w:lang w:eastAsia="he-IL"/>
        </w:rPr>
        <w:t>.</w:t>
      </w:r>
    </w:p>
    <w:p w14:paraId="47197040" w14:textId="77777777" w:rsidR="00F9001A" w:rsidRPr="00F9001A" w:rsidRDefault="00E81477" w:rsidP="00F753B8">
      <w:pPr>
        <w:pStyle w:val="af"/>
        <w:rPr>
          <w:rtl/>
        </w:rPr>
      </w:pPr>
      <w:r>
        <w:rPr>
          <w:rtl/>
        </w:rPr>
        <w:t xml:space="preserve">ועוד בה שלישיה ברמ"א </w:t>
      </w:r>
      <w:r w:rsidRPr="00361554">
        <w:rPr>
          <w:rFonts w:hint="cs"/>
          <w:szCs w:val="24"/>
          <w:rtl/>
        </w:rPr>
        <w:t>(</w:t>
      </w:r>
      <w:r w:rsidR="00F9001A" w:rsidRPr="00361554">
        <w:rPr>
          <w:szCs w:val="24"/>
          <w:rtl/>
        </w:rPr>
        <w:t>שולחן ערוך חושן משפט הלכות הל</w:t>
      </w:r>
      <w:r w:rsidR="0012562C" w:rsidRPr="00361554">
        <w:rPr>
          <w:rFonts w:hint="cs"/>
          <w:szCs w:val="24"/>
          <w:rtl/>
        </w:rPr>
        <w:t>ו</w:t>
      </w:r>
      <w:r w:rsidR="00F9001A" w:rsidRPr="00361554">
        <w:rPr>
          <w:szCs w:val="24"/>
          <w:rtl/>
        </w:rPr>
        <w:t>ואה סימן סח סעיף ב</w:t>
      </w:r>
      <w:r w:rsidRPr="00361554">
        <w:rPr>
          <w:rFonts w:hint="cs"/>
          <w:szCs w:val="24"/>
          <w:rtl/>
        </w:rPr>
        <w:t>)</w:t>
      </w:r>
      <w:r>
        <w:rPr>
          <w:rFonts w:hint="cs"/>
          <w:rtl/>
        </w:rPr>
        <w:t>:</w:t>
      </w:r>
    </w:p>
    <w:p w14:paraId="35F430D3" w14:textId="77777777" w:rsidR="00F9001A" w:rsidRPr="00F9001A" w:rsidRDefault="00F9001A" w:rsidP="00BA47F0">
      <w:pPr>
        <w:pStyle w:val="aa"/>
        <w:rPr>
          <w:noProof/>
          <w:rtl/>
          <w:lang w:eastAsia="he-IL"/>
        </w:rPr>
      </w:pPr>
      <w:r w:rsidRPr="00F9001A">
        <w:rPr>
          <w:noProof/>
          <w:rtl/>
          <w:lang w:eastAsia="he-IL"/>
        </w:rPr>
        <w:t>שטר העשוי לפני עובד</w:t>
      </w:r>
      <w:r w:rsidR="00E81477">
        <w:rPr>
          <w:noProof/>
          <w:rtl/>
          <w:lang w:eastAsia="he-IL"/>
        </w:rPr>
        <w:t>י כוכבים, והלוה בעצמו חתום עליו</w:t>
      </w:r>
      <w:r w:rsidR="00E81477">
        <w:rPr>
          <w:rFonts w:hint="cs"/>
          <w:noProof/>
          <w:rtl/>
          <w:lang w:eastAsia="he-IL"/>
        </w:rPr>
        <w:t xml:space="preserve"> </w:t>
      </w:r>
      <w:r w:rsidR="00E81477">
        <w:rPr>
          <w:noProof/>
          <w:rtl/>
          <w:lang w:eastAsia="he-IL"/>
        </w:rPr>
        <w:t>–</w:t>
      </w:r>
      <w:r w:rsidRPr="00F9001A">
        <w:rPr>
          <w:noProof/>
          <w:rtl/>
          <w:lang w:eastAsia="he-IL"/>
        </w:rPr>
        <w:t xml:space="preserve"> א</w:t>
      </w:r>
      <w:r w:rsidR="00E81477">
        <w:rPr>
          <w:noProof/>
          <w:rtl/>
          <w:lang w:eastAsia="he-IL"/>
        </w:rPr>
        <w:t>ף על פי שאינו יודע לקרות</w:t>
      </w:r>
      <w:r w:rsidRPr="00F9001A">
        <w:rPr>
          <w:noProof/>
          <w:rtl/>
          <w:lang w:eastAsia="he-IL"/>
        </w:rPr>
        <w:t xml:space="preserve"> חייב בכל מה שכתוב בו, דהרי גמר בדעתו להתחייב ולכן חתם עצמו, ובודאי קראוהו לפניו והאמין לק</w:t>
      </w:r>
      <w:r w:rsidR="00E81477">
        <w:rPr>
          <w:noProof/>
          <w:rtl/>
          <w:lang w:eastAsia="he-IL"/>
        </w:rPr>
        <w:t xml:space="preserve">ורא ההוא </w:t>
      </w:r>
      <w:r w:rsidR="00E81477" w:rsidRPr="00361554">
        <w:rPr>
          <w:noProof/>
          <w:szCs w:val="24"/>
          <w:rtl/>
          <w:lang w:eastAsia="he-IL"/>
        </w:rPr>
        <w:t>(תשובת רשב"א סימן תתקפ</w:t>
      </w:r>
      <w:r w:rsidRPr="00361554">
        <w:rPr>
          <w:noProof/>
          <w:szCs w:val="24"/>
          <w:rtl/>
          <w:lang w:eastAsia="he-IL"/>
        </w:rPr>
        <w:t>ה)</w:t>
      </w:r>
      <w:r w:rsidRPr="00F9001A">
        <w:rPr>
          <w:noProof/>
          <w:rtl/>
          <w:lang w:eastAsia="he-IL"/>
        </w:rPr>
        <w:t>. ועיין לעיל סימן מ"ה סעיף ג'.</w:t>
      </w:r>
    </w:p>
    <w:p w14:paraId="7401E5DE" w14:textId="77777777" w:rsidR="00F9001A" w:rsidRPr="00F9001A" w:rsidRDefault="00F9001A" w:rsidP="00903EB2">
      <w:pPr>
        <w:pStyle w:val="af"/>
        <w:rPr>
          <w:rtl/>
        </w:rPr>
      </w:pPr>
      <w:r w:rsidRPr="00F9001A">
        <w:rPr>
          <w:rtl/>
        </w:rPr>
        <w:t>ומקור</w:t>
      </w:r>
      <w:r w:rsidR="007B1B79">
        <w:rPr>
          <w:rFonts w:hint="cs"/>
          <w:rtl/>
        </w:rPr>
        <w:t>ם</w:t>
      </w:r>
      <w:r w:rsidR="00903EB2">
        <w:rPr>
          <w:rFonts w:hint="cs"/>
          <w:rtl/>
        </w:rPr>
        <w:t xml:space="preserve"> </w:t>
      </w:r>
      <w:r w:rsidR="00903EB2" w:rsidRPr="00361554">
        <w:rPr>
          <w:rFonts w:hint="cs"/>
          <w:szCs w:val="24"/>
          <w:rtl/>
        </w:rPr>
        <w:t>(כמצוין)</w:t>
      </w:r>
      <w:r w:rsidR="00903EB2">
        <w:rPr>
          <w:rtl/>
        </w:rPr>
        <w:t xml:space="preserve"> מתשובות הרשב"א ס</w:t>
      </w:r>
      <w:r w:rsidR="00903EB2">
        <w:rPr>
          <w:rFonts w:hint="cs"/>
          <w:rtl/>
        </w:rPr>
        <w:t>ימן</w:t>
      </w:r>
      <w:r w:rsidRPr="00F9001A">
        <w:rPr>
          <w:rtl/>
        </w:rPr>
        <w:t xml:space="preserve"> תתקפה </w:t>
      </w:r>
      <w:r w:rsidR="00903EB2">
        <w:rPr>
          <w:rtl/>
        </w:rPr>
        <w:t>ובתשובות המיוחסות לרמב"ן סימן ע</w:t>
      </w:r>
      <w:r w:rsidRPr="00F9001A">
        <w:rPr>
          <w:rtl/>
        </w:rPr>
        <w:t xml:space="preserve">ז </w:t>
      </w:r>
      <w:r w:rsidRPr="00361554">
        <w:rPr>
          <w:szCs w:val="24"/>
          <w:rtl/>
        </w:rPr>
        <w:t>(והובא בתשובות הרשב"א במספר מקומות נוספים)</w:t>
      </w:r>
      <w:r w:rsidRPr="00F9001A">
        <w:rPr>
          <w:rtl/>
        </w:rPr>
        <w:t xml:space="preserve"> שכתב:</w:t>
      </w:r>
      <w:r w:rsidRPr="00F9001A">
        <w:rPr>
          <w:color w:val="FF0000"/>
          <w:rtl/>
        </w:rPr>
        <w:t xml:space="preserve"> </w:t>
      </w:r>
    </w:p>
    <w:p w14:paraId="07DC5FFA" w14:textId="77777777" w:rsidR="00F9001A" w:rsidRPr="00F9001A" w:rsidRDefault="007A580E" w:rsidP="008A1B66">
      <w:pPr>
        <w:pStyle w:val="aa"/>
        <w:rPr>
          <w:noProof/>
          <w:rtl/>
          <w:lang w:eastAsia="he-IL"/>
        </w:rPr>
      </w:pPr>
      <w:r w:rsidRPr="00F9001A">
        <w:rPr>
          <w:noProof/>
          <w:rtl/>
          <w:lang w:eastAsia="he-IL"/>
        </w:rPr>
        <w:t>עוד כתב</w:t>
      </w:r>
      <w:r>
        <w:rPr>
          <w:rFonts w:hint="cs"/>
          <w:noProof/>
          <w:rtl/>
          <w:lang w:eastAsia="he-IL"/>
        </w:rPr>
        <w:t>:</w:t>
      </w:r>
      <w:r w:rsidRPr="00F9001A">
        <w:rPr>
          <w:noProof/>
          <w:rtl/>
          <w:lang w:eastAsia="he-IL"/>
        </w:rPr>
        <w:t xml:space="preserve"> בהודאה בחתום ידו והשטר הוא בגופן של גוים דמהני</w:t>
      </w:r>
      <w:r>
        <w:rPr>
          <w:rFonts w:hint="cs"/>
          <w:noProof/>
          <w:rtl/>
          <w:lang w:eastAsia="he-IL"/>
        </w:rPr>
        <w:t>,</w:t>
      </w:r>
      <w:r w:rsidRPr="00F9001A">
        <w:rPr>
          <w:noProof/>
          <w:rtl/>
          <w:lang w:eastAsia="he-IL"/>
        </w:rPr>
        <w:t xml:space="preserve"> דמסתמא קראו </w:t>
      </w:r>
      <w:r w:rsidR="00E222E2" w:rsidRPr="00F9001A">
        <w:rPr>
          <w:noProof/>
          <w:rtl/>
          <w:lang w:eastAsia="he-IL"/>
        </w:rPr>
        <w:t>ואחר כך חתם</w:t>
      </w:r>
      <w:r w:rsidR="00E222E2">
        <w:rPr>
          <w:rFonts w:hint="cs"/>
          <w:noProof/>
          <w:rtl/>
          <w:lang w:eastAsia="he-IL"/>
        </w:rPr>
        <w:t xml:space="preserve"> </w:t>
      </w:r>
      <w:r w:rsidR="00903EB2">
        <w:rPr>
          <w:rFonts w:hint="cs"/>
          <w:noProof/>
          <w:rtl/>
          <w:lang w:eastAsia="he-IL"/>
        </w:rPr>
        <w:t>[...]</w:t>
      </w:r>
      <w:r w:rsidR="00E222E2">
        <w:rPr>
          <w:rFonts w:hint="cs"/>
          <w:noProof/>
          <w:rtl/>
          <w:lang w:eastAsia="he-IL"/>
        </w:rPr>
        <w:t xml:space="preserve"> </w:t>
      </w:r>
      <w:r w:rsidR="00E222E2" w:rsidRPr="00E222E2">
        <w:rPr>
          <w:noProof/>
          <w:rtl/>
          <w:lang w:eastAsia="he-IL"/>
        </w:rPr>
        <w:t>וכתב עוד דאפילו מלוה מודה דאין לוה יודע לקרות מכל מקום</w:t>
      </w:r>
      <w:r w:rsidR="00903EB2">
        <w:rPr>
          <w:rFonts w:hint="cs"/>
          <w:noProof/>
          <w:rtl/>
          <w:lang w:eastAsia="he-IL"/>
        </w:rPr>
        <w:t xml:space="preserve"> </w:t>
      </w:r>
      <w:r w:rsidR="00F9001A" w:rsidRPr="00F9001A">
        <w:rPr>
          <w:noProof/>
          <w:rtl/>
          <w:lang w:eastAsia="he-IL"/>
        </w:rPr>
        <w:t>הרי סמך על הערכי ומתחייב הוא בכל הכתוב בו והיינו טעמא דשליש. וגדולה</w:t>
      </w:r>
      <w:r w:rsidR="00903EB2">
        <w:rPr>
          <w:noProof/>
          <w:rtl/>
          <w:lang w:eastAsia="he-IL"/>
        </w:rPr>
        <w:t xml:space="preserve"> מזו אמרו פרק האומר המקבל </w:t>
      </w:r>
      <w:r w:rsidR="00903EB2" w:rsidRPr="00361554">
        <w:rPr>
          <w:noProof/>
          <w:szCs w:val="24"/>
          <w:rtl/>
          <w:lang w:eastAsia="he-IL"/>
        </w:rPr>
        <w:t>(דף ס</w:t>
      </w:r>
      <w:r w:rsidR="00F9001A" w:rsidRPr="00361554">
        <w:rPr>
          <w:noProof/>
          <w:szCs w:val="24"/>
          <w:rtl/>
          <w:lang w:eastAsia="he-IL"/>
        </w:rPr>
        <w:t>ד)</w:t>
      </w:r>
      <w:r w:rsidR="00903EB2">
        <w:rPr>
          <w:rFonts w:hint="cs"/>
          <w:noProof/>
          <w:rtl/>
          <w:lang w:eastAsia="he-IL"/>
        </w:rPr>
        <w:t>:</w:t>
      </w:r>
      <w:r w:rsidR="00F9001A" w:rsidRPr="00F9001A">
        <w:rPr>
          <w:noProof/>
          <w:rtl/>
          <w:lang w:eastAsia="he-IL"/>
        </w:rPr>
        <w:t xml:space="preserve"> </w:t>
      </w:r>
      <w:r w:rsidR="00903EB2">
        <w:rPr>
          <w:rFonts w:hint="cs"/>
          <w:noProof/>
          <w:rtl/>
          <w:lang w:eastAsia="he-IL"/>
        </w:rPr>
        <w:t>"</w:t>
      </w:r>
      <w:r w:rsidR="00F9001A" w:rsidRPr="00F9001A">
        <w:rPr>
          <w:noProof/>
          <w:rtl/>
          <w:lang w:eastAsia="he-IL"/>
        </w:rPr>
        <w:t>בעל אמר לפקדון</w:t>
      </w:r>
      <w:r w:rsidR="00903EB2">
        <w:rPr>
          <w:rFonts w:hint="cs"/>
          <w:noProof/>
          <w:rtl/>
          <w:lang w:eastAsia="he-IL"/>
        </w:rPr>
        <w:t>,</w:t>
      </w:r>
      <w:r w:rsidR="00F9001A" w:rsidRPr="00F9001A">
        <w:rPr>
          <w:noProof/>
          <w:rtl/>
          <w:lang w:eastAsia="he-IL"/>
        </w:rPr>
        <w:t xml:space="preserve"> ושליש אמר לגרושין </w:t>
      </w:r>
      <w:r>
        <w:rPr>
          <w:noProof/>
          <w:rtl/>
          <w:lang w:eastAsia="he-IL"/>
        </w:rPr>
        <w:t>–</w:t>
      </w:r>
      <w:r>
        <w:rPr>
          <w:rFonts w:hint="cs"/>
          <w:noProof/>
          <w:rtl/>
          <w:lang w:eastAsia="he-IL"/>
        </w:rPr>
        <w:t xml:space="preserve"> </w:t>
      </w:r>
      <w:r w:rsidR="00F9001A" w:rsidRPr="00F9001A">
        <w:rPr>
          <w:noProof/>
          <w:rtl/>
          <w:lang w:eastAsia="he-IL"/>
        </w:rPr>
        <w:t xml:space="preserve">שליש </w:t>
      </w:r>
      <w:r>
        <w:rPr>
          <w:rFonts w:hint="cs"/>
          <w:noProof/>
          <w:rtl/>
          <w:lang w:eastAsia="he-IL"/>
        </w:rPr>
        <w:t xml:space="preserve">נאמן." </w:t>
      </w:r>
      <w:r w:rsidRPr="00F9001A">
        <w:rPr>
          <w:noProof/>
          <w:rtl/>
          <w:lang w:eastAsia="he-IL"/>
        </w:rPr>
        <w:t>נאמן. וטעמא</w:t>
      </w:r>
      <w:r w:rsidR="008A1B66">
        <w:rPr>
          <w:rFonts w:hint="cs"/>
          <w:noProof/>
          <w:rtl/>
          <w:lang w:eastAsia="he-IL"/>
        </w:rPr>
        <w:t>,</w:t>
      </w:r>
      <w:r w:rsidRPr="00F9001A">
        <w:rPr>
          <w:noProof/>
          <w:rtl/>
          <w:lang w:eastAsia="he-IL"/>
        </w:rPr>
        <w:t xml:space="preserve"> דכיון שיודע שעה שהשליש הגט שהיה יכול ליתנו לאשה אף הוא </w:t>
      </w:r>
      <w:r w:rsidR="00F9001A" w:rsidRPr="00F9001A">
        <w:rPr>
          <w:noProof/>
          <w:rtl/>
          <w:lang w:eastAsia="he-IL"/>
        </w:rPr>
        <w:t>גומר ונותן לגירושין</w:t>
      </w:r>
      <w:r w:rsidR="008A1B66">
        <w:rPr>
          <w:noProof/>
          <w:rtl/>
          <w:lang w:eastAsia="he-IL"/>
        </w:rPr>
        <w:t xml:space="preserve"> כל שיאמר השליש. אף כאן כן הדין</w:t>
      </w:r>
      <w:r w:rsidR="008A1B66">
        <w:rPr>
          <w:rFonts w:hint="cs"/>
          <w:noProof/>
          <w:rtl/>
          <w:lang w:eastAsia="he-IL"/>
        </w:rPr>
        <w:t>,</w:t>
      </w:r>
      <w:r w:rsidR="00F9001A" w:rsidRPr="00F9001A">
        <w:rPr>
          <w:noProof/>
          <w:rtl/>
          <w:lang w:eastAsia="he-IL"/>
        </w:rPr>
        <w:t xml:space="preserve"> והוא גמר בדעתו להתחייב בכל מה שיאמר הערכי</w:t>
      </w:r>
      <w:r w:rsidR="007B1B79">
        <w:rPr>
          <w:rFonts w:hint="cs"/>
          <w:noProof/>
          <w:rtl/>
          <w:lang w:eastAsia="he-IL"/>
        </w:rPr>
        <w:t>,</w:t>
      </w:r>
      <w:r w:rsidR="00F9001A" w:rsidRPr="00F9001A">
        <w:rPr>
          <w:noProof/>
          <w:rtl/>
          <w:lang w:eastAsia="he-IL"/>
        </w:rPr>
        <w:t xml:space="preserve"> ואף על פי שלא לוה</w:t>
      </w:r>
      <w:r w:rsidR="007B1B79">
        <w:rPr>
          <w:rFonts w:hint="cs"/>
          <w:noProof/>
          <w:rtl/>
          <w:lang w:eastAsia="he-IL"/>
        </w:rPr>
        <w:t>,</w:t>
      </w:r>
      <w:r w:rsidR="00F9001A" w:rsidRPr="00F9001A">
        <w:rPr>
          <w:noProof/>
          <w:rtl/>
          <w:lang w:eastAsia="he-IL"/>
        </w:rPr>
        <w:t xml:space="preserve"> כדרבי יוחנן דאמר </w:t>
      </w:r>
      <w:r w:rsidR="007B1B79">
        <w:rPr>
          <w:rFonts w:hint="cs"/>
          <w:noProof/>
          <w:rtl/>
          <w:lang w:eastAsia="he-IL"/>
        </w:rPr>
        <w:t>"</w:t>
      </w:r>
      <w:r w:rsidR="00F9001A" w:rsidRPr="00F9001A">
        <w:rPr>
          <w:noProof/>
          <w:rtl/>
          <w:lang w:eastAsia="he-IL"/>
        </w:rPr>
        <w:t>חייב אני לך מנה בשטר</w:t>
      </w:r>
      <w:r w:rsidR="008A1B66">
        <w:rPr>
          <w:rFonts w:hint="cs"/>
          <w:noProof/>
          <w:rtl/>
          <w:lang w:eastAsia="he-IL"/>
        </w:rPr>
        <w:t xml:space="preserve"> </w:t>
      </w:r>
      <w:r w:rsidR="008A1B66">
        <w:rPr>
          <w:noProof/>
          <w:rtl/>
          <w:lang w:eastAsia="he-IL"/>
        </w:rPr>
        <w:t>–</w:t>
      </w:r>
      <w:r w:rsidR="00F9001A" w:rsidRPr="00F9001A">
        <w:rPr>
          <w:noProof/>
          <w:rtl/>
          <w:lang w:eastAsia="he-IL"/>
        </w:rPr>
        <w:t xml:space="preserve"> חייב</w:t>
      </w:r>
      <w:r w:rsidR="008A1B66">
        <w:rPr>
          <w:rFonts w:hint="cs"/>
          <w:noProof/>
          <w:rtl/>
          <w:lang w:eastAsia="he-IL"/>
        </w:rPr>
        <w:t>"</w:t>
      </w:r>
      <w:r w:rsidR="00F9001A" w:rsidRPr="00F9001A">
        <w:rPr>
          <w:noProof/>
          <w:rtl/>
          <w:lang w:eastAsia="he-IL"/>
        </w:rPr>
        <w:t xml:space="preserve"> אף על פי שלא לוה.</w:t>
      </w:r>
    </w:p>
    <w:p w14:paraId="2C5AA3B5" w14:textId="77777777" w:rsidR="00F9001A" w:rsidRPr="00F9001A" w:rsidRDefault="00F9001A" w:rsidP="00F753B8">
      <w:pPr>
        <w:pStyle w:val="af"/>
        <w:rPr>
          <w:rtl/>
        </w:rPr>
      </w:pPr>
      <w:r w:rsidRPr="00F9001A">
        <w:rPr>
          <w:rtl/>
        </w:rPr>
        <w:lastRenderedPageBreak/>
        <w:t>והנה מדבריו משמע שמכיוון שהיה ביכולתו לברר ולא בירר, או סמך על אחר, הרי זה כקיבל עליו להתחייב בכל עניין.</w:t>
      </w:r>
    </w:p>
    <w:p w14:paraId="2C471ED6" w14:textId="77777777" w:rsidR="00C206ED" w:rsidRDefault="00F9001A" w:rsidP="00C206ED">
      <w:pPr>
        <w:pStyle w:val="af"/>
        <w:rPr>
          <w:rtl/>
        </w:rPr>
      </w:pPr>
      <w:r w:rsidRPr="00F9001A">
        <w:rPr>
          <w:rtl/>
        </w:rPr>
        <w:t xml:space="preserve"> אך במקרה שאין ביכולתו לברר, דליכא למימר הו</w:t>
      </w:r>
      <w:r w:rsidR="007B1B79">
        <w:rPr>
          <w:rFonts w:hint="cs"/>
          <w:rtl/>
        </w:rPr>
        <w:t>ו</w:t>
      </w:r>
      <w:r w:rsidRPr="00F9001A">
        <w:rPr>
          <w:rtl/>
        </w:rPr>
        <w:t>י ליה לברורי, אלא סומך ע</w:t>
      </w:r>
      <w:r w:rsidR="007B1B79">
        <w:rPr>
          <w:rtl/>
        </w:rPr>
        <w:t>ל נאמנותו של מי שמציג לו הדברים</w:t>
      </w:r>
      <w:r w:rsidRPr="00F9001A">
        <w:rPr>
          <w:rtl/>
        </w:rPr>
        <w:t xml:space="preserve"> או במקרה שהלך ו</w:t>
      </w:r>
      <w:r w:rsidR="00100FA4">
        <w:rPr>
          <w:rtl/>
        </w:rPr>
        <w:t xml:space="preserve">בירר הדברים אצל מי שמבין </w:t>
      </w:r>
      <w:r w:rsidR="007B1B79">
        <w:rPr>
          <w:rFonts w:hint="cs"/>
          <w:rtl/>
        </w:rPr>
        <w:t xml:space="preserve">את </w:t>
      </w:r>
      <w:r w:rsidR="00100FA4">
        <w:rPr>
          <w:rtl/>
        </w:rPr>
        <w:t xml:space="preserve">השפה </w:t>
      </w:r>
      <w:r w:rsidRPr="00F9001A">
        <w:rPr>
          <w:rtl/>
        </w:rPr>
        <w:t>או</w:t>
      </w:r>
      <w:r w:rsidR="00100FA4">
        <w:rPr>
          <w:rFonts w:hint="cs"/>
          <w:rtl/>
        </w:rPr>
        <w:t xml:space="preserve"> את</w:t>
      </w:r>
      <w:r w:rsidRPr="00F9001A">
        <w:rPr>
          <w:rtl/>
        </w:rPr>
        <w:t xml:space="preserve"> מהות הדברים, ו</w:t>
      </w:r>
      <w:r w:rsidR="00C206ED">
        <w:rPr>
          <w:rFonts w:hint="cs"/>
          <w:rtl/>
        </w:rPr>
        <w:t xml:space="preserve">זה </w:t>
      </w:r>
      <w:r w:rsidRPr="00F9001A">
        <w:rPr>
          <w:rtl/>
        </w:rPr>
        <w:t xml:space="preserve">הסביר לו בצורה לא נכונה, בין </w:t>
      </w:r>
      <w:r w:rsidR="00C206ED">
        <w:rPr>
          <w:rFonts w:hint="cs"/>
          <w:rtl/>
        </w:rPr>
        <w:t>ש</w:t>
      </w:r>
      <w:r w:rsidRPr="00F9001A">
        <w:rPr>
          <w:rtl/>
        </w:rPr>
        <w:t xml:space="preserve">ביקש לרמותו ובין </w:t>
      </w:r>
      <w:r w:rsidR="00C206ED">
        <w:rPr>
          <w:rFonts w:hint="cs"/>
          <w:rtl/>
        </w:rPr>
        <w:t>ש</w:t>
      </w:r>
      <w:r w:rsidR="00C206ED">
        <w:rPr>
          <w:rtl/>
        </w:rPr>
        <w:t>טעה</w:t>
      </w:r>
      <w:r w:rsidR="00C206ED">
        <w:rPr>
          <w:rFonts w:hint="cs"/>
          <w:rtl/>
        </w:rPr>
        <w:t xml:space="preserve"> </w:t>
      </w:r>
      <w:r w:rsidR="00C206ED">
        <w:rPr>
          <w:rtl/>
        </w:rPr>
        <w:t>–</w:t>
      </w:r>
      <w:r w:rsidRPr="00F9001A">
        <w:rPr>
          <w:rtl/>
        </w:rPr>
        <w:t xml:space="preserve"> בכה</w:t>
      </w:r>
      <w:r w:rsidR="00C206ED">
        <w:rPr>
          <w:rFonts w:hint="cs"/>
          <w:rtl/>
        </w:rPr>
        <w:t>אי גוונא</w:t>
      </w:r>
      <w:r w:rsidRPr="00F9001A">
        <w:rPr>
          <w:rtl/>
        </w:rPr>
        <w:t xml:space="preserve"> לא תחול התחייבותו</w:t>
      </w:r>
      <w:r w:rsidR="00C206ED">
        <w:rPr>
          <w:rFonts w:hint="cs"/>
          <w:rtl/>
        </w:rPr>
        <w:t>.</w:t>
      </w:r>
      <w:r w:rsidRPr="00F9001A">
        <w:rPr>
          <w:rtl/>
        </w:rPr>
        <w:t xml:space="preserve"> </w:t>
      </w:r>
    </w:p>
    <w:p w14:paraId="3F76C78B" w14:textId="77777777" w:rsidR="00F9001A" w:rsidRPr="00F9001A" w:rsidRDefault="00F9001A" w:rsidP="00C206ED">
      <w:pPr>
        <w:pStyle w:val="af"/>
        <w:rPr>
          <w:rtl/>
        </w:rPr>
      </w:pPr>
      <w:r w:rsidRPr="00F9001A">
        <w:rPr>
          <w:rtl/>
        </w:rPr>
        <w:t>ועיין בערוך הש</w:t>
      </w:r>
      <w:r w:rsidR="00C206ED">
        <w:rPr>
          <w:rFonts w:hint="cs"/>
          <w:rtl/>
        </w:rPr>
        <w:t>ו</w:t>
      </w:r>
      <w:r w:rsidRPr="00F9001A">
        <w:rPr>
          <w:rtl/>
        </w:rPr>
        <w:t xml:space="preserve">לחן </w:t>
      </w:r>
      <w:r w:rsidR="00C206ED" w:rsidRPr="00361554">
        <w:rPr>
          <w:rFonts w:hint="cs"/>
          <w:szCs w:val="24"/>
          <w:rtl/>
        </w:rPr>
        <w:t xml:space="preserve">(חושן משפט </w:t>
      </w:r>
      <w:r w:rsidR="00C206ED" w:rsidRPr="00361554">
        <w:rPr>
          <w:szCs w:val="24"/>
          <w:rtl/>
        </w:rPr>
        <w:t>סימן ס</w:t>
      </w:r>
      <w:r w:rsidRPr="00361554">
        <w:rPr>
          <w:szCs w:val="24"/>
          <w:rtl/>
        </w:rPr>
        <w:t>ח ס</w:t>
      </w:r>
      <w:r w:rsidR="00C206ED" w:rsidRPr="00361554">
        <w:rPr>
          <w:rFonts w:hint="cs"/>
          <w:szCs w:val="24"/>
          <w:rtl/>
        </w:rPr>
        <w:t xml:space="preserve">עיף </w:t>
      </w:r>
      <w:r w:rsidRPr="00361554">
        <w:rPr>
          <w:szCs w:val="24"/>
          <w:rtl/>
        </w:rPr>
        <w:t>ח</w:t>
      </w:r>
      <w:r w:rsidR="00C206ED" w:rsidRPr="00361554">
        <w:rPr>
          <w:rFonts w:hint="cs"/>
          <w:szCs w:val="24"/>
          <w:rtl/>
        </w:rPr>
        <w:t>)</w:t>
      </w:r>
      <w:r w:rsidRPr="00F9001A">
        <w:rPr>
          <w:rtl/>
        </w:rPr>
        <w:t xml:space="preserve"> שכתב:</w:t>
      </w:r>
      <w:r w:rsidRPr="00F9001A">
        <w:rPr>
          <w:color w:val="FF0000"/>
          <w:rtl/>
        </w:rPr>
        <w:t xml:space="preserve"> </w:t>
      </w:r>
    </w:p>
    <w:p w14:paraId="4AD1E421" w14:textId="77777777" w:rsidR="00F9001A" w:rsidRPr="00F9001A" w:rsidRDefault="00F9001A" w:rsidP="00BA47F0">
      <w:pPr>
        <w:pStyle w:val="aa"/>
        <w:rPr>
          <w:noProof/>
          <w:rtl/>
          <w:lang w:eastAsia="he-IL"/>
        </w:rPr>
      </w:pPr>
      <w:r w:rsidRPr="00F9001A">
        <w:rPr>
          <w:noProof/>
          <w:rtl/>
          <w:lang w:eastAsia="he-IL"/>
        </w:rPr>
        <w:t>שטר העשוי לפני גויים</w:t>
      </w:r>
      <w:r w:rsidR="00141F17">
        <w:rPr>
          <w:rFonts w:hint="cs"/>
          <w:noProof/>
          <w:rtl/>
          <w:lang w:eastAsia="he-IL"/>
        </w:rPr>
        <w:t>,</w:t>
      </w:r>
      <w:r w:rsidRPr="00F9001A">
        <w:rPr>
          <w:noProof/>
          <w:rtl/>
          <w:lang w:eastAsia="he-IL"/>
        </w:rPr>
        <w:t xml:space="preserve"> אפילו הדיוטים</w:t>
      </w:r>
      <w:r w:rsidR="00141F17">
        <w:rPr>
          <w:rFonts w:hint="cs"/>
          <w:noProof/>
          <w:rtl/>
          <w:lang w:eastAsia="he-IL"/>
        </w:rPr>
        <w:t>,</w:t>
      </w:r>
      <w:r w:rsidRPr="00F9001A">
        <w:rPr>
          <w:noProof/>
          <w:rtl/>
          <w:lang w:eastAsia="he-IL"/>
        </w:rPr>
        <w:t xml:space="preserve"> והלוה בעצמו חתום עליו </w:t>
      </w:r>
      <w:r w:rsidR="00141F17">
        <w:rPr>
          <w:noProof/>
          <w:rtl/>
          <w:lang w:eastAsia="he-IL"/>
        </w:rPr>
        <w:t>–</w:t>
      </w:r>
      <w:r w:rsidR="00141F17">
        <w:rPr>
          <w:rFonts w:hint="cs"/>
          <w:noProof/>
          <w:rtl/>
          <w:lang w:eastAsia="he-IL"/>
        </w:rPr>
        <w:t xml:space="preserve"> </w:t>
      </w:r>
      <w:r w:rsidRPr="00C87EB1">
        <w:rPr>
          <w:b/>
          <w:bCs/>
          <w:noProof/>
          <w:rtl/>
          <w:lang w:eastAsia="he-IL"/>
        </w:rPr>
        <w:t>אף על פי שאינו יודע לקרות חייב בכל מה שכתוב בו</w:t>
      </w:r>
      <w:r w:rsidR="00141F17">
        <w:rPr>
          <w:rFonts w:hint="cs"/>
          <w:noProof/>
          <w:rtl/>
          <w:lang w:eastAsia="he-IL"/>
        </w:rPr>
        <w:t>,</w:t>
      </w:r>
      <w:r w:rsidRPr="00F9001A">
        <w:rPr>
          <w:noProof/>
          <w:rtl/>
          <w:lang w:eastAsia="he-IL"/>
        </w:rPr>
        <w:t xml:space="preserve"> דהרי גמר בדעתו להתחייב כיון שחתם עצמו</w:t>
      </w:r>
      <w:r w:rsidR="00141F17">
        <w:rPr>
          <w:rFonts w:hint="cs"/>
          <w:noProof/>
          <w:rtl/>
          <w:lang w:eastAsia="he-IL"/>
        </w:rPr>
        <w:t>,</w:t>
      </w:r>
      <w:r w:rsidRPr="00F9001A">
        <w:rPr>
          <w:noProof/>
          <w:rtl/>
          <w:lang w:eastAsia="he-IL"/>
        </w:rPr>
        <w:t xml:space="preserve"> ובוודאי או שקראוהו לפניו והאמין לקורא </w:t>
      </w:r>
      <w:r w:rsidR="00141F17">
        <w:rPr>
          <w:noProof/>
          <w:rtl/>
          <w:lang w:eastAsia="he-IL"/>
        </w:rPr>
        <w:t>ההוא או</w:t>
      </w:r>
      <w:r w:rsidR="00141F17">
        <w:rPr>
          <w:rFonts w:hint="cs"/>
          <w:noProof/>
          <w:rtl/>
          <w:lang w:eastAsia="he-IL"/>
        </w:rPr>
        <w:t xml:space="preserve"> </w:t>
      </w:r>
      <w:r w:rsidR="00141F17">
        <w:rPr>
          <w:noProof/>
          <w:rtl/>
          <w:lang w:eastAsia="he-IL"/>
        </w:rPr>
        <w:t>– אפילו לא קראוהו לפניו מ</w:t>
      </w:r>
      <w:r w:rsidR="00141F17">
        <w:rPr>
          <w:rFonts w:hint="cs"/>
          <w:noProof/>
          <w:rtl/>
          <w:lang w:eastAsia="he-IL"/>
        </w:rPr>
        <w:t>כל מקום</w:t>
      </w:r>
      <w:r w:rsidR="00141F17">
        <w:rPr>
          <w:noProof/>
          <w:rtl/>
          <w:lang w:eastAsia="he-IL"/>
        </w:rPr>
        <w:t xml:space="preserve"> –</w:t>
      </w:r>
      <w:r w:rsidR="00141F17">
        <w:rPr>
          <w:rFonts w:hint="cs"/>
          <w:noProof/>
          <w:rtl/>
          <w:lang w:eastAsia="he-IL"/>
        </w:rPr>
        <w:t xml:space="preserve"> </w:t>
      </w:r>
      <w:r w:rsidR="00141F17">
        <w:rPr>
          <w:noProof/>
          <w:rtl/>
          <w:lang w:eastAsia="he-IL"/>
        </w:rPr>
        <w:t>כיון שחתם א</w:t>
      </w:r>
      <w:r w:rsidR="00141F17">
        <w:rPr>
          <w:rFonts w:hint="cs"/>
          <w:noProof/>
          <w:rtl/>
          <w:lang w:eastAsia="he-IL"/>
        </w:rPr>
        <w:t>ת עצמו</w:t>
      </w:r>
      <w:r w:rsidRPr="00F9001A">
        <w:rPr>
          <w:noProof/>
          <w:rtl/>
          <w:lang w:eastAsia="he-IL"/>
        </w:rPr>
        <w:t xml:space="preserve"> הרי ברצונו </w:t>
      </w:r>
      <w:r w:rsidR="000A3E88">
        <w:rPr>
          <w:noProof/>
          <w:rtl/>
          <w:lang w:eastAsia="he-IL"/>
        </w:rPr>
        <w:t>נתחייב בכל מה שכתוב בו</w:t>
      </w:r>
      <w:r w:rsidR="000A3E88">
        <w:rPr>
          <w:rFonts w:hint="cs"/>
          <w:noProof/>
          <w:rtl/>
          <w:lang w:eastAsia="he-IL"/>
        </w:rPr>
        <w:t>,</w:t>
      </w:r>
      <w:r w:rsidR="000A3E88">
        <w:rPr>
          <w:noProof/>
          <w:rtl/>
          <w:lang w:eastAsia="he-IL"/>
        </w:rPr>
        <w:t xml:space="preserve"> כמ"ש בסי</w:t>
      </w:r>
      <w:r w:rsidR="000A3E88">
        <w:rPr>
          <w:rFonts w:hint="cs"/>
          <w:noProof/>
          <w:rtl/>
          <w:lang w:eastAsia="he-IL"/>
        </w:rPr>
        <w:t>מן</w:t>
      </w:r>
      <w:r w:rsidR="000A3E88">
        <w:rPr>
          <w:noProof/>
          <w:rtl/>
          <w:lang w:eastAsia="he-IL"/>
        </w:rPr>
        <w:t xml:space="preserve"> מ"ה ובסי</w:t>
      </w:r>
      <w:r w:rsidR="000A3E88">
        <w:rPr>
          <w:rFonts w:hint="cs"/>
          <w:noProof/>
          <w:rtl/>
          <w:lang w:eastAsia="he-IL"/>
        </w:rPr>
        <w:t>מן</w:t>
      </w:r>
      <w:r w:rsidRPr="00F9001A">
        <w:rPr>
          <w:noProof/>
          <w:rtl/>
          <w:lang w:eastAsia="he-IL"/>
        </w:rPr>
        <w:t xml:space="preserve"> ס"א</w:t>
      </w:r>
      <w:r w:rsidR="000A3E88">
        <w:rPr>
          <w:rFonts w:hint="cs"/>
          <w:noProof/>
          <w:rtl/>
          <w:lang w:eastAsia="he-IL"/>
        </w:rPr>
        <w:t>,</w:t>
      </w:r>
      <w:r w:rsidRPr="00F9001A">
        <w:rPr>
          <w:noProof/>
          <w:rtl/>
          <w:lang w:eastAsia="he-IL"/>
        </w:rPr>
        <w:t xml:space="preserve"> </w:t>
      </w:r>
      <w:r w:rsidRPr="00C87EB1">
        <w:rPr>
          <w:b/>
          <w:bCs/>
          <w:noProof/>
          <w:rtl/>
          <w:lang w:eastAsia="he-IL"/>
        </w:rPr>
        <w:t>אם לא שמברר שהערימו בו</w:t>
      </w:r>
      <w:r w:rsidR="000A3E88" w:rsidRPr="00C87EB1">
        <w:rPr>
          <w:rFonts w:hint="cs"/>
          <w:b/>
          <w:bCs/>
          <w:noProof/>
          <w:rtl/>
          <w:lang w:eastAsia="he-IL"/>
        </w:rPr>
        <w:t>,</w:t>
      </w:r>
      <w:r w:rsidRPr="00C87EB1">
        <w:rPr>
          <w:b/>
          <w:bCs/>
          <w:noProof/>
          <w:rtl/>
          <w:lang w:eastAsia="he-IL"/>
        </w:rPr>
        <w:t xml:space="preserve"> שאמרו לו שנכתב בו כך וכך ולא נכתב כן</w:t>
      </w:r>
      <w:r w:rsidR="000A3E88">
        <w:rPr>
          <w:rFonts w:hint="cs"/>
          <w:noProof/>
          <w:rtl/>
          <w:lang w:eastAsia="he-IL"/>
        </w:rPr>
        <w:t>.</w:t>
      </w:r>
      <w:r w:rsidRPr="00F9001A">
        <w:rPr>
          <w:noProof/>
          <w:rtl/>
          <w:lang w:eastAsia="he-IL"/>
        </w:rPr>
        <w:t xml:space="preserve"> ואינו נאמן</w:t>
      </w:r>
      <w:r w:rsidR="000A3E88">
        <w:rPr>
          <w:noProof/>
          <w:rtl/>
          <w:lang w:eastAsia="he-IL"/>
        </w:rPr>
        <w:t xml:space="preserve"> בדבריו בזה בלי בירור עדים </w:t>
      </w:r>
      <w:r w:rsidR="000A3E88" w:rsidRPr="00361554">
        <w:rPr>
          <w:rFonts w:hint="cs"/>
          <w:noProof/>
          <w:szCs w:val="24"/>
          <w:rtl/>
          <w:lang w:eastAsia="he-IL"/>
        </w:rPr>
        <w:t>(</w:t>
      </w:r>
      <w:r w:rsidR="000A3E88" w:rsidRPr="00361554">
        <w:rPr>
          <w:noProof/>
          <w:szCs w:val="24"/>
          <w:rtl/>
          <w:lang w:eastAsia="he-IL"/>
        </w:rPr>
        <w:t>נ</w:t>
      </w:r>
      <w:r w:rsidR="000A3E88" w:rsidRPr="00361554">
        <w:rPr>
          <w:rFonts w:hint="cs"/>
          <w:noProof/>
          <w:szCs w:val="24"/>
          <w:rtl/>
          <w:lang w:eastAsia="he-IL"/>
        </w:rPr>
        <w:t xml:space="preserve">ראה </w:t>
      </w:r>
      <w:r w:rsidR="000A3E88" w:rsidRPr="00361554">
        <w:rPr>
          <w:noProof/>
          <w:szCs w:val="24"/>
          <w:rtl/>
          <w:lang w:eastAsia="he-IL"/>
        </w:rPr>
        <w:t>ל</w:t>
      </w:r>
      <w:r w:rsidR="000A3E88" w:rsidRPr="00361554">
        <w:rPr>
          <w:rFonts w:hint="cs"/>
          <w:noProof/>
          <w:szCs w:val="24"/>
          <w:rtl/>
          <w:lang w:eastAsia="he-IL"/>
        </w:rPr>
        <w:t>י)</w:t>
      </w:r>
      <w:r w:rsidR="000A3E88">
        <w:rPr>
          <w:rFonts w:hint="cs"/>
          <w:noProof/>
          <w:rtl/>
          <w:lang w:eastAsia="he-IL"/>
        </w:rPr>
        <w:t>.</w:t>
      </w:r>
      <w:r w:rsidRPr="00F9001A">
        <w:rPr>
          <w:noProof/>
          <w:rtl/>
          <w:lang w:eastAsia="he-IL"/>
        </w:rPr>
        <w:t xml:space="preserve"> </w:t>
      </w:r>
    </w:p>
    <w:p w14:paraId="7129AE83" w14:textId="77777777" w:rsidR="006263C7" w:rsidRDefault="00F9001A" w:rsidP="00F753B8">
      <w:pPr>
        <w:pStyle w:val="af"/>
        <w:rPr>
          <w:b/>
          <w:bCs/>
          <w:rtl/>
        </w:rPr>
      </w:pPr>
      <w:r w:rsidRPr="00F9001A">
        <w:rPr>
          <w:rtl/>
        </w:rPr>
        <w:t xml:space="preserve">ומעתה </w:t>
      </w:r>
      <w:r w:rsidRPr="006263C7">
        <w:rPr>
          <w:b/>
          <w:bCs/>
          <w:rtl/>
        </w:rPr>
        <w:t>בנידון דידן</w:t>
      </w:r>
      <w:r w:rsidR="00C87EB1" w:rsidRPr="006263C7">
        <w:rPr>
          <w:rFonts w:hint="cs"/>
          <w:b/>
          <w:bCs/>
          <w:rtl/>
        </w:rPr>
        <w:t>,</w:t>
      </w:r>
      <w:r w:rsidRPr="006263C7">
        <w:rPr>
          <w:b/>
          <w:bCs/>
          <w:rtl/>
        </w:rPr>
        <w:t xml:space="preserve"> שהא</w:t>
      </w:r>
      <w:r w:rsidR="006263C7">
        <w:rPr>
          <w:rFonts w:hint="cs"/>
          <w:b/>
          <w:bCs/>
          <w:rtl/>
        </w:rPr>
        <w:t>י</w:t>
      </w:r>
      <w:r w:rsidRPr="006263C7">
        <w:rPr>
          <w:b/>
          <w:bCs/>
          <w:rtl/>
        </w:rPr>
        <w:t>שה הופיעה ב</w:t>
      </w:r>
      <w:r w:rsidR="00113129" w:rsidRPr="006263C7">
        <w:rPr>
          <w:b/>
          <w:bCs/>
          <w:rtl/>
        </w:rPr>
        <w:t>בית הדין</w:t>
      </w:r>
      <w:r w:rsidRPr="006263C7">
        <w:rPr>
          <w:b/>
          <w:bCs/>
          <w:rtl/>
        </w:rPr>
        <w:t xml:space="preserve"> וחתמה</w:t>
      </w:r>
      <w:r w:rsidRPr="00F9001A">
        <w:rPr>
          <w:rtl/>
        </w:rPr>
        <w:t xml:space="preserve"> על ההסכם </w:t>
      </w:r>
      <w:r w:rsidRPr="006263C7">
        <w:rPr>
          <w:b/>
          <w:bCs/>
          <w:rtl/>
        </w:rPr>
        <w:t>ולא דרשה שיבארו לה</w:t>
      </w:r>
      <w:r w:rsidRPr="00F9001A">
        <w:rPr>
          <w:rtl/>
        </w:rPr>
        <w:t xml:space="preserve"> </w:t>
      </w:r>
      <w:r w:rsidR="00C87EB1">
        <w:rPr>
          <w:rFonts w:hint="cs"/>
          <w:rtl/>
        </w:rPr>
        <w:t xml:space="preserve">את </w:t>
      </w:r>
      <w:r w:rsidR="00C87EB1">
        <w:rPr>
          <w:rtl/>
        </w:rPr>
        <w:t>הדברים</w:t>
      </w:r>
      <w:r w:rsidR="00C87EB1">
        <w:rPr>
          <w:rFonts w:hint="cs"/>
          <w:rtl/>
        </w:rPr>
        <w:t>:</w:t>
      </w:r>
      <w:r w:rsidRPr="00F9001A">
        <w:rPr>
          <w:rtl/>
        </w:rPr>
        <w:t xml:space="preserve"> עצם החתימה </w:t>
      </w:r>
      <w:r w:rsidRPr="006263C7">
        <w:rPr>
          <w:b/>
          <w:bCs/>
          <w:rtl/>
        </w:rPr>
        <w:t>הרי היא כ</w:t>
      </w:r>
      <w:r w:rsidR="00C87EB1" w:rsidRPr="006263C7">
        <w:rPr>
          <w:b/>
          <w:bCs/>
          <w:rtl/>
        </w:rPr>
        <w:t>אילו קיבלה עליה</w:t>
      </w:r>
      <w:r w:rsidR="006263C7">
        <w:rPr>
          <w:rFonts w:hint="cs"/>
          <w:b/>
          <w:bCs/>
          <w:rtl/>
        </w:rPr>
        <w:t>.</w:t>
      </w:r>
      <w:r w:rsidR="00C87EB1" w:rsidRPr="006263C7">
        <w:rPr>
          <w:b/>
          <w:bCs/>
          <w:rtl/>
        </w:rPr>
        <w:t xml:space="preserve"> </w:t>
      </w:r>
    </w:p>
    <w:p w14:paraId="6718C056" w14:textId="77777777" w:rsidR="00F9001A" w:rsidRPr="00F9001A" w:rsidRDefault="00C87EB1" w:rsidP="00F753B8">
      <w:pPr>
        <w:pStyle w:val="af"/>
        <w:rPr>
          <w:rtl/>
        </w:rPr>
      </w:pPr>
      <w:r w:rsidRPr="006263C7">
        <w:rPr>
          <w:b/>
          <w:bCs/>
          <w:rtl/>
        </w:rPr>
        <w:t>ועוד ש</w:t>
      </w:r>
      <w:r w:rsidR="00F9001A" w:rsidRPr="006263C7">
        <w:rPr>
          <w:b/>
          <w:bCs/>
          <w:rtl/>
        </w:rPr>
        <w:t>נראה שביקשה</w:t>
      </w:r>
      <w:r w:rsidR="00F9001A" w:rsidRPr="00F9001A">
        <w:rPr>
          <w:rtl/>
        </w:rPr>
        <w:t xml:space="preserve"> ש</w:t>
      </w:r>
      <w:r w:rsidR="00977EC9">
        <w:rPr>
          <w:rFonts w:hint="cs"/>
          <w:rtl/>
        </w:rPr>
        <w:t xml:space="preserve">אכן </w:t>
      </w:r>
      <w:r w:rsidR="00F9001A" w:rsidRPr="00F9001A">
        <w:rPr>
          <w:rtl/>
        </w:rPr>
        <w:t>יבארו לה מה הכוונה</w:t>
      </w:r>
      <w:r w:rsidR="00113129">
        <w:rPr>
          <w:rtl/>
        </w:rPr>
        <w:t xml:space="preserve"> </w:t>
      </w:r>
      <w:r>
        <w:rPr>
          <w:rFonts w:hint="cs"/>
          <w:rtl/>
        </w:rPr>
        <w:t>'</w:t>
      </w:r>
      <w:r w:rsidR="00F9001A" w:rsidRPr="00F9001A">
        <w:rPr>
          <w:rtl/>
        </w:rPr>
        <w:t xml:space="preserve">זכות פירות נכסי </w:t>
      </w:r>
      <w:r w:rsidR="00100FA4">
        <w:rPr>
          <w:rtl/>
        </w:rPr>
        <w:t>מלוג</w:t>
      </w:r>
      <w:r>
        <w:rPr>
          <w:rFonts w:hint="cs"/>
          <w:rtl/>
        </w:rPr>
        <w:t>'</w:t>
      </w:r>
      <w:r w:rsidR="00977EC9">
        <w:rPr>
          <w:rFonts w:hint="cs"/>
          <w:rtl/>
        </w:rPr>
        <w:t>,</w:t>
      </w:r>
      <w:r>
        <w:rPr>
          <w:rtl/>
        </w:rPr>
        <w:t xml:space="preserve"> </w:t>
      </w:r>
      <w:r w:rsidRPr="006263C7">
        <w:rPr>
          <w:b/>
          <w:bCs/>
          <w:rtl/>
        </w:rPr>
        <w:t>וכשהוסבר לה</w:t>
      </w:r>
      <w:r w:rsidR="00F9001A" w:rsidRPr="00F9001A">
        <w:rPr>
          <w:rtl/>
        </w:rPr>
        <w:t xml:space="preserve"> שלבעל זכות בפירות </w:t>
      </w:r>
      <w:r w:rsidR="00977EC9">
        <w:rPr>
          <w:rtl/>
        </w:rPr>
        <w:t>נכסיה ולה אין זכות בפירות נכסיו</w:t>
      </w:r>
      <w:r w:rsidR="00F9001A" w:rsidRPr="00F9001A">
        <w:rPr>
          <w:rtl/>
        </w:rPr>
        <w:t xml:space="preserve"> כנראה </w:t>
      </w:r>
      <w:r w:rsidR="00F9001A" w:rsidRPr="006263C7">
        <w:rPr>
          <w:b/>
          <w:bCs/>
          <w:rtl/>
        </w:rPr>
        <w:t>לא הסכימה</w:t>
      </w:r>
      <w:r w:rsidR="00F9001A" w:rsidRPr="00F9001A">
        <w:rPr>
          <w:rtl/>
        </w:rPr>
        <w:t xml:space="preserve"> לתנאי זה, </w:t>
      </w:r>
      <w:r w:rsidR="00F9001A" w:rsidRPr="006263C7">
        <w:rPr>
          <w:b/>
          <w:bCs/>
          <w:rtl/>
        </w:rPr>
        <w:t>ולפיכך נכתבה התוספת</w:t>
      </w:r>
      <w:r w:rsidR="00F9001A" w:rsidRPr="00F9001A">
        <w:rPr>
          <w:rtl/>
        </w:rPr>
        <w:t xml:space="preserve"> בסעיף 8 הסותרת לאמור בסעיף 3. </w:t>
      </w:r>
      <w:r w:rsidR="00F9001A" w:rsidRPr="006263C7">
        <w:rPr>
          <w:b/>
          <w:bCs/>
          <w:rtl/>
        </w:rPr>
        <w:t>ומשהסכימה בסופו של דבר וחתמה חלה התחייבותה</w:t>
      </w:r>
      <w:r w:rsidR="00F9001A" w:rsidRPr="00F9001A">
        <w:rPr>
          <w:rtl/>
        </w:rPr>
        <w:t>.</w:t>
      </w:r>
    </w:p>
    <w:p w14:paraId="3B97A10C" w14:textId="77777777" w:rsidR="005A7544" w:rsidRDefault="00F9001A" w:rsidP="00040507">
      <w:pPr>
        <w:pStyle w:val="-0"/>
        <w:rPr>
          <w:rFonts w:eastAsia="Calibri"/>
          <w:rtl/>
        </w:rPr>
      </w:pPr>
      <w:r w:rsidRPr="00F9001A">
        <w:rPr>
          <w:rFonts w:eastAsia="Calibri"/>
          <w:rtl/>
        </w:rPr>
        <w:t>ה.</w:t>
      </w:r>
      <w:r w:rsidR="007972D5">
        <w:rPr>
          <w:rFonts w:eastAsia="Calibri"/>
          <w:rtl/>
        </w:rPr>
        <w:tab/>
      </w:r>
      <w:r w:rsidR="004D000F">
        <w:rPr>
          <w:rFonts w:eastAsia="Calibri" w:hint="cs"/>
          <w:rtl/>
        </w:rPr>
        <w:t>העמימות בהסכם</w:t>
      </w:r>
      <w:r w:rsidR="00040507">
        <w:rPr>
          <w:rFonts w:eastAsia="Calibri" w:hint="cs"/>
          <w:rtl/>
        </w:rPr>
        <w:t xml:space="preserve"> והשלכתה על תוקפו החוקי וההלכתי למרות דחיית טענת "לא הבנתי"</w:t>
      </w:r>
      <w:r w:rsidR="00A20AF5">
        <w:rPr>
          <w:rFonts w:eastAsia="Calibri" w:hint="cs"/>
          <w:rtl/>
        </w:rPr>
        <w:t xml:space="preserve"> </w:t>
      </w:r>
      <w:r w:rsidR="00040507">
        <w:rPr>
          <w:rFonts w:eastAsia="Calibri" w:hint="cs"/>
          <w:rtl/>
        </w:rPr>
        <w:t>עצמה</w:t>
      </w:r>
    </w:p>
    <w:p w14:paraId="430A2239" w14:textId="77777777" w:rsidR="00F9001A" w:rsidRPr="00F9001A" w:rsidRDefault="00F9001A" w:rsidP="00977EC9">
      <w:pPr>
        <w:pStyle w:val="ae"/>
        <w:rPr>
          <w:rtl/>
        </w:rPr>
      </w:pPr>
      <w:r w:rsidRPr="00F9001A">
        <w:rPr>
          <w:rtl/>
        </w:rPr>
        <w:t>א</w:t>
      </w:r>
      <w:r w:rsidR="00977EC9">
        <w:rPr>
          <w:rFonts w:hint="cs"/>
          <w:rtl/>
        </w:rPr>
        <w:t>ו</w:t>
      </w:r>
      <w:r w:rsidRPr="00F9001A">
        <w:rPr>
          <w:rtl/>
        </w:rPr>
        <w:t>מנם נראה שהחתימה ע</w:t>
      </w:r>
      <w:r w:rsidR="004D000F">
        <w:rPr>
          <w:rtl/>
        </w:rPr>
        <w:t>ל ההסכם במקרה שלפנינו אין בה די</w:t>
      </w:r>
      <w:r w:rsidR="004D000F">
        <w:rPr>
          <w:rFonts w:hint="cs"/>
          <w:rtl/>
        </w:rPr>
        <w:t>.</w:t>
      </w:r>
      <w:r w:rsidR="004D000F">
        <w:rPr>
          <w:rtl/>
        </w:rPr>
        <w:t xml:space="preserve"> </w:t>
      </w:r>
      <w:r w:rsidRPr="00F9001A">
        <w:rPr>
          <w:rtl/>
        </w:rPr>
        <w:t xml:space="preserve">כבר דקדקנו </w:t>
      </w:r>
      <w:r w:rsidR="004D000F">
        <w:rPr>
          <w:rtl/>
        </w:rPr>
        <w:t xml:space="preserve">ועמדנו על נוסח ההסכם בעת הדיון </w:t>
      </w:r>
      <w:r w:rsidR="004D000F">
        <w:rPr>
          <w:rFonts w:hint="cs"/>
          <w:rtl/>
        </w:rPr>
        <w:t>ל</w:t>
      </w:r>
      <w:r w:rsidRPr="00F9001A">
        <w:rPr>
          <w:rtl/>
        </w:rPr>
        <w:t xml:space="preserve">פנינו </w:t>
      </w:r>
      <w:r w:rsidRPr="00361554">
        <w:rPr>
          <w:szCs w:val="24"/>
          <w:rtl/>
        </w:rPr>
        <w:t>(עיין פרוטוקול)</w:t>
      </w:r>
      <w:r w:rsidRPr="00F9001A">
        <w:rPr>
          <w:rtl/>
        </w:rPr>
        <w:t>, שבהסכם אין סעיף מפורש האומר שמה שרשום ע</w:t>
      </w:r>
      <w:r w:rsidR="00977EC9">
        <w:rPr>
          <w:rFonts w:hint="cs"/>
          <w:rtl/>
        </w:rPr>
        <w:t xml:space="preserve">ל </w:t>
      </w:r>
      <w:r w:rsidRPr="00F9001A">
        <w:rPr>
          <w:rtl/>
        </w:rPr>
        <w:t>ש</w:t>
      </w:r>
      <w:r w:rsidR="00977EC9">
        <w:rPr>
          <w:rFonts w:hint="cs"/>
          <w:rtl/>
        </w:rPr>
        <w:t>ם</w:t>
      </w:r>
      <w:r w:rsidRPr="00F9001A">
        <w:rPr>
          <w:rtl/>
        </w:rPr>
        <w:t xml:space="preserve"> הבעל יהיה שייך רק לו, וכמו כן סעיפים נוספים בהסכם עמומים ואינם מפורשים ומאפשרים פרשנות חופשית בנוגע לזכויות שנצברו במשך חיי הנישואין.</w:t>
      </w:r>
    </w:p>
    <w:p w14:paraId="76CFCEE1" w14:textId="77777777" w:rsidR="00A20AF5" w:rsidRDefault="00F9001A" w:rsidP="00A20AF5">
      <w:pPr>
        <w:pStyle w:val="af"/>
        <w:rPr>
          <w:rtl/>
        </w:rPr>
      </w:pPr>
      <w:r w:rsidRPr="00F9001A">
        <w:rPr>
          <w:rtl/>
        </w:rPr>
        <w:t>משכך אף ש</w:t>
      </w:r>
      <w:r w:rsidR="004D000F">
        <w:rPr>
          <w:rFonts w:hint="cs"/>
          <w:rtl/>
        </w:rPr>
        <w:t>ו</w:t>
      </w:r>
      <w:r w:rsidRPr="00F9001A">
        <w:rPr>
          <w:rtl/>
        </w:rPr>
        <w:t>ודאי שזוהי ההלכה בנוגע לכל הסכם שנחתם בין שני צדדים</w:t>
      </w:r>
      <w:r w:rsidR="00A20AF5">
        <w:rPr>
          <w:rFonts w:hint="cs"/>
          <w:rtl/>
        </w:rPr>
        <w:t>,</w:t>
      </w:r>
      <w:r w:rsidRPr="00F9001A">
        <w:rPr>
          <w:rtl/>
        </w:rPr>
        <w:t xml:space="preserve"> שהחתימה על ההסכם מחייבת כפי מה שנכתב ואין אחד מהצדדים יכול לטעון שלא הבין מה שכתוב</w:t>
      </w:r>
      <w:r w:rsidR="00A20AF5">
        <w:rPr>
          <w:rFonts w:hint="cs"/>
          <w:rtl/>
        </w:rPr>
        <w:t>,</w:t>
      </w:r>
      <w:r w:rsidRPr="00F9001A">
        <w:rPr>
          <w:rtl/>
        </w:rPr>
        <w:t xml:space="preserve"> במקרה שלפנינו נראה שישנו פגם חוקי באישור ההסכם ומשכך אין להסכם תוקף משפטי </w:t>
      </w:r>
      <w:r w:rsidR="00A20AF5">
        <w:rPr>
          <w:rtl/>
        </w:rPr>
        <w:t>–</w:t>
      </w:r>
      <w:r w:rsidR="00A20AF5">
        <w:rPr>
          <w:rFonts w:hint="cs"/>
          <w:rtl/>
        </w:rPr>
        <w:t xml:space="preserve"> </w:t>
      </w:r>
      <w:r w:rsidRPr="00F9001A">
        <w:rPr>
          <w:rtl/>
        </w:rPr>
        <w:t xml:space="preserve">דבר שמשליך באופן עקיף </w:t>
      </w:r>
      <w:r w:rsidR="00A20AF5">
        <w:rPr>
          <w:rtl/>
        </w:rPr>
        <w:t>על תוקפו של ההסכם גם לפי ההלכה</w:t>
      </w:r>
      <w:r w:rsidR="00A20AF5">
        <w:rPr>
          <w:rFonts w:hint="cs"/>
          <w:rtl/>
        </w:rPr>
        <w:t>:</w:t>
      </w:r>
    </w:p>
    <w:p w14:paraId="1D407657" w14:textId="77777777" w:rsidR="005A7544" w:rsidRDefault="00F9001A" w:rsidP="00A20AF5">
      <w:pPr>
        <w:pStyle w:val="af"/>
        <w:rPr>
          <w:rFonts w:ascii="FrankRuehl" w:eastAsia="Times New Roman" w:hAnsi="FrankRuehl"/>
          <w:noProof/>
          <w:rtl/>
          <w:lang w:eastAsia="he-IL"/>
        </w:rPr>
      </w:pPr>
      <w:r w:rsidRPr="00F9001A">
        <w:rPr>
          <w:rtl/>
        </w:rPr>
        <w:t>מלבד הצורך באישור של ערכאה ש</w:t>
      </w:r>
      <w:r w:rsidR="00361554">
        <w:rPr>
          <w:rtl/>
        </w:rPr>
        <w:t>יפוטית או נוטריון להסכם, סעיף 2</w:t>
      </w:r>
      <w:r w:rsidRPr="00F9001A">
        <w:rPr>
          <w:rtl/>
        </w:rPr>
        <w:t xml:space="preserve">(ב) לחוק קובע: </w:t>
      </w:r>
      <w:r w:rsidR="00A20AF5">
        <w:rPr>
          <w:rFonts w:ascii="FrankRuehl" w:eastAsia="Times New Roman" w:hAnsi="FrankRuehl" w:hint="cs"/>
          <w:b/>
          <w:bCs/>
          <w:noProof/>
          <w:rtl/>
          <w:lang w:eastAsia="he-IL"/>
        </w:rPr>
        <w:t>"</w:t>
      </w:r>
      <w:r w:rsidRPr="00F9001A">
        <w:rPr>
          <w:rFonts w:ascii="FrankRuehl" w:eastAsia="Times New Roman" w:hAnsi="FrankRuehl"/>
          <w:b/>
          <w:bCs/>
          <w:noProof/>
          <w:rtl/>
          <w:lang w:eastAsia="he-IL"/>
        </w:rPr>
        <w:t>האישור לא יינתן אלא לאחר שנוכח בית המשפט או בית הדין, שבני הזוג עשו את ההסכם או את השינוי בהסכמה חפשית ובהבינם את משמעותו ואת תוצאותיו.</w:t>
      </w:r>
      <w:r w:rsidR="00A20AF5">
        <w:rPr>
          <w:rFonts w:ascii="FrankRuehl" w:eastAsia="Times New Roman" w:hAnsi="FrankRuehl" w:hint="cs"/>
          <w:b/>
          <w:bCs/>
          <w:noProof/>
          <w:rtl/>
          <w:lang w:eastAsia="he-IL"/>
        </w:rPr>
        <w:t>"</w:t>
      </w:r>
      <w:r w:rsidRPr="00F9001A">
        <w:rPr>
          <w:rFonts w:ascii="FrankRuehl" w:eastAsia="Times New Roman" w:hAnsi="FrankRuehl"/>
          <w:b/>
          <w:bCs/>
          <w:noProof/>
          <w:rtl/>
          <w:lang w:eastAsia="he-IL"/>
        </w:rPr>
        <w:t xml:space="preserve"> </w:t>
      </w:r>
      <w:r w:rsidR="00A20AF5">
        <w:rPr>
          <w:rFonts w:ascii="FrankRuehl" w:eastAsia="Times New Roman" w:hAnsi="FrankRuehl"/>
          <w:noProof/>
          <w:rtl/>
          <w:lang w:eastAsia="he-IL"/>
        </w:rPr>
        <w:t>במקרה ש</w:t>
      </w:r>
      <w:r w:rsidR="00A20AF5">
        <w:rPr>
          <w:rFonts w:ascii="FrankRuehl" w:eastAsia="Times New Roman" w:hAnsi="FrankRuehl" w:hint="cs"/>
          <w:noProof/>
          <w:rtl/>
          <w:lang w:eastAsia="he-IL"/>
        </w:rPr>
        <w:t>ל</w:t>
      </w:r>
      <w:r w:rsidRPr="00F9001A">
        <w:rPr>
          <w:rFonts w:ascii="FrankRuehl" w:eastAsia="Times New Roman" w:hAnsi="FrankRuehl"/>
          <w:noProof/>
          <w:rtl/>
          <w:lang w:eastAsia="he-IL"/>
        </w:rPr>
        <w:t>פנינו</w:t>
      </w:r>
      <w:r w:rsidRPr="00F9001A">
        <w:rPr>
          <w:rFonts w:ascii="FrankRuehl" w:eastAsia="Times New Roman" w:hAnsi="FrankRuehl"/>
          <w:b/>
          <w:bCs/>
          <w:noProof/>
          <w:rtl/>
          <w:lang w:eastAsia="he-IL"/>
        </w:rPr>
        <w:t xml:space="preserve"> </w:t>
      </w:r>
      <w:r w:rsidRPr="00F9001A">
        <w:rPr>
          <w:rFonts w:ascii="FrankRuehl" w:eastAsia="Times New Roman" w:hAnsi="FrankRuehl"/>
          <w:noProof/>
          <w:rtl/>
          <w:lang w:eastAsia="he-IL"/>
        </w:rPr>
        <w:t>הא</w:t>
      </w:r>
      <w:r w:rsidR="00A20AF5">
        <w:rPr>
          <w:rFonts w:ascii="FrankRuehl" w:eastAsia="Times New Roman" w:hAnsi="FrankRuehl" w:hint="cs"/>
          <w:noProof/>
          <w:rtl/>
          <w:lang w:eastAsia="he-IL"/>
        </w:rPr>
        <w:t>י</w:t>
      </w:r>
      <w:r w:rsidRPr="00F9001A">
        <w:rPr>
          <w:rFonts w:ascii="FrankRuehl" w:eastAsia="Times New Roman" w:hAnsi="FrankRuehl"/>
          <w:noProof/>
          <w:rtl/>
          <w:lang w:eastAsia="he-IL"/>
        </w:rPr>
        <w:t>שה טוענת שמהות ההסכם הקובע שיחסי הממון שבין הצדדים יתנהלו על פי דין תורה לא הוסבר</w:t>
      </w:r>
      <w:r w:rsidR="001D3C33">
        <w:rPr>
          <w:rFonts w:ascii="FrankRuehl" w:eastAsia="Times New Roman" w:hAnsi="FrankRuehl" w:hint="cs"/>
          <w:noProof/>
          <w:rtl/>
          <w:lang w:eastAsia="he-IL"/>
        </w:rPr>
        <w:t>ה</w:t>
      </w:r>
      <w:r w:rsidRPr="00F9001A">
        <w:rPr>
          <w:rFonts w:ascii="FrankRuehl" w:eastAsia="Times New Roman" w:hAnsi="FrankRuehl"/>
          <w:noProof/>
          <w:rtl/>
          <w:lang w:eastAsia="he-IL"/>
        </w:rPr>
        <w:t xml:space="preserve"> ולא הוברר</w:t>
      </w:r>
      <w:r w:rsidR="001D3C33">
        <w:rPr>
          <w:rFonts w:ascii="FrankRuehl" w:eastAsia="Times New Roman" w:hAnsi="FrankRuehl" w:hint="cs"/>
          <w:noProof/>
          <w:rtl/>
          <w:lang w:eastAsia="he-IL"/>
        </w:rPr>
        <w:t>ה</w:t>
      </w:r>
      <w:r w:rsidRPr="00F9001A">
        <w:rPr>
          <w:rFonts w:ascii="FrankRuehl" w:eastAsia="Times New Roman" w:hAnsi="FrankRuehl"/>
          <w:noProof/>
          <w:rtl/>
          <w:lang w:eastAsia="he-IL"/>
        </w:rPr>
        <w:t xml:space="preserve"> לה. הצדדים לא נהגו בהפרדה רכ</w:t>
      </w:r>
      <w:r w:rsidR="001D3C33">
        <w:rPr>
          <w:rFonts w:ascii="FrankRuehl" w:eastAsia="Times New Roman" w:hAnsi="FrankRuehl"/>
          <w:noProof/>
          <w:rtl/>
          <w:lang w:eastAsia="he-IL"/>
        </w:rPr>
        <w:t>ושית, אלא נהגו על פי מחשבתם שה</w:t>
      </w:r>
      <w:r w:rsidRPr="00F9001A">
        <w:rPr>
          <w:rFonts w:ascii="FrankRuehl" w:eastAsia="Times New Roman" w:hAnsi="FrankRuehl"/>
          <w:noProof/>
          <w:rtl/>
          <w:lang w:eastAsia="he-IL"/>
        </w:rPr>
        <w:t>ם שותפים לכל ד</w:t>
      </w:r>
      <w:r w:rsidR="001D3C33">
        <w:rPr>
          <w:rFonts w:ascii="FrankRuehl" w:eastAsia="Times New Roman" w:hAnsi="FrankRuehl"/>
          <w:noProof/>
          <w:rtl/>
          <w:lang w:eastAsia="he-IL"/>
        </w:rPr>
        <w:t>בר, גם הבעל התנהג עימה בצורה זו</w:t>
      </w:r>
      <w:r w:rsidR="001D3C33">
        <w:rPr>
          <w:rFonts w:ascii="FrankRuehl" w:eastAsia="Times New Roman" w:hAnsi="FrankRuehl" w:hint="cs"/>
          <w:noProof/>
          <w:rtl/>
          <w:lang w:eastAsia="he-IL"/>
        </w:rPr>
        <w:t xml:space="preserve"> </w:t>
      </w:r>
      <w:r w:rsidR="001D3C33">
        <w:rPr>
          <w:rFonts w:ascii="FrankRuehl" w:eastAsia="Times New Roman" w:hAnsi="FrankRuehl"/>
          <w:noProof/>
          <w:rtl/>
          <w:lang w:eastAsia="he-IL"/>
        </w:rPr>
        <w:t>–</w:t>
      </w:r>
      <w:r w:rsidRPr="00F9001A">
        <w:rPr>
          <w:rFonts w:ascii="FrankRuehl" w:eastAsia="Times New Roman" w:hAnsi="FrankRuehl"/>
          <w:noProof/>
          <w:rtl/>
          <w:lang w:eastAsia="he-IL"/>
        </w:rPr>
        <w:t xml:space="preserve"> דבר המוכיח שגם הוא לא היה מודע למושג דין תורה אלא השתית היחסים על שיתוף.</w:t>
      </w:r>
    </w:p>
    <w:p w14:paraId="4D08B0F6" w14:textId="77777777" w:rsidR="001D3C33" w:rsidRDefault="00F9001A" w:rsidP="001D3C33">
      <w:pPr>
        <w:pStyle w:val="af"/>
        <w:rPr>
          <w:rtl/>
        </w:rPr>
      </w:pPr>
      <w:r w:rsidRPr="008B2997">
        <w:rPr>
          <w:rtl/>
        </w:rPr>
        <w:t>חובתנו להדגיש שדרישת המחוקק להבנת ה</w:t>
      </w:r>
      <w:r w:rsidR="001D3C33">
        <w:rPr>
          <w:rtl/>
        </w:rPr>
        <w:t xml:space="preserve">משטר הרכושי שישרור בין בני זוג </w:t>
      </w:r>
      <w:r w:rsidR="001D3C33">
        <w:rPr>
          <w:rFonts w:hint="cs"/>
          <w:rtl/>
        </w:rPr>
        <w:t>היא</w:t>
      </w:r>
      <w:r w:rsidRPr="008B2997">
        <w:rPr>
          <w:rtl/>
        </w:rPr>
        <w:t xml:space="preserve"> חובה כללית, דהיינו שכל בני זוג הנישאים ידעו בעת הרישום לנישואין באיזה אופן יתחלק הרכוש </w:t>
      </w:r>
      <w:r w:rsidRPr="008B2997">
        <w:rPr>
          <w:rtl/>
        </w:rPr>
        <w:lastRenderedPageBreak/>
        <w:t>ביניהם</w:t>
      </w:r>
      <w:r w:rsidR="00361554">
        <w:rPr>
          <w:rtl/>
        </w:rPr>
        <w:t xml:space="preserve"> לעת מצוא. מטעם זה נקבע בסעיף 3(ב) לחוק "</w:t>
      </w:r>
      <w:r w:rsidRPr="008B2997">
        <w:rPr>
          <w:rtl/>
        </w:rPr>
        <w:t>בני זוג שלא ביקשו אימות של הסכם ממון יסביר להם רושם הנישואין לפני עריכתם את</w:t>
      </w:r>
      <w:r w:rsidR="008B2997">
        <w:rPr>
          <w:rtl/>
        </w:rPr>
        <w:t xml:space="preserve"> תכנו ומשמעותו של סעיף קטן (א)"</w:t>
      </w:r>
      <w:r w:rsidR="008B2997">
        <w:rPr>
          <w:rFonts w:hint="cs"/>
          <w:rtl/>
        </w:rPr>
        <w:t>,</w:t>
      </w:r>
      <w:r w:rsidR="00113129">
        <w:rPr>
          <w:rFonts w:hint="cs"/>
          <w:rtl/>
        </w:rPr>
        <w:t xml:space="preserve"> </w:t>
      </w:r>
      <w:r w:rsidRPr="008B2997">
        <w:rPr>
          <w:rtl/>
        </w:rPr>
        <w:t>דהיינו שחובת רושם הנישואין להבהיר לבני הזוג באיזה אופן יחו</w:t>
      </w:r>
      <w:r w:rsidR="001D3C33">
        <w:rPr>
          <w:rtl/>
        </w:rPr>
        <w:t>לק הרכוש שיצברו בחייהם המשותפים</w:t>
      </w:r>
      <w:r w:rsidR="001D3C33">
        <w:rPr>
          <w:rFonts w:hint="cs"/>
          <w:rtl/>
        </w:rPr>
        <w:t>.</w:t>
      </w:r>
      <w:r w:rsidRPr="008B2997">
        <w:rPr>
          <w:rtl/>
        </w:rPr>
        <w:t xml:space="preserve"> </w:t>
      </w:r>
    </w:p>
    <w:p w14:paraId="6179A089" w14:textId="77777777" w:rsidR="005A7544" w:rsidRPr="008B2997" w:rsidRDefault="00F9001A" w:rsidP="00EB3B06">
      <w:pPr>
        <w:pStyle w:val="af"/>
        <w:rPr>
          <w:rtl/>
        </w:rPr>
      </w:pPr>
      <w:r w:rsidRPr="008B2997">
        <w:rPr>
          <w:rtl/>
        </w:rPr>
        <w:t>לצערנו הוראתו של סע</w:t>
      </w:r>
      <w:r w:rsidR="003349C4">
        <w:rPr>
          <w:rtl/>
        </w:rPr>
        <w:t>יף זה לא מבוצעת בפועל, כפי שהתב</w:t>
      </w:r>
      <w:r w:rsidR="003349C4">
        <w:rPr>
          <w:rFonts w:hint="cs"/>
          <w:rtl/>
        </w:rPr>
        <w:t>ר</w:t>
      </w:r>
      <w:r w:rsidR="003349C4">
        <w:rPr>
          <w:rtl/>
        </w:rPr>
        <w:t>ר לנו</w:t>
      </w:r>
      <w:r w:rsidR="003349C4">
        <w:rPr>
          <w:rFonts w:hint="cs"/>
          <w:rtl/>
        </w:rPr>
        <w:t>.</w:t>
      </w:r>
      <w:r w:rsidRPr="008B2997">
        <w:rPr>
          <w:rtl/>
        </w:rPr>
        <w:t xml:space="preserve"> בעת הפעלת החוק, ותחילת ביצועו היה נוח לגורמים רבים להתעלם מסעיף זה. לפיכך רושמי הנישואין לא מקיימים </w:t>
      </w:r>
      <w:r w:rsidR="003349C4">
        <w:rPr>
          <w:rFonts w:hint="cs"/>
          <w:rtl/>
        </w:rPr>
        <w:t xml:space="preserve">את </w:t>
      </w:r>
      <w:r w:rsidR="003349C4">
        <w:rPr>
          <w:rtl/>
        </w:rPr>
        <w:t>חובתם</w:t>
      </w:r>
      <w:r w:rsidR="003349C4">
        <w:rPr>
          <w:rFonts w:hint="cs"/>
          <w:rtl/>
        </w:rPr>
        <w:t xml:space="preserve"> </w:t>
      </w:r>
      <w:r w:rsidR="003349C4">
        <w:rPr>
          <w:rtl/>
        </w:rPr>
        <w:t>–</w:t>
      </w:r>
      <w:r w:rsidRPr="008B2997">
        <w:rPr>
          <w:rtl/>
        </w:rPr>
        <w:t xml:space="preserve"> דבר שגורם לפעמים בסופו של דבר, תקלה</w:t>
      </w:r>
      <w:r w:rsidR="00113129">
        <w:rPr>
          <w:rtl/>
        </w:rPr>
        <w:t xml:space="preserve"> </w:t>
      </w:r>
      <w:r w:rsidRPr="008B2997">
        <w:rPr>
          <w:rtl/>
        </w:rPr>
        <w:t xml:space="preserve">לבני הזוג בעת הגירושין. מן הראוי היה שתינתן הוראה מפורשת לרושמי הנישואין לקיים </w:t>
      </w:r>
      <w:r w:rsidR="003349C4">
        <w:rPr>
          <w:rtl/>
        </w:rPr>
        <w:t>סעיף זה בחוק ולהודיע לבני הזוג שביכולתם לקבוע משטר הכושי שישרור ביניהם</w:t>
      </w:r>
      <w:r w:rsidRPr="008B2997">
        <w:rPr>
          <w:rtl/>
        </w:rPr>
        <w:t xml:space="preserve"> </w:t>
      </w:r>
      <w:r w:rsidR="003349C4">
        <w:rPr>
          <w:rFonts w:hint="cs"/>
          <w:rtl/>
        </w:rPr>
        <w:t>ב</w:t>
      </w:r>
      <w:r w:rsidRPr="008B2997">
        <w:rPr>
          <w:rtl/>
        </w:rPr>
        <w:t>הסדר ממון מוסכם</w:t>
      </w:r>
      <w:r w:rsidR="003349C4">
        <w:rPr>
          <w:rFonts w:hint="cs"/>
          <w:rtl/>
        </w:rPr>
        <w:t xml:space="preserve"> </w:t>
      </w:r>
      <w:r w:rsidR="003349C4">
        <w:rPr>
          <w:rtl/>
        </w:rPr>
        <w:t>–</w:t>
      </w:r>
      <w:r w:rsidRPr="008B2997">
        <w:rPr>
          <w:rtl/>
        </w:rPr>
        <w:t xml:space="preserve"> מחד גיסא</w:t>
      </w:r>
      <w:r w:rsidR="003349C4">
        <w:rPr>
          <w:rFonts w:hint="cs"/>
          <w:rtl/>
        </w:rPr>
        <w:t>,</w:t>
      </w:r>
      <w:r w:rsidRPr="008B2997">
        <w:rPr>
          <w:rtl/>
        </w:rPr>
        <w:t xml:space="preserve"> ומאידך גיסא </w:t>
      </w:r>
      <w:r w:rsidR="00F70A35">
        <w:rPr>
          <w:rtl/>
        </w:rPr>
        <w:t>–</w:t>
      </w:r>
      <w:r w:rsidR="00F70A35">
        <w:rPr>
          <w:rFonts w:hint="cs"/>
          <w:rtl/>
        </w:rPr>
        <w:t xml:space="preserve"> </w:t>
      </w:r>
      <w:r w:rsidRPr="008B2997">
        <w:rPr>
          <w:rtl/>
        </w:rPr>
        <w:t xml:space="preserve">להסביר להם איך יתחלק הרכוש ללא חתימת הסכם ואישורו, ואולי אף </w:t>
      </w:r>
      <w:r w:rsidR="00F70A35">
        <w:rPr>
          <w:rFonts w:hint="cs"/>
          <w:rtl/>
        </w:rPr>
        <w:t>ל</w:t>
      </w:r>
      <w:r w:rsidRPr="008B2997">
        <w:rPr>
          <w:rtl/>
        </w:rPr>
        <w:t>החת</w:t>
      </w:r>
      <w:r w:rsidR="00F70A35">
        <w:rPr>
          <w:rFonts w:hint="cs"/>
          <w:rtl/>
        </w:rPr>
        <w:t>י</w:t>
      </w:r>
      <w:r w:rsidR="00F70A35">
        <w:rPr>
          <w:rtl/>
        </w:rPr>
        <w:t>מ</w:t>
      </w:r>
      <w:r w:rsidRPr="008B2997">
        <w:rPr>
          <w:rtl/>
        </w:rPr>
        <w:t>ם על הסכמה לחלוקה</w:t>
      </w:r>
      <w:r w:rsidR="00F70A35">
        <w:rPr>
          <w:rtl/>
        </w:rPr>
        <w:t xml:space="preserve"> זו במסמך שיש לו תוקף הלכתי לכו</w:t>
      </w:r>
      <w:r w:rsidR="00F70A35">
        <w:rPr>
          <w:rFonts w:hint="cs"/>
          <w:rtl/>
        </w:rPr>
        <w:t>לי עלמא</w:t>
      </w:r>
      <w:r w:rsidRPr="008B2997">
        <w:rPr>
          <w:rtl/>
        </w:rPr>
        <w:t xml:space="preserve"> </w:t>
      </w:r>
      <w:r w:rsidRPr="00361554">
        <w:rPr>
          <w:szCs w:val="24"/>
          <w:rtl/>
        </w:rPr>
        <w:t>(אף שלדעתנו אף ללא חתימה וקנ</w:t>
      </w:r>
      <w:r w:rsidR="00EB3B06" w:rsidRPr="00361554">
        <w:rPr>
          <w:rFonts w:hint="cs"/>
          <w:szCs w:val="24"/>
          <w:rtl/>
        </w:rPr>
        <w:t>י</w:t>
      </w:r>
      <w:r w:rsidRPr="00361554">
        <w:rPr>
          <w:szCs w:val="24"/>
          <w:rtl/>
        </w:rPr>
        <w:t>ין</w:t>
      </w:r>
      <w:r w:rsidR="00EB3B06" w:rsidRPr="00361554">
        <w:rPr>
          <w:rFonts w:hint="cs"/>
          <w:szCs w:val="24"/>
          <w:rtl/>
        </w:rPr>
        <w:t xml:space="preserve"> יש</w:t>
      </w:r>
      <w:r w:rsidRPr="00361554">
        <w:rPr>
          <w:szCs w:val="24"/>
          <w:rtl/>
        </w:rPr>
        <w:t xml:space="preserve"> לחלק הרכוש כפי שקבע המחוקק גם על פי דין תורה</w:t>
      </w:r>
      <w:r w:rsidR="00EB3B06" w:rsidRPr="00361554">
        <w:rPr>
          <w:rFonts w:hint="cs"/>
          <w:szCs w:val="24"/>
          <w:rtl/>
        </w:rPr>
        <w:t xml:space="preserve"> </w:t>
      </w:r>
      <w:r w:rsidR="00EB3B06" w:rsidRPr="00361554">
        <w:rPr>
          <w:szCs w:val="24"/>
          <w:rtl/>
        </w:rPr>
        <w:t>–</w:t>
      </w:r>
      <w:r w:rsidR="00F70A35" w:rsidRPr="00361554">
        <w:rPr>
          <w:szCs w:val="24"/>
          <w:rtl/>
        </w:rPr>
        <w:t xml:space="preserve"> כתבנו בזה במקו</w:t>
      </w:r>
      <w:r w:rsidR="00EB3B06" w:rsidRPr="00361554">
        <w:rPr>
          <w:rFonts w:hint="cs"/>
          <w:szCs w:val="24"/>
          <w:rtl/>
        </w:rPr>
        <w:t>ם אחר ואין כאן מקום להאריך</w:t>
      </w:r>
      <w:r w:rsidR="00F70A35" w:rsidRPr="00361554">
        <w:rPr>
          <w:rFonts w:hint="cs"/>
          <w:szCs w:val="24"/>
          <w:rtl/>
        </w:rPr>
        <w:t>)</w:t>
      </w:r>
      <w:r w:rsidR="00EB3B06">
        <w:rPr>
          <w:rFonts w:hint="cs"/>
          <w:rtl/>
        </w:rPr>
        <w:t>.</w:t>
      </w:r>
      <w:r w:rsidRPr="008B2997">
        <w:rPr>
          <w:rtl/>
        </w:rPr>
        <w:t xml:space="preserve"> </w:t>
      </w:r>
    </w:p>
    <w:p w14:paraId="12109970" w14:textId="77777777" w:rsidR="00F9001A" w:rsidRPr="008B2997" w:rsidRDefault="00F9001A" w:rsidP="008B2997">
      <w:pPr>
        <w:pStyle w:val="af"/>
        <w:rPr>
          <w:rtl/>
        </w:rPr>
      </w:pPr>
      <w:r w:rsidRPr="008B2997">
        <w:rPr>
          <w:rtl/>
        </w:rPr>
        <w:t>בין כך ובין כך דרישת המחוקק היא שבני הזוג יבינו היטב בבואם לה</w:t>
      </w:r>
      <w:r w:rsidR="00EB3B06">
        <w:rPr>
          <w:rFonts w:hint="cs"/>
          <w:rtl/>
        </w:rPr>
        <w:t>י</w:t>
      </w:r>
      <w:r w:rsidRPr="008B2997">
        <w:rPr>
          <w:rtl/>
        </w:rPr>
        <w:t>נשא, מהו המשטר הרכושי</w:t>
      </w:r>
      <w:r w:rsidR="00113129">
        <w:rPr>
          <w:rtl/>
        </w:rPr>
        <w:t xml:space="preserve"> </w:t>
      </w:r>
      <w:r w:rsidRPr="008B2997">
        <w:rPr>
          <w:rtl/>
        </w:rPr>
        <w:t>שינהג לעת פירוד. חובה זו מוטלת גם על רשות שיפוטית בבואה לאשר הסכם גיר</w:t>
      </w:r>
      <w:r w:rsidR="00EB3B06">
        <w:rPr>
          <w:rtl/>
        </w:rPr>
        <w:t>ושין, שהרי תוקפו של הסכם זה ה</w:t>
      </w:r>
      <w:r w:rsidR="00EB3B06">
        <w:rPr>
          <w:rFonts w:hint="cs"/>
          <w:rtl/>
        </w:rPr>
        <w:t>וא</w:t>
      </w:r>
      <w:r w:rsidRPr="008B2997">
        <w:rPr>
          <w:rtl/>
        </w:rPr>
        <w:t xml:space="preserve"> על פי חוק יחסי ממון</w:t>
      </w:r>
      <w:r w:rsidR="00EB3B06">
        <w:rPr>
          <w:rtl/>
        </w:rPr>
        <w:t>. וכבר האריך מותב בית דיננו בפס</w:t>
      </w:r>
      <w:r w:rsidR="00EB3B06">
        <w:rPr>
          <w:rFonts w:hint="cs"/>
          <w:rtl/>
        </w:rPr>
        <w:t>ק דינו</w:t>
      </w:r>
      <w:r w:rsidRPr="008B2997">
        <w:rPr>
          <w:rtl/>
        </w:rPr>
        <w:t xml:space="preserve"> בתיק 1084448/1 ובפסקי דין נוספים</w:t>
      </w:r>
      <w:r w:rsidR="00EB3B06">
        <w:rPr>
          <w:rFonts w:hint="cs"/>
          <w:rtl/>
        </w:rPr>
        <w:t xml:space="preserve"> בשאלה</w:t>
      </w:r>
      <w:r w:rsidRPr="008B2997">
        <w:rPr>
          <w:rtl/>
        </w:rPr>
        <w:t xml:space="preserve"> עד היכן מוטלת החובה על </w:t>
      </w:r>
      <w:r w:rsidR="00113129">
        <w:rPr>
          <w:rtl/>
        </w:rPr>
        <w:t>בית הדין</w:t>
      </w:r>
      <w:r w:rsidR="00EB3B06">
        <w:rPr>
          <w:rtl/>
        </w:rPr>
        <w:t xml:space="preserve"> לוודא בכל אישור הסכם</w:t>
      </w:r>
      <w:r w:rsidRPr="008B2997">
        <w:rPr>
          <w:rtl/>
        </w:rPr>
        <w:t xml:space="preserve"> שהצדדים מבינים את כל סעיפי ההסכם ו</w:t>
      </w:r>
      <w:r w:rsidR="004E4535">
        <w:rPr>
          <w:rFonts w:hint="cs"/>
          <w:rtl/>
        </w:rPr>
        <w:t xml:space="preserve">בעניין </w:t>
      </w:r>
      <w:r w:rsidRPr="008B2997">
        <w:rPr>
          <w:rtl/>
        </w:rPr>
        <w:t>חובתו לתעד את הדברים בפרוטוקול הדיון</w:t>
      </w:r>
      <w:r w:rsidR="004E4535">
        <w:rPr>
          <w:rFonts w:hint="cs"/>
          <w:rtl/>
        </w:rPr>
        <w:t>.</w:t>
      </w:r>
      <w:r w:rsidR="004E4535">
        <w:rPr>
          <w:rtl/>
        </w:rPr>
        <w:t xml:space="preserve"> וז</w:t>
      </w:r>
      <w:r w:rsidR="004E4535">
        <w:rPr>
          <w:rFonts w:hint="cs"/>
          <w:rtl/>
        </w:rPr>
        <w:t xml:space="preserve">ו לשוננו </w:t>
      </w:r>
      <w:r w:rsidRPr="008B2997">
        <w:rPr>
          <w:rtl/>
        </w:rPr>
        <w:t>בפסק דין זה:</w:t>
      </w:r>
    </w:p>
    <w:p w14:paraId="21DB2638" w14:textId="77777777" w:rsidR="00F9001A" w:rsidRDefault="00F9001A" w:rsidP="005518D4">
      <w:pPr>
        <w:pStyle w:val="aa"/>
        <w:rPr>
          <w:noProof/>
          <w:rtl/>
          <w:lang w:eastAsia="he-IL"/>
        </w:rPr>
      </w:pPr>
      <w:r w:rsidRPr="00F9001A">
        <w:rPr>
          <w:noProof/>
          <w:rtl/>
          <w:lang w:eastAsia="he-IL"/>
        </w:rPr>
        <w:t>חובתנו להבהיר מהו תפקידו של בית הדין באישור הסכם גירושין ככלל, ומתוך כך</w:t>
      </w:r>
      <w:r w:rsidR="005518D4">
        <w:rPr>
          <w:noProof/>
          <w:rtl/>
          <w:lang w:eastAsia="he-IL"/>
        </w:rPr>
        <w:t xml:space="preserve"> ללמוד על מה שנעשה בנידון דידן</w:t>
      </w:r>
      <w:r w:rsidR="005518D4">
        <w:rPr>
          <w:rFonts w:hint="cs"/>
          <w:noProof/>
          <w:rtl/>
          <w:lang w:eastAsia="he-IL"/>
        </w:rPr>
        <w:t xml:space="preserve"> [</w:t>
      </w:r>
      <w:r w:rsidRPr="00F9001A">
        <w:rPr>
          <w:noProof/>
          <w:rtl/>
          <w:lang w:eastAsia="he-IL"/>
        </w:rPr>
        <w:t>...</w:t>
      </w:r>
      <w:r w:rsidR="005518D4">
        <w:rPr>
          <w:rFonts w:hint="cs"/>
          <w:noProof/>
          <w:rtl/>
          <w:lang w:eastAsia="he-IL"/>
        </w:rPr>
        <w:t>]</w:t>
      </w:r>
    </w:p>
    <w:p w14:paraId="6F560596" w14:textId="77777777" w:rsidR="003902CD" w:rsidRPr="00F9001A" w:rsidRDefault="003902CD" w:rsidP="003902CD">
      <w:pPr>
        <w:pStyle w:val="aa"/>
        <w:rPr>
          <w:noProof/>
          <w:rtl/>
          <w:lang w:eastAsia="he-IL"/>
        </w:rPr>
      </w:pPr>
      <w:r>
        <w:rPr>
          <w:noProof/>
          <w:rtl/>
          <w:lang w:eastAsia="he-IL"/>
        </w:rPr>
        <w:t xml:space="preserve">מטרתו של סעיף זה </w:t>
      </w:r>
      <w:r w:rsidRPr="00132092">
        <w:rPr>
          <w:rFonts w:hint="cs"/>
          <w:noProof/>
          <w:sz w:val="24"/>
          <w:szCs w:val="24"/>
          <w:rtl/>
          <w:lang w:eastAsia="he-IL"/>
        </w:rPr>
        <w:t>[</w:t>
      </w:r>
      <w:r w:rsidR="00E97EA6" w:rsidRPr="00132092">
        <w:rPr>
          <w:rFonts w:hint="cs"/>
          <w:noProof/>
          <w:sz w:val="24"/>
          <w:szCs w:val="24"/>
          <w:rtl/>
          <w:lang w:eastAsia="he-IL"/>
        </w:rPr>
        <w:t xml:space="preserve">סעיף </w:t>
      </w:r>
      <w:r w:rsidRPr="00132092">
        <w:rPr>
          <w:rFonts w:hint="cs"/>
          <w:noProof/>
          <w:sz w:val="24"/>
          <w:szCs w:val="24"/>
          <w:rtl/>
          <w:lang w:eastAsia="he-IL"/>
        </w:rPr>
        <w:t>2</w:t>
      </w:r>
      <w:r w:rsidRPr="00132092">
        <w:rPr>
          <w:noProof/>
          <w:sz w:val="24"/>
          <w:szCs w:val="24"/>
          <w:rtl/>
          <w:lang w:eastAsia="he-IL"/>
        </w:rPr>
        <w:t>(א)</w:t>
      </w:r>
      <w:r w:rsidRPr="00132092">
        <w:rPr>
          <w:rFonts w:hint="cs"/>
          <w:noProof/>
          <w:sz w:val="24"/>
          <w:szCs w:val="24"/>
          <w:rtl/>
          <w:lang w:eastAsia="he-IL"/>
        </w:rPr>
        <w:t>]</w:t>
      </w:r>
      <w:r w:rsidRPr="00132092">
        <w:rPr>
          <w:noProof/>
          <w:sz w:val="24"/>
          <w:szCs w:val="24"/>
          <w:rtl/>
          <w:lang w:eastAsia="he-IL"/>
        </w:rPr>
        <w:t xml:space="preserve"> </w:t>
      </w:r>
      <w:r w:rsidRPr="00F9001A">
        <w:rPr>
          <w:noProof/>
          <w:rtl/>
          <w:lang w:eastAsia="he-IL"/>
        </w:rPr>
        <w:t>בחוק יחסי ממון, הדורש את אישורו של הסכם ממון בין בנ</w:t>
      </w:r>
      <w:r w:rsidR="00E97EA6">
        <w:rPr>
          <w:noProof/>
          <w:rtl/>
          <w:lang w:eastAsia="he-IL"/>
        </w:rPr>
        <w:t>י זוג על ידי הערכאה השיפוטית, ה</w:t>
      </w:r>
      <w:r w:rsidR="00E97EA6">
        <w:rPr>
          <w:rFonts w:hint="cs"/>
          <w:noProof/>
          <w:rtl/>
          <w:lang w:eastAsia="he-IL"/>
        </w:rPr>
        <w:t>י</w:t>
      </w:r>
      <w:r w:rsidRPr="00F9001A">
        <w:rPr>
          <w:noProof/>
          <w:rtl/>
          <w:lang w:eastAsia="he-IL"/>
        </w:rPr>
        <w:t xml:space="preserve">א למנוע מצבים שבהם כריתת ההסכם נעשתה על ידי צד אחד שלא באמת היה מעוניין בהסכם זה ונקלע אליו בעל כורחו בחוסר רצון עקב יחסי כוחות ולחצים </w:t>
      </w:r>
      <w:r w:rsidR="00E97EA6">
        <w:rPr>
          <w:noProof/>
          <w:rtl/>
          <w:lang w:eastAsia="he-IL"/>
        </w:rPr>
        <w:t>שנוצרו במסגרת הנישואים</w:t>
      </w:r>
      <w:r w:rsidR="00E97EA6">
        <w:rPr>
          <w:rFonts w:hint="cs"/>
          <w:noProof/>
          <w:rtl/>
          <w:lang w:eastAsia="he-IL"/>
        </w:rPr>
        <w:t xml:space="preserve"> [...] </w:t>
      </w:r>
      <w:r w:rsidR="000B5336">
        <w:rPr>
          <w:noProof/>
          <w:rtl/>
          <w:lang w:eastAsia="he-IL"/>
        </w:rPr>
        <w:t>הסביר זאת השופט בך</w:t>
      </w:r>
      <w:r w:rsidRPr="00F9001A">
        <w:rPr>
          <w:noProof/>
          <w:rtl/>
          <w:lang w:eastAsia="he-IL"/>
        </w:rPr>
        <w:t xml:space="preserve"> בע"א 4/80 </w:t>
      </w:r>
      <w:r w:rsidRPr="00132092">
        <w:rPr>
          <w:noProof/>
          <w:sz w:val="24"/>
          <w:szCs w:val="24"/>
          <w:rtl/>
          <w:lang w:eastAsia="he-IL"/>
        </w:rPr>
        <w:t>(ח' מונק נ' א' מונק וערעור שכנגד, פ"ד לו(3)</w:t>
      </w:r>
      <w:r w:rsidRPr="000B5336">
        <w:rPr>
          <w:noProof/>
          <w:sz w:val="24"/>
          <w:szCs w:val="24"/>
          <w:rtl/>
          <w:lang w:eastAsia="he-IL"/>
        </w:rPr>
        <w:t xml:space="preserve"> 421 בעמ' 428)</w:t>
      </w:r>
      <w:r w:rsidR="000B5336">
        <w:rPr>
          <w:rFonts w:hint="cs"/>
          <w:noProof/>
          <w:rtl/>
          <w:lang w:eastAsia="he-IL"/>
        </w:rPr>
        <w:t>:</w:t>
      </w:r>
    </w:p>
    <w:p w14:paraId="52214420" w14:textId="77777777" w:rsidR="003902CD" w:rsidRPr="00F9001A" w:rsidRDefault="003902CD" w:rsidP="000B5336">
      <w:pPr>
        <w:pStyle w:val="af3"/>
        <w:rPr>
          <w:noProof/>
          <w:rtl/>
          <w:lang w:eastAsia="he-IL"/>
        </w:rPr>
      </w:pPr>
      <w:r w:rsidRPr="00F9001A">
        <w:rPr>
          <w:noProof/>
          <w:rtl/>
          <w:lang w:eastAsia="he-IL"/>
        </w:rPr>
        <w:t xml:space="preserve">[...] בפנינו חוק מיוחד שיש בו משום תוספת על דיני החוזים הכלליים בנקודה הרלוונטית לערעור זה. בגלל היחסים המיוחדים, העדינים והמורכבים הקיימים בין בעל ואישה, קבע המחוקק כי אין תוקף להסכם ביניהם אלא אם משתכנעת ערכאה שיפוטית שההסכם נעשה מתוך רצון חופשי, ללא לחץ, וששני הצדדים הבינו בדיוק במה המדובר, ומהן התוצאות האפשריות של חתימתם על אותו הסכם [...] </w:t>
      </w:r>
    </w:p>
    <w:p w14:paraId="613F6A8C" w14:textId="77777777" w:rsidR="0080605F" w:rsidRPr="00F9001A" w:rsidRDefault="0080605F" w:rsidP="0080605F">
      <w:pPr>
        <w:pStyle w:val="aa"/>
        <w:rPr>
          <w:noProof/>
          <w:rtl/>
          <w:lang w:eastAsia="he-IL"/>
        </w:rPr>
      </w:pPr>
      <w:r w:rsidRPr="00F9001A">
        <w:rPr>
          <w:noProof/>
          <w:rtl/>
          <w:lang w:eastAsia="he-IL"/>
        </w:rPr>
        <w:t xml:space="preserve">ועיין בדברי ממלא מקום הנשיא, כתוארו אז, השופט מ' שמגר באותו פסק דין </w:t>
      </w:r>
      <w:r w:rsidRPr="00132092">
        <w:rPr>
          <w:noProof/>
          <w:szCs w:val="24"/>
          <w:rtl/>
          <w:lang w:eastAsia="he-IL"/>
        </w:rPr>
        <w:t>(עמ' 429)</w:t>
      </w:r>
      <w:r w:rsidRPr="00F9001A">
        <w:rPr>
          <w:noProof/>
          <w:rtl/>
          <w:lang w:eastAsia="he-IL"/>
        </w:rPr>
        <w:t>:</w:t>
      </w:r>
    </w:p>
    <w:p w14:paraId="58E75E6A" w14:textId="77777777" w:rsidR="0080605F" w:rsidRPr="00F9001A" w:rsidRDefault="0080605F" w:rsidP="006D0EE7">
      <w:pPr>
        <w:pStyle w:val="af3"/>
        <w:rPr>
          <w:noProof/>
          <w:rtl/>
          <w:lang w:eastAsia="he-IL"/>
        </w:rPr>
      </w:pPr>
      <w:r w:rsidRPr="00F9001A">
        <w:rPr>
          <w:noProof/>
          <w:rtl/>
          <w:lang w:eastAsia="he-IL"/>
        </w:rPr>
        <w:t>האישור המתחייב על פי חוק מגמתו להבטיח את קיומה של גמירת דעת מצד שני בני הזוג. בשל הבעיות הרבות, וביניהן תופעות בלתי רצויות המתלוות לעתים לדרך כריתתו של חוזה בין בני זוג, ביקש המחוקק להבטיח כי התוקף להסכם יינתן רק על יסוד הסכמה המובעת בו במעמד ובבהירות הראויה, ולמטרה זו הפקיד את בית המשפט או את בית הדין, לפי העניין, על מתן האישור.</w:t>
      </w:r>
    </w:p>
    <w:p w14:paraId="3F1DF561" w14:textId="77777777" w:rsidR="003028C6" w:rsidRDefault="0080605F" w:rsidP="003028C6">
      <w:pPr>
        <w:pStyle w:val="aa"/>
        <w:rPr>
          <w:noProof/>
          <w:rtl/>
          <w:lang w:eastAsia="he-IL"/>
        </w:rPr>
      </w:pPr>
      <w:r w:rsidRPr="00F9001A">
        <w:rPr>
          <w:noProof/>
          <w:rtl/>
          <w:lang w:eastAsia="he-IL"/>
        </w:rPr>
        <w:t xml:space="preserve">עולה מלשון החוק ומפרשנותו שחובת בית הדין לבחון שבני הזוג מבינים את האמור בהסכם ומודעים לחובות ולתוצאות הנובעות ממנו. בחינת דבר זה לא תוכל להיעשות אם בית הדין לא יעיין היטב בהסכם, ידע את ההתחייבויות </w:t>
      </w:r>
      <w:r w:rsidRPr="00F9001A">
        <w:rPr>
          <w:noProof/>
          <w:rtl/>
          <w:lang w:eastAsia="he-IL"/>
        </w:rPr>
        <w:lastRenderedPageBreak/>
        <w:t>ההדדיות שלקחו הצדדים על עצמם בהסכם ויוודא עימם שהם מבינים התחייבויות אלו. רק אז, לאחר שבית הדין בדק ובחן את הדברים, שוחח עם בני הזוג והגיע למסקנה שהצדדים הבינו את שקיבלו ונטלו על עצמם בהסכם, יוכל בית הדין לאשר את ההסכם. ללא בדיקה ובחינה זו בית הדין מנו</w:t>
      </w:r>
      <w:r>
        <w:rPr>
          <w:noProof/>
          <w:rtl/>
          <w:lang w:eastAsia="he-IL"/>
        </w:rPr>
        <w:t>ע מלאשר את ההסכם כפי שקובע החוק</w:t>
      </w:r>
      <w:r>
        <w:rPr>
          <w:rFonts w:hint="cs"/>
          <w:noProof/>
          <w:rtl/>
          <w:lang w:eastAsia="he-IL"/>
        </w:rPr>
        <w:t xml:space="preserve"> [</w:t>
      </w:r>
      <w:r w:rsidRPr="00F9001A">
        <w:rPr>
          <w:noProof/>
          <w:rtl/>
          <w:lang w:eastAsia="he-IL"/>
        </w:rPr>
        <w:t>...</w:t>
      </w:r>
      <w:r>
        <w:rPr>
          <w:rFonts w:hint="cs"/>
          <w:noProof/>
          <w:rtl/>
          <w:lang w:eastAsia="he-IL"/>
        </w:rPr>
        <w:t>]</w:t>
      </w:r>
    </w:p>
    <w:p w14:paraId="7B5B6127" w14:textId="77777777" w:rsidR="00827B43" w:rsidRPr="00827B43" w:rsidRDefault="00827B43" w:rsidP="003028C6">
      <w:pPr>
        <w:pStyle w:val="aa"/>
        <w:rPr>
          <w:noProof/>
          <w:rtl/>
          <w:lang w:eastAsia="he-IL"/>
        </w:rPr>
      </w:pPr>
      <w:r w:rsidRPr="00827B43">
        <w:rPr>
          <w:rFonts w:hint="cs"/>
          <w:rtl/>
        </w:rPr>
        <w:t xml:space="preserve">על כן, התנאי לתקפותו של הסכם הגירושין הוא שהתקיים הליך אשר במסגרתו: </w:t>
      </w:r>
    </w:p>
    <w:p w14:paraId="7BAB09FA" w14:textId="77777777" w:rsidR="00827B43" w:rsidRPr="00827B43" w:rsidRDefault="00827B43" w:rsidP="00212746">
      <w:pPr>
        <w:pStyle w:val="aa"/>
        <w:rPr>
          <w:rtl/>
        </w:rPr>
      </w:pPr>
      <w:r w:rsidRPr="00827B43">
        <w:rPr>
          <w:rFonts w:hint="cs"/>
          <w:rtl/>
        </w:rPr>
        <w:t xml:space="preserve">א. בית הדין נוכח כי הצדדים הבינו את תוכנו של ההסכם; </w:t>
      </w:r>
    </w:p>
    <w:p w14:paraId="6BAAC2EA" w14:textId="77777777" w:rsidR="00827B43" w:rsidRPr="00827B43" w:rsidRDefault="00827B43" w:rsidP="00212746">
      <w:pPr>
        <w:pStyle w:val="aa"/>
        <w:rPr>
          <w:rtl/>
        </w:rPr>
      </w:pPr>
      <w:r w:rsidRPr="00827B43">
        <w:rPr>
          <w:rFonts w:hint="cs"/>
          <w:rtl/>
        </w:rPr>
        <w:t>ב. בית הדין בירר את יסוד הרצון החופשי;</w:t>
      </w:r>
    </w:p>
    <w:p w14:paraId="11047808" w14:textId="77777777" w:rsidR="00827B43" w:rsidRPr="00827B43" w:rsidRDefault="00827B43" w:rsidP="00212746">
      <w:pPr>
        <w:pStyle w:val="aa"/>
        <w:rPr>
          <w:rtl/>
        </w:rPr>
      </w:pPr>
      <w:r w:rsidRPr="00827B43">
        <w:rPr>
          <w:rFonts w:hint="cs"/>
          <w:rtl/>
        </w:rPr>
        <w:t>ג. בית הדין השתכנע כי בנוסף להבנת תוכנו של ההסכם, הבינו הצדדים את תוצאותיו;</w:t>
      </w:r>
    </w:p>
    <w:p w14:paraId="737D8978" w14:textId="77777777" w:rsidR="00827B43" w:rsidRPr="00827B43" w:rsidRDefault="00827B43" w:rsidP="00212746">
      <w:pPr>
        <w:pStyle w:val="aa"/>
        <w:rPr>
          <w:rtl/>
        </w:rPr>
      </w:pPr>
      <w:r w:rsidRPr="00827B43">
        <w:rPr>
          <w:rFonts w:hint="cs"/>
          <w:rtl/>
        </w:rPr>
        <w:t xml:space="preserve">מדובר על מטלות המחייבות את בית הדין בבואו לאשר הסכם ממון. ומאליו יובן שאם בית הדין אישר הסכם ממון שלא בדרך האמורה </w:t>
      </w:r>
      <w:r w:rsidRPr="00827B43">
        <w:rPr>
          <w:rFonts w:hint="eastAsia"/>
          <w:rtl/>
        </w:rPr>
        <w:t>–</w:t>
      </w:r>
      <w:r w:rsidRPr="00827B43">
        <w:rPr>
          <w:rFonts w:hint="cs"/>
          <w:rtl/>
        </w:rPr>
        <w:t xml:space="preserve"> נפל פגם בהליך. עם זאת אין אנו באים לקבוע מסמרות לעת עתה ולומר דרך כלל שפגם זה יבטל את תוקפו של ההליך. הדב</w:t>
      </w:r>
      <w:r w:rsidR="00212746">
        <w:rPr>
          <w:rFonts w:hint="cs"/>
          <w:rtl/>
        </w:rPr>
        <w:t>רים צריכים בדיקה בכל מקרה לגופו [...]</w:t>
      </w:r>
    </w:p>
    <w:p w14:paraId="320FB422" w14:textId="77777777" w:rsidR="00A67D9E" w:rsidRPr="00B0337E" w:rsidRDefault="00E52E23" w:rsidP="00A67D9E">
      <w:pPr>
        <w:pStyle w:val="aa"/>
        <w:rPr>
          <w:rFonts w:ascii="Narkisim" w:hAnsi="Narkisim" w:cs="Narkisim"/>
          <w:b/>
          <w:bCs/>
          <w:noProof/>
          <w:color w:val="7F7F7F" w:themeColor="text1" w:themeTint="80"/>
          <w:sz w:val="24"/>
          <w:szCs w:val="24"/>
          <w:rtl/>
          <w:lang w:eastAsia="he-IL"/>
        </w:rPr>
      </w:pPr>
      <w:r w:rsidRPr="00B0337E">
        <w:rPr>
          <w:rFonts w:ascii="Narkisim" w:hAnsi="Narkisim" w:cs="Narkisim"/>
          <w:b/>
          <w:bCs/>
          <w:noProof/>
          <w:color w:val="7F7F7F" w:themeColor="text1" w:themeTint="80"/>
          <w:sz w:val="24"/>
          <w:szCs w:val="24"/>
          <w:rtl/>
          <w:lang w:eastAsia="he-IL"/>
        </w:rPr>
        <w:t>ח. חובת תיעוד הליך אישור ההסכם ובחינתו בפרוטוקול וההשלכות של חוסר תיעוד כזה</w:t>
      </w:r>
    </w:p>
    <w:p w14:paraId="1F7E59CA" w14:textId="77777777" w:rsidR="00D3078A" w:rsidRDefault="00827B43" w:rsidP="00D3078A">
      <w:pPr>
        <w:pStyle w:val="aa"/>
        <w:rPr>
          <w:rtl/>
        </w:rPr>
      </w:pPr>
      <w:r w:rsidRPr="00A67D9E">
        <w:rPr>
          <w:rFonts w:hint="cs"/>
          <w:rtl/>
        </w:rPr>
        <w:t>מלבד חובת בית הדין לדעת את פרטי הפרטים חובה על בית הדין גם לתעד בפרוטוקול את הליך אישור ההסכם. תיעוד הדברים בפרוטוקול במקרה שבו הסכם הגירושין אינו סטנדרטי ועולות שאלות לגבי סעיף מסעיפי ההסכם הוא דבר הכרחי, מועיל רבות למניעת דיונים בעתיד והוא בבחינת דרך ארוכה שהיא קצרה. לעומתו הימנעו</w:t>
      </w:r>
      <w:r w:rsidRPr="00A67D9E">
        <w:rPr>
          <w:rFonts w:hint="eastAsia"/>
          <w:rtl/>
        </w:rPr>
        <w:t>ת</w:t>
      </w:r>
      <w:r w:rsidRPr="00A67D9E">
        <w:rPr>
          <w:rFonts w:hint="cs"/>
          <w:rtl/>
        </w:rPr>
        <w:t xml:space="preserve"> מכתיבת הדברים </w:t>
      </w:r>
      <w:r w:rsidRPr="00A67D9E">
        <w:rPr>
          <w:rFonts w:hint="eastAsia"/>
          <w:rtl/>
        </w:rPr>
        <w:t>–</w:t>
      </w:r>
      <w:r w:rsidRPr="00A67D9E">
        <w:rPr>
          <w:rFonts w:hint="cs"/>
          <w:rtl/>
        </w:rPr>
        <w:t xml:space="preserve"> לא רק שאיננה ראויה חוקית ומנהלית, אלא, במקרים רבים מאוד, היא אף דרך הקצרה ההופכת לדרך ארוכה. </w:t>
      </w:r>
    </w:p>
    <w:p w14:paraId="4D476144" w14:textId="77777777" w:rsidR="00827B43" w:rsidRPr="001B519F" w:rsidRDefault="00827B43" w:rsidP="001B519F">
      <w:pPr>
        <w:pStyle w:val="aa"/>
      </w:pPr>
      <w:r w:rsidRPr="00827B43">
        <w:rPr>
          <w:rFonts w:hint="cs"/>
          <w:rtl/>
        </w:rPr>
        <w:t>חובתנו להבהיר מהי הדרך החוקית והמנהלית שבית הדין אמור לפעול בה בעת אישורי הסכם, בין באישור הסכם לראשונה ובין בבואו לאשר שינוי הסכם</w:t>
      </w:r>
      <w:r w:rsidR="00D3078A">
        <w:rPr>
          <w:rFonts w:hint="cs"/>
          <w:rtl/>
        </w:rPr>
        <w:t xml:space="preserve"> [...]</w:t>
      </w:r>
    </w:p>
    <w:p w14:paraId="466B4119" w14:textId="77777777" w:rsidR="00827B43" w:rsidRPr="00827B43" w:rsidRDefault="00827B43" w:rsidP="00827B43">
      <w:pPr>
        <w:snapToGrid w:val="0"/>
        <w:spacing w:after="120"/>
        <w:ind w:left="851" w:right="851"/>
        <w:rPr>
          <w:rFonts w:eastAsia="Calibri"/>
          <w:i/>
          <w:color w:val="000000" w:themeColor="text1"/>
          <w:kern w:val="28"/>
        </w:rPr>
      </w:pPr>
      <w:r w:rsidRPr="00827B43">
        <w:rPr>
          <w:rFonts w:eastAsia="Calibri" w:hint="cs"/>
          <w:i/>
          <w:color w:val="000000" w:themeColor="text1"/>
          <w:kern w:val="28"/>
          <w:rtl/>
        </w:rPr>
        <w:t xml:space="preserve">סיכומם של דברים: </w:t>
      </w:r>
    </w:p>
    <w:p w14:paraId="1BAD3C4B" w14:textId="77777777" w:rsidR="00827B43" w:rsidRPr="00827B43" w:rsidRDefault="00827B43" w:rsidP="00827B43">
      <w:pPr>
        <w:snapToGrid w:val="0"/>
        <w:spacing w:after="120"/>
        <w:ind w:left="851" w:right="851"/>
        <w:rPr>
          <w:rFonts w:eastAsia="Calibri"/>
          <w:i/>
          <w:color w:val="000000" w:themeColor="text1"/>
          <w:kern w:val="28"/>
          <w:rtl/>
        </w:rPr>
      </w:pPr>
      <w:r w:rsidRPr="00827B43">
        <w:rPr>
          <w:rFonts w:eastAsia="Calibri" w:hint="cs"/>
          <w:i/>
          <w:color w:val="000000" w:themeColor="text1"/>
          <w:kern w:val="28"/>
          <w:rtl/>
        </w:rPr>
        <w:t xml:space="preserve">דיין אינו יכול להפעיל שיקול דעת אשר מכוחו יימנע מכתיבת פרוטוקול. החובה לנהל פרוטוקול המשקף את כל הנאמר והמתרחש בדיון </w:t>
      </w:r>
      <w:r w:rsidRPr="00827B43">
        <w:rPr>
          <w:rFonts w:eastAsia="Calibri" w:hint="eastAsia"/>
          <w:i/>
          <w:color w:val="000000" w:themeColor="text1"/>
          <w:kern w:val="28"/>
          <w:rtl/>
        </w:rPr>
        <w:t>–</w:t>
      </w:r>
      <w:r w:rsidRPr="00827B43">
        <w:rPr>
          <w:rFonts w:eastAsia="Calibri" w:hint="cs"/>
          <w:i/>
          <w:color w:val="000000" w:themeColor="text1"/>
          <w:kern w:val="28"/>
          <w:rtl/>
        </w:rPr>
        <w:t xml:space="preserve"> כולל דיון שנועד לסידור גט או מכל סוג אחר </w:t>
      </w:r>
      <w:r w:rsidRPr="00827B43">
        <w:rPr>
          <w:rFonts w:eastAsia="Calibri" w:hint="eastAsia"/>
          <w:i/>
          <w:color w:val="000000" w:themeColor="text1"/>
          <w:kern w:val="28"/>
          <w:rtl/>
        </w:rPr>
        <w:t>–</w:t>
      </w:r>
      <w:r w:rsidRPr="00827B43">
        <w:rPr>
          <w:rFonts w:eastAsia="Calibri" w:hint="cs"/>
          <w:i/>
          <w:color w:val="000000" w:themeColor="text1"/>
          <w:kern w:val="28"/>
          <w:rtl/>
        </w:rPr>
        <w:t xml:space="preserve"> מוטלת על כל דיין היושב בדין. </w:t>
      </w:r>
    </w:p>
    <w:p w14:paraId="5FEEC569" w14:textId="77777777" w:rsidR="001B519F" w:rsidRDefault="00827B43" w:rsidP="001B519F">
      <w:pPr>
        <w:snapToGrid w:val="0"/>
        <w:spacing w:after="120"/>
        <w:ind w:left="851" w:right="851"/>
        <w:rPr>
          <w:rFonts w:eastAsia="Calibri"/>
          <w:i/>
          <w:color w:val="000000" w:themeColor="text1"/>
          <w:kern w:val="28"/>
          <w:rtl/>
        </w:rPr>
      </w:pPr>
      <w:r w:rsidRPr="00827B43">
        <w:rPr>
          <w:rFonts w:eastAsia="Calibri" w:hint="cs"/>
          <w:i/>
          <w:color w:val="000000" w:themeColor="text1"/>
          <w:kern w:val="28"/>
          <w:rtl/>
        </w:rPr>
        <w:t>חובה זו אינה תלויה במספר הדיינים היושבים בדיון, בטיב העניי</w:t>
      </w:r>
      <w:r w:rsidRPr="00827B43">
        <w:rPr>
          <w:rFonts w:eastAsia="Calibri" w:hint="eastAsia"/>
          <w:i/>
          <w:color w:val="000000" w:themeColor="text1"/>
          <w:kern w:val="28"/>
          <w:rtl/>
        </w:rPr>
        <w:t>ן</w:t>
      </w:r>
      <w:r w:rsidRPr="00827B43">
        <w:rPr>
          <w:rFonts w:eastAsia="Calibri" w:hint="cs"/>
          <w:i/>
          <w:color w:val="000000" w:themeColor="text1"/>
          <w:kern w:val="28"/>
          <w:rtl/>
        </w:rPr>
        <w:t xml:space="preserve"> המטופל בידי הדיי</w:t>
      </w:r>
      <w:r w:rsidR="001B519F">
        <w:rPr>
          <w:rFonts w:eastAsia="Calibri" w:hint="cs"/>
          <w:i/>
          <w:color w:val="000000" w:themeColor="text1"/>
          <w:kern w:val="28"/>
          <w:rtl/>
        </w:rPr>
        <w:t>ן ובמספר הצדדים המתייצבים לדיון [...]</w:t>
      </w:r>
    </w:p>
    <w:p w14:paraId="661847E0" w14:textId="77777777" w:rsidR="00827B43" w:rsidRPr="001B519F" w:rsidRDefault="00827B43" w:rsidP="001B519F">
      <w:pPr>
        <w:snapToGrid w:val="0"/>
        <w:spacing w:after="120"/>
        <w:ind w:left="851" w:right="851"/>
        <w:rPr>
          <w:rFonts w:eastAsia="Calibri"/>
          <w:i/>
          <w:color w:val="000000" w:themeColor="text1"/>
          <w:kern w:val="28"/>
          <w:rtl/>
        </w:rPr>
      </w:pPr>
      <w:r w:rsidRPr="00827B43">
        <w:rPr>
          <w:rFonts w:eastAsia="Calibri" w:hint="cs"/>
          <w:kern w:val="28"/>
          <w:rtl/>
        </w:rPr>
        <w:t>עם זאת, התוצאה המשפטית מאי</w:t>
      </w:r>
      <w:r w:rsidRPr="00827B43">
        <w:rPr>
          <w:rFonts w:eastAsia="Calibri" w:hint="eastAsia"/>
          <w:kern w:val="28"/>
          <w:rtl/>
        </w:rPr>
        <w:t>־</w:t>
      </w:r>
      <w:r w:rsidRPr="00827B43">
        <w:rPr>
          <w:rFonts w:eastAsia="Calibri" w:hint="cs"/>
          <w:kern w:val="28"/>
          <w:rtl/>
        </w:rPr>
        <w:t>רישום פרוטוקול בדיון אינה חד</w:t>
      </w:r>
      <w:r w:rsidRPr="00827B43">
        <w:rPr>
          <w:rFonts w:eastAsia="Calibri" w:hint="eastAsia"/>
          <w:kern w:val="28"/>
          <w:rtl/>
        </w:rPr>
        <w:t>־</w:t>
      </w:r>
      <w:r w:rsidRPr="00827B43">
        <w:rPr>
          <w:rFonts w:eastAsia="Calibri" w:hint="cs"/>
          <w:kern w:val="28"/>
          <w:rtl/>
        </w:rPr>
        <w:t>ערכית. הדבר תלוי בשאלה אם נוצר פגם בתהליך השיפוטי כתוצאה מאי</w:t>
      </w:r>
      <w:r w:rsidRPr="00827B43">
        <w:rPr>
          <w:rFonts w:eastAsia="Calibri" w:hint="eastAsia"/>
          <w:kern w:val="28"/>
          <w:rtl/>
        </w:rPr>
        <w:t>־</w:t>
      </w:r>
      <w:r w:rsidRPr="00827B43">
        <w:rPr>
          <w:rFonts w:eastAsia="Calibri" w:hint="cs"/>
          <w:kern w:val="28"/>
          <w:rtl/>
        </w:rPr>
        <w:t>הרישום, ומה מהותו של הפגם. כך קבע בית המשפט העליון בעניין אחר</w:t>
      </w:r>
      <w:r w:rsidRPr="00827B43">
        <w:rPr>
          <w:rFonts w:eastAsia="Calibri"/>
          <w:kern w:val="28"/>
          <w:rtl/>
        </w:rPr>
        <w:t xml:space="preserve"> </w:t>
      </w:r>
      <w:r w:rsidRPr="00132092">
        <w:rPr>
          <w:rFonts w:eastAsia="Calibri" w:hint="cs"/>
          <w:kern w:val="28"/>
          <w:szCs w:val="24"/>
          <w:rtl/>
        </w:rPr>
        <w:t>(</w:t>
      </w:r>
      <w:r w:rsidRPr="00132092">
        <w:rPr>
          <w:rFonts w:eastAsia="Calibri"/>
          <w:kern w:val="28"/>
          <w:szCs w:val="24"/>
          <w:rtl/>
        </w:rPr>
        <w:t>ע</w:t>
      </w:r>
      <w:r w:rsidRPr="00132092">
        <w:rPr>
          <w:rFonts w:eastAsia="Calibri" w:hint="cs"/>
          <w:kern w:val="28"/>
          <w:szCs w:val="24"/>
          <w:rtl/>
        </w:rPr>
        <w:t>"</w:t>
      </w:r>
      <w:r w:rsidRPr="00132092">
        <w:rPr>
          <w:rFonts w:eastAsia="Calibri"/>
          <w:kern w:val="28"/>
          <w:szCs w:val="24"/>
          <w:rtl/>
        </w:rPr>
        <w:t>פ 571/86 עמרם אדרי נ' מדינת ישראל</w:t>
      </w:r>
      <w:r w:rsidRPr="00132092">
        <w:rPr>
          <w:rFonts w:eastAsia="Calibri" w:hint="cs"/>
          <w:kern w:val="28"/>
          <w:szCs w:val="24"/>
          <w:rtl/>
        </w:rPr>
        <w:t>)</w:t>
      </w:r>
      <w:r w:rsidRPr="00827B43">
        <w:rPr>
          <w:rFonts w:eastAsia="Calibri" w:hint="cs"/>
          <w:kern w:val="28"/>
          <w:rtl/>
        </w:rPr>
        <w:t xml:space="preserve">: </w:t>
      </w:r>
    </w:p>
    <w:p w14:paraId="4C8A4A72" w14:textId="77777777" w:rsidR="00827B43" w:rsidRPr="00827B43" w:rsidRDefault="00827B43" w:rsidP="007B56E4">
      <w:pPr>
        <w:pStyle w:val="af3"/>
        <w:rPr>
          <w:rtl/>
        </w:rPr>
      </w:pPr>
      <w:r w:rsidRPr="00827B43">
        <w:rPr>
          <w:rFonts w:hint="cs"/>
          <w:rtl/>
        </w:rPr>
        <w:t>בצדק קבל הסניגור על אי</w:t>
      </w:r>
      <w:r w:rsidRPr="00827B43">
        <w:rPr>
          <w:rFonts w:hint="eastAsia"/>
          <w:rtl/>
        </w:rPr>
        <w:t>־</w:t>
      </w:r>
      <w:r w:rsidRPr="00827B43">
        <w:rPr>
          <w:rFonts w:hint="cs"/>
          <w:rtl/>
        </w:rPr>
        <w:t>רישום פרוטוקול במעמד הביקור הזה, אך בהעדר יסוד להערכה שההימנעות מרישומו של פרוטוקול קיפחה בדרך כלשהי את הגנתו של המערער, אין בה כדי לגרוע מ</w:t>
      </w:r>
      <w:r w:rsidR="007B56E4">
        <w:rPr>
          <w:rFonts w:hint="cs"/>
          <w:rtl/>
        </w:rPr>
        <w:t>קבילותם וממשקלם של ממצאי הביקור</w:t>
      </w:r>
      <w:r w:rsidRPr="00827B43">
        <w:rPr>
          <w:rFonts w:hint="cs"/>
          <w:rtl/>
        </w:rPr>
        <w:t xml:space="preserve">. </w:t>
      </w:r>
    </w:p>
    <w:p w14:paraId="7056CABB" w14:textId="77777777" w:rsidR="00827B43" w:rsidRPr="00827B43" w:rsidRDefault="00827B43" w:rsidP="007B56E4">
      <w:pPr>
        <w:pStyle w:val="aa"/>
        <w:rPr>
          <w:rtl/>
        </w:rPr>
      </w:pPr>
      <w:r w:rsidRPr="00827B43">
        <w:rPr>
          <w:rFonts w:hint="cs"/>
          <w:rtl/>
        </w:rPr>
        <w:t xml:space="preserve">וכן כתבו עוד </w:t>
      </w:r>
      <w:r w:rsidRPr="00132092">
        <w:rPr>
          <w:rFonts w:hint="cs"/>
          <w:szCs w:val="24"/>
          <w:rtl/>
        </w:rPr>
        <w:t>(ב</w:t>
      </w:r>
      <w:hyperlink r:id="rId7" w:history="1">
        <w:r w:rsidRPr="00132092">
          <w:rPr>
            <w:rFonts w:hint="eastAsia"/>
            <w:szCs w:val="24"/>
            <w:rtl/>
          </w:rPr>
          <w:t>ע</w:t>
        </w:r>
        <w:r w:rsidRPr="00132092">
          <w:rPr>
            <w:szCs w:val="24"/>
            <w:rtl/>
          </w:rPr>
          <w:t>"א 486/87 אבידור נ</w:t>
        </w:r>
        <w:r w:rsidRPr="00132092">
          <w:rPr>
            <w:rFonts w:hint="cs"/>
            <w:szCs w:val="24"/>
            <w:rtl/>
          </w:rPr>
          <w:t>'</w:t>
        </w:r>
        <w:r w:rsidRPr="00132092">
          <w:rPr>
            <w:szCs w:val="24"/>
            <w:rtl/>
          </w:rPr>
          <w:t xml:space="preserve"> אבידור, קטין פ"ד מב</w:t>
        </w:r>
      </w:hyperlink>
      <w:r w:rsidRPr="00132092">
        <w:rPr>
          <w:rFonts w:hint="cs"/>
          <w:szCs w:val="24"/>
          <w:rtl/>
        </w:rPr>
        <w:t>(</w:t>
      </w:r>
      <w:r w:rsidRPr="00132092">
        <w:rPr>
          <w:rFonts w:hint="cs"/>
          <w:sz w:val="24"/>
          <w:szCs w:val="24"/>
          <w:rtl/>
        </w:rPr>
        <w:t>3)</w:t>
      </w:r>
      <w:r w:rsidRPr="00827B43">
        <w:rPr>
          <w:rFonts w:hint="cs"/>
          <w:sz w:val="24"/>
          <w:szCs w:val="24"/>
          <w:rtl/>
        </w:rPr>
        <w:t>, 499)</w:t>
      </w:r>
      <w:r w:rsidRPr="00827B43">
        <w:rPr>
          <w:rFonts w:hint="cs"/>
          <w:rtl/>
        </w:rPr>
        <w:t>:</w:t>
      </w:r>
    </w:p>
    <w:p w14:paraId="4CAC6789" w14:textId="77777777" w:rsidR="00827B43" w:rsidRPr="00827B43" w:rsidRDefault="00827B43" w:rsidP="007B56E4">
      <w:pPr>
        <w:pStyle w:val="af3"/>
      </w:pPr>
      <w:r w:rsidRPr="00827B43">
        <w:rPr>
          <w:rFonts w:hint="cs"/>
          <w:rtl/>
        </w:rPr>
        <w:lastRenderedPageBreak/>
        <w:t>דרישת הרישום של פרטי ההליכים [...] היא דרישה פרוצדורלית ואין באי</w:t>
      </w:r>
      <w:r w:rsidRPr="00827B43">
        <w:rPr>
          <w:rFonts w:ascii="FrankRuehl" w:hAnsi="FrankRuehl"/>
          <w:rtl/>
        </w:rPr>
        <w:t>־</w:t>
      </w:r>
      <w:r w:rsidRPr="00827B43">
        <w:rPr>
          <w:rFonts w:hint="cs"/>
          <w:rtl/>
        </w:rPr>
        <w:t xml:space="preserve">מילויה כדי לפסול את האישור שניתן על ידי בית המשפט. הדרישה לוודא שאכן בני הזוג עשו את ההסכם בהסכמה חופשית ובהבינם את משמעותו ואת תוצאותיו היא דרישה מהותית, אך הדרישה לרשום זאת על ההסכם היא פרוצדורלית כאמור. בהעדר ראיה לסתור עצם האישור השיפוטי מצביע על כך שהצדדים להסכם הבינו את משמעותו ואת תוצאותיו וחתמו עליו מרצונם החופשי [...] </w:t>
      </w:r>
    </w:p>
    <w:p w14:paraId="0D0CD980" w14:textId="77777777" w:rsidR="00827B43" w:rsidRPr="00827B43" w:rsidRDefault="00827B43" w:rsidP="00BC6F80">
      <w:pPr>
        <w:pStyle w:val="aa"/>
        <w:rPr>
          <w:rtl/>
        </w:rPr>
      </w:pPr>
      <w:r w:rsidRPr="00827B43">
        <w:rPr>
          <w:rFonts w:hint="cs"/>
          <w:rtl/>
        </w:rPr>
        <w:t xml:space="preserve">גם במקרים שבהם לא נרשם פרוטוקול יש לנו ללכת אחר "חזקה שאין חבר מוציא מתחת ידו דבר שאינו מתוקן" ובסתמא תלינן שבית הדין עשה המוטל עליו, ובפרט בדיינים שעיסוקם כמעט רק בתחום זה על כל המשתמע מכך. לפיכך אם בא לפנינו הסכם שניכר מתוכו שבעת אישור ההסכם נערכו בו שינויים בכתב ידו של הדיין והוספו או שונו אפילו חלק מהסעיפים, ודאי יש לסמוך על חזקה זו, אף אם לא נרשם פרוטוקול. ויש להרחיב חזקה זו אף אם לא נעשה שינוי כלשהו בהסכם ובוודאי במקרים שתנאי ההסכם סבירים והגיוניים. </w:t>
      </w:r>
    </w:p>
    <w:p w14:paraId="4100B81A" w14:textId="77777777" w:rsidR="00BC6F80" w:rsidRDefault="00827B43" w:rsidP="00BC6F80">
      <w:pPr>
        <w:pStyle w:val="aa"/>
        <w:rPr>
          <w:rtl/>
        </w:rPr>
      </w:pPr>
      <w:r w:rsidRPr="00827B43">
        <w:rPr>
          <w:rtl/>
        </w:rPr>
        <w:t>מ</w:t>
      </w:r>
      <w:r w:rsidRPr="00827B43">
        <w:rPr>
          <w:rFonts w:hint="cs"/>
          <w:rtl/>
        </w:rPr>
        <w:t>עתה</w:t>
      </w:r>
      <w:r w:rsidRPr="00827B43">
        <w:rPr>
          <w:rtl/>
        </w:rPr>
        <w:t xml:space="preserve">, </w:t>
      </w:r>
      <w:r w:rsidRPr="00827B43">
        <w:rPr>
          <w:rFonts w:hint="cs"/>
          <w:rtl/>
        </w:rPr>
        <w:t xml:space="preserve">גם </w:t>
      </w:r>
      <w:r w:rsidRPr="00827B43">
        <w:rPr>
          <w:rtl/>
        </w:rPr>
        <w:t>בשעת אישור הסכם גירושין</w:t>
      </w:r>
      <w:r w:rsidRPr="00827B43">
        <w:rPr>
          <w:rFonts w:hint="cs"/>
          <w:rtl/>
        </w:rPr>
        <w:t>, אף שהדיון במהותו הוא דיון פרוצדוראלי, חובה לרשום פרוטוקול גם על קיום דיון זה וכאמור. לפי מה שכתבנו</w:t>
      </w:r>
      <w:r w:rsidRPr="00827B43">
        <w:rPr>
          <w:rtl/>
        </w:rPr>
        <w:t xml:space="preserve"> </w:t>
      </w:r>
      <w:r w:rsidRPr="00827B43">
        <w:rPr>
          <w:rFonts w:hint="cs"/>
          <w:rtl/>
        </w:rPr>
        <w:t>ש</w:t>
      </w:r>
      <w:r w:rsidRPr="00827B43">
        <w:rPr>
          <w:rtl/>
        </w:rPr>
        <w:t>שומה על הדיין או השופט לוודא את כושר שיפוטם של הצדדים וגמירות דעתם בשעת החתימה</w:t>
      </w:r>
      <w:r w:rsidRPr="00827B43">
        <w:rPr>
          <w:rFonts w:hint="cs"/>
          <w:rtl/>
        </w:rPr>
        <w:t xml:space="preserve"> </w:t>
      </w:r>
      <w:r w:rsidRPr="00827B43">
        <w:rPr>
          <w:rFonts w:ascii="FrankRuehl" w:hAnsi="FrankRuehl"/>
          <w:rtl/>
        </w:rPr>
        <w:t>–</w:t>
      </w:r>
      <w:r w:rsidRPr="00827B43">
        <w:rPr>
          <w:rtl/>
        </w:rPr>
        <w:t xml:space="preserve"> זהו תנאי יסוד</w:t>
      </w:r>
      <w:r w:rsidRPr="00827B43">
        <w:rPr>
          <w:rFonts w:hint="cs"/>
          <w:rtl/>
        </w:rPr>
        <w:t>י</w:t>
      </w:r>
      <w:r w:rsidRPr="00827B43">
        <w:rPr>
          <w:rtl/>
        </w:rPr>
        <w:t xml:space="preserve"> הכרחי לקיומו של ההסכם. בירור זה מוטל על הדיין </w:t>
      </w:r>
      <w:r w:rsidRPr="00827B43">
        <w:rPr>
          <w:rFonts w:hint="cs"/>
          <w:rtl/>
        </w:rPr>
        <w:t>ו</w:t>
      </w:r>
      <w:r w:rsidRPr="00827B43">
        <w:rPr>
          <w:rtl/>
        </w:rPr>
        <w:t>אינו תלוי בקיומו של הפרוטוקול</w:t>
      </w:r>
      <w:r w:rsidRPr="00827B43">
        <w:rPr>
          <w:rFonts w:hint="cs"/>
          <w:rtl/>
        </w:rPr>
        <w:t>,</w:t>
      </w:r>
      <w:r w:rsidRPr="00827B43">
        <w:rPr>
          <w:rtl/>
        </w:rPr>
        <w:t xml:space="preserve"> הפרוטוקו</w:t>
      </w:r>
      <w:r w:rsidR="00BC6F80">
        <w:rPr>
          <w:rtl/>
        </w:rPr>
        <w:t>ל בא רק לתעד את קיומו של הבירור</w:t>
      </w:r>
      <w:r w:rsidR="00BC6F80">
        <w:rPr>
          <w:rFonts w:hint="cs"/>
          <w:rtl/>
        </w:rPr>
        <w:t xml:space="preserve"> [...]</w:t>
      </w:r>
    </w:p>
    <w:p w14:paraId="53A3848D" w14:textId="77777777" w:rsidR="00827B43" w:rsidRPr="00827B43" w:rsidRDefault="00827B43" w:rsidP="00BC6F80">
      <w:pPr>
        <w:pStyle w:val="aa"/>
        <w:rPr>
          <w:rtl/>
        </w:rPr>
      </w:pPr>
      <w:r w:rsidRPr="00BC6F80">
        <w:rPr>
          <w:rFonts w:hint="cs"/>
          <w:rtl/>
        </w:rPr>
        <w:t>כפי שכתבנו לעיל, תפקיד בית הדין באישור ההסכם הוא בתרתי: לבדוק את הפן ההסכמי וכן לבדוק הפן המשפטי, ומכיוון שבית הדין נותן להסכם תוקף משפטי ועל ידי אישורו תנאיו נעשים פסק דין, בית הדין המאשר את תנאי ההסכם שאינם הוגנים הוא שמוציא פסק דין שיש בו עוולה, לפיכך בית הדין אינו יכול להשתמט מלבדוק את הדברים לאשורם, ואסור לו לתת תוקף של פסק דין שמשמעותו שבית דין הוציא פסק דין מעוול.</w:t>
      </w:r>
    </w:p>
    <w:p w14:paraId="4320FD86" w14:textId="77777777" w:rsidR="00F9001A" w:rsidRPr="00910F17" w:rsidRDefault="008F4C0E" w:rsidP="00910F17">
      <w:pPr>
        <w:pStyle w:val="af"/>
        <w:rPr>
          <w:rtl/>
        </w:rPr>
      </w:pPr>
      <w:r>
        <w:rPr>
          <w:rtl/>
        </w:rPr>
        <w:t>ע</w:t>
      </w:r>
      <w:r>
        <w:rPr>
          <w:rFonts w:hint="cs"/>
          <w:rtl/>
        </w:rPr>
        <w:t xml:space="preserve">ד כאן </w:t>
      </w:r>
      <w:r w:rsidR="00F9001A" w:rsidRPr="00F9001A">
        <w:rPr>
          <w:rtl/>
        </w:rPr>
        <w:t>ציטוט חלק מפסק הדין</w:t>
      </w:r>
      <w:r w:rsidR="00910F17">
        <w:rPr>
          <w:rFonts w:hint="cs"/>
          <w:rtl/>
        </w:rPr>
        <w:t>.</w:t>
      </w:r>
    </w:p>
    <w:p w14:paraId="63AAD186" w14:textId="77777777" w:rsidR="00910F17" w:rsidRDefault="00F9001A" w:rsidP="00E158EF">
      <w:pPr>
        <w:pStyle w:val="-0"/>
        <w:rPr>
          <w:rFonts w:eastAsia="Calibri"/>
          <w:rtl/>
          <w:lang w:eastAsia="he-IL"/>
        </w:rPr>
      </w:pPr>
      <w:r w:rsidRPr="00F9001A">
        <w:rPr>
          <w:rFonts w:eastAsia="Calibri"/>
          <w:rtl/>
          <w:lang w:eastAsia="he-IL"/>
        </w:rPr>
        <w:t>ו.</w:t>
      </w:r>
      <w:r w:rsidR="00B0337E">
        <w:rPr>
          <w:rFonts w:eastAsia="Calibri"/>
          <w:rtl/>
          <w:lang w:eastAsia="he-IL"/>
        </w:rPr>
        <w:tab/>
      </w:r>
      <w:r w:rsidR="00E158EF">
        <w:rPr>
          <w:rFonts w:eastAsia="Calibri" w:hint="cs"/>
          <w:rtl/>
          <w:lang w:eastAsia="he-IL"/>
        </w:rPr>
        <w:t>הווידא בית הדין בעת אישור ההסכם שהצדדים מבינים את משמעות האמירה בדבר חלוק</w:t>
      </w:r>
      <w:r w:rsidR="004009D3">
        <w:rPr>
          <w:rFonts w:eastAsia="Calibri" w:hint="cs"/>
          <w:rtl/>
          <w:lang w:eastAsia="he-IL"/>
        </w:rPr>
        <w:t xml:space="preserve">ה </w:t>
      </w:r>
      <w:r w:rsidR="00E158EF">
        <w:rPr>
          <w:rFonts w:eastAsia="Calibri" w:hint="cs"/>
          <w:rtl/>
          <w:lang w:eastAsia="he-IL"/>
        </w:rPr>
        <w:t>לפי דין תורה?</w:t>
      </w:r>
    </w:p>
    <w:p w14:paraId="2B34E556" w14:textId="77777777" w:rsidR="00F9001A" w:rsidRPr="00F9001A" w:rsidRDefault="00F9001A" w:rsidP="00E62048">
      <w:pPr>
        <w:pStyle w:val="ae"/>
        <w:rPr>
          <w:rtl/>
        </w:rPr>
      </w:pPr>
      <w:r w:rsidRPr="00F9001A">
        <w:rPr>
          <w:rtl/>
        </w:rPr>
        <w:t xml:space="preserve">בפסק דין זה הארכנו בביאור המקורות ההלכתיים והמשפטיים להתנהלות זו </w:t>
      </w:r>
      <w:r w:rsidRPr="00132092">
        <w:rPr>
          <w:szCs w:val="24"/>
          <w:rtl/>
        </w:rPr>
        <w:t>(</w:t>
      </w:r>
      <w:r w:rsidR="00E62048" w:rsidRPr="00132092">
        <w:rPr>
          <w:rFonts w:hint="cs"/>
          <w:szCs w:val="24"/>
          <w:rtl/>
        </w:rPr>
        <w:t>ו</w:t>
      </w:r>
      <w:r w:rsidRPr="00132092">
        <w:rPr>
          <w:szCs w:val="24"/>
          <w:rtl/>
        </w:rPr>
        <w:t xml:space="preserve">התייחסנו גם למובאות המשפטיות שהוזכרו </w:t>
      </w:r>
      <w:r w:rsidR="00E62048" w:rsidRPr="00132092">
        <w:rPr>
          <w:szCs w:val="24"/>
          <w:rtl/>
        </w:rPr>
        <w:t>גם בכתבי הטענות בנידון דידן</w:t>
      </w:r>
      <w:r w:rsidR="00E62048" w:rsidRPr="00132092">
        <w:rPr>
          <w:rFonts w:hint="cs"/>
          <w:szCs w:val="24"/>
          <w:rtl/>
        </w:rPr>
        <w:t>,</w:t>
      </w:r>
      <w:r w:rsidR="00E62048" w:rsidRPr="00132092">
        <w:rPr>
          <w:szCs w:val="24"/>
          <w:rtl/>
        </w:rPr>
        <w:t xml:space="preserve"> עיי</w:t>
      </w:r>
      <w:r w:rsidR="00E62048" w:rsidRPr="00132092">
        <w:rPr>
          <w:rFonts w:hint="cs"/>
          <w:szCs w:val="24"/>
          <w:rtl/>
        </w:rPr>
        <w:t xml:space="preserve">ן </w:t>
      </w:r>
      <w:r w:rsidRPr="00132092">
        <w:rPr>
          <w:szCs w:val="24"/>
          <w:rtl/>
        </w:rPr>
        <w:t>ש</w:t>
      </w:r>
      <w:r w:rsidR="00E62048" w:rsidRPr="00132092">
        <w:rPr>
          <w:rFonts w:hint="cs"/>
          <w:szCs w:val="24"/>
          <w:rtl/>
        </w:rPr>
        <w:t>ם</w:t>
      </w:r>
      <w:r w:rsidRPr="00132092">
        <w:rPr>
          <w:szCs w:val="24"/>
          <w:rtl/>
        </w:rPr>
        <w:t>)</w:t>
      </w:r>
      <w:r w:rsidRPr="00F9001A">
        <w:rPr>
          <w:rtl/>
        </w:rPr>
        <w:t>. הדבר</w:t>
      </w:r>
      <w:r w:rsidR="00E62048">
        <w:rPr>
          <w:rtl/>
        </w:rPr>
        <w:t>ים שנכתבו באותו פסק דין ה</w:t>
      </w:r>
      <w:r w:rsidRPr="00F9001A">
        <w:rPr>
          <w:rtl/>
        </w:rPr>
        <w:t>ם לגבי דברים המפורשים בהסכם</w:t>
      </w:r>
      <w:r w:rsidR="00E62048">
        <w:rPr>
          <w:rFonts w:hint="cs"/>
          <w:rtl/>
        </w:rPr>
        <w:t>,</w:t>
      </w:r>
      <w:r w:rsidRPr="00F9001A">
        <w:rPr>
          <w:rtl/>
        </w:rPr>
        <w:t xml:space="preserve"> שגם</w:t>
      </w:r>
      <w:r w:rsidR="00E62048">
        <w:rPr>
          <w:rtl/>
        </w:rPr>
        <w:t xml:space="preserve"> לגביהם חובה על בית הדין לבחון </w:t>
      </w:r>
      <w:r w:rsidRPr="00F9001A">
        <w:rPr>
          <w:rtl/>
        </w:rPr>
        <w:t xml:space="preserve">אם הצדדים מודעים לדברים ואף לתעד הדברים בפרוטוקול. </w:t>
      </w:r>
    </w:p>
    <w:p w14:paraId="274EDE0C" w14:textId="77777777" w:rsidR="00F9001A" w:rsidRPr="00F9001A" w:rsidRDefault="00F9001A" w:rsidP="00E62048">
      <w:pPr>
        <w:pStyle w:val="af"/>
        <w:rPr>
          <w:rtl/>
        </w:rPr>
      </w:pPr>
      <w:r w:rsidRPr="00F9001A">
        <w:rPr>
          <w:rtl/>
        </w:rPr>
        <w:t>א</w:t>
      </w:r>
      <w:r w:rsidR="00E62048">
        <w:rPr>
          <w:rFonts w:hint="cs"/>
          <w:rtl/>
        </w:rPr>
        <w:t>ו</w:t>
      </w:r>
      <w:r w:rsidRPr="00F9001A">
        <w:rPr>
          <w:rtl/>
        </w:rPr>
        <w:t xml:space="preserve">מנם </w:t>
      </w:r>
      <w:r w:rsidRPr="004F431E">
        <w:rPr>
          <w:b/>
          <w:bCs/>
          <w:rtl/>
        </w:rPr>
        <w:t xml:space="preserve">לא נעלם מעינינו שבפועל בהרבה מאישורי ההסכמים </w:t>
      </w:r>
      <w:r w:rsidR="00E62048" w:rsidRPr="004F431E">
        <w:rPr>
          <w:b/>
          <w:bCs/>
          <w:rtl/>
        </w:rPr>
        <w:t xml:space="preserve">לא נכתב </w:t>
      </w:r>
      <w:r w:rsidR="00E62048">
        <w:rPr>
          <w:rtl/>
        </w:rPr>
        <w:t xml:space="preserve">מפורשות </w:t>
      </w:r>
      <w:r w:rsidR="00E62048" w:rsidRPr="004F431E">
        <w:rPr>
          <w:b/>
          <w:bCs/>
          <w:rtl/>
        </w:rPr>
        <w:t xml:space="preserve">בפרוטוקול </w:t>
      </w:r>
      <w:r w:rsidR="00E62048">
        <w:rPr>
          <w:rtl/>
        </w:rPr>
        <w:t>הדיון</w:t>
      </w:r>
      <w:r w:rsidRPr="00F9001A">
        <w:rPr>
          <w:rtl/>
        </w:rPr>
        <w:t xml:space="preserve"> </w:t>
      </w:r>
      <w:r w:rsidRPr="004F431E">
        <w:rPr>
          <w:b/>
          <w:bCs/>
          <w:rtl/>
        </w:rPr>
        <w:t>ש</w:t>
      </w:r>
      <w:r w:rsidR="00113129" w:rsidRPr="004F431E">
        <w:rPr>
          <w:b/>
          <w:bCs/>
          <w:rtl/>
        </w:rPr>
        <w:t>בית הדין</w:t>
      </w:r>
      <w:r w:rsidR="00E62048" w:rsidRPr="004F431E">
        <w:rPr>
          <w:b/>
          <w:bCs/>
          <w:rtl/>
        </w:rPr>
        <w:t xml:space="preserve"> אכן </w:t>
      </w:r>
      <w:r w:rsidRPr="004F431E">
        <w:rPr>
          <w:b/>
          <w:bCs/>
          <w:rtl/>
        </w:rPr>
        <w:t xml:space="preserve">וידא שבני הזוג עשו את ההסכם </w:t>
      </w:r>
      <w:r w:rsidRPr="00F9001A">
        <w:rPr>
          <w:rtl/>
        </w:rPr>
        <w:t xml:space="preserve">או את השינוי </w:t>
      </w:r>
      <w:r w:rsidRPr="004F431E">
        <w:rPr>
          <w:b/>
          <w:bCs/>
          <w:rtl/>
        </w:rPr>
        <w:t>בהסכמה ח</w:t>
      </w:r>
      <w:r w:rsidR="00E62048" w:rsidRPr="004F431E">
        <w:rPr>
          <w:rFonts w:hint="cs"/>
          <w:b/>
          <w:bCs/>
          <w:rtl/>
        </w:rPr>
        <w:t>ו</w:t>
      </w:r>
      <w:r w:rsidRPr="004F431E">
        <w:rPr>
          <w:b/>
          <w:bCs/>
          <w:rtl/>
        </w:rPr>
        <w:t>פשית ובהבינם את משמע</w:t>
      </w:r>
      <w:r w:rsidR="00230DBE" w:rsidRPr="004F431E">
        <w:rPr>
          <w:b/>
          <w:bCs/>
          <w:rtl/>
        </w:rPr>
        <w:t>ותו ואת תוצאותיו</w:t>
      </w:r>
      <w:r w:rsidR="00230DBE">
        <w:rPr>
          <w:rFonts w:hint="cs"/>
          <w:rtl/>
        </w:rPr>
        <w:t>,</w:t>
      </w:r>
      <w:r w:rsidR="00230DBE">
        <w:rPr>
          <w:rtl/>
        </w:rPr>
        <w:t xml:space="preserve"> ו</w:t>
      </w:r>
      <w:r w:rsidR="00E62048">
        <w:rPr>
          <w:rtl/>
        </w:rPr>
        <w:t xml:space="preserve">צוטט לעיל </w:t>
      </w:r>
      <w:r w:rsidR="00E62048">
        <w:rPr>
          <w:rFonts w:hint="cs"/>
          <w:rtl/>
        </w:rPr>
        <w:t>מ</w:t>
      </w:r>
      <w:r w:rsidRPr="00F9001A">
        <w:rPr>
          <w:rtl/>
        </w:rPr>
        <w:t>ע"א 486/87</w:t>
      </w:r>
      <w:r w:rsidR="00113129">
        <w:rPr>
          <w:rtl/>
        </w:rPr>
        <w:t xml:space="preserve"> </w:t>
      </w:r>
      <w:r w:rsidR="00E62048" w:rsidRPr="00132092">
        <w:rPr>
          <w:rFonts w:hint="cs"/>
          <w:szCs w:val="24"/>
          <w:rtl/>
        </w:rPr>
        <w:t>(</w:t>
      </w:r>
      <w:r w:rsidRPr="00132092">
        <w:rPr>
          <w:szCs w:val="24"/>
          <w:rtl/>
        </w:rPr>
        <w:t>מנשה אבידור נ' לירון אבידור, קטי</w:t>
      </w:r>
      <w:r w:rsidR="00E62048" w:rsidRPr="00132092">
        <w:rPr>
          <w:rFonts w:hint="cs"/>
          <w:szCs w:val="24"/>
          <w:rtl/>
        </w:rPr>
        <w:t>ן)</w:t>
      </w:r>
      <w:r w:rsidR="00E62048">
        <w:rPr>
          <w:rtl/>
        </w:rPr>
        <w:t xml:space="preserve"> שבו נקבע שאין באי</w:t>
      </w:r>
      <w:r w:rsidR="00E62048">
        <w:rPr>
          <w:rFonts w:ascii="FrankRuehl" w:hAnsi="FrankRuehl"/>
          <w:rtl/>
        </w:rPr>
        <w:t>־</w:t>
      </w:r>
      <w:r w:rsidR="00E62048">
        <w:rPr>
          <w:rtl/>
        </w:rPr>
        <w:t xml:space="preserve">רישום פרוטוקול </w:t>
      </w:r>
      <w:r w:rsidRPr="00F9001A">
        <w:rPr>
          <w:rtl/>
        </w:rPr>
        <w:t>כש</w:t>
      </w:r>
      <w:r w:rsidR="00E62048">
        <w:rPr>
          <w:rFonts w:hint="cs"/>
          <w:rtl/>
        </w:rPr>
        <w:t>ל</w:t>
      </w:r>
      <w:r w:rsidR="00E62048">
        <w:rPr>
          <w:rtl/>
        </w:rPr>
        <w:t xml:space="preserve">עצמו כדי לבטל האישור המשפטי שניתן </w:t>
      </w:r>
      <w:r w:rsidR="00E62048">
        <w:rPr>
          <w:rFonts w:hint="cs"/>
          <w:rtl/>
        </w:rPr>
        <w:t>ב</w:t>
      </w:r>
      <w:r w:rsidRPr="00F9001A">
        <w:rPr>
          <w:rtl/>
        </w:rPr>
        <w:t>ערכאה השיפוטית.</w:t>
      </w:r>
    </w:p>
    <w:p w14:paraId="17A948FB" w14:textId="77777777" w:rsidR="00230DBE" w:rsidRDefault="00F9001A" w:rsidP="00524F7D">
      <w:pPr>
        <w:pStyle w:val="af"/>
        <w:rPr>
          <w:rtl/>
        </w:rPr>
      </w:pPr>
      <w:r w:rsidRPr="00F9001A">
        <w:rPr>
          <w:rtl/>
        </w:rPr>
        <w:t>אולם נראה ש</w:t>
      </w:r>
      <w:r w:rsidRPr="004F431E">
        <w:rPr>
          <w:b/>
          <w:bCs/>
          <w:rtl/>
        </w:rPr>
        <w:t>במקרה שלפנינו הדבר שונה</w:t>
      </w:r>
      <w:r w:rsidR="00230DBE">
        <w:rPr>
          <w:rFonts w:hint="cs"/>
          <w:rtl/>
        </w:rPr>
        <w:t>:</w:t>
      </w:r>
      <w:r w:rsidRPr="00F9001A">
        <w:rPr>
          <w:rtl/>
        </w:rPr>
        <w:t xml:space="preserve"> </w:t>
      </w:r>
    </w:p>
    <w:p w14:paraId="546177C2" w14:textId="77777777" w:rsidR="00905AC1" w:rsidRDefault="00F9001A" w:rsidP="00524F7D">
      <w:pPr>
        <w:pStyle w:val="af"/>
        <w:rPr>
          <w:rtl/>
        </w:rPr>
      </w:pPr>
      <w:r w:rsidRPr="00F9001A">
        <w:rPr>
          <w:rtl/>
        </w:rPr>
        <w:t>נכון שישנם דיינים שבאופן שיטתי מאשרים את ההסכם ללא שמתעדים בפרוטוקול את פרטי ההליכים. אולם במקרה שלפנינו נוכחנו ש</w:t>
      </w:r>
      <w:r w:rsidRPr="004F431E">
        <w:rPr>
          <w:b/>
          <w:bCs/>
          <w:rtl/>
        </w:rPr>
        <w:t xml:space="preserve">הדיין </w:t>
      </w:r>
      <w:r w:rsidR="00230DBE" w:rsidRPr="004F431E">
        <w:rPr>
          <w:b/>
          <w:bCs/>
          <w:rtl/>
        </w:rPr>
        <w:t>שאישר את ההסכם ירד לפרטי ההסכם</w:t>
      </w:r>
      <w:r w:rsidR="00230DBE">
        <w:rPr>
          <w:rFonts w:hint="cs"/>
          <w:rtl/>
        </w:rPr>
        <w:t xml:space="preserve">, </w:t>
      </w:r>
      <w:r w:rsidRPr="00F9001A">
        <w:rPr>
          <w:rtl/>
        </w:rPr>
        <w:t xml:space="preserve">טרח </w:t>
      </w:r>
      <w:r w:rsidRPr="00F9001A">
        <w:rPr>
          <w:rtl/>
        </w:rPr>
        <w:lastRenderedPageBreak/>
        <w:t>לתעד בפרוטוקול את ההתחייבות של האישה בקנ</w:t>
      </w:r>
      <w:r w:rsidR="00230DBE">
        <w:rPr>
          <w:rFonts w:hint="cs"/>
          <w:rtl/>
        </w:rPr>
        <w:t>י</w:t>
      </w:r>
      <w:r w:rsidRPr="00F9001A">
        <w:rPr>
          <w:rtl/>
        </w:rPr>
        <w:t>ין להשיב לא</w:t>
      </w:r>
      <w:r w:rsidR="00A61495">
        <w:rPr>
          <w:rFonts w:hint="cs"/>
          <w:rtl/>
        </w:rPr>
        <w:t>י</w:t>
      </w:r>
      <w:r w:rsidRPr="00F9001A">
        <w:rPr>
          <w:rtl/>
        </w:rPr>
        <w:t xml:space="preserve">מו של הבעל את חלקה בהשקעה בדירה והוסיף על כך </w:t>
      </w:r>
      <w:r w:rsidR="00230DBE">
        <w:rPr>
          <w:rFonts w:hint="cs"/>
          <w:rtl/>
        </w:rPr>
        <w:t xml:space="preserve">את </w:t>
      </w:r>
      <w:r w:rsidRPr="00F9001A">
        <w:rPr>
          <w:rtl/>
        </w:rPr>
        <w:t xml:space="preserve">התחייבותה להשיב לבעל חלק זה אחרי פטירתה. </w:t>
      </w:r>
    </w:p>
    <w:p w14:paraId="3A3C3E9E" w14:textId="77777777" w:rsidR="00F9001A" w:rsidRPr="00F9001A" w:rsidRDefault="00F9001A" w:rsidP="004F431E">
      <w:pPr>
        <w:pStyle w:val="af"/>
        <w:rPr>
          <w:rtl/>
        </w:rPr>
      </w:pPr>
      <w:r w:rsidRPr="004F431E">
        <w:rPr>
          <w:b/>
          <w:bCs/>
          <w:rtl/>
        </w:rPr>
        <w:t xml:space="preserve">מאידך </w:t>
      </w:r>
      <w:r w:rsidR="00230DBE" w:rsidRPr="004F431E">
        <w:rPr>
          <w:rFonts w:hint="cs"/>
          <w:b/>
          <w:bCs/>
          <w:rtl/>
        </w:rPr>
        <w:t xml:space="preserve">גיסא </w:t>
      </w:r>
      <w:r w:rsidRPr="004F431E">
        <w:rPr>
          <w:b/>
          <w:bCs/>
          <w:rtl/>
        </w:rPr>
        <w:t xml:space="preserve">בנוגע לשאלה המרכזית </w:t>
      </w:r>
      <w:r w:rsidRPr="00F9001A">
        <w:rPr>
          <w:rtl/>
        </w:rPr>
        <w:t xml:space="preserve">והמהותית החוזרת פעמים </w:t>
      </w:r>
      <w:r w:rsidR="00905AC1" w:rsidRPr="00F9001A">
        <w:rPr>
          <w:rtl/>
        </w:rPr>
        <w:t xml:space="preserve">מספר </w:t>
      </w:r>
      <w:r w:rsidRPr="00F9001A">
        <w:rPr>
          <w:rtl/>
        </w:rPr>
        <w:t>ב</w:t>
      </w:r>
      <w:r w:rsidR="00905AC1">
        <w:rPr>
          <w:rtl/>
        </w:rPr>
        <w:t xml:space="preserve">הסכם, </w:t>
      </w:r>
      <w:r w:rsidRPr="00F9001A">
        <w:rPr>
          <w:rtl/>
        </w:rPr>
        <w:t xml:space="preserve">אם חלוקת הרכוש תיעשה </w:t>
      </w:r>
      <w:r w:rsidR="00100FA4">
        <w:rPr>
          <w:rtl/>
        </w:rPr>
        <w:t>על פי</w:t>
      </w:r>
      <w:r w:rsidRPr="00F9001A">
        <w:rPr>
          <w:rtl/>
        </w:rPr>
        <w:t xml:space="preserve"> חוק יחסי ממון או לפי דין תורה</w:t>
      </w:r>
      <w:r w:rsidR="00905AC1">
        <w:rPr>
          <w:rFonts w:hint="cs"/>
          <w:rtl/>
        </w:rPr>
        <w:t>,</w:t>
      </w:r>
      <w:r w:rsidRPr="00F9001A">
        <w:rPr>
          <w:rtl/>
        </w:rPr>
        <w:t xml:space="preserve"> </w:t>
      </w:r>
      <w:r w:rsidRPr="004F431E">
        <w:rPr>
          <w:b/>
          <w:bCs/>
          <w:rtl/>
        </w:rPr>
        <w:t xml:space="preserve">אין שום תיעוד אפילו ברמז </w:t>
      </w:r>
      <w:r w:rsidRPr="00F9001A">
        <w:rPr>
          <w:rtl/>
        </w:rPr>
        <w:t>שאכן הנושא לובן והובהר לצדדים. אנו רואים ש</w:t>
      </w:r>
      <w:r w:rsidRPr="004F431E">
        <w:rPr>
          <w:b/>
          <w:bCs/>
          <w:rtl/>
        </w:rPr>
        <w:t>מד</w:t>
      </w:r>
      <w:r w:rsidR="004F431E">
        <w:rPr>
          <w:b/>
          <w:bCs/>
          <w:rtl/>
        </w:rPr>
        <w:t>ובר בהסכם שנ</w:t>
      </w:r>
      <w:r w:rsidR="004F431E">
        <w:rPr>
          <w:rFonts w:hint="cs"/>
          <w:b/>
          <w:bCs/>
          <w:rtl/>
        </w:rPr>
        <w:t>י</w:t>
      </w:r>
      <w:r w:rsidR="00905AC1" w:rsidRPr="004F431E">
        <w:rPr>
          <w:b/>
          <w:bCs/>
          <w:rtl/>
        </w:rPr>
        <w:t xml:space="preserve">סח בצורה מסורבלת </w:t>
      </w:r>
      <w:r w:rsidR="00905AC1">
        <w:rPr>
          <w:rtl/>
        </w:rPr>
        <w:t>ב</w:t>
      </w:r>
      <w:r w:rsidR="00905AC1">
        <w:rPr>
          <w:rFonts w:hint="cs"/>
          <w:rtl/>
        </w:rPr>
        <w:t>א כוח</w:t>
      </w:r>
      <w:r w:rsidRPr="00F9001A">
        <w:rPr>
          <w:rtl/>
        </w:rPr>
        <w:t xml:space="preserve"> הבעל </w:t>
      </w:r>
      <w:r w:rsidRPr="00132092">
        <w:rPr>
          <w:szCs w:val="24"/>
          <w:rtl/>
        </w:rPr>
        <w:t>(לפני אישור ההסכם וגם שנים אחרי כן)</w:t>
      </w:r>
      <w:r w:rsidRPr="00F9001A">
        <w:rPr>
          <w:rtl/>
        </w:rPr>
        <w:t xml:space="preserve"> </w:t>
      </w:r>
      <w:r w:rsidR="005F469B" w:rsidRPr="00D76324">
        <w:rPr>
          <w:rFonts w:hint="cs"/>
          <w:b/>
          <w:bCs/>
          <w:rtl/>
        </w:rPr>
        <w:t>ובו</w:t>
      </w:r>
      <w:r w:rsidRPr="00D76324">
        <w:rPr>
          <w:b/>
          <w:bCs/>
          <w:rtl/>
        </w:rPr>
        <w:t xml:space="preserve"> מושגים שאפילו </w:t>
      </w:r>
      <w:r w:rsidR="00905AC1" w:rsidRPr="00D76324">
        <w:rPr>
          <w:rFonts w:hint="cs"/>
          <w:b/>
          <w:bCs/>
          <w:rtl/>
        </w:rPr>
        <w:t>הוא</w:t>
      </w:r>
      <w:r w:rsidR="00905AC1">
        <w:rPr>
          <w:rFonts w:hint="cs"/>
          <w:rtl/>
        </w:rPr>
        <w:t xml:space="preserve">, </w:t>
      </w:r>
      <w:r w:rsidRPr="00F9001A">
        <w:rPr>
          <w:rtl/>
        </w:rPr>
        <w:t>עורך ההסכם טו"ר גולובנציץ</w:t>
      </w:r>
      <w:r w:rsidR="00905AC1">
        <w:rPr>
          <w:rFonts w:hint="cs"/>
          <w:rtl/>
        </w:rPr>
        <w:t>,</w:t>
      </w:r>
      <w:r w:rsidRPr="00F9001A">
        <w:rPr>
          <w:rtl/>
        </w:rPr>
        <w:t xml:space="preserve"> בעצמו </w:t>
      </w:r>
      <w:r w:rsidRPr="00D76324">
        <w:rPr>
          <w:b/>
          <w:bCs/>
          <w:rtl/>
        </w:rPr>
        <w:t>לא ידע להסביר</w:t>
      </w:r>
      <w:r w:rsidRPr="00F9001A">
        <w:rPr>
          <w:rtl/>
        </w:rPr>
        <w:t xml:space="preserve"> אותם.</w:t>
      </w:r>
    </w:p>
    <w:p w14:paraId="343B17E1" w14:textId="77777777" w:rsidR="00F9001A" w:rsidRPr="00F9001A" w:rsidRDefault="00F9001A" w:rsidP="005F469B">
      <w:pPr>
        <w:pStyle w:val="af"/>
        <w:rPr>
          <w:rtl/>
        </w:rPr>
      </w:pPr>
      <w:r w:rsidRPr="00F9001A">
        <w:rPr>
          <w:rtl/>
        </w:rPr>
        <w:t xml:space="preserve">גם </w:t>
      </w:r>
      <w:r w:rsidR="005F469B">
        <w:rPr>
          <w:rFonts w:hint="cs"/>
          <w:rtl/>
        </w:rPr>
        <w:t>בא כוחו</w:t>
      </w:r>
      <w:r w:rsidRPr="00F9001A">
        <w:rPr>
          <w:rtl/>
        </w:rPr>
        <w:t xml:space="preserve"> הקודם של הבעל</w:t>
      </w:r>
      <w:r w:rsidR="005F469B">
        <w:rPr>
          <w:rFonts w:hint="cs"/>
          <w:rtl/>
        </w:rPr>
        <w:t>,</w:t>
      </w:r>
      <w:r w:rsidRPr="00F9001A">
        <w:rPr>
          <w:rtl/>
        </w:rPr>
        <w:t xml:space="preserve"> שהגיש את כתב תביעת הגירושין בתביעה זו, הסתבך וסתר את עצמו כאשר ב</w:t>
      </w:r>
      <w:r w:rsidR="00100FA4">
        <w:rPr>
          <w:rtl/>
        </w:rPr>
        <w:t>סעיפים</w:t>
      </w:r>
      <w:r w:rsidR="005F469B">
        <w:rPr>
          <w:rFonts w:hint="cs"/>
          <w:rtl/>
        </w:rPr>
        <w:t xml:space="preserve"> 18</w:t>
      </w:r>
      <w:r w:rsidR="005F469B">
        <w:rPr>
          <w:rtl/>
        </w:rPr>
        <w:t>–</w:t>
      </w:r>
      <w:r w:rsidR="005F469B">
        <w:rPr>
          <w:rFonts w:hint="cs"/>
          <w:rtl/>
        </w:rPr>
        <w:t>19 לתביעתו</w:t>
      </w:r>
      <w:r w:rsidR="00701B4C">
        <w:rPr>
          <w:rtl/>
        </w:rPr>
        <w:t xml:space="preserve"> </w:t>
      </w:r>
      <w:r w:rsidRPr="00F9001A">
        <w:rPr>
          <w:rtl/>
        </w:rPr>
        <w:t>משמע שדורש חלוקה שווה לפי הנוהג היינו חוק יחסי ממון, וב</w:t>
      </w:r>
      <w:r w:rsidR="00100FA4">
        <w:rPr>
          <w:rtl/>
        </w:rPr>
        <w:t>סעיפים</w:t>
      </w:r>
      <w:r w:rsidR="005F469B">
        <w:rPr>
          <w:rtl/>
        </w:rPr>
        <w:t xml:space="preserve"> 15 ו</w:t>
      </w:r>
      <w:r w:rsidR="005F469B">
        <w:rPr>
          <w:rFonts w:ascii="FrankRuehl" w:hAnsi="FrankRuehl"/>
          <w:rtl/>
        </w:rPr>
        <w:t>־</w:t>
      </w:r>
      <w:r w:rsidR="005F469B">
        <w:rPr>
          <w:rtl/>
        </w:rPr>
        <w:t>2</w:t>
      </w:r>
      <w:r w:rsidR="005F469B">
        <w:rPr>
          <w:rFonts w:hint="cs"/>
          <w:rtl/>
        </w:rPr>
        <w:t>2</w:t>
      </w:r>
      <w:r w:rsidRPr="00F9001A">
        <w:rPr>
          <w:rtl/>
        </w:rPr>
        <w:t xml:space="preserve"> דורש חלוקה בהתאם </w:t>
      </w:r>
      <w:r w:rsidR="005F469B">
        <w:rPr>
          <w:rFonts w:hint="cs"/>
          <w:rtl/>
        </w:rPr>
        <w:t>להסכם, ו</w:t>
      </w:r>
      <w:r w:rsidRPr="00F9001A">
        <w:rPr>
          <w:rtl/>
        </w:rPr>
        <w:t>לא ברור מהי כוונתו והבנתו בהסכם. זאת בנוסף לעובדה שמדובר בהסכם חריג שבו האישה מוותרת על חלקה בזכויות הבעל.</w:t>
      </w:r>
    </w:p>
    <w:p w14:paraId="5A0FDC77" w14:textId="77777777" w:rsidR="00C10274" w:rsidRDefault="00F9001A" w:rsidP="00C10274">
      <w:pPr>
        <w:pStyle w:val="af"/>
        <w:rPr>
          <w:rFonts w:ascii="FrankRuehl" w:hAnsi="FrankRuehl"/>
          <w:rtl/>
        </w:rPr>
      </w:pPr>
      <w:r w:rsidRPr="00F9001A">
        <w:rPr>
          <w:rtl/>
        </w:rPr>
        <w:t>אף ב</w:t>
      </w:r>
      <w:r w:rsidR="00F45452">
        <w:rPr>
          <w:rFonts w:hint="cs"/>
          <w:rtl/>
        </w:rPr>
        <w:t>א כוח</w:t>
      </w:r>
      <w:r w:rsidR="00F45452">
        <w:rPr>
          <w:rtl/>
        </w:rPr>
        <w:t xml:space="preserve"> המערער בהופיעו </w:t>
      </w:r>
      <w:r w:rsidR="00F45452">
        <w:rPr>
          <w:rFonts w:hint="cs"/>
          <w:rtl/>
        </w:rPr>
        <w:t>ל</w:t>
      </w:r>
      <w:r w:rsidRPr="00F9001A">
        <w:rPr>
          <w:rtl/>
        </w:rPr>
        <w:t xml:space="preserve">פנינו אמר שאין הוא יודע </w:t>
      </w:r>
      <w:r w:rsidR="00F45452">
        <w:rPr>
          <w:rFonts w:ascii="FrankRuehl" w:hAnsi="FrankRuehl"/>
          <w:rtl/>
        </w:rPr>
        <w:t xml:space="preserve">מה זה דין תורה, </w:t>
      </w:r>
      <w:r w:rsidR="00F45452" w:rsidRPr="00D76324">
        <w:rPr>
          <w:rFonts w:ascii="FrankRuehl" w:hAnsi="FrankRuehl"/>
          <w:b/>
          <w:bCs/>
          <w:rtl/>
        </w:rPr>
        <w:t xml:space="preserve">ואם </w:t>
      </w:r>
      <w:r w:rsidR="00F45452" w:rsidRPr="00D76324">
        <w:rPr>
          <w:rFonts w:ascii="FrankRuehl" w:hAnsi="FrankRuehl" w:hint="cs"/>
          <w:b/>
          <w:bCs/>
          <w:rtl/>
        </w:rPr>
        <w:t>עורך דין</w:t>
      </w:r>
      <w:r w:rsidRPr="00D76324">
        <w:rPr>
          <w:rFonts w:ascii="FrankRuehl" w:hAnsi="FrankRuehl"/>
          <w:b/>
          <w:bCs/>
          <w:rtl/>
        </w:rPr>
        <w:t xml:space="preserve"> מ</w:t>
      </w:r>
      <w:r w:rsidR="00F45452" w:rsidRPr="00D76324">
        <w:rPr>
          <w:rFonts w:ascii="FrankRuehl" w:hAnsi="FrankRuehl"/>
          <w:b/>
          <w:bCs/>
          <w:rtl/>
        </w:rPr>
        <w:t>ומחה העוסק בעניינים אלו מ</w:t>
      </w:r>
      <w:r w:rsidRPr="00D76324">
        <w:rPr>
          <w:rFonts w:ascii="FrankRuehl" w:hAnsi="FrankRuehl"/>
          <w:b/>
          <w:bCs/>
          <w:rtl/>
        </w:rPr>
        <w:t>די יום ביומו אינו מבין</w:t>
      </w:r>
      <w:r w:rsidRPr="00F9001A">
        <w:rPr>
          <w:rFonts w:ascii="FrankRuehl" w:hAnsi="FrankRuehl"/>
          <w:rtl/>
        </w:rPr>
        <w:t xml:space="preserve"> ואינו יכול להסביר מהו דין תורה, </w:t>
      </w:r>
      <w:r w:rsidRPr="00D76324">
        <w:rPr>
          <w:rFonts w:ascii="FrankRuehl" w:hAnsi="FrankRuehl"/>
          <w:b/>
          <w:bCs/>
          <w:rtl/>
        </w:rPr>
        <w:t>אין לקבל</w:t>
      </w:r>
      <w:r w:rsidRPr="00F9001A">
        <w:rPr>
          <w:rFonts w:ascii="FrankRuehl" w:hAnsi="FrankRuehl"/>
          <w:rtl/>
        </w:rPr>
        <w:t xml:space="preserve"> </w:t>
      </w:r>
      <w:r w:rsidR="00F45452">
        <w:rPr>
          <w:rFonts w:ascii="FrankRuehl" w:hAnsi="FrankRuehl" w:hint="cs"/>
          <w:rtl/>
        </w:rPr>
        <w:t xml:space="preserve">את </w:t>
      </w:r>
      <w:r w:rsidRPr="00F9001A">
        <w:rPr>
          <w:rFonts w:ascii="FrankRuehl" w:hAnsi="FrankRuehl"/>
          <w:rtl/>
        </w:rPr>
        <w:t>ה</w:t>
      </w:r>
      <w:r w:rsidRPr="00D76324">
        <w:rPr>
          <w:rFonts w:ascii="FrankRuehl" w:hAnsi="FrankRuehl"/>
          <w:b/>
          <w:bCs/>
          <w:rtl/>
        </w:rPr>
        <w:t>טענה</w:t>
      </w:r>
      <w:r w:rsidR="00F45452" w:rsidRPr="00D76324">
        <w:rPr>
          <w:rFonts w:ascii="FrankRuehl" w:hAnsi="FrankRuehl" w:hint="cs"/>
          <w:b/>
          <w:bCs/>
          <w:rtl/>
        </w:rPr>
        <w:t>,</w:t>
      </w:r>
      <w:r w:rsidRPr="00F9001A">
        <w:rPr>
          <w:rFonts w:ascii="FrankRuehl" w:hAnsi="FrankRuehl"/>
          <w:rtl/>
        </w:rPr>
        <w:t xml:space="preserve"> שחזרה ונשנתה</w:t>
      </w:r>
      <w:r w:rsidR="00F45452">
        <w:rPr>
          <w:rFonts w:ascii="FrankRuehl" w:hAnsi="FrankRuehl" w:hint="cs"/>
          <w:rtl/>
        </w:rPr>
        <w:t>, כי</w:t>
      </w:r>
      <w:r w:rsidRPr="00F9001A">
        <w:rPr>
          <w:rFonts w:ascii="FrankRuehl" w:hAnsi="FrankRuehl"/>
          <w:rtl/>
        </w:rPr>
        <w:t xml:space="preserve"> מ</w:t>
      </w:r>
      <w:r w:rsidR="00F61A40">
        <w:rPr>
          <w:rFonts w:ascii="FrankRuehl" w:hAnsi="FrankRuehl"/>
          <w:rtl/>
        </w:rPr>
        <w:t xml:space="preserve">כיוון </w:t>
      </w:r>
      <w:r w:rsidR="00F61A40" w:rsidRPr="00D76324">
        <w:rPr>
          <w:rFonts w:ascii="FrankRuehl" w:hAnsi="FrankRuehl"/>
          <w:b/>
          <w:bCs/>
          <w:rtl/>
        </w:rPr>
        <w:t>שהאישה היא חשבת שכר בכירה</w:t>
      </w:r>
      <w:r w:rsidRPr="00D76324">
        <w:rPr>
          <w:rFonts w:ascii="FrankRuehl" w:hAnsi="FrankRuehl"/>
          <w:b/>
          <w:bCs/>
          <w:rtl/>
        </w:rPr>
        <w:t xml:space="preserve"> לא </w:t>
      </w:r>
      <w:r w:rsidR="00F61A40" w:rsidRPr="00D76324">
        <w:rPr>
          <w:rFonts w:ascii="FrankRuehl" w:hAnsi="FrankRuehl" w:hint="cs"/>
          <w:b/>
          <w:bCs/>
          <w:rtl/>
        </w:rPr>
        <w:t>ייתכן</w:t>
      </w:r>
      <w:r w:rsidRPr="00D76324">
        <w:rPr>
          <w:rFonts w:ascii="FrankRuehl" w:hAnsi="FrankRuehl"/>
          <w:b/>
          <w:bCs/>
          <w:rtl/>
        </w:rPr>
        <w:t xml:space="preserve"> שלא הבינה</w:t>
      </w:r>
      <w:r w:rsidRPr="00F9001A">
        <w:rPr>
          <w:rFonts w:ascii="FrankRuehl" w:hAnsi="FrankRuehl"/>
          <w:rtl/>
        </w:rPr>
        <w:t xml:space="preserve"> משמעותו של ההסכם שהוא </w:t>
      </w:r>
      <w:r w:rsidR="00100FA4">
        <w:rPr>
          <w:rFonts w:ascii="FrankRuehl" w:hAnsi="FrankRuehl"/>
          <w:rtl/>
        </w:rPr>
        <w:t>על פי</w:t>
      </w:r>
      <w:r w:rsidRPr="00F9001A">
        <w:rPr>
          <w:rFonts w:ascii="FrankRuehl" w:hAnsi="FrankRuehl"/>
          <w:rtl/>
        </w:rPr>
        <w:t xml:space="preserve"> דין תורה</w:t>
      </w:r>
      <w:r w:rsidR="00F61A40">
        <w:rPr>
          <w:rFonts w:ascii="FrankRuehl" w:hAnsi="FrankRuehl" w:hint="cs"/>
          <w:rtl/>
        </w:rPr>
        <w:t>.</w:t>
      </w:r>
      <w:r w:rsidRPr="00F9001A">
        <w:rPr>
          <w:rFonts w:cs="Arial"/>
          <w:szCs w:val="22"/>
          <w:rtl/>
        </w:rPr>
        <w:t xml:space="preserve"> </w:t>
      </w:r>
      <w:r w:rsidRPr="00D76324">
        <w:rPr>
          <w:rFonts w:ascii="FrankRuehl" w:hAnsi="FrankRuehl"/>
          <w:b/>
          <w:bCs/>
          <w:rtl/>
        </w:rPr>
        <w:t>דברים אלו אין להם שחר</w:t>
      </w:r>
      <w:r w:rsidRPr="00F9001A">
        <w:rPr>
          <w:rFonts w:ascii="FrankRuehl" w:hAnsi="FrankRuehl"/>
          <w:rtl/>
        </w:rPr>
        <w:t>, גם אנשים המומחים בתחומם, לרוב אין להם הבנה</w:t>
      </w:r>
      <w:r w:rsidR="00D76324">
        <w:rPr>
          <w:rFonts w:ascii="FrankRuehl" w:hAnsi="FrankRuehl"/>
          <w:rtl/>
        </w:rPr>
        <w:t xml:space="preserve"> בעניינים שאין הם עוסקים בהם </w:t>
      </w:r>
      <w:r w:rsidR="00D76324" w:rsidRPr="00132092">
        <w:rPr>
          <w:rFonts w:ascii="FrankRuehl" w:hAnsi="FrankRuehl"/>
          <w:szCs w:val="24"/>
          <w:rtl/>
        </w:rPr>
        <w:t>(</w:t>
      </w:r>
      <w:r w:rsidR="00D76324" w:rsidRPr="00132092">
        <w:rPr>
          <w:rFonts w:ascii="FrankRuehl" w:hAnsi="FrankRuehl" w:hint="cs"/>
          <w:szCs w:val="24"/>
          <w:rtl/>
        </w:rPr>
        <w:t>קל וחומר</w:t>
      </w:r>
      <w:r w:rsidR="00D76324" w:rsidRPr="00132092">
        <w:rPr>
          <w:rFonts w:ascii="FrankRuehl" w:hAnsi="FrankRuehl"/>
          <w:szCs w:val="24"/>
          <w:rtl/>
        </w:rPr>
        <w:t xml:space="preserve"> מעו</w:t>
      </w:r>
      <w:r w:rsidR="00D76324" w:rsidRPr="00132092">
        <w:rPr>
          <w:rFonts w:ascii="FrankRuehl" w:hAnsi="FrankRuehl" w:hint="cs"/>
          <w:szCs w:val="24"/>
          <w:rtl/>
        </w:rPr>
        <w:t>רכי דין</w:t>
      </w:r>
      <w:r w:rsidR="00C10274" w:rsidRPr="00132092">
        <w:rPr>
          <w:rFonts w:ascii="FrankRuehl" w:hAnsi="FrankRuehl"/>
          <w:szCs w:val="24"/>
          <w:rtl/>
        </w:rPr>
        <w:t xml:space="preserve"> המצויים בתחום זה)</w:t>
      </w:r>
      <w:r w:rsidR="00C10274">
        <w:rPr>
          <w:rFonts w:ascii="FrankRuehl" w:hAnsi="FrankRuehl"/>
          <w:rtl/>
        </w:rPr>
        <w:t xml:space="preserve">. </w:t>
      </w:r>
    </w:p>
    <w:p w14:paraId="2D89B73E" w14:textId="77777777" w:rsidR="00F9001A" w:rsidRPr="00F9001A" w:rsidRDefault="00C10274" w:rsidP="00C10274">
      <w:pPr>
        <w:pStyle w:val="af"/>
        <w:rPr>
          <w:rFonts w:cs="Arial"/>
          <w:szCs w:val="22"/>
          <w:rtl/>
        </w:rPr>
      </w:pPr>
      <w:r>
        <w:rPr>
          <w:rFonts w:ascii="FrankRuehl" w:hAnsi="FrankRuehl"/>
          <w:rtl/>
        </w:rPr>
        <w:t>הדבר מסתבר</w:t>
      </w:r>
      <w:r>
        <w:rPr>
          <w:rFonts w:ascii="FrankRuehl" w:hAnsi="FrankRuehl" w:hint="cs"/>
          <w:rtl/>
        </w:rPr>
        <w:t xml:space="preserve">, </w:t>
      </w:r>
      <w:r w:rsidR="00F9001A" w:rsidRPr="00F9001A">
        <w:rPr>
          <w:rFonts w:ascii="FrankRuehl" w:hAnsi="FrankRuehl"/>
          <w:rtl/>
        </w:rPr>
        <w:t>ו</w:t>
      </w:r>
      <w:r w:rsidR="00F9001A" w:rsidRPr="00C10274">
        <w:rPr>
          <w:rFonts w:ascii="FrankRuehl" w:hAnsi="FrankRuehl"/>
          <w:b/>
          <w:bCs/>
          <w:rtl/>
        </w:rPr>
        <w:t>כמעט ודאי, שהצדדים</w:t>
      </w:r>
      <w:r w:rsidR="00F9001A" w:rsidRPr="00F9001A">
        <w:rPr>
          <w:rFonts w:ascii="FrankRuehl" w:hAnsi="FrankRuehl"/>
          <w:rtl/>
        </w:rPr>
        <w:t xml:space="preserve"> ש</w:t>
      </w:r>
      <w:r>
        <w:rPr>
          <w:rFonts w:ascii="FrankRuehl" w:hAnsi="FrankRuehl" w:hint="cs"/>
          <w:rtl/>
        </w:rPr>
        <w:t>ל</w:t>
      </w:r>
      <w:r w:rsidR="00F9001A" w:rsidRPr="00F9001A">
        <w:rPr>
          <w:rFonts w:ascii="FrankRuehl" w:hAnsi="FrankRuehl"/>
          <w:rtl/>
        </w:rPr>
        <w:t xml:space="preserve">פנינו, </w:t>
      </w:r>
      <w:r w:rsidR="00F9001A" w:rsidRPr="00C10274">
        <w:rPr>
          <w:rFonts w:ascii="FrankRuehl" w:hAnsi="FrankRuehl"/>
          <w:b/>
          <w:bCs/>
          <w:rtl/>
        </w:rPr>
        <w:t>שאינם מדקדקים בשמירת מצוות ואינם בקיאים בהלכה, לא ידעו מהו דין תורה</w:t>
      </w:r>
      <w:r w:rsidR="00F9001A" w:rsidRPr="00F9001A">
        <w:rPr>
          <w:rFonts w:ascii="FrankRuehl" w:hAnsi="FrankRuehl"/>
          <w:rtl/>
        </w:rPr>
        <w:t xml:space="preserve"> ועל מה חתמו, אף אם נאמר שב</w:t>
      </w:r>
      <w:r>
        <w:rPr>
          <w:rFonts w:ascii="FrankRuehl" w:hAnsi="FrankRuehl" w:hint="cs"/>
          <w:rtl/>
        </w:rPr>
        <w:t>א כוח</w:t>
      </w:r>
      <w:r w:rsidR="00F9001A" w:rsidRPr="00F9001A">
        <w:rPr>
          <w:rFonts w:ascii="FrankRuehl" w:hAnsi="FrankRuehl"/>
          <w:rtl/>
        </w:rPr>
        <w:t xml:space="preserve"> הבעל הסביר לבעל משמעות העניין, לא היה מי שיסביר הדבר לא</w:t>
      </w:r>
      <w:r>
        <w:rPr>
          <w:rFonts w:ascii="FrankRuehl" w:hAnsi="FrankRuehl" w:hint="cs"/>
          <w:rtl/>
        </w:rPr>
        <w:t>י</w:t>
      </w:r>
      <w:r w:rsidR="00F9001A" w:rsidRPr="00F9001A">
        <w:rPr>
          <w:rFonts w:ascii="FrankRuehl" w:hAnsi="FrankRuehl"/>
          <w:rtl/>
        </w:rPr>
        <w:t xml:space="preserve">שה. נוסיף ונאמר שלדעתנו </w:t>
      </w:r>
      <w:r w:rsidR="00F9001A" w:rsidRPr="00C10274">
        <w:rPr>
          <w:rFonts w:ascii="FrankRuehl" w:hAnsi="FrankRuehl"/>
          <w:b/>
          <w:bCs/>
          <w:rtl/>
        </w:rPr>
        <w:t xml:space="preserve">אף רוב היהודים שומרי המצוות כולל בני הישיבות אינם יודעים </w:t>
      </w:r>
      <w:r>
        <w:rPr>
          <w:rFonts w:ascii="FrankRuehl" w:hAnsi="FrankRuehl" w:hint="cs"/>
          <w:b/>
          <w:bCs/>
          <w:rtl/>
        </w:rPr>
        <w:t xml:space="preserve">את </w:t>
      </w:r>
      <w:r w:rsidR="00F9001A" w:rsidRPr="00C10274">
        <w:rPr>
          <w:rFonts w:ascii="FrankRuehl" w:hAnsi="FrankRuehl"/>
          <w:b/>
          <w:bCs/>
          <w:rtl/>
        </w:rPr>
        <w:t>המשמעות המעשית של דין תורה</w:t>
      </w:r>
      <w:r w:rsidR="00F9001A" w:rsidRPr="00F9001A">
        <w:rPr>
          <w:rFonts w:ascii="FrankRuehl" w:hAnsi="FrankRuehl"/>
          <w:rtl/>
        </w:rPr>
        <w:t xml:space="preserve"> וללא הסבר אין הם מודעים על מה חתמו.</w:t>
      </w:r>
    </w:p>
    <w:p w14:paraId="1747A296" w14:textId="77777777" w:rsidR="00F9001A" w:rsidRPr="00F9001A" w:rsidRDefault="00F9001A" w:rsidP="00524F7D">
      <w:pPr>
        <w:pStyle w:val="af"/>
        <w:rPr>
          <w:rtl/>
        </w:rPr>
      </w:pPr>
      <w:r w:rsidRPr="00F9001A">
        <w:rPr>
          <w:rtl/>
        </w:rPr>
        <w:t xml:space="preserve">כאמור במקרה שלפנינו </w:t>
      </w:r>
      <w:r w:rsidRPr="00664F0A">
        <w:rPr>
          <w:rtl/>
        </w:rPr>
        <w:t>כאשר</w:t>
      </w:r>
      <w:r w:rsidRPr="00E158EF">
        <w:rPr>
          <w:b/>
          <w:bCs/>
          <w:rtl/>
        </w:rPr>
        <w:t xml:space="preserve"> </w:t>
      </w:r>
      <w:r w:rsidR="00113129" w:rsidRPr="00E158EF">
        <w:rPr>
          <w:b/>
          <w:bCs/>
          <w:rtl/>
        </w:rPr>
        <w:t>בית הדין</w:t>
      </w:r>
      <w:r w:rsidRPr="00E158EF">
        <w:rPr>
          <w:b/>
          <w:bCs/>
          <w:rtl/>
        </w:rPr>
        <w:t xml:space="preserve"> תיעד</w:t>
      </w:r>
      <w:r w:rsidRPr="00F9001A">
        <w:rPr>
          <w:rtl/>
        </w:rPr>
        <w:t xml:space="preserve"> בפרוטוקול הליך האישור בפרט אחד </w:t>
      </w:r>
      <w:r w:rsidRPr="00E158EF">
        <w:rPr>
          <w:b/>
          <w:bCs/>
          <w:rtl/>
        </w:rPr>
        <w:t>והשמיט</w:t>
      </w:r>
      <w:r w:rsidRPr="00F9001A">
        <w:rPr>
          <w:rtl/>
        </w:rPr>
        <w:t xml:space="preserve"> </w:t>
      </w:r>
      <w:r w:rsidRPr="00E158EF">
        <w:rPr>
          <w:b/>
          <w:bCs/>
          <w:rtl/>
        </w:rPr>
        <w:t xml:space="preserve">פרט אחר מהותי </w:t>
      </w:r>
      <w:r w:rsidR="00C10274" w:rsidRPr="00E158EF">
        <w:rPr>
          <w:b/>
          <w:bCs/>
          <w:rtl/>
        </w:rPr>
        <w:t>וחשוב</w:t>
      </w:r>
      <w:r w:rsidR="00C10274" w:rsidRPr="00664F0A">
        <w:rPr>
          <w:rtl/>
        </w:rPr>
        <w:t>, הרושם שמתקבל ה</w:t>
      </w:r>
      <w:r w:rsidRPr="00664F0A">
        <w:rPr>
          <w:rtl/>
        </w:rPr>
        <w:t>ו</w:t>
      </w:r>
      <w:r w:rsidR="00C10274" w:rsidRPr="00664F0A">
        <w:rPr>
          <w:rFonts w:hint="cs"/>
          <w:rtl/>
        </w:rPr>
        <w:t>א</w:t>
      </w:r>
      <w:r w:rsidR="00C10274" w:rsidRPr="00664F0A">
        <w:rPr>
          <w:rtl/>
        </w:rPr>
        <w:t xml:space="preserve"> שבפועל </w:t>
      </w:r>
      <w:r w:rsidR="00C10274" w:rsidRPr="00E158EF">
        <w:rPr>
          <w:b/>
          <w:bCs/>
          <w:rtl/>
        </w:rPr>
        <w:t xml:space="preserve">לא התקיים </w:t>
      </w:r>
      <w:r w:rsidRPr="00E158EF">
        <w:rPr>
          <w:b/>
          <w:bCs/>
          <w:rtl/>
        </w:rPr>
        <w:t>וידוא</w:t>
      </w:r>
      <w:r w:rsidRPr="00F9001A">
        <w:rPr>
          <w:rtl/>
        </w:rPr>
        <w:t xml:space="preserve"> ובירור הנושא של אופן חלוקת הרכוש </w:t>
      </w:r>
      <w:r w:rsidRPr="00E158EF">
        <w:rPr>
          <w:b/>
          <w:bCs/>
          <w:rtl/>
        </w:rPr>
        <w:t>ומשום כך לא בא זכרו בפרוטוקול</w:t>
      </w:r>
      <w:r w:rsidRPr="00F9001A">
        <w:rPr>
          <w:rtl/>
        </w:rPr>
        <w:t xml:space="preserve"> הדיון.</w:t>
      </w:r>
    </w:p>
    <w:p w14:paraId="32351EE6" w14:textId="77777777" w:rsidR="00910F17" w:rsidRDefault="00664F0A" w:rsidP="004D6962">
      <w:pPr>
        <w:pStyle w:val="-0"/>
        <w:rPr>
          <w:rFonts w:eastAsia="Calibri"/>
          <w:rtl/>
        </w:rPr>
      </w:pPr>
      <w:r>
        <w:rPr>
          <w:rFonts w:eastAsia="Calibri"/>
          <w:rtl/>
        </w:rPr>
        <w:t>ז.</w:t>
      </w:r>
      <w:r>
        <w:rPr>
          <w:rFonts w:eastAsia="Calibri"/>
          <w:rtl/>
        </w:rPr>
        <w:tab/>
      </w:r>
      <w:r w:rsidR="001F0B66">
        <w:rPr>
          <w:rFonts w:eastAsia="Calibri" w:hint="cs"/>
          <w:rtl/>
        </w:rPr>
        <w:t xml:space="preserve">ביסוס הקביעה כי אם תיעד בית הדין </w:t>
      </w:r>
      <w:r w:rsidR="0040652B">
        <w:rPr>
          <w:rFonts w:eastAsia="Calibri" w:hint="cs"/>
          <w:rtl/>
        </w:rPr>
        <w:t>את וידוא הבנת הצדדים את ההסכם ובנוגע לפר</w:t>
      </w:r>
      <w:r w:rsidR="004D6962">
        <w:rPr>
          <w:rFonts w:eastAsia="Calibri" w:hint="cs"/>
          <w:rtl/>
        </w:rPr>
        <w:t>טים מסוימים, מהותיים, לא תיעד זא</w:t>
      </w:r>
      <w:r w:rsidR="0040652B">
        <w:rPr>
          <w:rFonts w:eastAsia="Calibri" w:hint="cs"/>
          <w:rtl/>
        </w:rPr>
        <w:t xml:space="preserve">ת </w:t>
      </w:r>
      <w:r w:rsidR="0040652B">
        <w:rPr>
          <w:rFonts w:eastAsia="Calibri"/>
          <w:rtl/>
        </w:rPr>
        <w:t>–</w:t>
      </w:r>
      <w:r w:rsidR="0040652B">
        <w:rPr>
          <w:rFonts w:eastAsia="Calibri" w:hint="cs"/>
          <w:rtl/>
        </w:rPr>
        <w:t xml:space="preserve"> אות הוא כי אכן לא וידא את הבנתם</w:t>
      </w:r>
    </w:p>
    <w:p w14:paraId="3AEF1F31" w14:textId="77777777" w:rsidR="00F9001A" w:rsidRPr="00F9001A" w:rsidRDefault="00664F0A" w:rsidP="00C242C6">
      <w:pPr>
        <w:pStyle w:val="ae"/>
        <w:rPr>
          <w:rtl/>
        </w:rPr>
      </w:pPr>
      <w:r>
        <w:rPr>
          <w:rtl/>
        </w:rPr>
        <w:t>נ</w:t>
      </w:r>
      <w:r>
        <w:rPr>
          <w:rFonts w:hint="cs"/>
          <w:rtl/>
        </w:rPr>
        <w:t xml:space="preserve">וכל </w:t>
      </w:r>
      <w:r w:rsidR="00F9001A" w:rsidRPr="00F9001A">
        <w:rPr>
          <w:rtl/>
        </w:rPr>
        <w:t>לומר שמבחינה מסוימת אם</w:t>
      </w:r>
      <w:r w:rsidR="00C242C6">
        <w:rPr>
          <w:rtl/>
        </w:rPr>
        <w:t xml:space="preserve"> לא היה נכתב דבר בפרוטוקול אולי היינו יכולים לתלות שאכן </w:t>
      </w:r>
      <w:r w:rsidR="00C242C6">
        <w:rPr>
          <w:rFonts w:hint="cs"/>
          <w:rtl/>
        </w:rPr>
        <w:t>וידא בית הדין</w:t>
      </w:r>
      <w:r w:rsidR="00F9001A" w:rsidRPr="00F9001A">
        <w:rPr>
          <w:rtl/>
        </w:rPr>
        <w:t xml:space="preserve"> </w:t>
      </w:r>
      <w:r w:rsidR="00C242C6">
        <w:rPr>
          <w:rFonts w:hint="cs"/>
          <w:rtl/>
        </w:rPr>
        <w:t>ש</w:t>
      </w:r>
      <w:r w:rsidR="00C242C6">
        <w:rPr>
          <w:rtl/>
        </w:rPr>
        <w:t xml:space="preserve">הצדדים </w:t>
      </w:r>
      <w:r w:rsidR="00F9001A" w:rsidRPr="00F9001A">
        <w:rPr>
          <w:rtl/>
        </w:rPr>
        <w:t xml:space="preserve">אכן הם מבינים על מה חתמו, אך </w:t>
      </w:r>
      <w:r w:rsidR="00C242C6">
        <w:rPr>
          <w:rFonts w:hint="cs"/>
          <w:rtl/>
        </w:rPr>
        <w:t>הדבר</w:t>
      </w:r>
      <w:r w:rsidR="00F9001A" w:rsidRPr="00F9001A">
        <w:rPr>
          <w:rtl/>
        </w:rPr>
        <w:t xml:space="preserve"> לא תועד בפרוטוקול. אך כאשר ישנו תיעוד על מה שהוסבר</w:t>
      </w:r>
      <w:r w:rsidR="00C242C6">
        <w:rPr>
          <w:rFonts w:hint="cs"/>
          <w:rtl/>
        </w:rPr>
        <w:t>,</w:t>
      </w:r>
      <w:r w:rsidR="00F9001A" w:rsidRPr="00F9001A">
        <w:rPr>
          <w:rtl/>
        </w:rPr>
        <w:t xml:space="preserve"> המסקנה המתבקשת היא שמה שלא נכתב בפרט </w:t>
      </w:r>
      <w:r w:rsidR="00C242C6">
        <w:rPr>
          <w:rtl/>
        </w:rPr>
        <w:t>–</w:t>
      </w:r>
      <w:r w:rsidR="00C242C6">
        <w:rPr>
          <w:rFonts w:hint="cs"/>
          <w:rtl/>
        </w:rPr>
        <w:t xml:space="preserve"> </w:t>
      </w:r>
      <w:r w:rsidR="00F9001A" w:rsidRPr="00F9001A">
        <w:rPr>
          <w:rtl/>
        </w:rPr>
        <w:t>אם הדבר מהותי</w:t>
      </w:r>
      <w:r w:rsidR="00C242C6">
        <w:rPr>
          <w:rFonts w:hint="cs"/>
          <w:rtl/>
        </w:rPr>
        <w:t xml:space="preserve"> </w:t>
      </w:r>
      <w:r w:rsidR="00C242C6">
        <w:rPr>
          <w:rtl/>
        </w:rPr>
        <w:t>–</w:t>
      </w:r>
      <w:r w:rsidR="00C242C6">
        <w:rPr>
          <w:rFonts w:hint="cs"/>
          <w:rtl/>
        </w:rPr>
        <w:t xml:space="preserve"> </w:t>
      </w:r>
      <w:r w:rsidR="00F9001A" w:rsidRPr="00F9001A">
        <w:rPr>
          <w:rtl/>
        </w:rPr>
        <w:t>אכן לא התקיים בירור ווידוא לגביו.</w:t>
      </w:r>
    </w:p>
    <w:p w14:paraId="028C7924" w14:textId="77777777" w:rsidR="00F9001A" w:rsidRPr="00F9001A" w:rsidRDefault="00F9001A" w:rsidP="00771C31">
      <w:pPr>
        <w:pStyle w:val="af"/>
        <w:rPr>
          <w:rtl/>
        </w:rPr>
      </w:pPr>
      <w:r w:rsidRPr="00F9001A">
        <w:rPr>
          <w:rtl/>
        </w:rPr>
        <w:t>ויש להביא ראיה לסבר</w:t>
      </w:r>
      <w:r w:rsidR="00771C31">
        <w:rPr>
          <w:rFonts w:hint="cs"/>
          <w:rtl/>
        </w:rPr>
        <w:t xml:space="preserve">ה </w:t>
      </w:r>
      <w:r w:rsidRPr="00F9001A">
        <w:rPr>
          <w:rtl/>
        </w:rPr>
        <w:t xml:space="preserve">זו ממה ששנינו </w:t>
      </w:r>
      <w:r w:rsidR="00B25023" w:rsidRPr="00132092">
        <w:rPr>
          <w:rFonts w:hint="cs"/>
          <w:szCs w:val="24"/>
          <w:rtl/>
        </w:rPr>
        <w:t>(</w:t>
      </w:r>
      <w:r w:rsidRPr="00132092">
        <w:rPr>
          <w:szCs w:val="24"/>
          <w:rtl/>
        </w:rPr>
        <w:t>בבא בתרא סט</w:t>
      </w:r>
      <w:r w:rsidR="00113129" w:rsidRPr="00132092">
        <w:rPr>
          <w:szCs w:val="24"/>
          <w:rtl/>
        </w:rPr>
        <w:t>,</w:t>
      </w:r>
      <w:r w:rsidRPr="00132092">
        <w:rPr>
          <w:szCs w:val="24"/>
          <w:rtl/>
        </w:rPr>
        <w:t xml:space="preserve"> ב</w:t>
      </w:r>
      <w:r w:rsidR="00B25023" w:rsidRPr="00132092">
        <w:rPr>
          <w:rFonts w:hint="cs"/>
          <w:szCs w:val="24"/>
          <w:rtl/>
        </w:rPr>
        <w:t>)</w:t>
      </w:r>
      <w:r w:rsidR="00B25023">
        <w:rPr>
          <w:rFonts w:hint="cs"/>
          <w:rtl/>
        </w:rPr>
        <w:t>:</w:t>
      </w:r>
    </w:p>
    <w:p w14:paraId="6210017D" w14:textId="77777777" w:rsidR="00F9001A" w:rsidRPr="00F9001A" w:rsidRDefault="00F9001A" w:rsidP="00524F7D">
      <w:pPr>
        <w:pStyle w:val="aa"/>
        <w:rPr>
          <w:noProof/>
          <w:rtl/>
          <w:lang w:eastAsia="he-IL"/>
        </w:rPr>
      </w:pPr>
      <w:r w:rsidRPr="00F9001A">
        <w:rPr>
          <w:noProof/>
          <w:rtl/>
          <w:lang w:eastAsia="he-IL"/>
        </w:rPr>
        <w:t>אמר רב יהודה: האי מאן דמ</w:t>
      </w:r>
      <w:r w:rsidR="00B25023">
        <w:rPr>
          <w:noProof/>
          <w:rtl/>
          <w:lang w:eastAsia="he-IL"/>
        </w:rPr>
        <w:t>זבן ארעא לחבריה, צריך למכתב ליה</w:t>
      </w:r>
      <w:r w:rsidRPr="00F9001A">
        <w:rPr>
          <w:noProof/>
          <w:rtl/>
          <w:lang w:eastAsia="he-IL"/>
        </w:rPr>
        <w:t xml:space="preserve"> </w:t>
      </w:r>
      <w:r w:rsidR="00B25023">
        <w:rPr>
          <w:rFonts w:hint="cs"/>
          <w:noProof/>
          <w:rtl/>
          <w:lang w:eastAsia="he-IL"/>
        </w:rPr>
        <w:t>"</w:t>
      </w:r>
      <w:r w:rsidRPr="00F9001A">
        <w:rPr>
          <w:noProof/>
          <w:rtl/>
          <w:lang w:eastAsia="he-IL"/>
        </w:rPr>
        <w:t>קני לך דיקלין ותאלין והוצין וציצין</w:t>
      </w:r>
      <w:r w:rsidR="00BC2EBE">
        <w:rPr>
          <w:rFonts w:hint="cs"/>
          <w:noProof/>
          <w:rtl/>
          <w:lang w:eastAsia="he-IL"/>
        </w:rPr>
        <w:t>"</w:t>
      </w:r>
      <w:r w:rsidRPr="00F9001A">
        <w:rPr>
          <w:noProof/>
          <w:rtl/>
          <w:lang w:eastAsia="he-IL"/>
        </w:rPr>
        <w:t>, ואף ע</w:t>
      </w:r>
      <w:r w:rsidR="00BC2EBE">
        <w:rPr>
          <w:noProof/>
          <w:rtl/>
          <w:lang w:eastAsia="he-IL"/>
        </w:rPr>
        <w:t>ל גב דכי לא כתב ליה הכי קני, אפ</w:t>
      </w:r>
      <w:r w:rsidR="00BC2EBE">
        <w:rPr>
          <w:rFonts w:hint="cs"/>
          <w:noProof/>
          <w:rtl/>
          <w:lang w:eastAsia="he-IL"/>
        </w:rPr>
        <w:t>ילו הכי</w:t>
      </w:r>
      <w:r w:rsidR="00BC2EBE">
        <w:rPr>
          <w:noProof/>
          <w:rtl/>
          <w:lang w:eastAsia="he-IL"/>
        </w:rPr>
        <w:t xml:space="preserve"> שופרא דשטרא הוא. אמר ליה</w:t>
      </w:r>
      <w:r w:rsidR="00BC2EBE">
        <w:rPr>
          <w:rFonts w:hint="cs"/>
          <w:noProof/>
          <w:rtl/>
          <w:lang w:eastAsia="he-IL"/>
        </w:rPr>
        <w:t xml:space="preserve"> "</w:t>
      </w:r>
      <w:r w:rsidRPr="00F9001A">
        <w:rPr>
          <w:noProof/>
          <w:rtl/>
          <w:lang w:eastAsia="he-IL"/>
        </w:rPr>
        <w:t>ארעא ודיקלי</w:t>
      </w:r>
      <w:r w:rsidR="00BC2EBE">
        <w:rPr>
          <w:rFonts w:hint="cs"/>
          <w:noProof/>
          <w:rtl/>
          <w:lang w:eastAsia="he-IL"/>
        </w:rPr>
        <w:t>"</w:t>
      </w:r>
      <w:r w:rsidRPr="00F9001A">
        <w:rPr>
          <w:noProof/>
          <w:rtl/>
          <w:lang w:eastAsia="he-IL"/>
        </w:rPr>
        <w:t xml:space="preserve"> </w:t>
      </w:r>
      <w:r w:rsidR="00BC2EBE">
        <w:rPr>
          <w:noProof/>
          <w:rtl/>
          <w:lang w:eastAsia="he-IL"/>
        </w:rPr>
        <w:t>–</w:t>
      </w:r>
      <w:r w:rsidRPr="00F9001A">
        <w:rPr>
          <w:noProof/>
          <w:rtl/>
          <w:lang w:eastAsia="he-IL"/>
        </w:rPr>
        <w:t xml:space="preserve"> ח</w:t>
      </w:r>
      <w:r w:rsidR="00BC2EBE">
        <w:rPr>
          <w:noProof/>
          <w:rtl/>
          <w:lang w:eastAsia="he-IL"/>
        </w:rPr>
        <w:t>זינן</w:t>
      </w:r>
      <w:r w:rsidR="00BC2EBE">
        <w:rPr>
          <w:rFonts w:hint="cs"/>
          <w:noProof/>
          <w:rtl/>
          <w:lang w:eastAsia="he-IL"/>
        </w:rPr>
        <w:t>:</w:t>
      </w:r>
      <w:r w:rsidRPr="00F9001A">
        <w:rPr>
          <w:noProof/>
          <w:rtl/>
          <w:lang w:eastAsia="he-IL"/>
        </w:rPr>
        <w:t xml:space="preserve"> אי אית ליה דיקלי </w:t>
      </w:r>
      <w:r w:rsidR="00BC2EBE">
        <w:rPr>
          <w:noProof/>
          <w:rtl/>
          <w:lang w:eastAsia="he-IL"/>
        </w:rPr>
        <w:t>–</w:t>
      </w:r>
      <w:r w:rsidRPr="00F9001A">
        <w:rPr>
          <w:noProof/>
          <w:rtl/>
          <w:lang w:eastAsia="he-IL"/>
        </w:rPr>
        <w:t xml:space="preserve"> יהיב ליה תרי דיקלי</w:t>
      </w:r>
      <w:r w:rsidR="00BC2EBE">
        <w:rPr>
          <w:rFonts w:hint="cs"/>
          <w:noProof/>
          <w:rtl/>
          <w:lang w:eastAsia="he-IL"/>
        </w:rPr>
        <w:t xml:space="preserve"> [...]</w:t>
      </w:r>
    </w:p>
    <w:p w14:paraId="1B160716" w14:textId="77777777" w:rsidR="00F9001A" w:rsidRPr="00F9001A" w:rsidRDefault="00BC2EBE" w:rsidP="00524F7D">
      <w:pPr>
        <w:pStyle w:val="af"/>
        <w:rPr>
          <w:rtl/>
        </w:rPr>
      </w:pPr>
      <w:r>
        <w:rPr>
          <w:rtl/>
        </w:rPr>
        <w:t xml:space="preserve">וברשב"ם </w:t>
      </w:r>
      <w:r w:rsidR="004D6962" w:rsidRPr="00132092">
        <w:rPr>
          <w:rFonts w:hint="cs"/>
          <w:szCs w:val="24"/>
          <w:rtl/>
        </w:rPr>
        <w:t>(</w:t>
      </w:r>
      <w:r w:rsidRPr="00132092">
        <w:rPr>
          <w:szCs w:val="24"/>
          <w:rtl/>
        </w:rPr>
        <w:t>שם</w:t>
      </w:r>
      <w:r w:rsidR="004D6962" w:rsidRPr="00132092">
        <w:rPr>
          <w:rFonts w:hint="cs"/>
          <w:szCs w:val="24"/>
          <w:rtl/>
        </w:rPr>
        <w:t>)</w:t>
      </w:r>
      <w:r>
        <w:rPr>
          <w:rFonts w:hint="cs"/>
          <w:rtl/>
        </w:rPr>
        <w:t>:</w:t>
      </w:r>
    </w:p>
    <w:p w14:paraId="371A85F9" w14:textId="77777777" w:rsidR="00F9001A" w:rsidRPr="00F9001A" w:rsidRDefault="00F9001A" w:rsidP="00524F7D">
      <w:pPr>
        <w:pStyle w:val="aa"/>
        <w:rPr>
          <w:noProof/>
          <w:rtl/>
          <w:lang w:eastAsia="he-IL"/>
        </w:rPr>
      </w:pPr>
      <w:r w:rsidRPr="00F9001A">
        <w:rPr>
          <w:noProof/>
          <w:rtl/>
          <w:lang w:eastAsia="he-IL"/>
        </w:rPr>
        <w:lastRenderedPageBreak/>
        <w:t xml:space="preserve">ואף על גב דכי לא כתב ליה הכי קני </w:t>
      </w:r>
      <w:r w:rsidR="00771C31">
        <w:rPr>
          <w:noProof/>
          <w:rtl/>
          <w:lang w:eastAsia="he-IL"/>
        </w:rPr>
        <w:t>–</w:t>
      </w:r>
      <w:r w:rsidRPr="00F9001A">
        <w:rPr>
          <w:noProof/>
          <w:rtl/>
          <w:lang w:eastAsia="he-IL"/>
        </w:rPr>
        <w:t xml:space="preserve"> כדתנן </w:t>
      </w:r>
      <w:r w:rsidR="00771C31">
        <w:rPr>
          <w:rFonts w:hint="cs"/>
          <w:noProof/>
          <w:rtl/>
          <w:lang w:eastAsia="he-IL"/>
        </w:rPr>
        <w:t>"</w:t>
      </w:r>
      <w:r w:rsidRPr="00F9001A">
        <w:rPr>
          <w:noProof/>
          <w:rtl/>
          <w:lang w:eastAsia="he-IL"/>
        </w:rPr>
        <w:t>המוכר את השדה סתם</w:t>
      </w:r>
      <w:r w:rsidR="00771C31">
        <w:rPr>
          <w:rFonts w:hint="cs"/>
          <w:noProof/>
          <w:rtl/>
          <w:lang w:eastAsia="he-IL"/>
        </w:rPr>
        <w:t xml:space="preserve"> </w:t>
      </w:r>
      <w:r w:rsidR="00771C31">
        <w:rPr>
          <w:noProof/>
          <w:rtl/>
          <w:lang w:eastAsia="he-IL"/>
        </w:rPr>
        <w:t>–</w:t>
      </w:r>
      <w:r w:rsidRPr="00F9001A">
        <w:rPr>
          <w:noProof/>
          <w:rtl/>
          <w:lang w:eastAsia="he-IL"/>
        </w:rPr>
        <w:t xml:space="preserve"> מכר חרוב שאינו מורכב ובתולת השקמה</w:t>
      </w:r>
      <w:r w:rsidR="00771C31">
        <w:rPr>
          <w:rFonts w:hint="cs"/>
          <w:noProof/>
          <w:rtl/>
          <w:lang w:eastAsia="he-IL"/>
        </w:rPr>
        <w:t>"</w:t>
      </w:r>
      <w:r w:rsidR="00771C31">
        <w:rPr>
          <w:noProof/>
          <w:rtl/>
          <w:lang w:eastAsia="he-IL"/>
        </w:rPr>
        <w:t xml:space="preserve"> וכ</w:t>
      </w:r>
      <w:r w:rsidR="00771C31">
        <w:rPr>
          <w:rFonts w:hint="cs"/>
          <w:noProof/>
          <w:rtl/>
          <w:lang w:eastAsia="he-IL"/>
        </w:rPr>
        <w:t xml:space="preserve">ל </w:t>
      </w:r>
      <w:r w:rsidRPr="00F9001A">
        <w:rPr>
          <w:noProof/>
          <w:rtl/>
          <w:lang w:eastAsia="he-IL"/>
        </w:rPr>
        <w:t>ש</w:t>
      </w:r>
      <w:r w:rsidR="00771C31">
        <w:rPr>
          <w:rFonts w:hint="cs"/>
          <w:noProof/>
          <w:rtl/>
          <w:lang w:eastAsia="he-IL"/>
        </w:rPr>
        <w:t>כן</w:t>
      </w:r>
      <w:r w:rsidR="00771C31">
        <w:rPr>
          <w:noProof/>
          <w:rtl/>
          <w:lang w:eastAsia="he-IL"/>
        </w:rPr>
        <w:t xml:space="preserve"> שאר אילנות דהא לא משייר במתני</w:t>
      </w:r>
      <w:r w:rsidR="00771C31">
        <w:rPr>
          <w:rFonts w:hint="cs"/>
          <w:noProof/>
          <w:rtl/>
          <w:lang w:eastAsia="he-IL"/>
        </w:rPr>
        <w:t>תין</w:t>
      </w:r>
      <w:r w:rsidRPr="00F9001A">
        <w:rPr>
          <w:noProof/>
          <w:rtl/>
          <w:lang w:eastAsia="he-IL"/>
        </w:rPr>
        <w:t xml:space="preserve"> אלא חרוב המורכב וסדן השקמה.</w:t>
      </w:r>
    </w:p>
    <w:p w14:paraId="0F927707" w14:textId="77777777" w:rsidR="00F9001A" w:rsidRPr="00F9001A" w:rsidRDefault="00F9001A" w:rsidP="00524F7D">
      <w:pPr>
        <w:pStyle w:val="aa"/>
        <w:rPr>
          <w:noProof/>
          <w:rtl/>
          <w:lang w:eastAsia="he-IL"/>
        </w:rPr>
      </w:pPr>
      <w:r w:rsidRPr="00F9001A">
        <w:rPr>
          <w:noProof/>
          <w:rtl/>
          <w:lang w:eastAsia="he-IL"/>
        </w:rPr>
        <w:t>שו</w:t>
      </w:r>
      <w:r w:rsidR="00771C31">
        <w:rPr>
          <w:noProof/>
          <w:rtl/>
          <w:lang w:eastAsia="he-IL"/>
        </w:rPr>
        <w:t>פרא דשטרא – ייפוי כח השטר</w:t>
      </w:r>
      <w:r w:rsidR="00771C31">
        <w:rPr>
          <w:rFonts w:hint="cs"/>
          <w:noProof/>
          <w:rtl/>
          <w:lang w:eastAsia="he-IL"/>
        </w:rPr>
        <w:t>,</w:t>
      </w:r>
      <w:r w:rsidR="00771C31">
        <w:rPr>
          <w:noProof/>
          <w:rtl/>
          <w:lang w:eastAsia="he-IL"/>
        </w:rPr>
        <w:t xml:space="preserve"> דאפי</w:t>
      </w:r>
      <w:r w:rsidR="00771C31">
        <w:rPr>
          <w:rFonts w:hint="cs"/>
          <w:noProof/>
          <w:rtl/>
          <w:lang w:eastAsia="he-IL"/>
        </w:rPr>
        <w:t xml:space="preserve">לו </w:t>
      </w:r>
      <w:r w:rsidR="00771C31">
        <w:rPr>
          <w:noProof/>
          <w:rtl/>
          <w:lang w:eastAsia="he-IL"/>
        </w:rPr>
        <w:t>אי אתו לפני ב</w:t>
      </w:r>
      <w:r w:rsidR="00771C31">
        <w:rPr>
          <w:rFonts w:hint="cs"/>
          <w:noProof/>
          <w:rtl/>
          <w:lang w:eastAsia="he-IL"/>
        </w:rPr>
        <w:t xml:space="preserve">ית </w:t>
      </w:r>
      <w:r w:rsidRPr="00F9001A">
        <w:rPr>
          <w:noProof/>
          <w:rtl/>
          <w:lang w:eastAsia="he-IL"/>
        </w:rPr>
        <w:t>ד</w:t>
      </w:r>
      <w:r w:rsidR="00771C31">
        <w:rPr>
          <w:rFonts w:hint="cs"/>
          <w:noProof/>
          <w:rtl/>
          <w:lang w:eastAsia="he-IL"/>
        </w:rPr>
        <w:t>ין</w:t>
      </w:r>
      <w:r w:rsidRPr="00F9001A">
        <w:rPr>
          <w:noProof/>
          <w:rtl/>
          <w:lang w:eastAsia="he-IL"/>
        </w:rPr>
        <w:t xml:space="preserve"> טועין יהיב ליה</w:t>
      </w:r>
      <w:r w:rsidR="00771C31">
        <w:rPr>
          <w:rFonts w:hint="cs"/>
          <w:noProof/>
          <w:rtl/>
          <w:lang w:eastAsia="he-IL"/>
        </w:rPr>
        <w:t>,</w:t>
      </w:r>
      <w:r w:rsidRPr="00F9001A">
        <w:rPr>
          <w:noProof/>
          <w:rtl/>
          <w:lang w:eastAsia="he-IL"/>
        </w:rPr>
        <w:t xml:space="preserve"> שהרי מפורשין בתוך השטר.</w:t>
      </w:r>
    </w:p>
    <w:p w14:paraId="00ED0BA8" w14:textId="77777777" w:rsidR="00F9001A" w:rsidRPr="00F9001A" w:rsidRDefault="00771C31" w:rsidP="00B012F8">
      <w:pPr>
        <w:pStyle w:val="af"/>
        <w:rPr>
          <w:rtl/>
        </w:rPr>
      </w:pPr>
      <w:r>
        <w:rPr>
          <w:rtl/>
        </w:rPr>
        <w:t>ומבואר מדברי הגמ</w:t>
      </w:r>
      <w:r>
        <w:rPr>
          <w:rFonts w:hint="cs"/>
          <w:rtl/>
        </w:rPr>
        <w:t>רא</w:t>
      </w:r>
      <w:r w:rsidR="00F9001A" w:rsidRPr="00F9001A">
        <w:rPr>
          <w:rtl/>
        </w:rPr>
        <w:t xml:space="preserve"> ש</w:t>
      </w:r>
      <w:r>
        <w:rPr>
          <w:rFonts w:hint="cs"/>
          <w:rtl/>
        </w:rPr>
        <w:t>ה</w:t>
      </w:r>
      <w:r w:rsidR="00F9001A" w:rsidRPr="00F9001A">
        <w:rPr>
          <w:rtl/>
        </w:rPr>
        <w:t>מוכר ק</w:t>
      </w:r>
      <w:r w:rsidR="00B012F8">
        <w:rPr>
          <w:rtl/>
        </w:rPr>
        <w:t xml:space="preserve">רקע מכר עימה כל האילנות שבשדה, </w:t>
      </w:r>
      <w:r w:rsidR="00B012F8">
        <w:rPr>
          <w:rFonts w:hint="cs"/>
          <w:rtl/>
        </w:rPr>
        <w:t xml:space="preserve">ואומנם </w:t>
      </w:r>
      <w:r w:rsidR="00F9001A" w:rsidRPr="00F9001A">
        <w:rPr>
          <w:rtl/>
        </w:rPr>
        <w:t>כדי לי</w:t>
      </w:r>
      <w:r w:rsidR="005D188A">
        <w:rPr>
          <w:rFonts w:hint="cs"/>
          <w:rtl/>
        </w:rPr>
        <w:t>י</w:t>
      </w:r>
      <w:r w:rsidR="005D188A">
        <w:rPr>
          <w:rtl/>
        </w:rPr>
        <w:t>פות השטר ראוי ש</w:t>
      </w:r>
      <w:r w:rsidR="005D188A">
        <w:rPr>
          <w:rFonts w:hint="cs"/>
          <w:rtl/>
        </w:rPr>
        <w:t>י</w:t>
      </w:r>
      <w:r w:rsidR="00F9001A" w:rsidRPr="00F9001A">
        <w:rPr>
          <w:rtl/>
        </w:rPr>
        <w:t xml:space="preserve">פרט </w:t>
      </w:r>
      <w:r w:rsidR="005D188A">
        <w:rPr>
          <w:rFonts w:hint="cs"/>
          <w:rtl/>
        </w:rPr>
        <w:t xml:space="preserve">את </w:t>
      </w:r>
      <w:r w:rsidR="005D188A">
        <w:rPr>
          <w:rtl/>
        </w:rPr>
        <w:t>סוגי העצים שנמצאים ב</w:t>
      </w:r>
      <w:r w:rsidR="00F9001A" w:rsidRPr="00F9001A">
        <w:rPr>
          <w:rtl/>
        </w:rPr>
        <w:t>, כדי ש</w:t>
      </w:r>
      <w:r w:rsidR="005D188A">
        <w:rPr>
          <w:rFonts w:hint="cs"/>
          <w:rtl/>
        </w:rPr>
        <w:t>'</w:t>
      </w:r>
      <w:r w:rsidR="00F9001A" w:rsidRPr="00F9001A">
        <w:rPr>
          <w:rtl/>
        </w:rPr>
        <w:t>בי</w:t>
      </w:r>
      <w:r w:rsidR="005D188A">
        <w:rPr>
          <w:rFonts w:hint="cs"/>
          <w:rtl/>
        </w:rPr>
        <w:t xml:space="preserve">ת </w:t>
      </w:r>
      <w:r w:rsidR="00F9001A" w:rsidRPr="00F9001A">
        <w:rPr>
          <w:rtl/>
        </w:rPr>
        <w:t>ד</w:t>
      </w:r>
      <w:r w:rsidR="005D188A">
        <w:rPr>
          <w:rFonts w:hint="cs"/>
          <w:rtl/>
        </w:rPr>
        <w:t>ין</w:t>
      </w:r>
      <w:r w:rsidR="00F9001A" w:rsidRPr="00F9001A">
        <w:rPr>
          <w:rtl/>
        </w:rPr>
        <w:t xml:space="preserve"> טועין</w:t>
      </w:r>
      <w:r w:rsidR="005D188A">
        <w:rPr>
          <w:rFonts w:hint="cs"/>
          <w:rtl/>
        </w:rPr>
        <w:t>'</w:t>
      </w:r>
      <w:r w:rsidR="00F9001A" w:rsidRPr="00F9001A">
        <w:rPr>
          <w:rtl/>
        </w:rPr>
        <w:t xml:space="preserve"> לא יטעו</w:t>
      </w:r>
      <w:r w:rsidR="00113129">
        <w:rPr>
          <w:rtl/>
        </w:rPr>
        <w:t>,</w:t>
      </w:r>
      <w:r w:rsidR="00F9001A" w:rsidRPr="00F9001A">
        <w:rPr>
          <w:rtl/>
        </w:rPr>
        <w:t xml:space="preserve"> אך אף אם לא פירט </w:t>
      </w:r>
      <w:r w:rsidR="00B012F8">
        <w:rPr>
          <w:rFonts w:hint="cs"/>
          <w:rtl/>
        </w:rPr>
        <w:t xml:space="preserve">את </w:t>
      </w:r>
      <w:r w:rsidR="00F9001A" w:rsidRPr="00F9001A">
        <w:rPr>
          <w:rtl/>
        </w:rPr>
        <w:t>העצים נקנו עצים אלו</w:t>
      </w:r>
      <w:r w:rsidR="00113129">
        <w:rPr>
          <w:rtl/>
        </w:rPr>
        <w:t>.</w:t>
      </w:r>
      <w:r w:rsidR="00F9001A" w:rsidRPr="00F9001A">
        <w:rPr>
          <w:rtl/>
        </w:rPr>
        <w:t xml:space="preserve"> וכן פסק הרמב"ם </w:t>
      </w:r>
      <w:r w:rsidR="00B012F8" w:rsidRPr="00132092">
        <w:rPr>
          <w:rFonts w:hint="cs"/>
          <w:szCs w:val="24"/>
          <w:rtl/>
        </w:rPr>
        <w:t>(</w:t>
      </w:r>
      <w:r w:rsidR="00F9001A" w:rsidRPr="00132092">
        <w:rPr>
          <w:szCs w:val="24"/>
          <w:rtl/>
        </w:rPr>
        <w:t>הלכות מכירה פרק כד הלכה יד</w:t>
      </w:r>
      <w:r w:rsidR="00B012F8" w:rsidRPr="00132092">
        <w:rPr>
          <w:rFonts w:hint="cs"/>
          <w:szCs w:val="24"/>
          <w:rtl/>
        </w:rPr>
        <w:t>)</w:t>
      </w:r>
      <w:r w:rsidR="00B012F8">
        <w:rPr>
          <w:rFonts w:hint="cs"/>
          <w:rtl/>
        </w:rPr>
        <w:t>:</w:t>
      </w:r>
    </w:p>
    <w:p w14:paraId="20E4E3C8" w14:textId="77777777" w:rsidR="00F9001A" w:rsidRPr="00F9001A" w:rsidRDefault="00F9001A" w:rsidP="00524F7D">
      <w:pPr>
        <w:pStyle w:val="aa"/>
        <w:rPr>
          <w:noProof/>
          <w:rtl/>
          <w:lang w:eastAsia="he-IL"/>
        </w:rPr>
      </w:pPr>
      <w:r w:rsidRPr="00F9001A">
        <w:rPr>
          <w:noProof/>
          <w:rtl/>
          <w:lang w:eastAsia="he-IL"/>
        </w:rPr>
        <w:t xml:space="preserve">המוכר פרדס לחבירו צריך שיכתוב לו </w:t>
      </w:r>
      <w:r w:rsidR="00B012F8">
        <w:rPr>
          <w:rFonts w:hint="cs"/>
          <w:noProof/>
          <w:rtl/>
          <w:lang w:eastAsia="he-IL"/>
        </w:rPr>
        <w:t>"</w:t>
      </w:r>
      <w:r w:rsidRPr="00F9001A">
        <w:rPr>
          <w:noProof/>
          <w:rtl/>
          <w:lang w:eastAsia="he-IL"/>
        </w:rPr>
        <w:t>קנה לך דקלים ותמרים והוצין</w:t>
      </w:r>
      <w:r w:rsidR="00B012F8">
        <w:rPr>
          <w:rFonts w:hint="cs"/>
          <w:noProof/>
          <w:rtl/>
          <w:lang w:eastAsia="he-IL"/>
        </w:rPr>
        <w:t>"</w:t>
      </w:r>
      <w:r w:rsidRPr="00F9001A">
        <w:rPr>
          <w:noProof/>
          <w:rtl/>
          <w:lang w:eastAsia="he-IL"/>
        </w:rPr>
        <w:t>, ואף על פי שקנה כל אלו אף על פי שלא פירש אותם</w:t>
      </w:r>
      <w:r w:rsidR="00B012F8">
        <w:rPr>
          <w:rFonts w:hint="cs"/>
          <w:noProof/>
          <w:rtl/>
          <w:lang w:eastAsia="he-IL"/>
        </w:rPr>
        <w:t>,</w:t>
      </w:r>
      <w:r w:rsidRPr="00F9001A">
        <w:rPr>
          <w:noProof/>
          <w:rtl/>
          <w:lang w:eastAsia="he-IL"/>
        </w:rPr>
        <w:t xml:space="preserve"> נויי השטר הם</w:t>
      </w:r>
      <w:r w:rsidR="00B012F8">
        <w:rPr>
          <w:rFonts w:hint="cs"/>
          <w:noProof/>
          <w:rtl/>
          <w:lang w:eastAsia="he-IL"/>
        </w:rPr>
        <w:t>.</w:t>
      </w:r>
    </w:p>
    <w:p w14:paraId="08032888" w14:textId="77777777" w:rsidR="00F9001A" w:rsidRPr="00F9001A" w:rsidRDefault="00F9001A" w:rsidP="00524F7D">
      <w:pPr>
        <w:pStyle w:val="af"/>
        <w:rPr>
          <w:rtl/>
        </w:rPr>
      </w:pPr>
      <w:r w:rsidRPr="00F9001A">
        <w:rPr>
          <w:rtl/>
        </w:rPr>
        <w:t>וכן פסק השו</w:t>
      </w:r>
      <w:r w:rsidR="00B012F8">
        <w:rPr>
          <w:rFonts w:hint="cs"/>
          <w:rtl/>
        </w:rPr>
        <w:t>לחן ערוך</w:t>
      </w:r>
      <w:r w:rsidRPr="00F9001A">
        <w:rPr>
          <w:rtl/>
        </w:rPr>
        <w:t xml:space="preserve"> </w:t>
      </w:r>
      <w:r w:rsidR="00B012F8" w:rsidRPr="00132092">
        <w:rPr>
          <w:rFonts w:hint="cs"/>
          <w:szCs w:val="24"/>
          <w:rtl/>
        </w:rPr>
        <w:t xml:space="preserve">(חושן משפט </w:t>
      </w:r>
      <w:r w:rsidR="00B012F8" w:rsidRPr="00132092">
        <w:rPr>
          <w:szCs w:val="24"/>
          <w:rtl/>
        </w:rPr>
        <w:t>ס</w:t>
      </w:r>
      <w:r w:rsidR="00B012F8" w:rsidRPr="00132092">
        <w:rPr>
          <w:rFonts w:hint="cs"/>
          <w:szCs w:val="24"/>
          <w:rtl/>
        </w:rPr>
        <w:t>ימן ר</w:t>
      </w:r>
      <w:r w:rsidR="00B012F8" w:rsidRPr="00132092">
        <w:rPr>
          <w:szCs w:val="24"/>
          <w:rtl/>
        </w:rPr>
        <w:t>ט</w:t>
      </w:r>
      <w:r w:rsidRPr="00132092">
        <w:rPr>
          <w:szCs w:val="24"/>
          <w:rtl/>
        </w:rPr>
        <w:t>ז</w:t>
      </w:r>
      <w:r w:rsidR="00B012F8" w:rsidRPr="00132092">
        <w:rPr>
          <w:rFonts w:hint="cs"/>
          <w:szCs w:val="24"/>
          <w:rtl/>
        </w:rPr>
        <w:t>)</w:t>
      </w:r>
      <w:r w:rsidRPr="00F9001A">
        <w:rPr>
          <w:rtl/>
        </w:rPr>
        <w:t>.</w:t>
      </w:r>
    </w:p>
    <w:p w14:paraId="7C36A336" w14:textId="77777777" w:rsidR="00F9001A" w:rsidRPr="00F9001A" w:rsidRDefault="00F9001A" w:rsidP="002E7C45">
      <w:pPr>
        <w:pStyle w:val="af"/>
        <w:rPr>
          <w:rtl/>
        </w:rPr>
      </w:pPr>
      <w:r w:rsidRPr="00F9001A">
        <w:rPr>
          <w:rtl/>
        </w:rPr>
        <w:t xml:space="preserve">ויש לעיין מה יהיה הדין בכותב בשטר </w:t>
      </w:r>
      <w:r w:rsidR="00BD3CE7">
        <w:rPr>
          <w:rFonts w:hint="cs"/>
          <w:rtl/>
        </w:rPr>
        <w:t>"</w:t>
      </w:r>
      <w:r w:rsidRPr="00F9001A">
        <w:rPr>
          <w:rtl/>
        </w:rPr>
        <w:t>ארעא ודיקלי</w:t>
      </w:r>
      <w:r w:rsidR="00BD3CE7">
        <w:rPr>
          <w:rFonts w:hint="cs"/>
          <w:rtl/>
        </w:rPr>
        <w:t>"</w:t>
      </w:r>
      <w:r w:rsidRPr="00F9001A">
        <w:rPr>
          <w:rtl/>
        </w:rPr>
        <w:t xml:space="preserve"> ולא פירט דברים </w:t>
      </w:r>
      <w:r w:rsidR="00BD3CE7">
        <w:rPr>
          <w:rtl/>
        </w:rPr>
        <w:t>נוספים, אך יש בקרקע עצים נוספים</w:t>
      </w:r>
      <w:r w:rsidR="00BD3CE7">
        <w:rPr>
          <w:rFonts w:hint="cs"/>
          <w:rtl/>
        </w:rPr>
        <w:t>:</w:t>
      </w:r>
      <w:r w:rsidRPr="00F9001A">
        <w:rPr>
          <w:rtl/>
        </w:rPr>
        <w:t xml:space="preserve"> </w:t>
      </w:r>
      <w:r w:rsidR="00BD3CE7">
        <w:rPr>
          <w:rFonts w:hint="cs"/>
          <w:rtl/>
        </w:rPr>
        <w:t xml:space="preserve">אי </w:t>
      </w:r>
      <w:r w:rsidR="00BD3CE7">
        <w:rPr>
          <w:rtl/>
        </w:rPr>
        <w:t xml:space="preserve">נימא </w:t>
      </w:r>
      <w:r w:rsidR="004D6962">
        <w:rPr>
          <w:rFonts w:hint="cs"/>
          <w:rtl/>
        </w:rPr>
        <w:t>ד</w:t>
      </w:r>
      <w:r w:rsidRPr="00F9001A">
        <w:rPr>
          <w:rtl/>
        </w:rPr>
        <w:t xml:space="preserve">כיוון שכתב </w:t>
      </w:r>
      <w:r w:rsidR="00BD3CE7">
        <w:rPr>
          <w:rFonts w:hint="cs"/>
          <w:rtl/>
        </w:rPr>
        <w:t>"</w:t>
      </w:r>
      <w:r w:rsidRPr="00F9001A">
        <w:rPr>
          <w:rtl/>
        </w:rPr>
        <w:t>קרקע</w:t>
      </w:r>
      <w:r w:rsidR="00BD3CE7">
        <w:rPr>
          <w:rFonts w:hint="cs"/>
          <w:rtl/>
        </w:rPr>
        <w:t>",</w:t>
      </w:r>
      <w:r w:rsidRPr="00F9001A">
        <w:rPr>
          <w:rtl/>
        </w:rPr>
        <w:t xml:space="preserve"> לשון הכולל</w:t>
      </w:r>
      <w:r w:rsidR="00BD3CE7">
        <w:rPr>
          <w:rFonts w:hint="cs"/>
          <w:rtl/>
        </w:rPr>
        <w:t>ת את</w:t>
      </w:r>
      <w:r w:rsidRPr="00F9001A">
        <w:rPr>
          <w:rtl/>
        </w:rPr>
        <w:t xml:space="preserve"> הקרקע וכל הנטוע בה</w:t>
      </w:r>
      <w:r w:rsidR="00BD3CE7">
        <w:rPr>
          <w:rFonts w:hint="cs"/>
          <w:rtl/>
        </w:rPr>
        <w:t>,</w:t>
      </w:r>
      <w:r w:rsidRPr="00F9001A">
        <w:rPr>
          <w:rtl/>
        </w:rPr>
        <w:t xml:space="preserve"> ממילא כל הנטוע בה יהיה</w:t>
      </w:r>
      <w:r w:rsidR="00BD3CE7">
        <w:rPr>
          <w:rtl/>
        </w:rPr>
        <w:t xml:space="preserve"> שלו, אף שפירט מין אחד או נימא </w:t>
      </w:r>
      <w:r w:rsidR="00BD3CE7">
        <w:rPr>
          <w:rFonts w:hint="cs"/>
          <w:rtl/>
        </w:rPr>
        <w:t>ש</w:t>
      </w:r>
      <w:r w:rsidRPr="00F9001A">
        <w:rPr>
          <w:rtl/>
        </w:rPr>
        <w:t xml:space="preserve">כיוון שפירט </w:t>
      </w:r>
      <w:r w:rsidR="00BD3CE7">
        <w:rPr>
          <w:rFonts w:hint="cs"/>
          <w:rtl/>
        </w:rPr>
        <w:t>"</w:t>
      </w:r>
      <w:r w:rsidRPr="00F9001A">
        <w:rPr>
          <w:rtl/>
        </w:rPr>
        <w:t>דיקלי</w:t>
      </w:r>
      <w:r w:rsidR="00BD3CE7">
        <w:rPr>
          <w:rFonts w:hint="cs"/>
          <w:rtl/>
        </w:rPr>
        <w:t>"</w:t>
      </w:r>
      <w:r w:rsidRPr="00F9001A">
        <w:rPr>
          <w:rtl/>
        </w:rPr>
        <w:t xml:space="preserve"> בלבד </w:t>
      </w:r>
      <w:r w:rsidR="00BD3CE7">
        <w:rPr>
          <w:rtl/>
        </w:rPr>
        <w:t>–</w:t>
      </w:r>
      <w:r w:rsidR="00BD3CE7">
        <w:rPr>
          <w:rFonts w:hint="cs"/>
          <w:rtl/>
        </w:rPr>
        <w:t xml:space="preserve"> </w:t>
      </w:r>
      <w:r w:rsidRPr="00F9001A">
        <w:rPr>
          <w:rtl/>
        </w:rPr>
        <w:t>אף שללא פי</w:t>
      </w:r>
      <w:r w:rsidR="002E7C45">
        <w:rPr>
          <w:rtl/>
        </w:rPr>
        <w:t>רוט היה קונה דקלים ואף שאר עצים</w:t>
      </w:r>
      <w:r w:rsidR="002E7C45">
        <w:rPr>
          <w:rFonts w:hint="cs"/>
          <w:rtl/>
        </w:rPr>
        <w:t xml:space="preserve"> </w:t>
      </w:r>
      <w:r w:rsidR="002E7C45">
        <w:rPr>
          <w:rtl/>
        </w:rPr>
        <w:t>–</w:t>
      </w:r>
      <w:r w:rsidRPr="00F9001A">
        <w:rPr>
          <w:rtl/>
        </w:rPr>
        <w:t xml:space="preserve"> כיוון שהוסיף בשטר </w:t>
      </w:r>
      <w:r w:rsidR="002E7C45">
        <w:rPr>
          <w:rFonts w:hint="cs"/>
          <w:rtl/>
        </w:rPr>
        <w:t>"</w:t>
      </w:r>
      <w:r w:rsidR="002E7C45">
        <w:rPr>
          <w:rtl/>
        </w:rPr>
        <w:t>דיקל</w:t>
      </w:r>
      <w:r w:rsidR="002E7C45">
        <w:rPr>
          <w:rFonts w:hint="cs"/>
          <w:rtl/>
        </w:rPr>
        <w:t>י"</w:t>
      </w:r>
      <w:r w:rsidRPr="00F9001A">
        <w:rPr>
          <w:rtl/>
        </w:rPr>
        <w:t xml:space="preserve"> גרע</w:t>
      </w:r>
      <w:r w:rsidR="002E7C45">
        <w:rPr>
          <w:rFonts w:hint="cs"/>
          <w:rtl/>
        </w:rPr>
        <w:t>,</w:t>
      </w:r>
      <w:r w:rsidRPr="00F9001A">
        <w:rPr>
          <w:rtl/>
        </w:rPr>
        <w:t xml:space="preserve"> ומעתה לא יקנה אלא מה שכתב </w:t>
      </w:r>
      <w:r w:rsidR="002E7C45">
        <w:rPr>
          <w:rtl/>
        </w:rPr>
        <w:t>–</w:t>
      </w:r>
      <w:r w:rsidR="002E7C45">
        <w:rPr>
          <w:rFonts w:hint="cs"/>
          <w:rtl/>
        </w:rPr>
        <w:t xml:space="preserve"> "</w:t>
      </w:r>
      <w:r w:rsidRPr="00F9001A">
        <w:rPr>
          <w:rtl/>
        </w:rPr>
        <w:t>דיקלי</w:t>
      </w:r>
      <w:r w:rsidR="002E7C45">
        <w:rPr>
          <w:rFonts w:hint="cs"/>
          <w:rtl/>
        </w:rPr>
        <w:t>"</w:t>
      </w:r>
      <w:r w:rsidRPr="00F9001A">
        <w:rPr>
          <w:rtl/>
        </w:rPr>
        <w:t xml:space="preserve"> ותו לא.</w:t>
      </w:r>
    </w:p>
    <w:p w14:paraId="572040D8" w14:textId="77777777" w:rsidR="00F9001A" w:rsidRPr="00F9001A" w:rsidRDefault="00F9001A" w:rsidP="00524F7D">
      <w:pPr>
        <w:pStyle w:val="af"/>
        <w:rPr>
          <w:rtl/>
        </w:rPr>
      </w:pPr>
      <w:r w:rsidRPr="00F9001A">
        <w:rPr>
          <w:rtl/>
        </w:rPr>
        <w:t xml:space="preserve">והנה הרשב"ם </w:t>
      </w:r>
      <w:r w:rsidR="002E7C45" w:rsidRPr="00132092">
        <w:rPr>
          <w:rFonts w:hint="cs"/>
          <w:szCs w:val="24"/>
          <w:rtl/>
        </w:rPr>
        <w:t>(</w:t>
      </w:r>
      <w:r w:rsidRPr="00132092">
        <w:rPr>
          <w:szCs w:val="24"/>
          <w:rtl/>
        </w:rPr>
        <w:t>שם</w:t>
      </w:r>
      <w:r w:rsidR="002E7C45" w:rsidRPr="00132092">
        <w:rPr>
          <w:rFonts w:hint="cs"/>
          <w:szCs w:val="24"/>
          <w:rtl/>
        </w:rPr>
        <w:t>)</w:t>
      </w:r>
      <w:r w:rsidRPr="00F9001A">
        <w:rPr>
          <w:rtl/>
        </w:rPr>
        <w:t xml:space="preserve"> פירש</w:t>
      </w:r>
      <w:r w:rsidR="002E7C45">
        <w:rPr>
          <w:rFonts w:hint="cs"/>
          <w:rtl/>
        </w:rPr>
        <w:t xml:space="preserve"> את</w:t>
      </w:r>
      <w:r w:rsidR="002E7C45">
        <w:rPr>
          <w:rtl/>
        </w:rPr>
        <w:t xml:space="preserve"> ספק הגמ</w:t>
      </w:r>
      <w:r w:rsidR="002E7C45">
        <w:rPr>
          <w:rFonts w:hint="cs"/>
          <w:rtl/>
        </w:rPr>
        <w:t>רא</w:t>
      </w:r>
      <w:r w:rsidRPr="00F9001A">
        <w:rPr>
          <w:rtl/>
        </w:rPr>
        <w:t xml:space="preserve"> לגבי הכותב </w:t>
      </w:r>
      <w:r w:rsidR="002E7C45">
        <w:rPr>
          <w:rFonts w:hint="cs"/>
          <w:rtl/>
        </w:rPr>
        <w:t>"</w:t>
      </w:r>
      <w:r w:rsidRPr="00F9001A">
        <w:rPr>
          <w:rtl/>
        </w:rPr>
        <w:t>ארעא ודיקלי</w:t>
      </w:r>
      <w:r w:rsidR="002E7C45">
        <w:rPr>
          <w:rFonts w:hint="cs"/>
          <w:rtl/>
        </w:rPr>
        <w:t>"</w:t>
      </w:r>
      <w:r w:rsidR="00113129">
        <w:rPr>
          <w:rtl/>
        </w:rPr>
        <w:t>,</w:t>
      </w:r>
      <w:r w:rsidRPr="00F9001A">
        <w:rPr>
          <w:rtl/>
        </w:rPr>
        <w:t xml:space="preserve"> ש</w:t>
      </w:r>
      <w:r w:rsidR="002E7C45">
        <w:rPr>
          <w:rtl/>
        </w:rPr>
        <w:t>מוכר דיקלי חוץ מעצי שדה זו. וז</w:t>
      </w:r>
      <w:r w:rsidR="002E7C45">
        <w:rPr>
          <w:rFonts w:hint="cs"/>
          <w:rtl/>
        </w:rPr>
        <w:t>ו לשונו</w:t>
      </w:r>
      <w:r w:rsidRPr="00F9001A">
        <w:rPr>
          <w:rtl/>
        </w:rPr>
        <w:t>:</w:t>
      </w:r>
    </w:p>
    <w:p w14:paraId="0B648832" w14:textId="77777777" w:rsidR="002E7C45" w:rsidRDefault="00F9001A" w:rsidP="00524F7D">
      <w:pPr>
        <w:pStyle w:val="aa"/>
        <w:rPr>
          <w:noProof/>
          <w:rtl/>
          <w:lang w:eastAsia="he-IL"/>
        </w:rPr>
      </w:pPr>
      <w:r w:rsidRPr="00F9001A">
        <w:rPr>
          <w:noProof/>
          <w:rtl/>
          <w:lang w:eastAsia="he-IL"/>
        </w:rPr>
        <w:t>הכי גרסינן</w:t>
      </w:r>
      <w:r w:rsidR="002E7C45">
        <w:rPr>
          <w:rFonts w:hint="cs"/>
          <w:noProof/>
          <w:rtl/>
          <w:lang w:eastAsia="he-IL"/>
        </w:rPr>
        <w:t>:</w:t>
      </w:r>
      <w:r w:rsidRPr="00F9001A">
        <w:rPr>
          <w:noProof/>
          <w:rtl/>
          <w:lang w:eastAsia="he-IL"/>
        </w:rPr>
        <w:t xml:space="preserve"> </w:t>
      </w:r>
      <w:r w:rsidR="002E7C45">
        <w:rPr>
          <w:rFonts w:hint="cs"/>
          <w:noProof/>
          <w:rtl/>
          <w:lang w:eastAsia="he-IL"/>
        </w:rPr>
        <w:t>"</w:t>
      </w:r>
      <w:r w:rsidRPr="00F9001A">
        <w:rPr>
          <w:noProof/>
          <w:rtl/>
          <w:lang w:eastAsia="he-IL"/>
        </w:rPr>
        <w:t>אי אית ליה דיקלי יהיב ליה תרי דיקלי</w:t>
      </w:r>
      <w:r w:rsidR="002E7C45">
        <w:rPr>
          <w:rFonts w:hint="cs"/>
          <w:noProof/>
          <w:rtl/>
          <w:lang w:eastAsia="he-IL"/>
        </w:rPr>
        <w:t>"</w:t>
      </w:r>
      <w:r w:rsidRPr="00F9001A">
        <w:rPr>
          <w:noProof/>
          <w:rtl/>
          <w:lang w:eastAsia="he-IL"/>
        </w:rPr>
        <w:t xml:space="preserve"> </w:t>
      </w:r>
      <w:r w:rsidR="002E7C45">
        <w:rPr>
          <w:noProof/>
          <w:rtl/>
          <w:lang w:eastAsia="he-IL"/>
        </w:rPr>
        <w:t>–</w:t>
      </w:r>
      <w:r w:rsidRPr="00F9001A">
        <w:rPr>
          <w:noProof/>
          <w:rtl/>
          <w:lang w:eastAsia="he-IL"/>
        </w:rPr>
        <w:t xml:space="preserve"> לבד אותן שבשדה המכורין בכלל שדה</w:t>
      </w:r>
      <w:r w:rsidR="002E7C45">
        <w:rPr>
          <w:rFonts w:hint="cs"/>
          <w:noProof/>
          <w:rtl/>
          <w:lang w:eastAsia="he-IL"/>
        </w:rPr>
        <w:t>,</w:t>
      </w:r>
      <w:r w:rsidRPr="00F9001A">
        <w:rPr>
          <w:noProof/>
          <w:rtl/>
          <w:lang w:eastAsia="he-IL"/>
        </w:rPr>
        <w:t xml:space="preserve"> דמכירה אחרת היא זו</w:t>
      </w:r>
      <w:r w:rsidR="002E7C45">
        <w:rPr>
          <w:rFonts w:hint="cs"/>
          <w:noProof/>
          <w:rtl/>
          <w:lang w:eastAsia="he-IL"/>
        </w:rPr>
        <w:t>,</w:t>
      </w:r>
      <w:r w:rsidRPr="00F9001A">
        <w:rPr>
          <w:noProof/>
          <w:rtl/>
          <w:lang w:eastAsia="he-IL"/>
        </w:rPr>
        <w:t xml:space="preserve"> ומיעוט </w:t>
      </w:r>
      <w:r w:rsidR="002E7C45">
        <w:rPr>
          <w:rFonts w:hint="cs"/>
          <w:noProof/>
          <w:rtl/>
          <w:lang w:eastAsia="he-IL"/>
        </w:rPr>
        <w:t>"</w:t>
      </w:r>
      <w:r w:rsidRPr="00F9001A">
        <w:rPr>
          <w:noProof/>
          <w:rtl/>
          <w:lang w:eastAsia="he-IL"/>
        </w:rPr>
        <w:t>דיקלי</w:t>
      </w:r>
      <w:r w:rsidR="002E7C45">
        <w:rPr>
          <w:rFonts w:hint="cs"/>
          <w:noProof/>
          <w:rtl/>
          <w:lang w:eastAsia="he-IL"/>
        </w:rPr>
        <w:t>"</w:t>
      </w:r>
      <w:r w:rsidRPr="00F9001A">
        <w:rPr>
          <w:noProof/>
          <w:rtl/>
          <w:lang w:eastAsia="he-IL"/>
        </w:rPr>
        <w:t xml:space="preserve"> שנים</w:t>
      </w:r>
      <w:r w:rsidR="002E7C45">
        <w:rPr>
          <w:rFonts w:hint="cs"/>
          <w:noProof/>
          <w:rtl/>
          <w:lang w:eastAsia="he-IL"/>
        </w:rPr>
        <w:t>.</w:t>
      </w:r>
      <w:r w:rsidRPr="00F9001A">
        <w:rPr>
          <w:noProof/>
          <w:rtl/>
          <w:lang w:eastAsia="he-IL"/>
        </w:rPr>
        <w:t xml:space="preserve"> </w:t>
      </w:r>
    </w:p>
    <w:p w14:paraId="2AC9A4F5" w14:textId="77777777" w:rsidR="00F9001A" w:rsidRPr="00F9001A" w:rsidRDefault="00F9001A" w:rsidP="00524F7D">
      <w:pPr>
        <w:pStyle w:val="aa"/>
        <w:rPr>
          <w:noProof/>
          <w:rtl/>
          <w:lang w:eastAsia="he-IL"/>
        </w:rPr>
      </w:pPr>
      <w:r w:rsidRPr="00F9001A">
        <w:rPr>
          <w:noProof/>
          <w:rtl/>
          <w:lang w:eastAsia="he-IL"/>
        </w:rPr>
        <w:t xml:space="preserve">ויש ספרים שכתוב בהן </w:t>
      </w:r>
      <w:r w:rsidR="002E7C45">
        <w:rPr>
          <w:rFonts w:hint="cs"/>
          <w:noProof/>
          <w:rtl/>
          <w:lang w:eastAsia="he-IL"/>
        </w:rPr>
        <w:t>"</w:t>
      </w:r>
      <w:r w:rsidRPr="00F9001A">
        <w:rPr>
          <w:noProof/>
          <w:rtl/>
          <w:lang w:eastAsia="he-IL"/>
        </w:rPr>
        <w:t>אי אית ביה דיקלי יהיב ליה תרי דיקלי</w:t>
      </w:r>
      <w:r w:rsidR="002E7C45">
        <w:rPr>
          <w:rFonts w:hint="cs"/>
          <w:noProof/>
          <w:rtl/>
          <w:lang w:eastAsia="he-IL"/>
        </w:rPr>
        <w:t>",</w:t>
      </w:r>
      <w:r w:rsidRPr="00F9001A">
        <w:rPr>
          <w:noProof/>
          <w:rtl/>
          <w:lang w:eastAsia="he-IL"/>
        </w:rPr>
        <w:t xml:space="preserve"> דמשמע דאם יש שם דקלים הרבה באותו שדה שמכר לו </w:t>
      </w:r>
      <w:r w:rsidR="00CD72F1">
        <w:rPr>
          <w:noProof/>
          <w:rtl/>
          <w:lang w:eastAsia="he-IL"/>
        </w:rPr>
        <w:t>–</w:t>
      </w:r>
      <w:r w:rsidR="00CD72F1">
        <w:rPr>
          <w:rFonts w:hint="cs"/>
          <w:noProof/>
          <w:rtl/>
          <w:lang w:eastAsia="he-IL"/>
        </w:rPr>
        <w:t xml:space="preserve"> </w:t>
      </w:r>
      <w:r w:rsidRPr="00F9001A">
        <w:rPr>
          <w:noProof/>
          <w:rtl/>
          <w:lang w:eastAsia="he-IL"/>
        </w:rPr>
        <w:t>יתן לו מהן שנים ולא יותר</w:t>
      </w:r>
      <w:r w:rsidR="00CD72F1">
        <w:rPr>
          <w:rFonts w:hint="cs"/>
          <w:noProof/>
          <w:rtl/>
          <w:lang w:eastAsia="he-IL"/>
        </w:rPr>
        <w:t>,</w:t>
      </w:r>
      <w:r w:rsidRPr="00F9001A">
        <w:rPr>
          <w:noProof/>
          <w:rtl/>
          <w:lang w:eastAsia="he-IL"/>
        </w:rPr>
        <w:t xml:space="preserve"> והשאר יעכב לעצמו</w:t>
      </w:r>
      <w:r w:rsidR="00CD72F1">
        <w:rPr>
          <w:rFonts w:hint="cs"/>
          <w:noProof/>
          <w:rtl/>
          <w:lang w:eastAsia="he-IL"/>
        </w:rPr>
        <w:t>.</w:t>
      </w:r>
      <w:r w:rsidR="00CD72F1">
        <w:rPr>
          <w:noProof/>
          <w:rtl/>
          <w:lang w:eastAsia="he-IL"/>
        </w:rPr>
        <w:t xml:space="preserve"> ולא נהירא כלל</w:t>
      </w:r>
      <w:r w:rsidR="00CD72F1">
        <w:rPr>
          <w:rFonts w:hint="cs"/>
          <w:noProof/>
          <w:rtl/>
          <w:lang w:eastAsia="he-IL"/>
        </w:rPr>
        <w:t>,</w:t>
      </w:r>
      <w:r w:rsidR="00CD72F1">
        <w:rPr>
          <w:noProof/>
          <w:rtl/>
          <w:lang w:eastAsia="he-IL"/>
        </w:rPr>
        <w:t xml:space="preserve"> דאילו א</w:t>
      </w:r>
      <w:r w:rsidR="00CD72F1">
        <w:rPr>
          <w:rFonts w:hint="cs"/>
          <w:noProof/>
          <w:rtl/>
          <w:lang w:eastAsia="he-IL"/>
        </w:rPr>
        <w:t>מר ליה</w:t>
      </w:r>
      <w:r w:rsidRPr="00F9001A">
        <w:rPr>
          <w:noProof/>
          <w:rtl/>
          <w:lang w:eastAsia="he-IL"/>
        </w:rPr>
        <w:t xml:space="preserve"> </w:t>
      </w:r>
      <w:r w:rsidR="00CD72F1">
        <w:rPr>
          <w:rFonts w:hint="cs"/>
          <w:noProof/>
          <w:rtl/>
          <w:lang w:eastAsia="he-IL"/>
        </w:rPr>
        <w:t>"</w:t>
      </w:r>
      <w:r w:rsidRPr="00F9001A">
        <w:rPr>
          <w:noProof/>
          <w:rtl/>
          <w:lang w:eastAsia="he-IL"/>
        </w:rPr>
        <w:t>האי ארעא מזבנינא לך</w:t>
      </w:r>
      <w:r w:rsidR="00CD72F1">
        <w:rPr>
          <w:rFonts w:hint="cs"/>
          <w:noProof/>
          <w:rtl/>
          <w:lang w:eastAsia="he-IL"/>
        </w:rPr>
        <w:t>"</w:t>
      </w:r>
      <w:r w:rsidRPr="00F9001A">
        <w:rPr>
          <w:noProof/>
          <w:rtl/>
          <w:lang w:eastAsia="he-IL"/>
        </w:rPr>
        <w:t xml:space="preserve"> קנה הכל</w:t>
      </w:r>
      <w:r w:rsidR="00CD72F1">
        <w:rPr>
          <w:rFonts w:hint="cs"/>
          <w:noProof/>
          <w:rtl/>
          <w:lang w:eastAsia="he-IL"/>
        </w:rPr>
        <w:t>,</w:t>
      </w:r>
      <w:r w:rsidRPr="00F9001A">
        <w:rPr>
          <w:noProof/>
          <w:rtl/>
          <w:lang w:eastAsia="he-IL"/>
        </w:rPr>
        <w:t xml:space="preserve"> אפילו הדקלים</w:t>
      </w:r>
      <w:r w:rsidR="00CD72F1">
        <w:rPr>
          <w:rFonts w:hint="cs"/>
          <w:noProof/>
          <w:rtl/>
          <w:lang w:eastAsia="he-IL"/>
        </w:rPr>
        <w:t>,</w:t>
      </w:r>
      <w:r w:rsidRPr="00F9001A">
        <w:rPr>
          <w:noProof/>
          <w:rtl/>
          <w:lang w:eastAsia="he-IL"/>
        </w:rPr>
        <w:t xml:space="preserve"> וכשהוסיף לפרש </w:t>
      </w:r>
      <w:r w:rsidR="00CD72F1">
        <w:rPr>
          <w:rFonts w:hint="cs"/>
          <w:noProof/>
          <w:rtl/>
          <w:lang w:eastAsia="he-IL"/>
        </w:rPr>
        <w:t>"</w:t>
      </w:r>
      <w:r w:rsidRPr="00F9001A">
        <w:rPr>
          <w:noProof/>
          <w:rtl/>
          <w:lang w:eastAsia="he-IL"/>
        </w:rPr>
        <w:t>ארעא ודיקלי</w:t>
      </w:r>
      <w:r w:rsidR="00CD72F1">
        <w:rPr>
          <w:rFonts w:hint="cs"/>
          <w:noProof/>
          <w:rtl/>
          <w:lang w:eastAsia="he-IL"/>
        </w:rPr>
        <w:t>"</w:t>
      </w:r>
      <w:r w:rsidR="00CD72F1">
        <w:rPr>
          <w:noProof/>
          <w:rtl/>
          <w:lang w:eastAsia="he-IL"/>
        </w:rPr>
        <w:t xml:space="preserve"> יפסיד הלוקח</w:t>
      </w:r>
      <w:r w:rsidR="00DB24D7">
        <w:rPr>
          <w:rFonts w:hint="cs"/>
          <w:noProof/>
          <w:rtl/>
          <w:lang w:eastAsia="he-IL"/>
        </w:rPr>
        <w:t>?!</w:t>
      </w:r>
      <w:r w:rsidR="00CD72F1">
        <w:rPr>
          <w:rFonts w:hint="cs"/>
          <w:noProof/>
          <w:rtl/>
          <w:lang w:eastAsia="he-IL"/>
        </w:rPr>
        <w:t xml:space="preserve"> </w:t>
      </w:r>
      <w:r w:rsidR="00CD72F1">
        <w:rPr>
          <w:noProof/>
          <w:rtl/>
          <w:lang w:eastAsia="he-IL"/>
        </w:rPr>
        <w:t>כ</w:t>
      </w:r>
      <w:r w:rsidR="00CD72F1">
        <w:rPr>
          <w:rFonts w:hint="cs"/>
          <w:noProof/>
          <w:rtl/>
          <w:lang w:eastAsia="he-IL"/>
        </w:rPr>
        <w:t xml:space="preserve">ל </w:t>
      </w:r>
      <w:r w:rsidRPr="00F9001A">
        <w:rPr>
          <w:noProof/>
          <w:rtl/>
          <w:lang w:eastAsia="he-IL"/>
        </w:rPr>
        <w:t>ש</w:t>
      </w:r>
      <w:r w:rsidR="00CD72F1">
        <w:rPr>
          <w:rFonts w:hint="cs"/>
          <w:noProof/>
          <w:rtl/>
          <w:lang w:eastAsia="he-IL"/>
        </w:rPr>
        <w:t>כן</w:t>
      </w:r>
      <w:r w:rsidRPr="00F9001A">
        <w:rPr>
          <w:noProof/>
          <w:rtl/>
          <w:lang w:eastAsia="he-IL"/>
        </w:rPr>
        <w:t xml:space="preserve"> שייפה כחו</w:t>
      </w:r>
      <w:r w:rsidR="00CD72F1">
        <w:rPr>
          <w:rFonts w:hint="cs"/>
          <w:noProof/>
          <w:rtl/>
          <w:lang w:eastAsia="he-IL"/>
        </w:rPr>
        <w:t>,</w:t>
      </w:r>
      <w:r w:rsidRPr="00F9001A">
        <w:rPr>
          <w:noProof/>
          <w:rtl/>
          <w:lang w:eastAsia="he-IL"/>
        </w:rPr>
        <w:t xml:space="preserve"> כדאמרן לעיל </w:t>
      </w:r>
      <w:r w:rsidR="00DB24D7">
        <w:rPr>
          <w:rFonts w:hint="cs"/>
          <w:noProof/>
          <w:rtl/>
          <w:lang w:eastAsia="he-IL"/>
        </w:rPr>
        <w:t>"</w:t>
      </w:r>
      <w:r w:rsidRPr="00F9001A">
        <w:rPr>
          <w:noProof/>
          <w:rtl/>
          <w:lang w:eastAsia="he-IL"/>
        </w:rPr>
        <w:t xml:space="preserve">צריך למכתב ליה </w:t>
      </w:r>
      <w:r w:rsidR="00DB24D7">
        <w:rPr>
          <w:rFonts w:hint="cs"/>
          <w:noProof/>
          <w:rtl/>
          <w:lang w:eastAsia="he-IL"/>
        </w:rPr>
        <w:t>'</w:t>
      </w:r>
      <w:r w:rsidRPr="00F9001A">
        <w:rPr>
          <w:noProof/>
          <w:rtl/>
          <w:lang w:eastAsia="he-IL"/>
        </w:rPr>
        <w:t>קני לך דיקלין ותאלין</w:t>
      </w:r>
      <w:r w:rsidR="00DB24D7">
        <w:rPr>
          <w:rFonts w:hint="cs"/>
          <w:noProof/>
          <w:rtl/>
          <w:lang w:eastAsia="he-IL"/>
        </w:rPr>
        <w:t>'"</w:t>
      </w:r>
      <w:r w:rsidRPr="00F9001A">
        <w:rPr>
          <w:noProof/>
          <w:rtl/>
          <w:lang w:eastAsia="he-IL"/>
        </w:rPr>
        <w:t xml:space="preserve"> כו'</w:t>
      </w:r>
      <w:r w:rsidR="00DB24D7">
        <w:rPr>
          <w:rFonts w:hint="cs"/>
          <w:noProof/>
          <w:rtl/>
          <w:lang w:eastAsia="he-IL"/>
        </w:rPr>
        <w:t>,</w:t>
      </w:r>
      <w:r w:rsidRPr="00F9001A">
        <w:rPr>
          <w:noProof/>
          <w:rtl/>
          <w:lang w:eastAsia="he-IL"/>
        </w:rPr>
        <w:t xml:space="preserve"> דהוי שופרא דשטרא</w:t>
      </w:r>
      <w:r w:rsidR="00DB24D7">
        <w:rPr>
          <w:rFonts w:hint="cs"/>
          <w:noProof/>
          <w:rtl/>
          <w:lang w:eastAsia="he-IL"/>
        </w:rPr>
        <w:t>,</w:t>
      </w:r>
      <w:r w:rsidRPr="00F9001A">
        <w:rPr>
          <w:noProof/>
          <w:rtl/>
          <w:lang w:eastAsia="he-IL"/>
        </w:rPr>
        <w:t xml:space="preserve"> ולא אמרינן שני דקלים מכר לו והשאר עיכב לעצמו</w:t>
      </w:r>
      <w:r w:rsidR="00DB24D7">
        <w:rPr>
          <w:rFonts w:hint="cs"/>
          <w:noProof/>
          <w:rtl/>
          <w:lang w:eastAsia="he-IL"/>
        </w:rPr>
        <w:t>.</w:t>
      </w:r>
      <w:r w:rsidRPr="00F9001A">
        <w:rPr>
          <w:noProof/>
          <w:rtl/>
          <w:lang w:eastAsia="he-IL"/>
        </w:rPr>
        <w:t xml:space="preserve"> ועוד</w:t>
      </w:r>
      <w:r w:rsidR="00DB24D7">
        <w:rPr>
          <w:rFonts w:hint="cs"/>
          <w:noProof/>
          <w:rtl/>
          <w:lang w:eastAsia="he-IL"/>
        </w:rPr>
        <w:t>:</w:t>
      </w:r>
      <w:r w:rsidRPr="00F9001A">
        <w:rPr>
          <w:noProof/>
          <w:rtl/>
          <w:lang w:eastAsia="he-IL"/>
        </w:rPr>
        <w:t xml:space="preserve"> הכי איבעי ליה למימר </w:t>
      </w:r>
      <w:r w:rsidR="00DB24D7">
        <w:rPr>
          <w:rFonts w:hint="cs"/>
          <w:noProof/>
          <w:rtl/>
          <w:lang w:eastAsia="he-IL"/>
        </w:rPr>
        <w:t>"</w:t>
      </w:r>
      <w:r w:rsidRPr="00F9001A">
        <w:rPr>
          <w:noProof/>
          <w:rtl/>
          <w:lang w:eastAsia="he-IL"/>
        </w:rPr>
        <w:t>חזינן</w:t>
      </w:r>
      <w:r w:rsidR="00DB24D7">
        <w:rPr>
          <w:rFonts w:hint="cs"/>
          <w:noProof/>
          <w:rtl/>
          <w:lang w:eastAsia="he-IL"/>
        </w:rPr>
        <w:t>:</w:t>
      </w:r>
      <w:r w:rsidRPr="00F9001A">
        <w:rPr>
          <w:noProof/>
          <w:rtl/>
          <w:lang w:eastAsia="he-IL"/>
        </w:rPr>
        <w:t xml:space="preserve"> אי אית ביה דיקלי לא יהיב ליה אלא תרי דיקלי</w:t>
      </w:r>
      <w:r w:rsidR="00DB24D7">
        <w:rPr>
          <w:rFonts w:hint="cs"/>
          <w:noProof/>
          <w:rtl/>
          <w:lang w:eastAsia="he-IL"/>
        </w:rPr>
        <w:t>",</w:t>
      </w:r>
      <w:r w:rsidRPr="00F9001A">
        <w:rPr>
          <w:noProof/>
          <w:rtl/>
          <w:lang w:eastAsia="he-IL"/>
        </w:rPr>
        <w:t xml:space="preserve"> שהרי כולן היו מכורין מסתמא ואהני יתור לשון זה לשייר לעצמו</w:t>
      </w:r>
      <w:r w:rsidR="00DB24D7">
        <w:rPr>
          <w:rFonts w:hint="cs"/>
          <w:noProof/>
          <w:rtl/>
          <w:lang w:eastAsia="he-IL"/>
        </w:rPr>
        <w:t>.</w:t>
      </w:r>
      <w:r w:rsidRPr="00F9001A">
        <w:rPr>
          <w:noProof/>
          <w:rtl/>
          <w:lang w:eastAsia="he-IL"/>
        </w:rPr>
        <w:t xml:space="preserve"> ומדלא קאמר הכי</w:t>
      </w:r>
      <w:r w:rsidR="00DB24D7">
        <w:rPr>
          <w:rFonts w:hint="cs"/>
          <w:noProof/>
          <w:rtl/>
          <w:lang w:eastAsia="he-IL"/>
        </w:rPr>
        <w:t>,</w:t>
      </w:r>
      <w:r w:rsidRPr="00F9001A">
        <w:rPr>
          <w:noProof/>
          <w:rtl/>
          <w:lang w:eastAsia="he-IL"/>
        </w:rPr>
        <w:t xml:space="preserve"> אלא קאמר </w:t>
      </w:r>
      <w:r w:rsidR="00DB24D7">
        <w:rPr>
          <w:rFonts w:hint="cs"/>
          <w:noProof/>
          <w:rtl/>
          <w:lang w:eastAsia="he-IL"/>
        </w:rPr>
        <w:t>"</w:t>
      </w:r>
      <w:r w:rsidRPr="00F9001A">
        <w:rPr>
          <w:noProof/>
          <w:rtl/>
          <w:lang w:eastAsia="he-IL"/>
        </w:rPr>
        <w:t>יהב ליה תרי דיקלי</w:t>
      </w:r>
      <w:r w:rsidR="00DB24D7">
        <w:rPr>
          <w:rFonts w:hint="cs"/>
          <w:noProof/>
          <w:rtl/>
          <w:lang w:eastAsia="he-IL"/>
        </w:rPr>
        <w:t>"</w:t>
      </w:r>
      <w:r w:rsidR="00DB24D7">
        <w:rPr>
          <w:noProof/>
          <w:rtl/>
          <w:lang w:eastAsia="he-IL"/>
        </w:rPr>
        <w:t xml:space="preserve"> ש</w:t>
      </w:r>
      <w:r w:rsidR="00DB24D7">
        <w:rPr>
          <w:rFonts w:hint="cs"/>
          <w:noProof/>
          <w:rtl/>
          <w:lang w:eastAsia="he-IL"/>
        </w:rPr>
        <w:t xml:space="preserve">מע </w:t>
      </w:r>
      <w:r w:rsidRPr="00F9001A">
        <w:rPr>
          <w:noProof/>
          <w:rtl/>
          <w:lang w:eastAsia="he-IL"/>
        </w:rPr>
        <w:t>מ</w:t>
      </w:r>
      <w:r w:rsidR="00DB24D7">
        <w:rPr>
          <w:rFonts w:hint="cs"/>
          <w:noProof/>
          <w:rtl/>
          <w:lang w:eastAsia="he-IL"/>
        </w:rPr>
        <w:t>ינה</w:t>
      </w:r>
      <w:r w:rsidR="00DB24D7">
        <w:rPr>
          <w:noProof/>
          <w:rtl/>
          <w:lang w:eastAsia="he-IL"/>
        </w:rPr>
        <w:t xml:space="preserve"> דה</w:t>
      </w:r>
      <w:r w:rsidR="00DB24D7">
        <w:rPr>
          <w:rFonts w:hint="cs"/>
          <w:noProof/>
          <w:rtl/>
          <w:lang w:eastAsia="he-IL"/>
        </w:rPr>
        <w:t xml:space="preserve">כי </w:t>
      </w:r>
      <w:r w:rsidRPr="00F9001A">
        <w:rPr>
          <w:noProof/>
          <w:rtl/>
          <w:lang w:eastAsia="he-IL"/>
        </w:rPr>
        <w:t>ק</w:t>
      </w:r>
      <w:r w:rsidR="00DB24D7">
        <w:rPr>
          <w:rFonts w:hint="cs"/>
          <w:noProof/>
          <w:rtl/>
          <w:lang w:eastAsia="he-IL"/>
        </w:rPr>
        <w:t xml:space="preserve">אמר: </w:t>
      </w:r>
      <w:r w:rsidRPr="00F9001A">
        <w:rPr>
          <w:noProof/>
          <w:rtl/>
          <w:lang w:eastAsia="he-IL"/>
        </w:rPr>
        <w:t xml:space="preserve">אם יש לו דיקלי לבד אותן שמכר עם השדה שהן בתוך השדה </w:t>
      </w:r>
      <w:r w:rsidR="00EE11C6">
        <w:rPr>
          <w:noProof/>
          <w:rtl/>
          <w:lang w:eastAsia="he-IL"/>
        </w:rPr>
        <w:t>–</w:t>
      </w:r>
      <w:r w:rsidR="00EE11C6">
        <w:rPr>
          <w:rFonts w:hint="cs"/>
          <w:noProof/>
          <w:rtl/>
          <w:lang w:eastAsia="he-IL"/>
        </w:rPr>
        <w:t xml:space="preserve"> </w:t>
      </w:r>
      <w:r w:rsidRPr="00F9001A">
        <w:rPr>
          <w:noProof/>
          <w:rtl/>
          <w:lang w:eastAsia="he-IL"/>
        </w:rPr>
        <w:t>יהיב ליה תרי דיקלי.</w:t>
      </w:r>
    </w:p>
    <w:p w14:paraId="14CA06BA" w14:textId="77777777" w:rsidR="00F9001A" w:rsidRPr="00F9001A" w:rsidRDefault="00F9001A" w:rsidP="00524F7D">
      <w:pPr>
        <w:pStyle w:val="af"/>
        <w:rPr>
          <w:rFonts w:ascii="Calibri" w:hAnsi="Calibri"/>
          <w:rtl/>
        </w:rPr>
      </w:pPr>
      <w:r w:rsidRPr="00F9001A">
        <w:rPr>
          <w:rFonts w:ascii="Calibri" w:hAnsi="Calibri"/>
          <w:rtl/>
        </w:rPr>
        <w:t xml:space="preserve">חזינן שדעתו היא שאם כתב </w:t>
      </w:r>
      <w:r w:rsidR="00BC42A2">
        <w:rPr>
          <w:rFonts w:ascii="Calibri" w:hAnsi="Calibri" w:hint="cs"/>
          <w:rtl/>
        </w:rPr>
        <w:t>"</w:t>
      </w:r>
      <w:r w:rsidRPr="00F9001A">
        <w:rPr>
          <w:rFonts w:ascii="Calibri" w:hAnsi="Calibri"/>
          <w:rtl/>
        </w:rPr>
        <w:t>ארעא ודיקלי</w:t>
      </w:r>
      <w:r w:rsidR="00BC42A2">
        <w:rPr>
          <w:rFonts w:ascii="Calibri" w:hAnsi="Calibri" w:hint="cs"/>
          <w:rtl/>
        </w:rPr>
        <w:t>"</w:t>
      </w:r>
      <w:r w:rsidRPr="00F9001A">
        <w:rPr>
          <w:rFonts w:ascii="Calibri" w:hAnsi="Calibri"/>
          <w:rtl/>
        </w:rPr>
        <w:t xml:space="preserve"> יקנה כל הדקלים שבשדה ואף עצים אחרים</w:t>
      </w:r>
      <w:r w:rsidR="00BC42A2">
        <w:rPr>
          <w:rFonts w:ascii="Calibri" w:hAnsi="Calibri" w:hint="cs"/>
          <w:rtl/>
        </w:rPr>
        <w:t>,</w:t>
      </w:r>
      <w:r w:rsidRPr="00F9001A">
        <w:rPr>
          <w:rFonts w:ascii="Calibri" w:hAnsi="Calibri"/>
          <w:rtl/>
        </w:rPr>
        <w:t xml:space="preserve"> </w:t>
      </w:r>
      <w:r w:rsidR="00BC42A2">
        <w:rPr>
          <w:rFonts w:ascii="Calibri" w:hAnsi="Calibri" w:hint="cs"/>
          <w:rtl/>
        </w:rPr>
        <w:t>ד</w:t>
      </w:r>
      <w:r w:rsidRPr="00F9001A">
        <w:rPr>
          <w:rFonts w:ascii="Calibri" w:hAnsi="Calibri"/>
          <w:rtl/>
        </w:rPr>
        <w:t xml:space="preserve">מכיוון שאם היה כתוב </w:t>
      </w:r>
      <w:r w:rsidR="00BC42A2">
        <w:rPr>
          <w:rFonts w:ascii="Calibri" w:hAnsi="Calibri" w:hint="cs"/>
          <w:rtl/>
        </w:rPr>
        <w:t>"</w:t>
      </w:r>
      <w:r w:rsidRPr="00F9001A">
        <w:rPr>
          <w:rFonts w:ascii="Calibri" w:hAnsi="Calibri"/>
          <w:rtl/>
        </w:rPr>
        <w:t>ארעא</w:t>
      </w:r>
      <w:r w:rsidR="00BC42A2">
        <w:rPr>
          <w:rFonts w:ascii="Calibri" w:hAnsi="Calibri" w:hint="cs"/>
          <w:rtl/>
        </w:rPr>
        <w:t>"</w:t>
      </w:r>
      <w:r w:rsidRPr="00F9001A">
        <w:rPr>
          <w:rFonts w:ascii="Calibri" w:hAnsi="Calibri"/>
          <w:rtl/>
        </w:rPr>
        <w:t xml:space="preserve"> לבד היה קונה את כל הנמצא בה, ומה שמפרט </w:t>
      </w:r>
      <w:r w:rsidR="00BC42A2">
        <w:rPr>
          <w:rFonts w:ascii="Calibri" w:hAnsi="Calibri" w:hint="cs"/>
          <w:rtl/>
        </w:rPr>
        <w:t xml:space="preserve">את </w:t>
      </w:r>
      <w:r w:rsidRPr="00F9001A">
        <w:rPr>
          <w:rFonts w:ascii="Calibri" w:hAnsi="Calibri"/>
          <w:rtl/>
        </w:rPr>
        <w:t>העצים הוא לשופרא דשטרא</w:t>
      </w:r>
      <w:r w:rsidR="00BC42A2">
        <w:rPr>
          <w:rFonts w:ascii="Calibri" w:hAnsi="Calibri" w:hint="cs"/>
          <w:rtl/>
        </w:rPr>
        <w:t>,</w:t>
      </w:r>
      <w:r w:rsidRPr="00F9001A">
        <w:rPr>
          <w:rFonts w:ascii="Calibri" w:hAnsi="Calibri"/>
          <w:rtl/>
        </w:rPr>
        <w:t xml:space="preserve"> אף כשמפרט רק חלק מהם אמרינן שכיוון רק לשופרא דשטרא ואין זה מגרע </w:t>
      </w:r>
      <w:r w:rsidR="00BC42A2">
        <w:rPr>
          <w:rFonts w:ascii="Calibri" w:hAnsi="Calibri" w:hint="cs"/>
          <w:rtl/>
        </w:rPr>
        <w:t>מ</w:t>
      </w:r>
      <w:r w:rsidRPr="00F9001A">
        <w:rPr>
          <w:rFonts w:ascii="Calibri" w:hAnsi="Calibri"/>
          <w:rtl/>
        </w:rPr>
        <w:t>זכותו לגבי עצים אחרים</w:t>
      </w:r>
      <w:r w:rsidR="00113129">
        <w:rPr>
          <w:rFonts w:ascii="Calibri" w:hAnsi="Calibri"/>
          <w:rtl/>
        </w:rPr>
        <w:t>,</w:t>
      </w:r>
      <w:r w:rsidRPr="00F9001A">
        <w:rPr>
          <w:rFonts w:ascii="Calibri" w:hAnsi="Calibri"/>
          <w:rtl/>
        </w:rPr>
        <w:t xml:space="preserve"> דאין בתוספת פ</w:t>
      </w:r>
      <w:r w:rsidR="00BC42A2">
        <w:rPr>
          <w:rFonts w:ascii="Calibri" w:hAnsi="Calibri"/>
          <w:rtl/>
        </w:rPr>
        <w:t xml:space="preserve">ירוט של דברים שאין צריך לכתוב </w:t>
      </w:r>
      <w:r w:rsidRPr="00F9001A">
        <w:rPr>
          <w:rFonts w:ascii="Calibri" w:hAnsi="Calibri"/>
          <w:rtl/>
        </w:rPr>
        <w:t>כדי לגרע כוחו בדברים שלא פירטם.</w:t>
      </w:r>
    </w:p>
    <w:p w14:paraId="2570B822" w14:textId="77777777" w:rsidR="00F9001A" w:rsidRPr="00F9001A" w:rsidRDefault="00BC42A2" w:rsidP="00BC42A2">
      <w:pPr>
        <w:pStyle w:val="af"/>
        <w:rPr>
          <w:rFonts w:ascii="Calibri" w:hAnsi="Calibri"/>
          <w:rtl/>
        </w:rPr>
      </w:pPr>
      <w:r>
        <w:rPr>
          <w:rFonts w:ascii="Calibri" w:hAnsi="Calibri"/>
          <w:rtl/>
        </w:rPr>
        <w:t>והנה הגרס</w:t>
      </w:r>
      <w:r>
        <w:rPr>
          <w:rFonts w:ascii="Calibri" w:hAnsi="Calibri" w:hint="cs"/>
          <w:rtl/>
        </w:rPr>
        <w:t>ה</w:t>
      </w:r>
      <w:r>
        <w:rPr>
          <w:rFonts w:ascii="Calibri" w:hAnsi="Calibri"/>
          <w:rtl/>
        </w:rPr>
        <w:t xml:space="preserve"> שדחה הרשב"ם </w:t>
      </w:r>
      <w:r>
        <w:rPr>
          <w:rFonts w:ascii="Calibri" w:hAnsi="Calibri" w:hint="cs"/>
          <w:rtl/>
        </w:rPr>
        <w:t>היא ג</w:t>
      </w:r>
      <w:r w:rsidR="00F9001A" w:rsidRPr="00F9001A">
        <w:rPr>
          <w:rFonts w:ascii="Calibri" w:hAnsi="Calibri"/>
          <w:rtl/>
        </w:rPr>
        <w:t>רסת התוס</w:t>
      </w:r>
      <w:r>
        <w:rPr>
          <w:rFonts w:ascii="Calibri" w:hAnsi="Calibri" w:hint="cs"/>
          <w:rtl/>
        </w:rPr>
        <w:t>פות</w:t>
      </w:r>
      <w:r w:rsidR="00F9001A" w:rsidRPr="00F9001A">
        <w:rPr>
          <w:rFonts w:ascii="Calibri" w:hAnsi="Calibri"/>
          <w:rtl/>
        </w:rPr>
        <w:t xml:space="preserve"> שם שכתב</w:t>
      </w:r>
      <w:r>
        <w:rPr>
          <w:rFonts w:ascii="Calibri" w:hAnsi="Calibri" w:hint="cs"/>
          <w:rtl/>
        </w:rPr>
        <w:t>ו</w:t>
      </w:r>
      <w:r w:rsidR="00F9001A" w:rsidRPr="00F9001A">
        <w:rPr>
          <w:rFonts w:ascii="Calibri" w:hAnsi="Calibri"/>
          <w:rtl/>
        </w:rPr>
        <w:t>:</w:t>
      </w:r>
    </w:p>
    <w:p w14:paraId="7054AA6B" w14:textId="77777777" w:rsidR="00F9001A" w:rsidRPr="00F9001A" w:rsidRDefault="00F9001A" w:rsidP="00524F7D">
      <w:pPr>
        <w:pStyle w:val="aa"/>
        <w:rPr>
          <w:noProof/>
          <w:rtl/>
          <w:lang w:eastAsia="he-IL"/>
        </w:rPr>
      </w:pPr>
      <w:r w:rsidRPr="00F9001A">
        <w:rPr>
          <w:noProof/>
          <w:rtl/>
          <w:lang w:eastAsia="he-IL"/>
        </w:rPr>
        <w:t>ארעא ודיקלי</w:t>
      </w:r>
      <w:r w:rsidR="00E61532">
        <w:rPr>
          <w:rFonts w:hint="cs"/>
          <w:noProof/>
          <w:rtl/>
          <w:lang w:eastAsia="he-IL"/>
        </w:rPr>
        <w:t>,</w:t>
      </w:r>
      <w:r w:rsidRPr="00F9001A">
        <w:rPr>
          <w:noProof/>
          <w:rtl/>
          <w:lang w:eastAsia="he-IL"/>
        </w:rPr>
        <w:t xml:space="preserve"> אי אית בה דיקלי כו' </w:t>
      </w:r>
      <w:r w:rsidR="00E61532">
        <w:rPr>
          <w:noProof/>
          <w:rtl/>
          <w:lang w:eastAsia="he-IL"/>
        </w:rPr>
        <w:t>–</w:t>
      </w:r>
      <w:r w:rsidRPr="00F9001A">
        <w:rPr>
          <w:noProof/>
          <w:rtl/>
          <w:lang w:eastAsia="he-IL"/>
        </w:rPr>
        <w:t xml:space="preserve"> אף על גב דאם לא אמר </w:t>
      </w:r>
      <w:r w:rsidR="00E61532">
        <w:rPr>
          <w:rFonts w:hint="cs"/>
          <w:noProof/>
          <w:rtl/>
          <w:lang w:eastAsia="he-IL"/>
        </w:rPr>
        <w:t>"</w:t>
      </w:r>
      <w:r w:rsidRPr="00F9001A">
        <w:rPr>
          <w:noProof/>
          <w:rtl/>
          <w:lang w:eastAsia="he-IL"/>
        </w:rPr>
        <w:t>דיקלי</w:t>
      </w:r>
      <w:r w:rsidR="00E61532">
        <w:rPr>
          <w:rFonts w:hint="cs"/>
          <w:noProof/>
          <w:rtl/>
          <w:lang w:eastAsia="he-IL"/>
        </w:rPr>
        <w:t>",</w:t>
      </w:r>
      <w:r w:rsidRPr="00F9001A">
        <w:rPr>
          <w:noProof/>
          <w:rtl/>
          <w:lang w:eastAsia="he-IL"/>
        </w:rPr>
        <w:t xml:space="preserve"> בסתמא היו כולן מכורין</w:t>
      </w:r>
      <w:r w:rsidR="00E61532">
        <w:rPr>
          <w:rFonts w:hint="cs"/>
          <w:noProof/>
          <w:rtl/>
          <w:lang w:eastAsia="he-IL"/>
        </w:rPr>
        <w:t>,</w:t>
      </w:r>
      <w:r w:rsidR="00E61532">
        <w:rPr>
          <w:noProof/>
          <w:rtl/>
          <w:lang w:eastAsia="he-IL"/>
        </w:rPr>
        <w:t xml:space="preserve"> מיהו השתא גרע</w:t>
      </w:r>
      <w:r w:rsidR="00E61532">
        <w:rPr>
          <w:rFonts w:hint="cs"/>
          <w:noProof/>
          <w:rtl/>
          <w:lang w:eastAsia="he-IL"/>
        </w:rPr>
        <w:t>,</w:t>
      </w:r>
      <w:r w:rsidR="00E61532">
        <w:rPr>
          <w:noProof/>
          <w:rtl/>
          <w:lang w:eastAsia="he-IL"/>
        </w:rPr>
        <w:t xml:space="preserve"> כדבעי למימ</w:t>
      </w:r>
      <w:r w:rsidR="00E61532">
        <w:rPr>
          <w:rFonts w:hint="cs"/>
          <w:noProof/>
          <w:rtl/>
          <w:lang w:eastAsia="he-IL"/>
        </w:rPr>
        <w:t>ר</w:t>
      </w:r>
      <w:r w:rsidRPr="00F9001A">
        <w:rPr>
          <w:noProof/>
          <w:rtl/>
          <w:lang w:eastAsia="he-IL"/>
        </w:rPr>
        <w:t xml:space="preserve"> לקמן </w:t>
      </w:r>
      <w:r w:rsidR="00E61532">
        <w:rPr>
          <w:rFonts w:hint="cs"/>
          <w:noProof/>
          <w:rtl/>
          <w:lang w:eastAsia="he-IL"/>
        </w:rPr>
        <w:t>"</w:t>
      </w:r>
      <w:r w:rsidRPr="00F9001A">
        <w:rPr>
          <w:noProof/>
          <w:rtl/>
          <w:lang w:eastAsia="he-IL"/>
        </w:rPr>
        <w:t>חוץ מחרוב פלוני</w:t>
      </w:r>
      <w:r w:rsidR="00E61532">
        <w:rPr>
          <w:rFonts w:hint="cs"/>
          <w:noProof/>
          <w:rtl/>
          <w:lang w:eastAsia="he-IL"/>
        </w:rPr>
        <w:t>"</w:t>
      </w:r>
      <w:r w:rsidRPr="00F9001A">
        <w:rPr>
          <w:noProof/>
          <w:rtl/>
          <w:lang w:eastAsia="he-IL"/>
        </w:rPr>
        <w:t xml:space="preserve"> דקני שאר חרובין אף על גב דבסתמא לא קני</w:t>
      </w:r>
      <w:r w:rsidR="00E61532">
        <w:rPr>
          <w:rFonts w:hint="cs"/>
          <w:noProof/>
          <w:rtl/>
          <w:lang w:eastAsia="he-IL"/>
        </w:rPr>
        <w:t>,</w:t>
      </w:r>
      <w:r w:rsidRPr="00F9001A">
        <w:rPr>
          <w:noProof/>
          <w:rtl/>
          <w:lang w:eastAsia="he-IL"/>
        </w:rPr>
        <w:t xml:space="preserve"> ד</w:t>
      </w:r>
      <w:r w:rsidR="00E61532">
        <w:rPr>
          <w:rFonts w:hint="cs"/>
          <w:noProof/>
          <w:rtl/>
          <w:lang w:eastAsia="he-IL"/>
        </w:rPr>
        <w:t>"</w:t>
      </w:r>
      <w:r w:rsidRPr="00F9001A">
        <w:rPr>
          <w:noProof/>
          <w:rtl/>
          <w:lang w:eastAsia="he-IL"/>
        </w:rPr>
        <w:t>דיקלי</w:t>
      </w:r>
      <w:r w:rsidR="00E61532">
        <w:rPr>
          <w:rFonts w:hint="cs"/>
          <w:noProof/>
          <w:rtl/>
          <w:lang w:eastAsia="he-IL"/>
        </w:rPr>
        <w:t>"</w:t>
      </w:r>
      <w:r w:rsidRPr="00F9001A">
        <w:rPr>
          <w:noProof/>
          <w:rtl/>
          <w:lang w:eastAsia="he-IL"/>
        </w:rPr>
        <w:t xml:space="preserve"> משמע תרי </w:t>
      </w:r>
      <w:r w:rsidRPr="00F9001A">
        <w:rPr>
          <w:noProof/>
          <w:rtl/>
          <w:lang w:eastAsia="he-IL"/>
        </w:rPr>
        <w:lastRenderedPageBreak/>
        <w:t>ולא שייך הכא שופרא דשטרא</w:t>
      </w:r>
      <w:r w:rsidR="00E61532">
        <w:rPr>
          <w:rFonts w:hint="cs"/>
          <w:noProof/>
          <w:rtl/>
          <w:lang w:eastAsia="he-IL"/>
        </w:rPr>
        <w:t xml:space="preserve"> [</w:t>
      </w:r>
      <w:r w:rsidR="00113129">
        <w:rPr>
          <w:noProof/>
          <w:rtl/>
          <w:lang w:eastAsia="he-IL"/>
        </w:rPr>
        <w:t>.</w:t>
      </w:r>
      <w:r w:rsidRPr="00F9001A">
        <w:rPr>
          <w:noProof/>
          <w:rtl/>
          <w:lang w:eastAsia="he-IL"/>
        </w:rPr>
        <w:t>..</w:t>
      </w:r>
      <w:r w:rsidR="00E61532">
        <w:rPr>
          <w:rFonts w:hint="cs"/>
          <w:noProof/>
          <w:rtl/>
          <w:lang w:eastAsia="he-IL"/>
        </w:rPr>
        <w:t>]</w:t>
      </w:r>
      <w:r w:rsidRPr="00F9001A">
        <w:rPr>
          <w:noProof/>
          <w:rtl/>
          <w:lang w:eastAsia="he-IL"/>
        </w:rPr>
        <w:t xml:space="preserve"> ועוד דהתם כתיב </w:t>
      </w:r>
      <w:r w:rsidR="00E61532">
        <w:rPr>
          <w:rFonts w:hint="cs"/>
          <w:noProof/>
          <w:rtl/>
          <w:lang w:eastAsia="he-IL"/>
        </w:rPr>
        <w:t>"</w:t>
      </w:r>
      <w:r w:rsidRPr="00F9001A">
        <w:rPr>
          <w:noProof/>
          <w:rtl/>
          <w:lang w:eastAsia="he-IL"/>
        </w:rPr>
        <w:t>דיקלין ותאלין</w:t>
      </w:r>
      <w:r w:rsidR="00E61532">
        <w:rPr>
          <w:rFonts w:hint="cs"/>
          <w:noProof/>
          <w:rtl/>
          <w:lang w:eastAsia="he-IL"/>
        </w:rPr>
        <w:t>"</w:t>
      </w:r>
      <w:r w:rsidRPr="00F9001A">
        <w:rPr>
          <w:noProof/>
          <w:rtl/>
          <w:lang w:eastAsia="he-IL"/>
        </w:rPr>
        <w:t xml:space="preserve"> כו' והכא דלא קאמר אלא </w:t>
      </w:r>
      <w:r w:rsidR="00E61532">
        <w:rPr>
          <w:rFonts w:hint="cs"/>
          <w:noProof/>
          <w:rtl/>
          <w:lang w:eastAsia="he-IL"/>
        </w:rPr>
        <w:t>"</w:t>
      </w:r>
      <w:r w:rsidRPr="00F9001A">
        <w:rPr>
          <w:noProof/>
          <w:rtl/>
          <w:lang w:eastAsia="he-IL"/>
        </w:rPr>
        <w:t>דיקלין</w:t>
      </w:r>
      <w:r w:rsidR="00E61532">
        <w:rPr>
          <w:rFonts w:hint="cs"/>
          <w:noProof/>
          <w:rtl/>
          <w:lang w:eastAsia="he-IL"/>
        </w:rPr>
        <w:t>"</w:t>
      </w:r>
      <w:r w:rsidRPr="00F9001A">
        <w:rPr>
          <w:noProof/>
          <w:rtl/>
          <w:lang w:eastAsia="he-IL"/>
        </w:rPr>
        <w:t xml:space="preserve"> לא שייך למימר הכי. </w:t>
      </w:r>
    </w:p>
    <w:p w14:paraId="7B1AC24E" w14:textId="77777777" w:rsidR="00F9001A" w:rsidRPr="00F9001A" w:rsidRDefault="00BD27D0" w:rsidP="00BD27D0">
      <w:pPr>
        <w:pStyle w:val="af"/>
        <w:rPr>
          <w:rFonts w:ascii="Calibri" w:hAnsi="Calibri"/>
          <w:rtl/>
        </w:rPr>
      </w:pPr>
      <w:r>
        <w:rPr>
          <w:rFonts w:ascii="Calibri" w:hAnsi="Calibri"/>
          <w:rtl/>
        </w:rPr>
        <w:t>ומשמע מתירוצ</w:t>
      </w:r>
      <w:r>
        <w:rPr>
          <w:rFonts w:ascii="Calibri" w:hAnsi="Calibri" w:hint="cs"/>
          <w:rtl/>
        </w:rPr>
        <w:t>ם</w:t>
      </w:r>
      <w:r w:rsidR="00F9001A" w:rsidRPr="00F9001A">
        <w:rPr>
          <w:rFonts w:ascii="Calibri" w:hAnsi="Calibri"/>
          <w:rtl/>
        </w:rPr>
        <w:t xml:space="preserve"> השני דד</w:t>
      </w:r>
      <w:r>
        <w:rPr>
          <w:rFonts w:ascii="Calibri" w:hAnsi="Calibri" w:hint="cs"/>
          <w:rtl/>
        </w:rPr>
        <w:t>ו</w:t>
      </w:r>
      <w:r w:rsidR="00F9001A" w:rsidRPr="00F9001A">
        <w:rPr>
          <w:rFonts w:ascii="Calibri" w:hAnsi="Calibri"/>
          <w:rtl/>
        </w:rPr>
        <w:t>וקא היכא שפירט כל העצים אמרינן שהדבר נכתב לשופרא דשטרא</w:t>
      </w:r>
      <w:r>
        <w:rPr>
          <w:rFonts w:ascii="Calibri" w:hAnsi="Calibri" w:hint="cs"/>
          <w:rtl/>
        </w:rPr>
        <w:t>,</w:t>
      </w:r>
      <w:r w:rsidR="00F9001A" w:rsidRPr="00F9001A">
        <w:rPr>
          <w:rFonts w:ascii="Calibri" w:hAnsi="Calibri"/>
          <w:rtl/>
        </w:rPr>
        <w:t xml:space="preserve"> אך אם פירש רק </w:t>
      </w:r>
      <w:r>
        <w:rPr>
          <w:rFonts w:ascii="Calibri" w:hAnsi="Calibri" w:hint="cs"/>
          <w:rtl/>
        </w:rPr>
        <w:t>"</w:t>
      </w:r>
      <w:r w:rsidR="00F9001A" w:rsidRPr="00F9001A">
        <w:rPr>
          <w:rFonts w:ascii="Calibri" w:hAnsi="Calibri"/>
          <w:rtl/>
        </w:rPr>
        <w:t>דיקלי</w:t>
      </w:r>
      <w:r>
        <w:rPr>
          <w:rFonts w:ascii="Calibri" w:hAnsi="Calibri" w:hint="cs"/>
          <w:rtl/>
        </w:rPr>
        <w:t>"</w:t>
      </w:r>
      <w:r>
        <w:rPr>
          <w:rFonts w:ascii="Calibri" w:hAnsi="Calibri"/>
          <w:rtl/>
        </w:rPr>
        <w:t xml:space="preserve"> לא קנה אלא מה שפירש ותו לא</w:t>
      </w:r>
      <w:r>
        <w:rPr>
          <w:rFonts w:ascii="Calibri" w:hAnsi="Calibri" w:hint="cs"/>
          <w:rtl/>
        </w:rPr>
        <w:t>.</w:t>
      </w:r>
      <w:r>
        <w:rPr>
          <w:rFonts w:ascii="Calibri" w:hAnsi="Calibri"/>
          <w:rtl/>
        </w:rPr>
        <w:t xml:space="preserve"> וסברת</w:t>
      </w:r>
      <w:r>
        <w:rPr>
          <w:rFonts w:ascii="Calibri" w:hAnsi="Calibri" w:hint="cs"/>
          <w:rtl/>
        </w:rPr>
        <w:t>ם</w:t>
      </w:r>
      <w:r w:rsidR="00F9001A" w:rsidRPr="00F9001A">
        <w:rPr>
          <w:rFonts w:ascii="Calibri" w:hAnsi="Calibri"/>
          <w:rtl/>
        </w:rPr>
        <w:t xml:space="preserve"> </w:t>
      </w:r>
      <w:r>
        <w:rPr>
          <w:rFonts w:ascii="Calibri" w:hAnsi="Calibri" w:hint="cs"/>
          <w:rtl/>
        </w:rPr>
        <w:t>ד</w:t>
      </w:r>
      <w:r>
        <w:rPr>
          <w:rFonts w:ascii="Calibri" w:hAnsi="Calibri"/>
          <w:rtl/>
        </w:rPr>
        <w:t xml:space="preserve">מדפירש מה שפירש כוונתו </w:t>
      </w:r>
      <w:r w:rsidR="00F9001A" w:rsidRPr="00F9001A">
        <w:rPr>
          <w:rFonts w:ascii="Calibri" w:hAnsi="Calibri"/>
          <w:rtl/>
        </w:rPr>
        <w:t>ד</w:t>
      </w:r>
      <w:r>
        <w:rPr>
          <w:rFonts w:ascii="Calibri" w:hAnsi="Calibri" w:hint="cs"/>
          <w:rtl/>
        </w:rPr>
        <w:t>ו</w:t>
      </w:r>
      <w:r w:rsidR="00F9001A" w:rsidRPr="00F9001A">
        <w:rPr>
          <w:rFonts w:ascii="Calibri" w:hAnsi="Calibri"/>
          <w:rtl/>
        </w:rPr>
        <w:t xml:space="preserve">וקא </w:t>
      </w:r>
      <w:r>
        <w:rPr>
          <w:rFonts w:ascii="Calibri" w:hAnsi="Calibri" w:hint="cs"/>
          <w:rtl/>
        </w:rPr>
        <w:t>ל</w:t>
      </w:r>
      <w:r w:rsidR="00F9001A" w:rsidRPr="00F9001A">
        <w:rPr>
          <w:rFonts w:ascii="Calibri" w:hAnsi="Calibri"/>
          <w:rtl/>
        </w:rPr>
        <w:t>מה שכתב.</w:t>
      </w:r>
    </w:p>
    <w:p w14:paraId="4C9D18DB" w14:textId="77777777" w:rsidR="00F9001A" w:rsidRPr="00F9001A" w:rsidRDefault="00F9001A" w:rsidP="00524F7D">
      <w:pPr>
        <w:pStyle w:val="af"/>
        <w:rPr>
          <w:rFonts w:ascii="Calibri" w:hAnsi="Calibri"/>
          <w:rtl/>
        </w:rPr>
      </w:pPr>
      <w:r w:rsidRPr="00F9001A">
        <w:rPr>
          <w:rFonts w:ascii="Calibri" w:hAnsi="Calibri"/>
          <w:rtl/>
        </w:rPr>
        <w:t xml:space="preserve">ועיין בשיטה מקובצת </w:t>
      </w:r>
      <w:r w:rsidR="00BD27D0" w:rsidRPr="00132092">
        <w:rPr>
          <w:rFonts w:ascii="Calibri" w:hAnsi="Calibri" w:hint="cs"/>
          <w:szCs w:val="24"/>
          <w:rtl/>
        </w:rPr>
        <w:t>(</w:t>
      </w:r>
      <w:r w:rsidRPr="00132092">
        <w:rPr>
          <w:rFonts w:ascii="Calibri" w:hAnsi="Calibri"/>
          <w:szCs w:val="24"/>
          <w:rtl/>
        </w:rPr>
        <w:t>שם</w:t>
      </w:r>
      <w:r w:rsidR="00BD27D0" w:rsidRPr="00132092">
        <w:rPr>
          <w:rFonts w:ascii="Calibri" w:hAnsi="Calibri" w:hint="cs"/>
          <w:szCs w:val="24"/>
          <w:rtl/>
        </w:rPr>
        <w:t>)</w:t>
      </w:r>
      <w:r w:rsidRPr="00F9001A">
        <w:rPr>
          <w:rFonts w:ascii="Calibri" w:hAnsi="Calibri"/>
          <w:rtl/>
        </w:rPr>
        <w:t xml:space="preserve"> שהביא </w:t>
      </w:r>
      <w:r w:rsidR="00BD27D0">
        <w:rPr>
          <w:rFonts w:ascii="Calibri" w:hAnsi="Calibri" w:hint="cs"/>
          <w:rtl/>
        </w:rPr>
        <w:t>מ</w:t>
      </w:r>
      <w:r w:rsidR="00BD27D0">
        <w:rPr>
          <w:rFonts w:ascii="Calibri" w:hAnsi="Calibri"/>
          <w:rtl/>
        </w:rPr>
        <w:t xml:space="preserve">דברי </w:t>
      </w:r>
      <w:r w:rsidRPr="00F9001A">
        <w:rPr>
          <w:rFonts w:ascii="Calibri" w:hAnsi="Calibri"/>
          <w:rtl/>
        </w:rPr>
        <w:t>תוס</w:t>
      </w:r>
      <w:r w:rsidR="00BD27D0">
        <w:rPr>
          <w:rFonts w:ascii="Calibri" w:hAnsi="Calibri" w:hint="cs"/>
          <w:rtl/>
        </w:rPr>
        <w:t>פות ה</w:t>
      </w:r>
      <w:r w:rsidRPr="00F9001A">
        <w:rPr>
          <w:rFonts w:ascii="Calibri" w:hAnsi="Calibri"/>
          <w:rtl/>
        </w:rPr>
        <w:t>רא"ש שכתב:</w:t>
      </w:r>
    </w:p>
    <w:p w14:paraId="41CF6067" w14:textId="77777777" w:rsidR="00F9001A" w:rsidRPr="00F9001A" w:rsidRDefault="00F9001A" w:rsidP="00524F7D">
      <w:pPr>
        <w:pStyle w:val="aa"/>
        <w:rPr>
          <w:noProof/>
          <w:rtl/>
          <w:lang w:eastAsia="he-IL"/>
        </w:rPr>
      </w:pPr>
      <w:r w:rsidRPr="00F9001A">
        <w:rPr>
          <w:noProof/>
          <w:rtl/>
          <w:lang w:eastAsia="he-IL"/>
        </w:rPr>
        <w:t>א</w:t>
      </w:r>
      <w:r w:rsidR="007E0B65">
        <w:rPr>
          <w:noProof/>
          <w:rtl/>
          <w:lang w:eastAsia="he-IL"/>
        </w:rPr>
        <w:t>רעא ודיקלי</w:t>
      </w:r>
      <w:r w:rsidR="007E0B65">
        <w:rPr>
          <w:rFonts w:hint="cs"/>
          <w:noProof/>
          <w:rtl/>
          <w:lang w:eastAsia="he-IL"/>
        </w:rPr>
        <w:t>,</w:t>
      </w:r>
      <w:r w:rsidR="007E0B65">
        <w:rPr>
          <w:noProof/>
          <w:rtl/>
          <w:lang w:eastAsia="he-IL"/>
        </w:rPr>
        <w:t xml:space="preserve"> אי אית ביה דיקלי כו'</w:t>
      </w:r>
      <w:r w:rsidR="007E0B65">
        <w:rPr>
          <w:rFonts w:hint="cs"/>
          <w:noProof/>
          <w:rtl/>
          <w:lang w:eastAsia="he-IL"/>
        </w:rPr>
        <w:t xml:space="preserve"> </w:t>
      </w:r>
      <w:r w:rsidR="007E0B65">
        <w:rPr>
          <w:noProof/>
          <w:rtl/>
          <w:lang w:eastAsia="he-IL"/>
        </w:rPr>
        <w:t>–</w:t>
      </w:r>
      <w:r w:rsidRPr="00F9001A">
        <w:rPr>
          <w:noProof/>
          <w:rtl/>
          <w:lang w:eastAsia="he-IL"/>
        </w:rPr>
        <w:t xml:space="preserve"> אף על גב דבסתמא היו קנויים לו כל הדקלים מיהו השתא הוא דגרע כחו כו' ככתוב בתוספות. והא דקאמר </w:t>
      </w:r>
      <w:r w:rsidR="007E0B65">
        <w:rPr>
          <w:rFonts w:hint="cs"/>
          <w:noProof/>
          <w:rtl/>
          <w:lang w:eastAsia="he-IL"/>
        </w:rPr>
        <w:t>"</w:t>
      </w:r>
      <w:r w:rsidRPr="00F9001A">
        <w:rPr>
          <w:noProof/>
          <w:rtl/>
          <w:lang w:eastAsia="he-IL"/>
        </w:rPr>
        <w:t>יהיב ליה תרי דיקלי</w:t>
      </w:r>
      <w:r w:rsidR="007E0B65">
        <w:rPr>
          <w:rFonts w:hint="cs"/>
          <w:noProof/>
          <w:rtl/>
          <w:lang w:eastAsia="he-IL"/>
        </w:rPr>
        <w:t>"</w:t>
      </w:r>
      <w:r w:rsidRPr="00F9001A">
        <w:rPr>
          <w:noProof/>
          <w:rtl/>
          <w:lang w:eastAsia="he-IL"/>
        </w:rPr>
        <w:t xml:space="preserve"> ולא קאמר </w:t>
      </w:r>
      <w:r w:rsidR="007E0B65">
        <w:rPr>
          <w:rFonts w:hint="cs"/>
          <w:noProof/>
          <w:rtl/>
          <w:lang w:eastAsia="he-IL"/>
        </w:rPr>
        <w:t>"</w:t>
      </w:r>
      <w:r w:rsidRPr="00F9001A">
        <w:rPr>
          <w:noProof/>
          <w:rtl/>
          <w:lang w:eastAsia="he-IL"/>
        </w:rPr>
        <w:t>לא יהיב ליה אלא תרי דיקלי</w:t>
      </w:r>
      <w:r w:rsidR="007E0B65">
        <w:rPr>
          <w:rFonts w:hint="cs"/>
          <w:noProof/>
          <w:rtl/>
          <w:lang w:eastAsia="he-IL"/>
        </w:rPr>
        <w:t xml:space="preserve">" </w:t>
      </w:r>
      <w:r w:rsidR="007E0B65">
        <w:rPr>
          <w:noProof/>
          <w:rtl/>
          <w:lang w:eastAsia="he-IL"/>
        </w:rPr>
        <w:t xml:space="preserve">– </w:t>
      </w:r>
      <w:r w:rsidR="007E0B65">
        <w:rPr>
          <w:rFonts w:hint="cs"/>
          <w:noProof/>
          <w:rtl/>
          <w:lang w:eastAsia="he-IL"/>
        </w:rPr>
        <w:t>א</w:t>
      </w:r>
      <w:r w:rsidRPr="00F9001A">
        <w:rPr>
          <w:noProof/>
          <w:rtl/>
          <w:lang w:eastAsia="he-IL"/>
        </w:rPr>
        <w:t xml:space="preserve">גב דבעי למימר </w:t>
      </w:r>
      <w:r w:rsidR="007E0B65">
        <w:rPr>
          <w:rFonts w:hint="cs"/>
          <w:noProof/>
          <w:rtl/>
          <w:lang w:eastAsia="he-IL"/>
        </w:rPr>
        <w:t>"</w:t>
      </w:r>
      <w:r w:rsidRPr="00F9001A">
        <w:rPr>
          <w:noProof/>
          <w:rtl/>
          <w:lang w:eastAsia="he-IL"/>
        </w:rPr>
        <w:t>זבין ליה תרי דיקלי</w:t>
      </w:r>
      <w:r w:rsidR="007E0B65">
        <w:rPr>
          <w:rFonts w:hint="cs"/>
          <w:noProof/>
          <w:rtl/>
          <w:lang w:eastAsia="he-IL"/>
        </w:rPr>
        <w:t>",</w:t>
      </w:r>
      <w:r w:rsidRPr="00F9001A">
        <w:rPr>
          <w:noProof/>
          <w:rtl/>
          <w:lang w:eastAsia="he-IL"/>
        </w:rPr>
        <w:t xml:space="preserve"> </w:t>
      </w:r>
      <w:r w:rsidR="007E0B65">
        <w:rPr>
          <w:rFonts w:hint="cs"/>
          <w:noProof/>
          <w:rtl/>
          <w:lang w:eastAsia="he-IL"/>
        </w:rPr>
        <w:t>"</w:t>
      </w:r>
      <w:r w:rsidRPr="00F9001A">
        <w:rPr>
          <w:noProof/>
          <w:rtl/>
          <w:lang w:eastAsia="he-IL"/>
        </w:rPr>
        <w:t>פריק ליה תרי דיקלי</w:t>
      </w:r>
      <w:r w:rsidR="007E0B65">
        <w:rPr>
          <w:rFonts w:hint="cs"/>
          <w:noProof/>
          <w:rtl/>
          <w:lang w:eastAsia="he-IL"/>
        </w:rPr>
        <w:t>"</w:t>
      </w:r>
      <w:r w:rsidRPr="00F9001A">
        <w:rPr>
          <w:noProof/>
          <w:rtl/>
          <w:lang w:eastAsia="he-IL"/>
        </w:rPr>
        <w:t xml:space="preserve"> נקט נמי האי לישנא </w:t>
      </w:r>
      <w:r w:rsidR="007E0B65">
        <w:rPr>
          <w:rFonts w:hint="cs"/>
          <w:noProof/>
          <w:rtl/>
          <w:lang w:eastAsia="he-IL"/>
        </w:rPr>
        <w:t>"</w:t>
      </w:r>
      <w:r w:rsidRPr="00F9001A">
        <w:rPr>
          <w:noProof/>
          <w:rtl/>
          <w:lang w:eastAsia="he-IL"/>
        </w:rPr>
        <w:t>יהיב ליה תרי דיקלי</w:t>
      </w:r>
      <w:r w:rsidR="007E0B65">
        <w:rPr>
          <w:rFonts w:hint="cs"/>
          <w:noProof/>
          <w:rtl/>
          <w:lang w:eastAsia="he-IL"/>
        </w:rPr>
        <w:t>".</w:t>
      </w:r>
    </w:p>
    <w:p w14:paraId="4BB216E6" w14:textId="77777777" w:rsidR="00524F7D" w:rsidRDefault="00F9001A" w:rsidP="007E0B65">
      <w:pPr>
        <w:pStyle w:val="af"/>
        <w:rPr>
          <w:rtl/>
        </w:rPr>
      </w:pPr>
      <w:r w:rsidRPr="00F9001A">
        <w:rPr>
          <w:rtl/>
        </w:rPr>
        <w:t>חזינן מדבריו שנקט כדברי התו</w:t>
      </w:r>
      <w:r w:rsidR="007E0B65">
        <w:rPr>
          <w:rFonts w:hint="cs"/>
          <w:rtl/>
        </w:rPr>
        <w:t xml:space="preserve">ספות, </w:t>
      </w:r>
      <w:r w:rsidR="007E0B65">
        <w:rPr>
          <w:rtl/>
        </w:rPr>
        <w:t xml:space="preserve">פירש </w:t>
      </w:r>
      <w:r w:rsidR="007E0B65">
        <w:rPr>
          <w:rFonts w:hint="cs"/>
          <w:rtl/>
        </w:rPr>
        <w:t>כך את ל</w:t>
      </w:r>
      <w:r w:rsidR="007E0B65">
        <w:rPr>
          <w:rtl/>
        </w:rPr>
        <w:t>שון הגמ</w:t>
      </w:r>
      <w:r w:rsidR="007E0B65">
        <w:rPr>
          <w:rFonts w:hint="cs"/>
          <w:rtl/>
        </w:rPr>
        <w:t xml:space="preserve">רא </w:t>
      </w:r>
      <w:r w:rsidR="001C7710">
        <w:rPr>
          <w:rtl/>
        </w:rPr>
        <w:t xml:space="preserve">ודחה קושיית </w:t>
      </w:r>
      <w:r w:rsidRPr="00F9001A">
        <w:rPr>
          <w:rtl/>
        </w:rPr>
        <w:t>רשב"ם.</w:t>
      </w:r>
    </w:p>
    <w:p w14:paraId="0A255A56" w14:textId="77777777" w:rsidR="00F9001A" w:rsidRPr="00524F7D" w:rsidRDefault="001C7710" w:rsidP="00524F7D">
      <w:pPr>
        <w:pStyle w:val="af"/>
        <w:rPr>
          <w:rtl/>
        </w:rPr>
      </w:pPr>
      <w:r>
        <w:rPr>
          <w:rFonts w:ascii="Calibri" w:hAnsi="Calibri"/>
          <w:rtl/>
        </w:rPr>
        <w:t>ובפירוש רב</w:t>
      </w:r>
      <w:r w:rsidR="00F9001A" w:rsidRPr="00F9001A">
        <w:rPr>
          <w:rFonts w:ascii="Calibri" w:hAnsi="Calibri"/>
          <w:rtl/>
        </w:rPr>
        <w:t xml:space="preserve">נו גרשום </w:t>
      </w:r>
      <w:r w:rsidRPr="00132092">
        <w:rPr>
          <w:rFonts w:ascii="Calibri" w:hAnsi="Calibri" w:hint="cs"/>
          <w:szCs w:val="24"/>
          <w:rtl/>
        </w:rPr>
        <w:t>(</w:t>
      </w:r>
      <w:r w:rsidR="00F9001A" w:rsidRPr="00132092">
        <w:rPr>
          <w:rFonts w:ascii="Calibri" w:hAnsi="Calibri"/>
          <w:szCs w:val="24"/>
          <w:rtl/>
        </w:rPr>
        <w:t>שם</w:t>
      </w:r>
      <w:r w:rsidRPr="00132092">
        <w:rPr>
          <w:rFonts w:ascii="Calibri" w:hAnsi="Calibri" w:hint="cs"/>
          <w:szCs w:val="24"/>
          <w:rtl/>
        </w:rPr>
        <w:t>)</w:t>
      </w:r>
      <w:r w:rsidR="00F9001A" w:rsidRPr="00F9001A">
        <w:rPr>
          <w:rFonts w:ascii="Calibri" w:hAnsi="Calibri"/>
          <w:rtl/>
        </w:rPr>
        <w:t xml:space="preserve"> כתב:</w:t>
      </w:r>
    </w:p>
    <w:p w14:paraId="5607547B" w14:textId="77777777" w:rsidR="00F9001A" w:rsidRPr="00F9001A" w:rsidRDefault="00F9001A" w:rsidP="00524F7D">
      <w:pPr>
        <w:pStyle w:val="aa"/>
        <w:rPr>
          <w:noProof/>
          <w:rtl/>
          <w:lang w:eastAsia="he-IL"/>
        </w:rPr>
      </w:pPr>
      <w:r w:rsidRPr="00F9001A">
        <w:rPr>
          <w:noProof/>
          <w:rtl/>
          <w:lang w:eastAsia="he-IL"/>
        </w:rPr>
        <w:t xml:space="preserve">ואף על </w:t>
      </w:r>
      <w:r w:rsidR="001C7710">
        <w:rPr>
          <w:noProof/>
          <w:rtl/>
          <w:lang w:eastAsia="he-IL"/>
        </w:rPr>
        <w:t>גב דכי לא כתב ליה הכי ודאי קני</w:t>
      </w:r>
      <w:r w:rsidR="001C7710">
        <w:rPr>
          <w:rFonts w:hint="cs"/>
          <w:noProof/>
          <w:rtl/>
          <w:lang w:eastAsia="he-IL"/>
        </w:rPr>
        <w:t xml:space="preserve">, </w:t>
      </w:r>
      <w:r w:rsidRPr="00F9001A">
        <w:rPr>
          <w:noProof/>
          <w:rtl/>
          <w:lang w:eastAsia="he-IL"/>
        </w:rPr>
        <w:t xml:space="preserve">דאי אתי לפני בית דין פקח יהבי ליה והאי דלא </w:t>
      </w:r>
      <w:r w:rsidR="001C7710">
        <w:rPr>
          <w:noProof/>
          <w:rtl/>
          <w:lang w:eastAsia="he-IL"/>
        </w:rPr>
        <w:t>כתב ליה הכי משום דטעות סופר הוא</w:t>
      </w:r>
      <w:r w:rsidR="001C7710">
        <w:rPr>
          <w:rFonts w:hint="cs"/>
          <w:noProof/>
          <w:rtl/>
          <w:lang w:eastAsia="he-IL"/>
        </w:rPr>
        <w:t>,</w:t>
      </w:r>
      <w:r w:rsidRPr="00F9001A">
        <w:rPr>
          <w:noProof/>
          <w:rtl/>
          <w:lang w:eastAsia="he-IL"/>
        </w:rPr>
        <w:t xml:space="preserve"> אפילו הכי צריך למכתב ליה הכי דשופרא דשטרא הוא</w:t>
      </w:r>
      <w:r w:rsidR="001C7710">
        <w:rPr>
          <w:rFonts w:hint="cs"/>
          <w:noProof/>
          <w:rtl/>
          <w:lang w:eastAsia="he-IL"/>
        </w:rPr>
        <w:t>.</w:t>
      </w:r>
    </w:p>
    <w:p w14:paraId="7240D835" w14:textId="77777777" w:rsidR="00C779D7" w:rsidRDefault="00F9001A" w:rsidP="00C779D7">
      <w:pPr>
        <w:pStyle w:val="af"/>
        <w:rPr>
          <w:rtl/>
        </w:rPr>
      </w:pPr>
      <w:r w:rsidRPr="00F9001A">
        <w:rPr>
          <w:rtl/>
        </w:rPr>
        <w:t>ומשמע מדבריו שמכיוון שזו משמעות הלשון</w:t>
      </w:r>
      <w:r w:rsidR="004217D2">
        <w:rPr>
          <w:rFonts w:hint="cs"/>
          <w:rtl/>
        </w:rPr>
        <w:t xml:space="preserve"> אומנם</w:t>
      </w:r>
      <w:r w:rsidRPr="00F9001A">
        <w:rPr>
          <w:rtl/>
        </w:rPr>
        <w:t xml:space="preserve"> היה צריך גם לפרט </w:t>
      </w:r>
      <w:r w:rsidR="004217D2">
        <w:rPr>
          <w:rFonts w:hint="cs"/>
          <w:rtl/>
        </w:rPr>
        <w:t xml:space="preserve">את </w:t>
      </w:r>
      <w:r w:rsidRPr="00F9001A">
        <w:rPr>
          <w:rtl/>
        </w:rPr>
        <w:t>כל העצים</w:t>
      </w:r>
      <w:r w:rsidR="00113129">
        <w:rPr>
          <w:rtl/>
        </w:rPr>
        <w:t>,</w:t>
      </w:r>
      <w:r w:rsidR="004217D2">
        <w:rPr>
          <w:rtl/>
        </w:rPr>
        <w:t xml:space="preserve"> </w:t>
      </w:r>
      <w:r w:rsidR="004217D2">
        <w:rPr>
          <w:rFonts w:hint="cs"/>
          <w:rtl/>
        </w:rPr>
        <w:t xml:space="preserve">אך </w:t>
      </w:r>
      <w:r w:rsidR="00983E47">
        <w:rPr>
          <w:rFonts w:hint="cs"/>
          <w:rtl/>
        </w:rPr>
        <w:t>ב</w:t>
      </w:r>
      <w:r w:rsidRPr="00F9001A">
        <w:rPr>
          <w:rtl/>
        </w:rPr>
        <w:t xml:space="preserve">דלא פירט </w:t>
      </w:r>
      <w:r w:rsidR="004217D2">
        <w:rPr>
          <w:rtl/>
        </w:rPr>
        <w:t>ה</w:t>
      </w:r>
      <w:r w:rsidR="00983E47">
        <w:rPr>
          <w:rFonts w:hint="cs"/>
          <w:rtl/>
        </w:rPr>
        <w:t>ו</w:t>
      </w:r>
      <w:r w:rsidR="004217D2">
        <w:rPr>
          <w:rtl/>
        </w:rPr>
        <w:t>וי טעות סופר ותלינן שלזה התכוו</w:t>
      </w:r>
      <w:r w:rsidRPr="00F9001A">
        <w:rPr>
          <w:rtl/>
        </w:rPr>
        <w:t>ן</w:t>
      </w:r>
      <w:r w:rsidR="00983E47">
        <w:rPr>
          <w:rFonts w:hint="cs"/>
          <w:rtl/>
        </w:rPr>
        <w:t>.</w:t>
      </w:r>
      <w:r w:rsidRPr="00F9001A">
        <w:rPr>
          <w:rtl/>
        </w:rPr>
        <w:t xml:space="preserve"> ולפי זה</w:t>
      </w:r>
      <w:r w:rsidR="00C779D7">
        <w:rPr>
          <w:rFonts w:hint="cs"/>
          <w:rtl/>
        </w:rPr>
        <w:t>,</w:t>
      </w:r>
      <w:r w:rsidR="00983E47">
        <w:rPr>
          <w:rFonts w:hint="cs"/>
          <w:rtl/>
        </w:rPr>
        <w:t xml:space="preserve"> כיוון</w:t>
      </w:r>
      <w:r w:rsidRPr="00F9001A">
        <w:rPr>
          <w:rtl/>
        </w:rPr>
        <w:t xml:space="preserve"> </w:t>
      </w:r>
      <w:r w:rsidR="00983E47">
        <w:rPr>
          <w:rFonts w:hint="cs"/>
          <w:rtl/>
        </w:rPr>
        <w:t>ש</w:t>
      </w:r>
      <w:r w:rsidRPr="00F9001A">
        <w:rPr>
          <w:rtl/>
        </w:rPr>
        <w:t>סבר</w:t>
      </w:r>
      <w:r w:rsidR="00983E47">
        <w:rPr>
          <w:rFonts w:hint="cs"/>
          <w:rtl/>
        </w:rPr>
        <w:t>ה</w:t>
      </w:r>
      <w:r w:rsidRPr="00F9001A">
        <w:rPr>
          <w:rtl/>
        </w:rPr>
        <w:t xml:space="preserve"> זו שייכת </w:t>
      </w:r>
      <w:r w:rsidR="00C779D7">
        <w:rPr>
          <w:rFonts w:hint="cs"/>
          <w:rtl/>
        </w:rPr>
        <w:t xml:space="preserve">רק </w:t>
      </w:r>
      <w:r w:rsidRPr="00F9001A">
        <w:rPr>
          <w:rtl/>
        </w:rPr>
        <w:t xml:space="preserve">היכא שלא פירש </w:t>
      </w:r>
      <w:r w:rsidR="00983E47">
        <w:rPr>
          <w:rFonts w:hint="cs"/>
          <w:rtl/>
        </w:rPr>
        <w:t xml:space="preserve">אפילו </w:t>
      </w:r>
      <w:r w:rsidRPr="00F9001A">
        <w:rPr>
          <w:rtl/>
        </w:rPr>
        <w:t>מקצת</w:t>
      </w:r>
      <w:r w:rsidR="00983E47">
        <w:rPr>
          <w:rFonts w:hint="cs"/>
          <w:rtl/>
        </w:rPr>
        <w:t>,</w:t>
      </w:r>
      <w:r w:rsidR="00C779D7">
        <w:rPr>
          <w:rtl/>
        </w:rPr>
        <w:t xml:space="preserve"> </w:t>
      </w:r>
      <w:r w:rsidRPr="00F9001A">
        <w:rPr>
          <w:rtl/>
        </w:rPr>
        <w:t>היכא</w:t>
      </w:r>
      <w:r w:rsidR="00983E47">
        <w:rPr>
          <w:rtl/>
        </w:rPr>
        <w:t xml:space="preserve"> שפירש מקצת</w:t>
      </w:r>
      <w:r w:rsidRPr="00F9001A">
        <w:rPr>
          <w:rtl/>
        </w:rPr>
        <w:t xml:space="preserve"> שוב חזינן דלאו טעות סופר ואין לו אלא מה שפירש שמכר ותו לא. </w:t>
      </w:r>
    </w:p>
    <w:p w14:paraId="3CB36E2D" w14:textId="77777777" w:rsidR="00F9001A" w:rsidRPr="00F9001A" w:rsidRDefault="00F9001A" w:rsidP="00C779D7">
      <w:pPr>
        <w:pStyle w:val="af"/>
        <w:rPr>
          <w:rtl/>
        </w:rPr>
      </w:pPr>
      <w:r w:rsidRPr="00F9001A">
        <w:rPr>
          <w:rtl/>
        </w:rPr>
        <w:t>ובביאור דברי רשב"ם יש לומר דלאו מכ</w:t>
      </w:r>
      <w:r w:rsidR="00C779D7">
        <w:rPr>
          <w:rFonts w:hint="cs"/>
          <w:rtl/>
        </w:rPr>
        <w:t>ו</w:t>
      </w:r>
      <w:r w:rsidRPr="00F9001A">
        <w:rPr>
          <w:rtl/>
        </w:rPr>
        <w:t xml:space="preserve">ח טעות סופר אתינן עלה, אלא שזוהי המשמעות של </w:t>
      </w:r>
      <w:r w:rsidR="00C779D7">
        <w:rPr>
          <w:rFonts w:hint="cs"/>
          <w:rtl/>
        </w:rPr>
        <w:t>"</w:t>
      </w:r>
      <w:r w:rsidRPr="00F9001A">
        <w:rPr>
          <w:rtl/>
        </w:rPr>
        <w:t>ארעא</w:t>
      </w:r>
      <w:r w:rsidR="00C779D7">
        <w:rPr>
          <w:rFonts w:hint="cs"/>
          <w:rtl/>
        </w:rPr>
        <w:t>",</w:t>
      </w:r>
      <w:r w:rsidRPr="00F9001A">
        <w:rPr>
          <w:rtl/>
        </w:rPr>
        <w:t xml:space="preserve"> דהיינו קרקע ועצים</w:t>
      </w:r>
      <w:r w:rsidR="00C779D7">
        <w:rPr>
          <w:rFonts w:hint="cs"/>
          <w:rtl/>
        </w:rPr>
        <w:t>,</w:t>
      </w:r>
      <w:r w:rsidRPr="00F9001A">
        <w:rPr>
          <w:rtl/>
        </w:rPr>
        <w:t xml:space="preserve"> ולפי</w:t>
      </w:r>
      <w:r w:rsidR="00C779D7">
        <w:rPr>
          <w:rtl/>
        </w:rPr>
        <w:t xml:space="preserve">כך במונה רק חלק מהעצים אמרינן </w:t>
      </w:r>
      <w:r w:rsidR="00C779D7">
        <w:rPr>
          <w:rFonts w:hint="cs"/>
          <w:rtl/>
        </w:rPr>
        <w:t>ד</w:t>
      </w:r>
      <w:r w:rsidRPr="00F9001A">
        <w:rPr>
          <w:rtl/>
        </w:rPr>
        <w:t xml:space="preserve">לשופרא דשטרא כתב ואין זה מגרע את המשמעות של </w:t>
      </w:r>
      <w:r w:rsidR="00C779D7">
        <w:rPr>
          <w:rFonts w:hint="cs"/>
          <w:rtl/>
        </w:rPr>
        <w:t>"</w:t>
      </w:r>
      <w:r w:rsidRPr="00F9001A">
        <w:rPr>
          <w:rtl/>
        </w:rPr>
        <w:t>ארעא</w:t>
      </w:r>
      <w:r w:rsidR="00C779D7">
        <w:rPr>
          <w:rFonts w:hint="cs"/>
          <w:rtl/>
        </w:rPr>
        <w:t>"</w:t>
      </w:r>
      <w:r w:rsidRPr="00F9001A">
        <w:rPr>
          <w:rtl/>
        </w:rPr>
        <w:t>.</w:t>
      </w:r>
    </w:p>
    <w:p w14:paraId="4A96972E" w14:textId="77777777" w:rsidR="00F9001A" w:rsidRPr="00F9001A" w:rsidRDefault="00F9001A" w:rsidP="006B268A">
      <w:pPr>
        <w:pStyle w:val="af"/>
        <w:rPr>
          <w:rtl/>
        </w:rPr>
      </w:pPr>
      <w:r w:rsidRPr="00F9001A">
        <w:rPr>
          <w:rtl/>
        </w:rPr>
        <w:t xml:space="preserve">וכן משמע מדברי הריטב"א </w:t>
      </w:r>
      <w:r w:rsidR="006B268A" w:rsidRPr="00132092">
        <w:rPr>
          <w:rFonts w:hint="cs"/>
          <w:szCs w:val="24"/>
          <w:rtl/>
        </w:rPr>
        <w:t>(</w:t>
      </w:r>
      <w:r w:rsidRPr="00132092">
        <w:rPr>
          <w:szCs w:val="24"/>
          <w:rtl/>
        </w:rPr>
        <w:t>שם</w:t>
      </w:r>
      <w:r w:rsidR="006B268A" w:rsidRPr="00132092">
        <w:rPr>
          <w:rFonts w:hint="cs"/>
          <w:szCs w:val="24"/>
          <w:rtl/>
        </w:rPr>
        <w:t>)</w:t>
      </w:r>
      <w:r w:rsidRPr="00F9001A">
        <w:rPr>
          <w:rtl/>
        </w:rPr>
        <w:t xml:space="preserve"> שכתב:</w:t>
      </w:r>
      <w:r w:rsidR="009449BF">
        <w:rPr>
          <w:rFonts w:hint="cs"/>
          <w:rtl/>
        </w:rPr>
        <w:t xml:space="preserve"> </w:t>
      </w:r>
      <w:r w:rsidR="009449BF">
        <w:rPr>
          <w:rFonts w:hint="cs"/>
          <w:noProof/>
          <w:rtl/>
          <w:lang w:eastAsia="he-IL"/>
        </w:rPr>
        <w:t>"</w:t>
      </w:r>
      <w:r w:rsidR="00C779D7">
        <w:rPr>
          <w:noProof/>
          <w:rtl/>
          <w:lang w:eastAsia="he-IL"/>
        </w:rPr>
        <w:t>ומ</w:t>
      </w:r>
      <w:r w:rsidR="00C779D7">
        <w:rPr>
          <w:rFonts w:hint="cs"/>
          <w:noProof/>
          <w:rtl/>
          <w:lang w:eastAsia="he-IL"/>
        </w:rPr>
        <w:t xml:space="preserve">כל </w:t>
      </w:r>
      <w:r w:rsidRPr="00F9001A">
        <w:rPr>
          <w:noProof/>
          <w:rtl/>
          <w:lang w:eastAsia="he-IL"/>
        </w:rPr>
        <w:t>מ</w:t>
      </w:r>
      <w:r w:rsidR="00C779D7">
        <w:rPr>
          <w:rFonts w:hint="cs"/>
          <w:noProof/>
          <w:rtl/>
          <w:lang w:eastAsia="he-IL"/>
        </w:rPr>
        <w:t>קום</w:t>
      </w:r>
      <w:r w:rsidRPr="00F9001A">
        <w:rPr>
          <w:noProof/>
          <w:rtl/>
          <w:lang w:eastAsia="he-IL"/>
        </w:rPr>
        <w:t xml:space="preserve"> כשבא להזכיר יזכיר כל המינים</w:t>
      </w:r>
      <w:r w:rsidR="006B268A">
        <w:rPr>
          <w:rFonts w:hint="cs"/>
          <w:noProof/>
          <w:rtl/>
          <w:lang w:eastAsia="he-IL"/>
        </w:rPr>
        <w:t>,</w:t>
      </w:r>
      <w:r w:rsidRPr="00F9001A">
        <w:rPr>
          <w:noProof/>
          <w:rtl/>
          <w:lang w:eastAsia="he-IL"/>
        </w:rPr>
        <w:t xml:space="preserve"> דלא לישמע מינה שיורא כאידך דההיא דאמרינן בסמוך</w:t>
      </w:r>
      <w:r w:rsidR="009449BF">
        <w:rPr>
          <w:rFonts w:hint="cs"/>
          <w:noProof/>
          <w:rtl/>
          <w:lang w:eastAsia="he-IL"/>
        </w:rPr>
        <w:t>."</w:t>
      </w:r>
      <w:r w:rsidR="006B268A">
        <w:rPr>
          <w:rFonts w:hint="cs"/>
          <w:rtl/>
        </w:rPr>
        <w:t xml:space="preserve"> </w:t>
      </w:r>
      <w:r w:rsidRPr="00F9001A">
        <w:rPr>
          <w:rtl/>
        </w:rPr>
        <w:t>ומשמע שאם רוצה לפרש לשופרא דשטרא צריך לפרש הכ</w:t>
      </w:r>
      <w:r w:rsidR="006B268A">
        <w:rPr>
          <w:rFonts w:hint="cs"/>
          <w:rtl/>
        </w:rPr>
        <w:t>ו</w:t>
      </w:r>
      <w:r w:rsidR="006B268A">
        <w:rPr>
          <w:rtl/>
        </w:rPr>
        <w:t xml:space="preserve">ל, שאם פירש מקצת תלינן </w:t>
      </w:r>
      <w:r w:rsidR="006B268A">
        <w:rPr>
          <w:rFonts w:hint="cs"/>
          <w:rtl/>
        </w:rPr>
        <w:t>דה</w:t>
      </w:r>
      <w:r w:rsidRPr="00F9001A">
        <w:rPr>
          <w:rtl/>
        </w:rPr>
        <w:t>ו</w:t>
      </w:r>
      <w:r w:rsidR="006B268A">
        <w:rPr>
          <w:rFonts w:hint="cs"/>
          <w:rtl/>
        </w:rPr>
        <w:t>ו</w:t>
      </w:r>
      <w:r w:rsidRPr="00F9001A">
        <w:rPr>
          <w:rtl/>
        </w:rPr>
        <w:t>י שיורא ו</w:t>
      </w:r>
      <w:r w:rsidR="006B268A">
        <w:rPr>
          <w:rFonts w:hint="cs"/>
          <w:rtl/>
        </w:rPr>
        <w:t xml:space="preserve">אמרינן: </w:t>
      </w:r>
      <w:r w:rsidRPr="00F9001A">
        <w:rPr>
          <w:rtl/>
        </w:rPr>
        <w:t>מה שפירש פירש</w:t>
      </w:r>
      <w:r w:rsidR="006B268A">
        <w:rPr>
          <w:rFonts w:hint="cs"/>
          <w:rtl/>
        </w:rPr>
        <w:t>,</w:t>
      </w:r>
      <w:r w:rsidRPr="00F9001A">
        <w:rPr>
          <w:rtl/>
        </w:rPr>
        <w:t xml:space="preserve"> ומה שלא פירש לא הו</w:t>
      </w:r>
      <w:r w:rsidR="006B268A">
        <w:rPr>
          <w:rFonts w:hint="cs"/>
          <w:rtl/>
        </w:rPr>
        <w:t>ו</w:t>
      </w:r>
      <w:r w:rsidRPr="00F9001A">
        <w:rPr>
          <w:rtl/>
        </w:rPr>
        <w:t>י בכלל.</w:t>
      </w:r>
    </w:p>
    <w:p w14:paraId="0E328998" w14:textId="77777777" w:rsidR="00362A3E" w:rsidRDefault="006B268A" w:rsidP="00AA589F">
      <w:pPr>
        <w:pStyle w:val="af"/>
        <w:rPr>
          <w:rtl/>
        </w:rPr>
      </w:pPr>
      <w:r>
        <w:rPr>
          <w:rtl/>
        </w:rPr>
        <w:t xml:space="preserve">והטור </w:t>
      </w:r>
      <w:r w:rsidRPr="00132092">
        <w:rPr>
          <w:rFonts w:hint="cs"/>
          <w:szCs w:val="24"/>
          <w:rtl/>
        </w:rPr>
        <w:t xml:space="preserve">(חושן משפט </w:t>
      </w:r>
      <w:r w:rsidRPr="00132092">
        <w:rPr>
          <w:szCs w:val="24"/>
          <w:rtl/>
        </w:rPr>
        <w:t>סימן רט</w:t>
      </w:r>
      <w:r w:rsidR="00F9001A" w:rsidRPr="00132092">
        <w:rPr>
          <w:szCs w:val="24"/>
          <w:rtl/>
        </w:rPr>
        <w:t>ז</w:t>
      </w:r>
      <w:r w:rsidRPr="00132092">
        <w:rPr>
          <w:rFonts w:hint="cs"/>
          <w:szCs w:val="24"/>
          <w:rtl/>
        </w:rPr>
        <w:t>)</w:t>
      </w:r>
      <w:r w:rsidR="00F9001A" w:rsidRPr="00F9001A">
        <w:rPr>
          <w:rtl/>
        </w:rPr>
        <w:t xml:space="preserve"> הביא </w:t>
      </w:r>
      <w:r>
        <w:rPr>
          <w:rFonts w:hint="cs"/>
          <w:rtl/>
        </w:rPr>
        <w:t xml:space="preserve">את </w:t>
      </w:r>
      <w:r>
        <w:rPr>
          <w:rtl/>
        </w:rPr>
        <w:t>מחלוקת הרשב"ם והתוס</w:t>
      </w:r>
      <w:r>
        <w:rPr>
          <w:rFonts w:hint="cs"/>
          <w:rtl/>
        </w:rPr>
        <w:t>פות,</w:t>
      </w:r>
      <w:r w:rsidR="00F9001A" w:rsidRPr="00F9001A">
        <w:rPr>
          <w:rtl/>
        </w:rPr>
        <w:t xml:space="preserve"> ודברי התוס</w:t>
      </w:r>
      <w:r w:rsidR="00AA589F">
        <w:rPr>
          <w:rFonts w:hint="cs"/>
          <w:rtl/>
        </w:rPr>
        <w:t>פות</w:t>
      </w:r>
      <w:r w:rsidR="00F9001A" w:rsidRPr="00F9001A">
        <w:rPr>
          <w:rtl/>
        </w:rPr>
        <w:t xml:space="preserve"> הובאו בשם ר"י</w:t>
      </w:r>
      <w:r w:rsidR="00AA589F">
        <w:rPr>
          <w:rFonts w:hint="cs"/>
          <w:rtl/>
        </w:rPr>
        <w:t>,</w:t>
      </w:r>
      <w:r w:rsidR="00F9001A" w:rsidRPr="00F9001A">
        <w:rPr>
          <w:rtl/>
        </w:rPr>
        <w:t xml:space="preserve"> וכתב שהרא"ש פסק כרשב"ם. ובסמ"ע </w:t>
      </w:r>
      <w:r w:rsidR="00AA589F" w:rsidRPr="00132092">
        <w:rPr>
          <w:rFonts w:hint="cs"/>
          <w:szCs w:val="24"/>
          <w:rtl/>
        </w:rPr>
        <w:t>(שם</w:t>
      </w:r>
      <w:r w:rsidR="00AA589F" w:rsidRPr="00132092">
        <w:rPr>
          <w:szCs w:val="24"/>
          <w:rtl/>
        </w:rPr>
        <w:t xml:space="preserve"> ס"ק ט</w:t>
      </w:r>
      <w:r w:rsidR="00F9001A" w:rsidRPr="00132092">
        <w:rPr>
          <w:szCs w:val="24"/>
          <w:rtl/>
        </w:rPr>
        <w:t>ו</w:t>
      </w:r>
      <w:r w:rsidR="00AA589F" w:rsidRPr="00132092">
        <w:rPr>
          <w:rFonts w:hint="cs"/>
          <w:szCs w:val="24"/>
          <w:rtl/>
        </w:rPr>
        <w:t>)</w:t>
      </w:r>
      <w:r w:rsidR="00AA589F">
        <w:rPr>
          <w:rtl/>
        </w:rPr>
        <w:t xml:space="preserve"> </w:t>
      </w:r>
      <w:r w:rsidR="00AA589F">
        <w:rPr>
          <w:rFonts w:hint="cs"/>
          <w:rtl/>
        </w:rPr>
        <w:t>כ</w:t>
      </w:r>
      <w:r w:rsidR="00AA589F">
        <w:rPr>
          <w:rtl/>
        </w:rPr>
        <w:t>תב שהשו</w:t>
      </w:r>
      <w:r w:rsidR="00AA589F">
        <w:rPr>
          <w:rFonts w:hint="cs"/>
          <w:rtl/>
        </w:rPr>
        <w:t>לחן ערוך</w:t>
      </w:r>
      <w:r w:rsidR="00F9001A" w:rsidRPr="00F9001A">
        <w:rPr>
          <w:rtl/>
        </w:rPr>
        <w:t xml:space="preserve"> פסק כרשב"ם. </w:t>
      </w:r>
    </w:p>
    <w:p w14:paraId="43D54371" w14:textId="77777777" w:rsidR="00362A3E" w:rsidRDefault="00F9001A" w:rsidP="00AA589F">
      <w:pPr>
        <w:pStyle w:val="af"/>
        <w:rPr>
          <w:rtl/>
        </w:rPr>
      </w:pPr>
      <w:r w:rsidRPr="00F9001A">
        <w:rPr>
          <w:rtl/>
        </w:rPr>
        <w:t>ונראה</w:t>
      </w:r>
      <w:r w:rsidR="00362A3E">
        <w:rPr>
          <w:rtl/>
        </w:rPr>
        <w:t xml:space="preserve"> לומר דעד כאן לא פליגי רשב"ם ור"י</w:t>
      </w:r>
      <w:r w:rsidRPr="00F9001A">
        <w:rPr>
          <w:rtl/>
        </w:rPr>
        <w:t xml:space="preserve"> אלא בכותב </w:t>
      </w:r>
      <w:r w:rsidR="00362A3E">
        <w:rPr>
          <w:rFonts w:hint="cs"/>
          <w:rtl/>
        </w:rPr>
        <w:t>"</w:t>
      </w:r>
      <w:r w:rsidRPr="00F9001A">
        <w:rPr>
          <w:rtl/>
        </w:rPr>
        <w:t>ארעא</w:t>
      </w:r>
      <w:r w:rsidR="00362A3E">
        <w:rPr>
          <w:rFonts w:hint="cs"/>
          <w:rtl/>
        </w:rPr>
        <w:t>",</w:t>
      </w:r>
      <w:r w:rsidRPr="00F9001A">
        <w:rPr>
          <w:rtl/>
        </w:rPr>
        <w:t xml:space="preserve"> שהמשמעות היא קרקע וכל עצים שבה</w:t>
      </w:r>
      <w:r w:rsidR="00362A3E">
        <w:rPr>
          <w:rFonts w:hint="cs"/>
          <w:rtl/>
        </w:rPr>
        <w:t>,</w:t>
      </w:r>
      <w:r w:rsidRPr="00F9001A">
        <w:rPr>
          <w:rtl/>
        </w:rPr>
        <w:t xml:space="preserve"> ולכן פליגי אם תוספת פירוט לא מגרעת או נימא שאף תגר</w:t>
      </w:r>
      <w:r w:rsidR="00362A3E">
        <w:rPr>
          <w:rtl/>
        </w:rPr>
        <w:t>ע, אך במקום שצריך לכתוב ולא כתב</w:t>
      </w:r>
      <w:r w:rsidR="00362A3E">
        <w:rPr>
          <w:rFonts w:hint="cs"/>
          <w:rtl/>
        </w:rPr>
        <w:t xml:space="preserve"> </w:t>
      </w:r>
      <w:r w:rsidR="00362A3E">
        <w:rPr>
          <w:rtl/>
        </w:rPr>
        <w:t>–</w:t>
      </w:r>
      <w:r w:rsidRPr="00F9001A">
        <w:rPr>
          <w:rtl/>
        </w:rPr>
        <w:t xml:space="preserve"> כתיבת מקצת </w:t>
      </w:r>
      <w:r w:rsidR="00362A3E">
        <w:rPr>
          <w:rtl/>
        </w:rPr>
        <w:t xml:space="preserve">מגרעת. ובפרט לדברי רבנו גרשום, </w:t>
      </w:r>
      <w:r w:rsidR="00362A3E">
        <w:rPr>
          <w:rFonts w:hint="cs"/>
          <w:rtl/>
        </w:rPr>
        <w:t>ד</w:t>
      </w:r>
      <w:r w:rsidRPr="00F9001A">
        <w:rPr>
          <w:rtl/>
        </w:rPr>
        <w:t>טעמא דמ</w:t>
      </w:r>
      <w:r w:rsidR="00362A3E">
        <w:rPr>
          <w:rtl/>
        </w:rPr>
        <w:t xml:space="preserve">ילתא משום טעות סופר, שבזה היכא </w:t>
      </w:r>
      <w:r w:rsidR="00362A3E">
        <w:rPr>
          <w:rFonts w:hint="cs"/>
          <w:rtl/>
        </w:rPr>
        <w:t>ד</w:t>
      </w:r>
      <w:r w:rsidRPr="00F9001A">
        <w:rPr>
          <w:rtl/>
        </w:rPr>
        <w:t>כתב מקצת ומקצת ל</w:t>
      </w:r>
      <w:r w:rsidR="00362A3E">
        <w:rPr>
          <w:rtl/>
        </w:rPr>
        <w:t>א כתב תו ליכא למיתלי בטעות סופר</w:t>
      </w:r>
      <w:r w:rsidR="00362A3E">
        <w:rPr>
          <w:rFonts w:hint="cs"/>
          <w:rtl/>
        </w:rPr>
        <w:t>.</w:t>
      </w:r>
      <w:r w:rsidRPr="00F9001A">
        <w:rPr>
          <w:rtl/>
        </w:rPr>
        <w:t xml:space="preserve"> </w:t>
      </w:r>
    </w:p>
    <w:p w14:paraId="67891ADE" w14:textId="77777777" w:rsidR="00F9001A" w:rsidRPr="00F9001A" w:rsidRDefault="00F9001A" w:rsidP="001B73AC">
      <w:pPr>
        <w:pStyle w:val="af"/>
        <w:rPr>
          <w:rtl/>
        </w:rPr>
      </w:pPr>
      <w:r w:rsidRPr="00F9001A">
        <w:rPr>
          <w:rtl/>
        </w:rPr>
        <w:t>משכך</w:t>
      </w:r>
      <w:r w:rsidR="001B73AC">
        <w:rPr>
          <w:rFonts w:hint="cs"/>
          <w:rtl/>
        </w:rPr>
        <w:t>,</w:t>
      </w:r>
      <w:r w:rsidRPr="00F9001A">
        <w:rPr>
          <w:rtl/>
        </w:rPr>
        <w:t xml:space="preserve"> מכיוון שחובת </w:t>
      </w:r>
      <w:r w:rsidR="00113129">
        <w:rPr>
          <w:rtl/>
        </w:rPr>
        <w:t>בית הדין</w:t>
      </w:r>
      <w:r w:rsidRPr="00F9001A">
        <w:rPr>
          <w:rtl/>
        </w:rPr>
        <w:t xml:space="preserve"> לבדוק</w:t>
      </w:r>
      <w:r w:rsidR="001B73AC">
        <w:rPr>
          <w:rFonts w:hint="cs"/>
          <w:rtl/>
        </w:rPr>
        <w:t xml:space="preserve"> אם</w:t>
      </w:r>
      <w:r w:rsidR="001B73AC">
        <w:rPr>
          <w:rtl/>
        </w:rPr>
        <w:t xml:space="preserve"> הצדדים </w:t>
      </w:r>
      <w:r w:rsidRPr="00F9001A">
        <w:rPr>
          <w:rtl/>
        </w:rPr>
        <w:t xml:space="preserve">מבינים </w:t>
      </w:r>
      <w:r w:rsidR="001B73AC">
        <w:rPr>
          <w:rFonts w:hint="cs"/>
          <w:rtl/>
        </w:rPr>
        <w:t xml:space="preserve">את </w:t>
      </w:r>
      <w:r w:rsidRPr="00F9001A">
        <w:rPr>
          <w:rtl/>
        </w:rPr>
        <w:t>מה</w:t>
      </w:r>
      <w:r w:rsidR="001B73AC">
        <w:rPr>
          <w:rtl/>
        </w:rPr>
        <w:t xml:space="preserve">ות ההסכם ולתעד בפרוטוקול, </w:t>
      </w:r>
      <w:r w:rsidR="001B73AC">
        <w:rPr>
          <w:rFonts w:hint="cs"/>
          <w:rtl/>
        </w:rPr>
        <w:t xml:space="preserve">אם </w:t>
      </w:r>
      <w:r w:rsidRPr="00F9001A">
        <w:rPr>
          <w:rtl/>
        </w:rPr>
        <w:t>תיעד בפרוטוקול דברים שנעשו, שוב אמרינן שמה שלא תועד לא נעשה.</w:t>
      </w:r>
    </w:p>
    <w:p w14:paraId="11D8A82B" w14:textId="77777777" w:rsidR="00F9001A" w:rsidRPr="00F9001A" w:rsidRDefault="00F9001A" w:rsidP="00FB78EF">
      <w:pPr>
        <w:pStyle w:val="af"/>
        <w:rPr>
          <w:rtl/>
        </w:rPr>
      </w:pPr>
      <w:r w:rsidRPr="00F9001A">
        <w:rPr>
          <w:rtl/>
        </w:rPr>
        <w:t>ועוד יש להבי</w:t>
      </w:r>
      <w:r w:rsidR="00EC009A">
        <w:rPr>
          <w:rtl/>
        </w:rPr>
        <w:t xml:space="preserve">א כעין ראיה להנחה זו מההלכה </w:t>
      </w:r>
      <w:r w:rsidR="00EC009A" w:rsidRPr="00132092">
        <w:rPr>
          <w:rFonts w:hint="cs"/>
          <w:szCs w:val="24"/>
          <w:rtl/>
        </w:rPr>
        <w:t>(</w:t>
      </w:r>
      <w:r w:rsidR="00EC009A" w:rsidRPr="00132092">
        <w:rPr>
          <w:szCs w:val="24"/>
          <w:rtl/>
        </w:rPr>
        <w:t>בשו</w:t>
      </w:r>
      <w:r w:rsidR="00EC009A" w:rsidRPr="00132092">
        <w:rPr>
          <w:rFonts w:hint="cs"/>
          <w:szCs w:val="24"/>
          <w:rtl/>
        </w:rPr>
        <w:t xml:space="preserve">לחן </w:t>
      </w:r>
      <w:r w:rsidRPr="00132092">
        <w:rPr>
          <w:szCs w:val="24"/>
          <w:rtl/>
        </w:rPr>
        <w:t>ע</w:t>
      </w:r>
      <w:r w:rsidR="00EC009A" w:rsidRPr="00132092">
        <w:rPr>
          <w:rFonts w:hint="cs"/>
          <w:szCs w:val="24"/>
          <w:rtl/>
        </w:rPr>
        <w:t>רוך</w:t>
      </w:r>
      <w:r w:rsidRPr="00132092">
        <w:rPr>
          <w:szCs w:val="24"/>
          <w:rtl/>
        </w:rPr>
        <w:t xml:space="preserve"> חושן משפט</w:t>
      </w:r>
      <w:r w:rsidR="00EC009A" w:rsidRPr="00132092">
        <w:rPr>
          <w:rFonts w:hint="cs"/>
          <w:szCs w:val="24"/>
          <w:rtl/>
        </w:rPr>
        <w:t>,</w:t>
      </w:r>
      <w:r w:rsidRPr="00132092">
        <w:rPr>
          <w:szCs w:val="24"/>
          <w:rtl/>
        </w:rPr>
        <w:t xml:space="preserve"> הלכות גביית חוב מנכסים משועבדים</w:t>
      </w:r>
      <w:r w:rsidR="00EC009A" w:rsidRPr="00132092">
        <w:rPr>
          <w:rFonts w:hint="cs"/>
          <w:szCs w:val="24"/>
          <w:rtl/>
        </w:rPr>
        <w:t>,</w:t>
      </w:r>
      <w:r w:rsidRPr="00132092">
        <w:rPr>
          <w:szCs w:val="24"/>
          <w:rtl/>
        </w:rPr>
        <w:t xml:space="preserve"> סימן קיב </w:t>
      </w:r>
      <w:r w:rsidR="00100FA4" w:rsidRPr="00132092">
        <w:rPr>
          <w:szCs w:val="24"/>
          <w:rtl/>
        </w:rPr>
        <w:t>סעיף</w:t>
      </w:r>
      <w:r w:rsidRPr="00132092">
        <w:rPr>
          <w:szCs w:val="24"/>
          <w:rtl/>
        </w:rPr>
        <w:t xml:space="preserve"> א</w:t>
      </w:r>
      <w:r w:rsidR="00EC009A" w:rsidRPr="00132092">
        <w:rPr>
          <w:rFonts w:hint="cs"/>
          <w:szCs w:val="24"/>
          <w:rtl/>
        </w:rPr>
        <w:t>)</w:t>
      </w:r>
      <w:r w:rsidRPr="00F9001A">
        <w:rPr>
          <w:rtl/>
        </w:rPr>
        <w:t xml:space="preserve"> שישנה עדיפות </w:t>
      </w:r>
      <w:r w:rsidR="00EC009A">
        <w:rPr>
          <w:rFonts w:hint="cs"/>
          <w:rtl/>
        </w:rPr>
        <w:t>ל</w:t>
      </w:r>
      <w:r w:rsidRPr="00F9001A">
        <w:rPr>
          <w:rtl/>
        </w:rPr>
        <w:t xml:space="preserve">אשר לא נכתב </w:t>
      </w:r>
      <w:r w:rsidR="00EC009A">
        <w:rPr>
          <w:rtl/>
        </w:rPr>
        <w:t>דבר מאשר נכתב דבר באופן חלקי</w:t>
      </w:r>
      <w:r w:rsidR="00EC009A">
        <w:rPr>
          <w:rFonts w:hint="cs"/>
          <w:rtl/>
        </w:rPr>
        <w:t>,</w:t>
      </w:r>
      <w:r w:rsidRPr="00F9001A">
        <w:rPr>
          <w:rtl/>
        </w:rPr>
        <w:t xml:space="preserve"> שז</w:t>
      </w:r>
      <w:r w:rsidR="00FB78EF">
        <w:rPr>
          <w:rFonts w:hint="cs"/>
          <w:rtl/>
        </w:rPr>
        <w:t>ו לשון</w:t>
      </w:r>
      <w:r w:rsidR="00FB78EF">
        <w:rPr>
          <w:rtl/>
        </w:rPr>
        <w:t xml:space="preserve"> השו</w:t>
      </w:r>
      <w:r w:rsidR="00FB78EF">
        <w:rPr>
          <w:rFonts w:hint="cs"/>
          <w:rtl/>
        </w:rPr>
        <w:t xml:space="preserve">לחן </w:t>
      </w:r>
      <w:r w:rsidRPr="00F9001A">
        <w:rPr>
          <w:rtl/>
        </w:rPr>
        <w:t>ע</w:t>
      </w:r>
      <w:r w:rsidR="00FB78EF">
        <w:rPr>
          <w:rFonts w:hint="cs"/>
          <w:rtl/>
        </w:rPr>
        <w:t>רוך</w:t>
      </w:r>
      <w:r w:rsidRPr="00F9001A">
        <w:rPr>
          <w:rtl/>
        </w:rPr>
        <w:t xml:space="preserve"> </w:t>
      </w:r>
      <w:r w:rsidR="00FB78EF" w:rsidRPr="00132092">
        <w:rPr>
          <w:rFonts w:hint="cs"/>
          <w:szCs w:val="24"/>
          <w:rtl/>
        </w:rPr>
        <w:t>(</w:t>
      </w:r>
      <w:r w:rsidRPr="00132092">
        <w:rPr>
          <w:szCs w:val="24"/>
          <w:rtl/>
        </w:rPr>
        <w:t>שם</w:t>
      </w:r>
      <w:r w:rsidR="00FB78EF" w:rsidRPr="00132092">
        <w:rPr>
          <w:rFonts w:hint="cs"/>
          <w:szCs w:val="24"/>
          <w:rtl/>
        </w:rPr>
        <w:t>)</w:t>
      </w:r>
      <w:r w:rsidRPr="00F9001A">
        <w:rPr>
          <w:rtl/>
        </w:rPr>
        <w:t>:</w:t>
      </w:r>
    </w:p>
    <w:p w14:paraId="3FB83437" w14:textId="77777777" w:rsidR="00B4607C" w:rsidRDefault="00F80E9B" w:rsidP="009449BF">
      <w:pPr>
        <w:pStyle w:val="aa"/>
        <w:rPr>
          <w:noProof/>
          <w:rtl/>
          <w:lang w:eastAsia="he-IL"/>
        </w:rPr>
      </w:pPr>
      <w:r w:rsidRPr="00F9001A">
        <w:rPr>
          <w:noProof/>
          <w:rtl/>
          <w:lang w:eastAsia="he-IL"/>
        </w:rPr>
        <w:lastRenderedPageBreak/>
        <w:t>בעל חוב טורף ממשעבדי, אלא</w:t>
      </w:r>
      <w:r>
        <w:rPr>
          <w:noProof/>
          <w:rtl/>
          <w:lang w:eastAsia="he-IL"/>
        </w:rPr>
        <w:t xml:space="preserve"> אם כן היו נכסים ללוה בשעה שלוה</w:t>
      </w:r>
      <w:r>
        <w:rPr>
          <w:rFonts w:hint="cs"/>
          <w:noProof/>
          <w:rtl/>
          <w:lang w:eastAsia="he-IL"/>
        </w:rPr>
        <w:t xml:space="preserve"> [</w:t>
      </w:r>
      <w:r>
        <w:rPr>
          <w:noProof/>
          <w:rtl/>
          <w:lang w:eastAsia="he-IL"/>
        </w:rPr>
        <w:t>.</w:t>
      </w:r>
      <w:r w:rsidRPr="00F9001A">
        <w:rPr>
          <w:noProof/>
          <w:rtl/>
          <w:lang w:eastAsia="he-IL"/>
        </w:rPr>
        <w:t>..</w:t>
      </w:r>
      <w:r>
        <w:rPr>
          <w:rFonts w:hint="cs"/>
          <w:noProof/>
          <w:rtl/>
          <w:lang w:eastAsia="he-IL"/>
        </w:rPr>
        <w:t xml:space="preserve">] </w:t>
      </w:r>
      <w:r>
        <w:rPr>
          <w:noProof/>
          <w:rtl/>
          <w:lang w:eastAsia="he-IL"/>
        </w:rPr>
        <w:t xml:space="preserve">ואם </w:t>
      </w:r>
      <w:r w:rsidR="00F9001A" w:rsidRPr="00F9001A">
        <w:rPr>
          <w:noProof/>
          <w:rtl/>
          <w:lang w:eastAsia="he-IL"/>
        </w:rPr>
        <w:t>שעבד נכסיו שקנה ושיקנה, אז חל השעבוד גם על מה שיק</w:t>
      </w:r>
      <w:r w:rsidR="00B4607C">
        <w:rPr>
          <w:noProof/>
          <w:rtl/>
          <w:lang w:eastAsia="he-IL"/>
        </w:rPr>
        <w:t>נה אחר כך, ואם קנה אחר כך ומכרו</w:t>
      </w:r>
      <w:r w:rsidR="00B4607C">
        <w:rPr>
          <w:rFonts w:hint="cs"/>
          <w:noProof/>
          <w:rtl/>
          <w:lang w:eastAsia="he-IL"/>
        </w:rPr>
        <w:t xml:space="preserve"> </w:t>
      </w:r>
      <w:r w:rsidR="00B4607C">
        <w:rPr>
          <w:noProof/>
          <w:rtl/>
          <w:lang w:eastAsia="he-IL"/>
        </w:rPr>
        <w:t>–</w:t>
      </w:r>
      <w:r w:rsidR="00F9001A" w:rsidRPr="00F9001A">
        <w:rPr>
          <w:noProof/>
          <w:rtl/>
          <w:lang w:eastAsia="he-IL"/>
        </w:rPr>
        <w:t xml:space="preserve"> ב</w:t>
      </w:r>
      <w:r w:rsidR="00B4607C">
        <w:rPr>
          <w:noProof/>
          <w:rtl/>
          <w:lang w:eastAsia="he-IL"/>
        </w:rPr>
        <w:t>על חוב גובה ממנו</w:t>
      </w:r>
      <w:r w:rsidR="00B4607C">
        <w:rPr>
          <w:rFonts w:hint="cs"/>
          <w:noProof/>
          <w:rtl/>
          <w:lang w:eastAsia="he-IL"/>
        </w:rPr>
        <w:t>,</w:t>
      </w:r>
      <w:r w:rsidR="00F9001A" w:rsidRPr="00F9001A">
        <w:rPr>
          <w:noProof/>
          <w:rtl/>
          <w:lang w:eastAsia="he-IL"/>
        </w:rPr>
        <w:t xml:space="preserve"> ודוקא שפירש לו בפירוש,</w:t>
      </w:r>
      <w:r w:rsidR="00113129">
        <w:rPr>
          <w:noProof/>
          <w:rtl/>
          <w:lang w:eastAsia="he-IL"/>
        </w:rPr>
        <w:t xml:space="preserve"> </w:t>
      </w:r>
      <w:r w:rsidR="00F9001A" w:rsidRPr="00F9001A">
        <w:rPr>
          <w:noProof/>
          <w:rtl/>
          <w:lang w:eastAsia="he-IL"/>
        </w:rPr>
        <w:t xml:space="preserve">אבל אם לא כתב לו דאקנה, לא. </w:t>
      </w:r>
    </w:p>
    <w:p w14:paraId="18B7FD78" w14:textId="77777777" w:rsidR="00F9001A" w:rsidRPr="009449BF" w:rsidRDefault="00B4607C" w:rsidP="00F80E9B">
      <w:pPr>
        <w:pStyle w:val="aa"/>
        <w:rPr>
          <w:noProof/>
          <w:rtl/>
          <w:lang w:eastAsia="he-IL"/>
        </w:rPr>
      </w:pPr>
      <w:r>
        <w:rPr>
          <w:noProof/>
          <w:rtl/>
          <w:lang w:eastAsia="he-IL"/>
        </w:rPr>
        <w:t>הגה: וי</w:t>
      </w:r>
      <w:r>
        <w:rPr>
          <w:rFonts w:hint="cs"/>
          <w:noProof/>
          <w:rtl/>
          <w:lang w:eastAsia="he-IL"/>
        </w:rPr>
        <w:t xml:space="preserve">ש </w:t>
      </w:r>
      <w:r w:rsidR="00F9001A" w:rsidRPr="00F9001A">
        <w:rPr>
          <w:noProof/>
          <w:rtl/>
          <w:lang w:eastAsia="he-IL"/>
        </w:rPr>
        <w:t>א</w:t>
      </w:r>
      <w:r>
        <w:rPr>
          <w:rFonts w:hint="cs"/>
          <w:noProof/>
          <w:rtl/>
          <w:lang w:eastAsia="he-IL"/>
        </w:rPr>
        <w:t>ומרים:</w:t>
      </w:r>
      <w:r w:rsidR="00F9001A" w:rsidRPr="00F9001A">
        <w:rPr>
          <w:noProof/>
          <w:rtl/>
          <w:lang w:eastAsia="he-IL"/>
        </w:rPr>
        <w:t xml:space="preserve"> </w:t>
      </w:r>
      <w:r>
        <w:rPr>
          <w:noProof/>
          <w:rtl/>
          <w:lang w:eastAsia="he-IL"/>
        </w:rPr>
        <w:t>כיון דקיימא לן אחריות טעות סופר</w:t>
      </w:r>
      <w:r w:rsidR="00F9001A" w:rsidRPr="00F9001A">
        <w:rPr>
          <w:noProof/>
          <w:rtl/>
          <w:lang w:eastAsia="he-IL"/>
        </w:rPr>
        <w:t xml:space="preserve"> הוא כל מה שראוי להשתעבד אמרינן ביה טעות סופר, ואפילו דאקנה נמי </w:t>
      </w:r>
      <w:r w:rsidR="00F9001A" w:rsidRPr="00132092">
        <w:rPr>
          <w:noProof/>
          <w:szCs w:val="24"/>
          <w:rtl/>
          <w:lang w:eastAsia="he-IL"/>
        </w:rPr>
        <w:t xml:space="preserve">(טור בשם הרא"ש אין </w:t>
      </w:r>
      <w:r w:rsidR="00753D2E" w:rsidRPr="00132092">
        <w:rPr>
          <w:noProof/>
          <w:szCs w:val="24"/>
          <w:rtl/>
          <w:lang w:eastAsia="he-IL"/>
        </w:rPr>
        <w:t>והרשב"א פרק מי שמת)</w:t>
      </w:r>
      <w:r w:rsidR="00753D2E">
        <w:rPr>
          <w:rFonts w:hint="cs"/>
          <w:noProof/>
          <w:rtl/>
          <w:lang w:eastAsia="he-IL"/>
        </w:rPr>
        <w:t>.</w:t>
      </w:r>
      <w:r w:rsidR="00F9001A" w:rsidRPr="00F9001A">
        <w:rPr>
          <w:noProof/>
          <w:rtl/>
          <w:lang w:eastAsia="he-IL"/>
        </w:rPr>
        <w:t xml:space="preserve"> מיהו</w:t>
      </w:r>
      <w:r w:rsidR="00113129">
        <w:rPr>
          <w:noProof/>
          <w:rtl/>
          <w:lang w:eastAsia="he-IL"/>
        </w:rPr>
        <w:t xml:space="preserve"> </w:t>
      </w:r>
      <w:r w:rsidR="00F9001A" w:rsidRPr="00F9001A">
        <w:rPr>
          <w:noProof/>
          <w:rtl/>
          <w:lang w:eastAsia="he-IL"/>
        </w:rPr>
        <w:t xml:space="preserve">אם </w:t>
      </w:r>
      <w:r w:rsidR="00753D2E">
        <w:rPr>
          <w:noProof/>
          <w:rtl/>
          <w:lang w:eastAsia="he-IL"/>
        </w:rPr>
        <w:t>כתב לו מקצת אחריות, ולא פירש לו</w:t>
      </w:r>
      <w:r w:rsidR="00753D2E">
        <w:rPr>
          <w:rFonts w:hint="cs"/>
          <w:noProof/>
          <w:rtl/>
          <w:lang w:eastAsia="he-IL"/>
        </w:rPr>
        <w:t xml:space="preserve"> "</w:t>
      </w:r>
      <w:r w:rsidR="00753D2E">
        <w:rPr>
          <w:noProof/>
          <w:rtl/>
          <w:lang w:eastAsia="he-IL"/>
        </w:rPr>
        <w:t>דאקנה</w:t>
      </w:r>
      <w:r w:rsidR="00753D2E">
        <w:rPr>
          <w:rFonts w:hint="cs"/>
          <w:noProof/>
          <w:rtl/>
          <w:lang w:eastAsia="he-IL"/>
        </w:rPr>
        <w:t xml:space="preserve">" </w:t>
      </w:r>
      <w:r w:rsidR="00753D2E">
        <w:rPr>
          <w:noProof/>
          <w:rtl/>
          <w:lang w:eastAsia="he-IL"/>
        </w:rPr>
        <w:t>–</w:t>
      </w:r>
      <w:r w:rsidR="00753D2E">
        <w:rPr>
          <w:rFonts w:hint="cs"/>
          <w:noProof/>
          <w:rtl/>
          <w:lang w:eastAsia="he-IL"/>
        </w:rPr>
        <w:t xml:space="preserve"> יש אומרים</w:t>
      </w:r>
      <w:r w:rsidR="00F9001A" w:rsidRPr="00F9001A">
        <w:rPr>
          <w:noProof/>
          <w:rtl/>
          <w:lang w:eastAsia="he-IL"/>
        </w:rPr>
        <w:t xml:space="preserve"> דלא אמרינן עוד טעות סופר, דהואיל ופירש קצתן, מה שכתב כתב, ומה שלא כתב לא כתב </w:t>
      </w:r>
      <w:r w:rsidR="00F9001A" w:rsidRPr="00132092">
        <w:rPr>
          <w:noProof/>
          <w:szCs w:val="24"/>
          <w:rtl/>
          <w:lang w:eastAsia="he-IL"/>
        </w:rPr>
        <w:t>(נ</w:t>
      </w:r>
      <w:r w:rsidR="00753D2E" w:rsidRPr="00132092">
        <w:rPr>
          <w:rFonts w:hint="cs"/>
          <w:noProof/>
          <w:szCs w:val="24"/>
          <w:rtl/>
          <w:lang w:eastAsia="he-IL"/>
        </w:rPr>
        <w:t>ימוקי יוסף</w:t>
      </w:r>
      <w:r w:rsidR="00F9001A" w:rsidRPr="00132092">
        <w:rPr>
          <w:noProof/>
          <w:szCs w:val="24"/>
          <w:rtl/>
          <w:lang w:eastAsia="he-IL"/>
        </w:rPr>
        <w:t xml:space="preserve"> פרק מי שמת)</w:t>
      </w:r>
      <w:r w:rsidR="00F9001A" w:rsidRPr="00F9001A">
        <w:rPr>
          <w:noProof/>
          <w:rtl/>
          <w:lang w:eastAsia="he-IL"/>
        </w:rPr>
        <w:t>.</w:t>
      </w:r>
      <w:r w:rsidR="00113129">
        <w:rPr>
          <w:noProof/>
          <w:rtl/>
          <w:lang w:eastAsia="he-IL"/>
        </w:rPr>
        <w:t xml:space="preserve"> </w:t>
      </w:r>
    </w:p>
    <w:p w14:paraId="6583B61D" w14:textId="77777777" w:rsidR="00F9001A" w:rsidRPr="00F9001A" w:rsidRDefault="00F80E9B" w:rsidP="003772BB">
      <w:pPr>
        <w:pStyle w:val="af"/>
        <w:rPr>
          <w:rtl/>
        </w:rPr>
      </w:pPr>
      <w:r>
        <w:rPr>
          <w:rtl/>
        </w:rPr>
        <w:t>היינו</w:t>
      </w:r>
      <w:r>
        <w:rPr>
          <w:rFonts w:hint="cs"/>
          <w:rtl/>
        </w:rPr>
        <w:t>:</w:t>
      </w:r>
      <w:r>
        <w:rPr>
          <w:rtl/>
        </w:rPr>
        <w:t xml:space="preserve"> אם לא </w:t>
      </w:r>
      <w:r w:rsidR="00F9001A" w:rsidRPr="00F9001A">
        <w:rPr>
          <w:rtl/>
        </w:rPr>
        <w:t>כתב בשטר אחריות גם על נכסים שיקנה אנו תולים זאת בטעות הסופר</w:t>
      </w:r>
      <w:r>
        <w:rPr>
          <w:rFonts w:hint="cs"/>
          <w:rtl/>
        </w:rPr>
        <w:t>,</w:t>
      </w:r>
      <w:r w:rsidR="00F9001A" w:rsidRPr="00F9001A">
        <w:rPr>
          <w:rtl/>
        </w:rPr>
        <w:t xml:space="preserve"> ששכח לציין זאת בשטר</w:t>
      </w:r>
      <w:r>
        <w:rPr>
          <w:rFonts w:hint="cs"/>
          <w:rtl/>
        </w:rPr>
        <w:t>,</w:t>
      </w:r>
      <w:r w:rsidR="00F9001A" w:rsidRPr="00F9001A">
        <w:rPr>
          <w:rtl/>
        </w:rPr>
        <w:t xml:space="preserve"> ואנו דנים את השטר כאילו נכתבה בו האחריות משום שכך הנוהג לכתוב. אולם אם כן נכתבה אחר</w:t>
      </w:r>
      <w:r>
        <w:rPr>
          <w:rtl/>
        </w:rPr>
        <w:t>יות אך רק "מקצת" אחריות הרי ש</w:t>
      </w:r>
      <w:r w:rsidR="00F9001A" w:rsidRPr="00F9001A">
        <w:rPr>
          <w:rtl/>
        </w:rPr>
        <w:t xml:space="preserve">הדין הוא "מה שכתב כתב, ומה שלא כתב לא כתב". </w:t>
      </w:r>
    </w:p>
    <w:p w14:paraId="08EE685B" w14:textId="77777777" w:rsidR="009449BF" w:rsidRDefault="00F9001A" w:rsidP="009449BF">
      <w:pPr>
        <w:pStyle w:val="-0"/>
        <w:rPr>
          <w:rFonts w:eastAsia="Calibri"/>
          <w:rtl/>
        </w:rPr>
      </w:pPr>
      <w:r w:rsidRPr="00F9001A">
        <w:rPr>
          <w:rFonts w:eastAsia="Calibri"/>
          <w:rtl/>
        </w:rPr>
        <w:t>ח.</w:t>
      </w:r>
      <w:r w:rsidR="001B01F6">
        <w:rPr>
          <w:rFonts w:eastAsia="Calibri"/>
          <w:rtl/>
        </w:rPr>
        <w:tab/>
      </w:r>
      <w:r w:rsidR="001B01F6">
        <w:rPr>
          <w:rFonts w:eastAsia="Calibri" w:hint="cs"/>
          <w:rtl/>
        </w:rPr>
        <w:t>ההבדלים בין יחסי ממון שעל פי דין תורה לאלה שעל פי החוק ומשמעות אי</w:t>
      </w:r>
      <w:r w:rsidR="001B01F6">
        <w:rPr>
          <w:rFonts w:ascii="Narkisim" w:eastAsia="Calibri" w:hAnsi="Narkisim"/>
          <w:rtl/>
        </w:rPr>
        <w:t>־</w:t>
      </w:r>
      <w:r w:rsidR="001B01F6">
        <w:rPr>
          <w:rFonts w:eastAsia="Calibri" w:hint="cs"/>
          <w:rtl/>
        </w:rPr>
        <w:t>הבהרתם לצדדים בעת אישור הסכם הממון</w:t>
      </w:r>
    </w:p>
    <w:p w14:paraId="3D261B2A" w14:textId="77777777" w:rsidR="003F408B" w:rsidRDefault="00F9001A" w:rsidP="0099440B">
      <w:pPr>
        <w:pStyle w:val="ae"/>
        <w:rPr>
          <w:rtl/>
        </w:rPr>
      </w:pPr>
      <w:r w:rsidRPr="00F9001A">
        <w:rPr>
          <w:rtl/>
        </w:rPr>
        <w:t xml:space="preserve">הואיל ואתא לידן, חובתנו להבהיר את ההבדל המעשי בין חלוקת רכוש על פי דין תורה, על פי חוק יחסי ממון ועל פי המנהג, דבר שלדעתנו לא הוסבר במקרה שלפנינו. </w:t>
      </w:r>
    </w:p>
    <w:p w14:paraId="79ECE542" w14:textId="77777777" w:rsidR="00F9001A" w:rsidRPr="00F9001A" w:rsidRDefault="00F9001A" w:rsidP="003F408B">
      <w:pPr>
        <w:pStyle w:val="af"/>
        <w:rPr>
          <w:rtl/>
        </w:rPr>
      </w:pPr>
      <w:r w:rsidRPr="00F9001A">
        <w:rPr>
          <w:rtl/>
        </w:rPr>
        <w:t xml:space="preserve">נסביר עניין זה על פי מליצות לשון חז"ל במשנה באבות </w:t>
      </w:r>
      <w:r w:rsidR="003F408B" w:rsidRPr="00132092">
        <w:rPr>
          <w:rFonts w:hint="cs"/>
          <w:szCs w:val="24"/>
          <w:rtl/>
        </w:rPr>
        <w:t>(פרק ה משנה י)</w:t>
      </w:r>
      <w:r w:rsidRPr="00F9001A">
        <w:rPr>
          <w:rtl/>
        </w:rPr>
        <w:t>. על פי</w:t>
      </w:r>
      <w:r w:rsidR="007A0495">
        <w:rPr>
          <w:rtl/>
        </w:rPr>
        <w:t xml:space="preserve"> דין תורה נכסים השייכים לאדם ה</w:t>
      </w:r>
      <w:r w:rsidRPr="00F9001A">
        <w:rPr>
          <w:rtl/>
        </w:rPr>
        <w:t>ם שלו בלבד ואין לבן הזוג חלק ב</w:t>
      </w:r>
      <w:r w:rsidR="003F408B">
        <w:rPr>
          <w:rFonts w:hint="cs"/>
          <w:rtl/>
        </w:rPr>
        <w:t>הם,</w:t>
      </w:r>
      <w:r w:rsidRPr="00F9001A">
        <w:rPr>
          <w:rtl/>
        </w:rPr>
        <w:t xml:space="preserve"> כדברי המשנה הנזכרת </w:t>
      </w:r>
      <w:r w:rsidR="007A0495">
        <w:rPr>
          <w:rFonts w:hint="cs"/>
          <w:rtl/>
        </w:rPr>
        <w:t>"</w:t>
      </w:r>
      <w:r w:rsidRPr="00F9001A">
        <w:rPr>
          <w:rtl/>
        </w:rPr>
        <w:t>שלי שלי</w:t>
      </w:r>
      <w:r w:rsidR="007A0495">
        <w:rPr>
          <w:rFonts w:hint="cs"/>
          <w:rtl/>
        </w:rPr>
        <w:t>,</w:t>
      </w:r>
      <w:r w:rsidRPr="00F9001A">
        <w:rPr>
          <w:rtl/>
        </w:rPr>
        <w:t xml:space="preserve"> ושלך שלך</w:t>
      </w:r>
      <w:r w:rsidR="007A0495">
        <w:rPr>
          <w:rFonts w:hint="cs"/>
          <w:rtl/>
        </w:rPr>
        <w:t>"</w:t>
      </w:r>
      <w:r w:rsidR="00872167">
        <w:rPr>
          <w:rFonts w:hint="cs"/>
          <w:rtl/>
        </w:rPr>
        <w:t>.</w:t>
      </w:r>
      <w:r w:rsidRPr="00F9001A">
        <w:rPr>
          <w:rtl/>
        </w:rPr>
        <w:t xml:space="preserve"> ולכן נכסים שהביא אחד מבני הזוג לנישואין</w:t>
      </w:r>
      <w:r w:rsidR="00872167">
        <w:rPr>
          <w:rFonts w:hint="cs"/>
          <w:rtl/>
        </w:rPr>
        <w:t>,</w:t>
      </w:r>
      <w:r w:rsidRPr="00F9001A">
        <w:rPr>
          <w:rtl/>
        </w:rPr>
        <w:t xml:space="preserve"> בין הבעל ובין הא</w:t>
      </w:r>
      <w:r w:rsidR="00872167">
        <w:rPr>
          <w:rFonts w:hint="cs"/>
          <w:rtl/>
        </w:rPr>
        <w:t>י</w:t>
      </w:r>
      <w:r w:rsidRPr="00F9001A">
        <w:rPr>
          <w:rtl/>
        </w:rPr>
        <w:t>שה</w:t>
      </w:r>
      <w:r w:rsidR="00872167">
        <w:rPr>
          <w:rFonts w:hint="cs"/>
          <w:rtl/>
        </w:rPr>
        <w:t>,</w:t>
      </w:r>
      <w:r w:rsidRPr="00F9001A">
        <w:rPr>
          <w:rtl/>
        </w:rPr>
        <w:t xml:space="preserve"> שייכים לו בלבד</w:t>
      </w:r>
      <w:r w:rsidR="00872167">
        <w:rPr>
          <w:rFonts w:hint="cs"/>
          <w:rtl/>
        </w:rPr>
        <w:t>,</w:t>
      </w:r>
      <w:r w:rsidRPr="00F9001A">
        <w:rPr>
          <w:rtl/>
        </w:rPr>
        <w:t xml:space="preserve"> והוא הדין </w:t>
      </w:r>
      <w:r w:rsidR="0099440B">
        <w:rPr>
          <w:rFonts w:hint="cs"/>
          <w:rtl/>
        </w:rPr>
        <w:t>לרכוש</w:t>
      </w:r>
      <w:r w:rsidRPr="00F9001A">
        <w:rPr>
          <w:rtl/>
        </w:rPr>
        <w:t xml:space="preserve"> שהבעל או הא</w:t>
      </w:r>
      <w:r w:rsidR="00872167">
        <w:rPr>
          <w:rFonts w:hint="cs"/>
          <w:rtl/>
        </w:rPr>
        <w:t>י</w:t>
      </w:r>
      <w:r w:rsidRPr="00F9001A">
        <w:rPr>
          <w:rtl/>
        </w:rPr>
        <w:t xml:space="preserve">שה </w:t>
      </w:r>
      <w:r w:rsidRPr="00132092">
        <w:rPr>
          <w:szCs w:val="24"/>
          <w:rtl/>
        </w:rPr>
        <w:t>(על פי הגדרים ההלכתיים)</w:t>
      </w:r>
      <w:r w:rsidRPr="00F9001A">
        <w:rPr>
          <w:rtl/>
        </w:rPr>
        <w:t xml:space="preserve"> צוברים אף בתקופת הנישואין, </w:t>
      </w:r>
      <w:r w:rsidR="0099440B">
        <w:rPr>
          <w:rFonts w:hint="cs"/>
          <w:rtl/>
        </w:rPr>
        <w:t>ה</w:t>
      </w:r>
      <w:r w:rsidRPr="00F9001A">
        <w:rPr>
          <w:rtl/>
        </w:rPr>
        <w:t>שייך לכל אחד מהם</w:t>
      </w:r>
      <w:r w:rsidR="0099440B">
        <w:rPr>
          <w:rFonts w:hint="cs"/>
          <w:rtl/>
        </w:rPr>
        <w:t xml:space="preserve"> בהתאמה</w:t>
      </w:r>
      <w:r w:rsidRPr="00F9001A">
        <w:rPr>
          <w:rtl/>
        </w:rPr>
        <w:t>. הנכסים שמכניסה הא</w:t>
      </w:r>
      <w:r w:rsidR="0099440B">
        <w:rPr>
          <w:rFonts w:hint="cs"/>
          <w:rtl/>
        </w:rPr>
        <w:t>י</w:t>
      </w:r>
      <w:r w:rsidRPr="00F9001A">
        <w:rPr>
          <w:rtl/>
        </w:rPr>
        <w:t>שה לבעל בניש</w:t>
      </w:r>
      <w:r w:rsidR="0099440B">
        <w:rPr>
          <w:rtl/>
        </w:rPr>
        <w:t xml:space="preserve">ואין מתחלקים לנכסי צאן ברזל </w:t>
      </w:r>
      <w:r w:rsidR="0099440B" w:rsidRPr="00132092">
        <w:rPr>
          <w:szCs w:val="24"/>
          <w:rtl/>
        </w:rPr>
        <w:t>(שא</w:t>
      </w:r>
      <w:r w:rsidR="0099440B" w:rsidRPr="00132092">
        <w:rPr>
          <w:rFonts w:hint="cs"/>
          <w:szCs w:val="24"/>
          <w:rtl/>
        </w:rPr>
        <w:t xml:space="preserve">ין כאן המקום להאריך </w:t>
      </w:r>
      <w:r w:rsidRPr="00132092">
        <w:rPr>
          <w:szCs w:val="24"/>
          <w:rtl/>
        </w:rPr>
        <w:t>בהגדרתם)</w:t>
      </w:r>
      <w:r w:rsidRPr="00F9001A">
        <w:rPr>
          <w:rtl/>
        </w:rPr>
        <w:t xml:space="preserve"> ו</w:t>
      </w:r>
      <w:r w:rsidR="0099440B">
        <w:rPr>
          <w:rFonts w:hint="cs"/>
          <w:rtl/>
        </w:rPr>
        <w:t>ל</w:t>
      </w:r>
      <w:r w:rsidRPr="00F9001A">
        <w:rPr>
          <w:rtl/>
        </w:rPr>
        <w:t xml:space="preserve">נכסי </w:t>
      </w:r>
      <w:r w:rsidR="00100FA4">
        <w:rPr>
          <w:rtl/>
        </w:rPr>
        <w:t>מלוג</w:t>
      </w:r>
      <w:r w:rsidRPr="00F9001A">
        <w:rPr>
          <w:rtl/>
        </w:rPr>
        <w:t xml:space="preserve">. בנכסי </w:t>
      </w:r>
      <w:r w:rsidR="00100FA4">
        <w:rPr>
          <w:rtl/>
        </w:rPr>
        <w:t>מלוג</w:t>
      </w:r>
      <w:r w:rsidRPr="00F9001A">
        <w:rPr>
          <w:rtl/>
        </w:rPr>
        <w:t xml:space="preserve"> </w:t>
      </w:r>
      <w:r w:rsidR="0099440B">
        <w:rPr>
          <w:rtl/>
        </w:rPr>
        <w:t>–</w:t>
      </w:r>
      <w:r w:rsidR="0099440B">
        <w:rPr>
          <w:rFonts w:hint="cs"/>
          <w:rtl/>
        </w:rPr>
        <w:t xml:space="preserve"> </w:t>
      </w:r>
      <w:r w:rsidRPr="00F9001A">
        <w:rPr>
          <w:rtl/>
        </w:rPr>
        <w:t>אף שגוף הנכס שייך לא</w:t>
      </w:r>
      <w:r w:rsidR="0037058A">
        <w:rPr>
          <w:rFonts w:hint="cs"/>
          <w:rtl/>
        </w:rPr>
        <w:t>י</w:t>
      </w:r>
      <w:r w:rsidRPr="00F9001A">
        <w:rPr>
          <w:rtl/>
        </w:rPr>
        <w:t>שה</w:t>
      </w:r>
      <w:r w:rsidR="0037058A">
        <w:rPr>
          <w:rFonts w:hint="cs"/>
          <w:rtl/>
        </w:rPr>
        <w:t>,</w:t>
      </w:r>
      <w:r w:rsidRPr="00F9001A">
        <w:rPr>
          <w:rtl/>
        </w:rPr>
        <w:t xml:space="preserve"> לבעל יש זכות לאכילת פירות </w:t>
      </w:r>
      <w:r w:rsidRPr="00132092">
        <w:rPr>
          <w:szCs w:val="24"/>
          <w:rtl/>
        </w:rPr>
        <w:t>(כפי שיתבאר)</w:t>
      </w:r>
      <w:r w:rsidRPr="00F9001A">
        <w:rPr>
          <w:rtl/>
        </w:rPr>
        <w:t xml:space="preserve">. עם פירוק הנישואין, </w:t>
      </w:r>
      <w:r w:rsidR="0037058A">
        <w:rPr>
          <w:rFonts w:hint="cs"/>
          <w:rtl/>
        </w:rPr>
        <w:t>ב</w:t>
      </w:r>
      <w:r w:rsidRPr="00F9001A">
        <w:rPr>
          <w:rtl/>
        </w:rPr>
        <w:t xml:space="preserve">גירושין או </w:t>
      </w:r>
      <w:r w:rsidR="0037058A">
        <w:rPr>
          <w:rFonts w:hint="cs"/>
          <w:rtl/>
        </w:rPr>
        <w:t>ב</w:t>
      </w:r>
      <w:r w:rsidRPr="00F9001A">
        <w:rPr>
          <w:rtl/>
        </w:rPr>
        <w:t>מיתת הבעל</w:t>
      </w:r>
      <w:r w:rsidR="0037058A">
        <w:rPr>
          <w:rFonts w:hint="cs"/>
          <w:rtl/>
        </w:rPr>
        <w:t>,</w:t>
      </w:r>
      <w:r w:rsidRPr="00F9001A">
        <w:rPr>
          <w:rtl/>
        </w:rPr>
        <w:t xml:space="preserve"> נשארים נכסי הבעל, אף נכסים שצבר בעת הנישואין, בבעלותו או בבעלות יורשיו ההלכתיים, ולא</w:t>
      </w:r>
      <w:r w:rsidR="0037058A">
        <w:rPr>
          <w:rFonts w:hint="cs"/>
          <w:rtl/>
        </w:rPr>
        <w:t>י</w:t>
      </w:r>
      <w:r w:rsidRPr="00F9001A">
        <w:rPr>
          <w:rtl/>
        </w:rPr>
        <w:t>שה אין זכות בהם. כמו כן הנכסים שהכניסה הא</w:t>
      </w:r>
      <w:r w:rsidR="0037058A">
        <w:rPr>
          <w:rFonts w:hint="cs"/>
          <w:rtl/>
        </w:rPr>
        <w:t>י</w:t>
      </w:r>
      <w:r w:rsidRPr="00F9001A">
        <w:rPr>
          <w:rtl/>
        </w:rPr>
        <w:t>שה בעת הנישואין</w:t>
      </w:r>
      <w:r w:rsidR="0037058A">
        <w:rPr>
          <w:rFonts w:hint="cs"/>
          <w:rtl/>
        </w:rPr>
        <w:t>,</w:t>
      </w:r>
      <w:r w:rsidRPr="00F9001A">
        <w:rPr>
          <w:rtl/>
        </w:rPr>
        <w:t xml:space="preserve"> בין נכסי צאן ברזל ובין נכסי </w:t>
      </w:r>
      <w:r w:rsidR="00100FA4">
        <w:rPr>
          <w:rtl/>
        </w:rPr>
        <w:t>מלוג</w:t>
      </w:r>
      <w:r w:rsidR="0037058A">
        <w:rPr>
          <w:rFonts w:hint="cs"/>
          <w:rtl/>
        </w:rPr>
        <w:t>,</w:t>
      </w:r>
      <w:r w:rsidRPr="00F9001A">
        <w:rPr>
          <w:rtl/>
        </w:rPr>
        <w:t xml:space="preserve"> ואף נכסים שנצברו לה בנישואין</w:t>
      </w:r>
      <w:r w:rsidR="003F408B">
        <w:rPr>
          <w:rFonts w:hint="cs"/>
          <w:rtl/>
        </w:rPr>
        <w:t>,</w:t>
      </w:r>
      <w:r w:rsidRPr="00F9001A">
        <w:rPr>
          <w:rtl/>
        </w:rPr>
        <w:t xml:space="preserve"> כגון ירושה או מתנה או מעשי ידיה שאין לבעל חלק בהן, יישארו בבעלותה בלבד בעת הפירוד.</w:t>
      </w:r>
    </w:p>
    <w:p w14:paraId="10240E5D" w14:textId="77777777" w:rsidR="00352CFF" w:rsidRDefault="00F9001A" w:rsidP="00352CFF">
      <w:pPr>
        <w:pStyle w:val="af"/>
        <w:rPr>
          <w:rtl/>
        </w:rPr>
      </w:pPr>
      <w:r w:rsidRPr="00F9001A">
        <w:rPr>
          <w:rtl/>
        </w:rPr>
        <w:t>מלבד הנ"ל מערכת היחסים הממונית בין בעל לאשתו בעת הנישואין כוללת התחייבויות הדדיות כדברי הגמ</w:t>
      </w:r>
      <w:r w:rsidR="00352CFF">
        <w:rPr>
          <w:rFonts w:hint="cs"/>
          <w:rtl/>
        </w:rPr>
        <w:t>רא</w:t>
      </w:r>
      <w:r w:rsidR="00352CFF">
        <w:rPr>
          <w:rtl/>
        </w:rPr>
        <w:t xml:space="preserve"> </w:t>
      </w:r>
      <w:r w:rsidR="00352CFF" w:rsidRPr="00132092">
        <w:rPr>
          <w:rFonts w:hint="cs"/>
          <w:szCs w:val="24"/>
          <w:rtl/>
        </w:rPr>
        <w:t>(</w:t>
      </w:r>
      <w:r w:rsidRPr="00132092">
        <w:rPr>
          <w:szCs w:val="24"/>
          <w:rtl/>
        </w:rPr>
        <w:t>כתובות מז,</w:t>
      </w:r>
      <w:r w:rsidR="00352CFF" w:rsidRPr="00132092">
        <w:rPr>
          <w:rFonts w:hint="cs"/>
          <w:szCs w:val="24"/>
          <w:rtl/>
        </w:rPr>
        <w:t xml:space="preserve"> </w:t>
      </w:r>
      <w:r w:rsidRPr="00132092">
        <w:rPr>
          <w:szCs w:val="24"/>
          <w:rtl/>
        </w:rPr>
        <w:t>ב</w:t>
      </w:r>
      <w:r w:rsidR="00352CFF" w:rsidRPr="00132092">
        <w:rPr>
          <w:rFonts w:hint="cs"/>
          <w:szCs w:val="24"/>
          <w:rtl/>
        </w:rPr>
        <w:t>)</w:t>
      </w:r>
      <w:r w:rsidR="009449BF">
        <w:rPr>
          <w:rFonts w:hint="cs"/>
          <w:rtl/>
        </w:rPr>
        <w:t>:</w:t>
      </w:r>
      <w:r w:rsidRPr="00F9001A">
        <w:rPr>
          <w:rtl/>
        </w:rPr>
        <w:t xml:space="preserve"> </w:t>
      </w:r>
      <w:r w:rsidR="009449BF">
        <w:rPr>
          <w:rFonts w:hint="cs"/>
          <w:noProof/>
          <w:rtl/>
          <w:lang w:eastAsia="he-IL"/>
        </w:rPr>
        <w:t>"</w:t>
      </w:r>
      <w:r w:rsidRPr="00F9001A">
        <w:rPr>
          <w:noProof/>
          <w:rtl/>
          <w:lang w:eastAsia="he-IL"/>
        </w:rPr>
        <w:t>תיקנו מזונותיה תחת מעשה ידיה, ופירקונה תחת פירות, וקבורתה תחת כתובתה</w:t>
      </w:r>
      <w:r w:rsidR="009449BF">
        <w:rPr>
          <w:rFonts w:hint="cs"/>
          <w:noProof/>
          <w:rtl/>
          <w:lang w:eastAsia="he-IL"/>
        </w:rPr>
        <w:t>."</w:t>
      </w:r>
      <w:r w:rsidRPr="00F9001A">
        <w:rPr>
          <w:noProof/>
          <w:rtl/>
          <w:lang w:eastAsia="he-IL"/>
        </w:rPr>
        <w:t xml:space="preserve"> </w:t>
      </w:r>
      <w:r w:rsidRPr="00F9001A">
        <w:rPr>
          <w:rtl/>
        </w:rPr>
        <w:t xml:space="preserve">וכמו שפסקו הרמב"ם </w:t>
      </w:r>
      <w:r w:rsidR="00352CFF" w:rsidRPr="00132092">
        <w:rPr>
          <w:rFonts w:hint="cs"/>
          <w:szCs w:val="24"/>
          <w:rtl/>
        </w:rPr>
        <w:t>(</w:t>
      </w:r>
      <w:r w:rsidR="00352CFF" w:rsidRPr="00132092">
        <w:rPr>
          <w:szCs w:val="24"/>
          <w:rtl/>
        </w:rPr>
        <w:t>פ</w:t>
      </w:r>
      <w:r w:rsidR="00352CFF" w:rsidRPr="00132092">
        <w:rPr>
          <w:rFonts w:hint="cs"/>
          <w:szCs w:val="24"/>
          <w:rtl/>
        </w:rPr>
        <w:t>רק</w:t>
      </w:r>
      <w:r w:rsidR="00352CFF" w:rsidRPr="00132092">
        <w:rPr>
          <w:szCs w:val="24"/>
          <w:rtl/>
        </w:rPr>
        <w:t xml:space="preserve"> יב מה</w:t>
      </w:r>
      <w:r w:rsidR="00352CFF" w:rsidRPr="00132092">
        <w:rPr>
          <w:rFonts w:hint="cs"/>
          <w:szCs w:val="24"/>
          <w:rtl/>
        </w:rPr>
        <w:t>לכות</w:t>
      </w:r>
      <w:r w:rsidR="00352CFF" w:rsidRPr="00132092">
        <w:rPr>
          <w:szCs w:val="24"/>
          <w:rtl/>
        </w:rPr>
        <w:t xml:space="preserve"> אישות</w:t>
      </w:r>
      <w:r w:rsidR="00352CFF" w:rsidRPr="00132092">
        <w:rPr>
          <w:rFonts w:hint="cs"/>
          <w:szCs w:val="24"/>
          <w:rtl/>
        </w:rPr>
        <w:t>)</w:t>
      </w:r>
      <w:r w:rsidR="00352CFF">
        <w:rPr>
          <w:rtl/>
        </w:rPr>
        <w:t xml:space="preserve"> והש</w:t>
      </w:r>
      <w:r w:rsidR="00352CFF">
        <w:rPr>
          <w:rFonts w:hint="cs"/>
          <w:rtl/>
        </w:rPr>
        <w:t xml:space="preserve">ולחן ערוך </w:t>
      </w:r>
      <w:r w:rsidR="00352CFF" w:rsidRPr="00132092">
        <w:rPr>
          <w:rFonts w:hint="cs"/>
          <w:szCs w:val="24"/>
          <w:rtl/>
        </w:rPr>
        <w:t>(אבן העזר</w:t>
      </w:r>
      <w:r w:rsidR="00352CFF" w:rsidRPr="00132092">
        <w:rPr>
          <w:szCs w:val="24"/>
          <w:rtl/>
        </w:rPr>
        <w:t xml:space="preserve"> ס</w:t>
      </w:r>
      <w:r w:rsidR="00352CFF" w:rsidRPr="00132092">
        <w:rPr>
          <w:rFonts w:hint="cs"/>
          <w:szCs w:val="24"/>
          <w:rtl/>
        </w:rPr>
        <w:t>ימן</w:t>
      </w:r>
      <w:r w:rsidR="00352CFF" w:rsidRPr="00132092">
        <w:rPr>
          <w:szCs w:val="24"/>
          <w:rtl/>
        </w:rPr>
        <w:t xml:space="preserve"> סט</w:t>
      </w:r>
      <w:r w:rsidR="00352CFF" w:rsidRPr="00132092">
        <w:rPr>
          <w:rFonts w:hint="cs"/>
          <w:szCs w:val="24"/>
          <w:rtl/>
        </w:rPr>
        <w:t>)</w:t>
      </w:r>
      <w:r w:rsidR="00352CFF">
        <w:rPr>
          <w:rFonts w:hint="cs"/>
          <w:rtl/>
        </w:rPr>
        <w:t>.</w:t>
      </w:r>
    </w:p>
    <w:p w14:paraId="5247C327" w14:textId="77777777" w:rsidR="00F9001A" w:rsidRPr="00F9001A" w:rsidRDefault="00F9001A" w:rsidP="00CA61BC">
      <w:pPr>
        <w:pStyle w:val="af"/>
        <w:rPr>
          <w:rtl/>
        </w:rPr>
      </w:pPr>
      <w:r w:rsidRPr="00F9001A">
        <w:rPr>
          <w:rtl/>
        </w:rPr>
        <w:t>התחייבויות אלו כוללות שעבוד ממוני לקיימם, אך אינ</w:t>
      </w:r>
      <w:r w:rsidR="00CF2FC7">
        <w:rPr>
          <w:rFonts w:hint="cs"/>
          <w:rtl/>
        </w:rPr>
        <w:t>ן</w:t>
      </w:r>
      <w:r w:rsidRPr="00F9001A">
        <w:rPr>
          <w:rtl/>
        </w:rPr>
        <w:t xml:space="preserve"> מקנות בעלות לאחד בנכסי ה</w:t>
      </w:r>
      <w:r w:rsidR="00CF2FC7">
        <w:rPr>
          <w:rFonts w:hint="cs"/>
          <w:rtl/>
        </w:rPr>
        <w:t>אחר</w:t>
      </w:r>
      <w:r w:rsidRPr="00F9001A">
        <w:rPr>
          <w:rtl/>
        </w:rPr>
        <w:t>. והנה חז"ל ת</w:t>
      </w:r>
      <w:r w:rsidR="00CF2FC7">
        <w:rPr>
          <w:rFonts w:hint="cs"/>
          <w:rtl/>
        </w:rPr>
        <w:t>י</w:t>
      </w:r>
      <w:r w:rsidRPr="00F9001A">
        <w:rPr>
          <w:rtl/>
        </w:rPr>
        <w:t xml:space="preserve">קנו </w:t>
      </w:r>
      <w:r w:rsidR="00CF2FC7">
        <w:rPr>
          <w:rFonts w:hint="cs"/>
          <w:rtl/>
        </w:rPr>
        <w:t>"</w:t>
      </w:r>
      <w:r w:rsidRPr="00F9001A">
        <w:rPr>
          <w:rtl/>
        </w:rPr>
        <w:t>מזונותיה תחת מעשי ידיה</w:t>
      </w:r>
      <w:r w:rsidR="00CF2FC7">
        <w:rPr>
          <w:rFonts w:hint="cs"/>
          <w:rtl/>
        </w:rPr>
        <w:t>",</w:t>
      </w:r>
      <w:r w:rsidRPr="00F9001A">
        <w:rPr>
          <w:rtl/>
        </w:rPr>
        <w:t xml:space="preserve"> כשעיקר התקנה היא לטובת הא</w:t>
      </w:r>
      <w:r w:rsidR="00CF2FC7">
        <w:rPr>
          <w:rFonts w:hint="cs"/>
          <w:rtl/>
        </w:rPr>
        <w:t>י</w:t>
      </w:r>
      <w:r w:rsidRPr="00F9001A">
        <w:rPr>
          <w:rtl/>
        </w:rPr>
        <w:t xml:space="preserve">שה שאינה עובדת לפרנסתה וחייבו </w:t>
      </w:r>
      <w:r w:rsidR="00CF2FC7">
        <w:rPr>
          <w:rFonts w:hint="cs"/>
          <w:rtl/>
        </w:rPr>
        <w:t xml:space="preserve">את </w:t>
      </w:r>
      <w:r w:rsidRPr="00F9001A">
        <w:rPr>
          <w:rtl/>
        </w:rPr>
        <w:t>הבעל במזונותיה ו</w:t>
      </w:r>
      <w:r w:rsidR="00CF2FC7">
        <w:rPr>
          <w:rFonts w:hint="cs"/>
          <w:rtl/>
        </w:rPr>
        <w:t>ב</w:t>
      </w:r>
      <w:r w:rsidR="00CF2FC7">
        <w:rPr>
          <w:rtl/>
        </w:rPr>
        <w:t>שאר צרכיה</w:t>
      </w:r>
      <w:r w:rsidR="00CF2FC7">
        <w:rPr>
          <w:rFonts w:hint="cs"/>
          <w:rtl/>
        </w:rPr>
        <w:t xml:space="preserve">. </w:t>
      </w:r>
      <w:r w:rsidRPr="00F9001A">
        <w:rPr>
          <w:rtl/>
        </w:rPr>
        <w:t>בתמורה לחיוב זה ת</w:t>
      </w:r>
      <w:r w:rsidR="00CF2FC7">
        <w:rPr>
          <w:rFonts w:hint="cs"/>
          <w:rtl/>
        </w:rPr>
        <w:t>י</w:t>
      </w:r>
      <w:r w:rsidRPr="00F9001A">
        <w:rPr>
          <w:rtl/>
        </w:rPr>
        <w:t>קנו לבעל זכות במעשי</w:t>
      </w:r>
      <w:r w:rsidR="00FF6461">
        <w:rPr>
          <w:rtl/>
        </w:rPr>
        <w:t xml:space="preserve"> ידיה</w:t>
      </w:r>
      <w:r w:rsidR="00FF6461">
        <w:rPr>
          <w:rFonts w:hint="cs"/>
          <w:rtl/>
        </w:rPr>
        <w:t xml:space="preserve"> </w:t>
      </w:r>
      <w:r w:rsidR="00FF6461">
        <w:rPr>
          <w:rtl/>
        </w:rPr>
        <w:t>–</w:t>
      </w:r>
      <w:r w:rsidR="00FF6461">
        <w:rPr>
          <w:rFonts w:hint="cs"/>
          <w:rtl/>
        </w:rPr>
        <w:t xml:space="preserve"> </w:t>
      </w:r>
      <w:r w:rsidRPr="00F9001A">
        <w:rPr>
          <w:rtl/>
        </w:rPr>
        <w:t>הדבר תלוי ברצון הא</w:t>
      </w:r>
      <w:r w:rsidR="00FF6461">
        <w:rPr>
          <w:rFonts w:hint="cs"/>
          <w:rtl/>
        </w:rPr>
        <w:t>י</w:t>
      </w:r>
      <w:r w:rsidRPr="00F9001A">
        <w:rPr>
          <w:rtl/>
        </w:rPr>
        <w:t xml:space="preserve">שה ויכולה </w:t>
      </w:r>
      <w:r w:rsidR="00FF6461">
        <w:rPr>
          <w:rFonts w:hint="cs"/>
          <w:rtl/>
        </w:rPr>
        <w:t xml:space="preserve">היא </w:t>
      </w:r>
      <w:r w:rsidRPr="00F9001A">
        <w:rPr>
          <w:rtl/>
        </w:rPr>
        <w:t xml:space="preserve">לומר </w:t>
      </w:r>
      <w:r w:rsidR="00FF6461">
        <w:rPr>
          <w:rFonts w:hint="cs"/>
          <w:rtl/>
        </w:rPr>
        <w:t>"</w:t>
      </w:r>
      <w:r w:rsidRPr="00F9001A">
        <w:rPr>
          <w:rtl/>
        </w:rPr>
        <w:t>איני ניזונית ואיני עושה</w:t>
      </w:r>
      <w:r w:rsidR="00FF6461">
        <w:rPr>
          <w:rFonts w:hint="cs"/>
          <w:rtl/>
        </w:rPr>
        <w:t>"</w:t>
      </w:r>
      <w:r w:rsidR="00FF6461">
        <w:rPr>
          <w:rtl/>
        </w:rPr>
        <w:t>. ועיין בשו</w:t>
      </w:r>
      <w:r w:rsidR="00FF6461">
        <w:rPr>
          <w:rFonts w:hint="cs"/>
          <w:rtl/>
        </w:rPr>
        <w:t xml:space="preserve">לחן ערוך </w:t>
      </w:r>
      <w:r w:rsidR="00FF6461" w:rsidRPr="00132092">
        <w:rPr>
          <w:rFonts w:hint="cs"/>
          <w:szCs w:val="24"/>
          <w:rtl/>
        </w:rPr>
        <w:t>(שם</w:t>
      </w:r>
      <w:r w:rsidR="00FF6461" w:rsidRPr="00132092">
        <w:rPr>
          <w:szCs w:val="24"/>
          <w:rtl/>
        </w:rPr>
        <w:t xml:space="preserve"> סימן פ</w:t>
      </w:r>
      <w:r w:rsidR="00FF6461" w:rsidRPr="00132092">
        <w:rPr>
          <w:rFonts w:hint="cs"/>
          <w:szCs w:val="24"/>
          <w:rtl/>
        </w:rPr>
        <w:t>)</w:t>
      </w:r>
      <w:r w:rsidRPr="00F9001A">
        <w:rPr>
          <w:rtl/>
        </w:rPr>
        <w:t xml:space="preserve"> שהגדיר מה הם מעשי ידיה השייכים לבעל, א</w:t>
      </w:r>
      <w:r w:rsidR="00FF6461">
        <w:rPr>
          <w:rFonts w:hint="cs"/>
          <w:rtl/>
        </w:rPr>
        <w:t>ו</w:t>
      </w:r>
      <w:r w:rsidRPr="00F9001A">
        <w:rPr>
          <w:rtl/>
        </w:rPr>
        <w:t xml:space="preserve">מנם </w:t>
      </w:r>
      <w:r w:rsidR="00FF6461">
        <w:rPr>
          <w:rFonts w:hint="cs"/>
          <w:rtl/>
        </w:rPr>
        <w:t>'</w:t>
      </w:r>
      <w:r w:rsidRPr="00F9001A">
        <w:rPr>
          <w:rtl/>
        </w:rPr>
        <w:t>העדפה שע</w:t>
      </w:r>
      <w:r w:rsidR="00FF6461">
        <w:rPr>
          <w:rFonts w:hint="cs"/>
          <w:rtl/>
        </w:rPr>
        <w:t>ל יד</w:t>
      </w:r>
      <w:r w:rsidRPr="00F9001A">
        <w:rPr>
          <w:rtl/>
        </w:rPr>
        <w:t>י הדחק</w:t>
      </w:r>
      <w:r w:rsidR="00FF6461">
        <w:rPr>
          <w:rFonts w:hint="cs"/>
          <w:rtl/>
        </w:rPr>
        <w:t>'</w:t>
      </w:r>
      <w:r w:rsidRPr="00F9001A">
        <w:rPr>
          <w:rtl/>
        </w:rPr>
        <w:t xml:space="preserve"> </w:t>
      </w:r>
      <w:r w:rsidRPr="00132092">
        <w:rPr>
          <w:szCs w:val="24"/>
          <w:rtl/>
        </w:rPr>
        <w:t>(שכר עבו</w:t>
      </w:r>
      <w:r w:rsidR="00FF6461" w:rsidRPr="00132092">
        <w:rPr>
          <w:szCs w:val="24"/>
          <w:rtl/>
        </w:rPr>
        <w:t>דה שניתן בתמורה למאמץ מיוחד, וא</w:t>
      </w:r>
      <w:r w:rsidR="00FF6461" w:rsidRPr="00132092">
        <w:rPr>
          <w:rFonts w:hint="cs"/>
          <w:szCs w:val="24"/>
          <w:rtl/>
        </w:rPr>
        <w:t>ין כאן מקום</w:t>
      </w:r>
      <w:r w:rsidRPr="00132092">
        <w:rPr>
          <w:szCs w:val="24"/>
          <w:rtl/>
        </w:rPr>
        <w:t xml:space="preserve"> להגדיר הדברים בדיוק)</w:t>
      </w:r>
      <w:r w:rsidRPr="00F9001A">
        <w:rPr>
          <w:rtl/>
        </w:rPr>
        <w:t xml:space="preserve"> אינה שייכת לבעל, ובו</w:t>
      </w:r>
      <w:r w:rsidR="00CA61BC">
        <w:rPr>
          <w:rFonts w:hint="cs"/>
          <w:rtl/>
        </w:rPr>
        <w:t>ו</w:t>
      </w:r>
      <w:r w:rsidRPr="00F9001A">
        <w:rPr>
          <w:rtl/>
        </w:rPr>
        <w:t xml:space="preserve">דאי אינו יכול להוציא מידה </w:t>
      </w:r>
      <w:r w:rsidR="00CA61BC">
        <w:rPr>
          <w:rtl/>
        </w:rPr>
        <w:t>–</w:t>
      </w:r>
      <w:r w:rsidR="00A61495">
        <w:rPr>
          <w:rFonts w:hint="cs"/>
          <w:rtl/>
        </w:rPr>
        <w:t xml:space="preserve"> </w:t>
      </w:r>
      <w:r w:rsidRPr="00F9001A">
        <w:rPr>
          <w:rtl/>
        </w:rPr>
        <w:t>עי</w:t>
      </w:r>
      <w:r w:rsidR="00CA61BC">
        <w:rPr>
          <w:rtl/>
        </w:rPr>
        <w:t>ין בשו</w:t>
      </w:r>
      <w:r w:rsidR="00CA61BC">
        <w:rPr>
          <w:rFonts w:hint="cs"/>
          <w:rtl/>
        </w:rPr>
        <w:t>לחן ערוך</w:t>
      </w:r>
      <w:r w:rsidRPr="00F9001A">
        <w:rPr>
          <w:rtl/>
        </w:rPr>
        <w:t xml:space="preserve"> שם ובמפרשים</w:t>
      </w:r>
      <w:r w:rsidR="00CA61BC">
        <w:rPr>
          <w:rFonts w:hint="cs"/>
          <w:rtl/>
        </w:rPr>
        <w:t>,</w:t>
      </w:r>
      <w:r w:rsidRPr="00F9001A">
        <w:rPr>
          <w:rtl/>
        </w:rPr>
        <w:t xml:space="preserve"> ו</w:t>
      </w:r>
      <w:r w:rsidR="00CA61BC">
        <w:rPr>
          <w:rFonts w:hint="cs"/>
          <w:rtl/>
        </w:rPr>
        <w:t xml:space="preserve">בכללם </w:t>
      </w:r>
      <w:r w:rsidRPr="00F9001A">
        <w:rPr>
          <w:rtl/>
        </w:rPr>
        <w:t xml:space="preserve">עיין בחלקת מחוקק </w:t>
      </w:r>
      <w:r w:rsidR="00CA61BC" w:rsidRPr="00132092">
        <w:rPr>
          <w:rFonts w:hint="cs"/>
          <w:szCs w:val="24"/>
          <w:rtl/>
        </w:rPr>
        <w:t>(שם</w:t>
      </w:r>
      <w:r w:rsidR="00CA61BC" w:rsidRPr="00132092">
        <w:rPr>
          <w:szCs w:val="24"/>
          <w:rtl/>
        </w:rPr>
        <w:t xml:space="preserve"> </w:t>
      </w:r>
      <w:r w:rsidR="00CA61BC" w:rsidRPr="00132092">
        <w:rPr>
          <w:szCs w:val="24"/>
          <w:rtl/>
        </w:rPr>
        <w:lastRenderedPageBreak/>
        <w:t>ס"ק ב</w:t>
      </w:r>
      <w:r w:rsidR="00CA61BC" w:rsidRPr="00132092">
        <w:rPr>
          <w:rFonts w:hint="cs"/>
          <w:szCs w:val="24"/>
          <w:rtl/>
        </w:rPr>
        <w:t>)</w:t>
      </w:r>
      <w:r w:rsidRPr="00F9001A">
        <w:rPr>
          <w:rtl/>
        </w:rPr>
        <w:t xml:space="preserve"> שכתב בשם הב"ח </w:t>
      </w:r>
      <w:r w:rsidR="00CA61BC">
        <w:rPr>
          <w:rFonts w:hint="cs"/>
          <w:rtl/>
        </w:rPr>
        <w:t>"</w:t>
      </w:r>
      <w:r w:rsidRPr="00F9001A">
        <w:rPr>
          <w:rtl/>
        </w:rPr>
        <w:t>ש</w:t>
      </w:r>
      <w:r w:rsidR="00CA61BC">
        <w:rPr>
          <w:rtl/>
        </w:rPr>
        <w:t>כן נוהגים במדינות אלו שלא להוצי</w:t>
      </w:r>
      <w:r w:rsidR="00CA61BC">
        <w:rPr>
          <w:rFonts w:hint="cs"/>
          <w:rtl/>
        </w:rPr>
        <w:t>א</w:t>
      </w:r>
      <w:r w:rsidRPr="00F9001A">
        <w:rPr>
          <w:rtl/>
        </w:rPr>
        <w:t xml:space="preserve"> מיד האשה שום העדפה שעל ידי הדחק</w:t>
      </w:r>
      <w:r w:rsidR="00CA61BC">
        <w:rPr>
          <w:rFonts w:hint="cs"/>
          <w:rtl/>
        </w:rPr>
        <w:t>"</w:t>
      </w:r>
      <w:r w:rsidRPr="00F9001A">
        <w:rPr>
          <w:rtl/>
        </w:rPr>
        <w:t>.</w:t>
      </w:r>
    </w:p>
    <w:p w14:paraId="26167FF1" w14:textId="77777777" w:rsidR="00F9001A" w:rsidRPr="00F9001A" w:rsidRDefault="00F9001A" w:rsidP="00546B8C">
      <w:pPr>
        <w:pStyle w:val="af"/>
        <w:rPr>
          <w:rtl/>
        </w:rPr>
      </w:pPr>
      <w:r w:rsidRPr="00F9001A">
        <w:rPr>
          <w:rtl/>
        </w:rPr>
        <w:t xml:space="preserve"> והנה בזמן חז"ל</w:t>
      </w:r>
      <w:r w:rsidR="00CA61BC">
        <w:rPr>
          <w:rFonts w:hint="cs"/>
          <w:rtl/>
        </w:rPr>
        <w:t>,</w:t>
      </w:r>
      <w:r w:rsidRPr="00F9001A">
        <w:rPr>
          <w:rtl/>
        </w:rPr>
        <w:t xml:space="preserve"> ולמעשה כמעט עד הדור שלפנינו</w:t>
      </w:r>
      <w:r w:rsidR="00CA61BC">
        <w:rPr>
          <w:rFonts w:hint="cs"/>
          <w:rtl/>
        </w:rPr>
        <w:t>,</w:t>
      </w:r>
      <w:r w:rsidR="00CA61BC">
        <w:rPr>
          <w:rtl/>
        </w:rPr>
        <w:t xml:space="preserve"> הבעל היה </w:t>
      </w:r>
      <w:r w:rsidR="00CA61BC">
        <w:rPr>
          <w:rFonts w:hint="cs"/>
          <w:rtl/>
        </w:rPr>
        <w:t>מי</w:t>
      </w:r>
      <w:r w:rsidRPr="00F9001A">
        <w:rPr>
          <w:rtl/>
        </w:rPr>
        <w:t xml:space="preserve"> שעסק ועמל לפרנסת הבית, </w:t>
      </w:r>
      <w:r w:rsidR="00776CD8" w:rsidRPr="00F9001A">
        <w:rPr>
          <w:rFonts w:hint="cs"/>
          <w:rtl/>
        </w:rPr>
        <w:t>והאיש</w:t>
      </w:r>
      <w:r w:rsidR="00776CD8" w:rsidRPr="00F9001A">
        <w:rPr>
          <w:rFonts w:hint="eastAsia"/>
          <w:rtl/>
        </w:rPr>
        <w:t>ה</w:t>
      </w:r>
      <w:r w:rsidRPr="00F9001A">
        <w:rPr>
          <w:rtl/>
        </w:rPr>
        <w:t xml:space="preserve"> הייתה </w:t>
      </w:r>
      <w:r w:rsidR="00CA61BC">
        <w:rPr>
          <w:rFonts w:hint="cs"/>
          <w:rtl/>
        </w:rPr>
        <w:t>'</w:t>
      </w:r>
      <w:r w:rsidRPr="00F9001A">
        <w:rPr>
          <w:rtl/>
        </w:rPr>
        <w:t>עזר כנגדו</w:t>
      </w:r>
      <w:r w:rsidR="00CA61BC">
        <w:rPr>
          <w:rFonts w:hint="cs"/>
          <w:rtl/>
        </w:rPr>
        <w:t>'</w:t>
      </w:r>
      <w:r w:rsidR="00CA61BC">
        <w:rPr>
          <w:rtl/>
        </w:rPr>
        <w:t xml:space="preserve">, עקרת בית וכדברי חז"ל </w:t>
      </w:r>
      <w:r w:rsidR="00CA61BC" w:rsidRPr="00132092">
        <w:rPr>
          <w:rFonts w:hint="cs"/>
          <w:szCs w:val="24"/>
          <w:rtl/>
        </w:rPr>
        <w:t>(ב</w:t>
      </w:r>
      <w:r w:rsidR="00CA61BC" w:rsidRPr="00132092">
        <w:rPr>
          <w:szCs w:val="24"/>
          <w:rtl/>
        </w:rPr>
        <w:t xml:space="preserve">יבמות סג, </w:t>
      </w:r>
      <w:r w:rsidR="00CA61BC" w:rsidRPr="00132092">
        <w:rPr>
          <w:rFonts w:hint="cs"/>
          <w:szCs w:val="24"/>
          <w:rtl/>
        </w:rPr>
        <w:t>א)</w:t>
      </w:r>
      <w:r w:rsidR="00E4036E">
        <w:rPr>
          <w:rFonts w:hint="cs"/>
          <w:rtl/>
        </w:rPr>
        <w:t>:</w:t>
      </w:r>
      <w:r w:rsidRPr="00F9001A">
        <w:rPr>
          <w:rtl/>
        </w:rPr>
        <w:t xml:space="preserve"> "</w:t>
      </w:r>
      <w:r w:rsidR="00E4036E">
        <w:rPr>
          <w:rFonts w:hint="cs"/>
          <w:rtl/>
        </w:rPr>
        <w:t xml:space="preserve">[...] </w:t>
      </w:r>
      <w:r w:rsidRPr="00F9001A">
        <w:rPr>
          <w:rtl/>
        </w:rPr>
        <w:t>במה אשה עוזרתו לאדם? א</w:t>
      </w:r>
      <w:r w:rsidR="00E4036E">
        <w:rPr>
          <w:rFonts w:hint="cs"/>
          <w:rtl/>
        </w:rPr>
        <w:t>מר לו</w:t>
      </w:r>
      <w:r w:rsidRPr="00F9001A">
        <w:rPr>
          <w:rtl/>
        </w:rPr>
        <w:t>: אדם מביא חיטין, חיטין כוסס? פשתן, פשתן לובש? לא נמצאת מאירה עיניו ומעמידתו על רגליו</w:t>
      </w:r>
      <w:r w:rsidR="00E4036E">
        <w:rPr>
          <w:rFonts w:hint="cs"/>
          <w:rtl/>
        </w:rPr>
        <w:t>?</w:t>
      </w:r>
      <w:r w:rsidRPr="00F9001A">
        <w:rPr>
          <w:rtl/>
        </w:rPr>
        <w:t>" א</w:t>
      </w:r>
      <w:r w:rsidR="00E4036E">
        <w:rPr>
          <w:rFonts w:hint="cs"/>
          <w:rtl/>
        </w:rPr>
        <w:t>ו</w:t>
      </w:r>
      <w:r w:rsidRPr="00F9001A">
        <w:rPr>
          <w:rtl/>
        </w:rPr>
        <w:t>מנם בדור האחרון בעקבות יוקר המחיה ובעיקר בעקבות רמת החיים שעלתה והדרישות למותר</w:t>
      </w:r>
      <w:r w:rsidR="00E4036E">
        <w:rPr>
          <w:rtl/>
        </w:rPr>
        <w:t>ות</w:t>
      </w:r>
      <w:r w:rsidRPr="00F9001A">
        <w:rPr>
          <w:rtl/>
        </w:rPr>
        <w:t xml:space="preserve"> נוצרה המציאות שבה רוב הנשים משתתפות בפרנסת הבית בעבודות מחוץ לבית, מש</w:t>
      </w:r>
      <w:r w:rsidR="00E4036E">
        <w:rPr>
          <w:rtl/>
        </w:rPr>
        <w:t>כך המציאות כיום שונה מבימי חז"ל</w:t>
      </w:r>
      <w:r w:rsidR="00E4036E">
        <w:rPr>
          <w:rFonts w:hint="cs"/>
          <w:rtl/>
        </w:rPr>
        <w:t>:</w:t>
      </w:r>
      <w:r w:rsidRPr="00F9001A">
        <w:rPr>
          <w:rtl/>
        </w:rPr>
        <w:t xml:space="preserve"> מצד אחד </w:t>
      </w:r>
      <w:r w:rsidR="00E4036E">
        <w:rPr>
          <w:rtl/>
        </w:rPr>
        <w:t>עול עבודות הבית כמעט ולא ירד מה</w:t>
      </w:r>
      <w:r w:rsidR="00E4036E">
        <w:rPr>
          <w:rFonts w:hint="cs"/>
          <w:rtl/>
        </w:rPr>
        <w:t>נשים</w:t>
      </w:r>
      <w:r w:rsidRPr="00F9001A">
        <w:rPr>
          <w:rtl/>
        </w:rPr>
        <w:t xml:space="preserve">, אך ברור שעול זה קל כיום יותר מבעבר שהרי עם ההתפתחות הטכנולוגית ברור שהנשים לא עושות עבודות קשות כמו בימי חז"ל, וגם אינן טוות בצמר שזוהי מלאכה שעושות לבעליהן, אך מצד שני הן עומלות לפרנסתם ופרנסת הבית, ומצד שלישי </w:t>
      </w:r>
      <w:r w:rsidR="00546B8C">
        <w:rPr>
          <w:rtl/>
        </w:rPr>
        <w:t>–</w:t>
      </w:r>
      <w:r w:rsidR="00546B8C">
        <w:rPr>
          <w:rFonts w:hint="cs"/>
          <w:rtl/>
        </w:rPr>
        <w:t xml:space="preserve"> </w:t>
      </w:r>
      <w:r w:rsidRPr="00F9001A">
        <w:rPr>
          <w:rtl/>
        </w:rPr>
        <w:t>רוב הגברים מעורבים בעבודות הבית הרבה יותר מב</w:t>
      </w:r>
      <w:r w:rsidR="00546B8C">
        <w:rPr>
          <w:rtl/>
        </w:rPr>
        <w:t xml:space="preserve">עבר. משכך הדבר צריך שיקול הדעת אם </w:t>
      </w:r>
      <w:r w:rsidR="00546B8C">
        <w:rPr>
          <w:rFonts w:hint="cs"/>
          <w:rtl/>
        </w:rPr>
        <w:t>כיוון</w:t>
      </w:r>
      <w:r w:rsidRPr="00F9001A">
        <w:rPr>
          <w:rtl/>
        </w:rPr>
        <w:t xml:space="preserve"> שעבודת</w:t>
      </w:r>
      <w:r w:rsidR="00546B8C">
        <w:rPr>
          <w:rFonts w:hint="cs"/>
          <w:rtl/>
        </w:rPr>
        <w:t xml:space="preserve"> הנשי</w:t>
      </w:r>
      <w:r w:rsidR="00546B8C">
        <w:rPr>
          <w:rtl/>
        </w:rPr>
        <w:t>ם במלאכות הבית קלה יותר</w:t>
      </w:r>
      <w:r w:rsidRPr="00F9001A">
        <w:rPr>
          <w:rtl/>
        </w:rPr>
        <w:t xml:space="preserve"> הדבר מחייב אות</w:t>
      </w:r>
      <w:r w:rsidR="00546B8C">
        <w:rPr>
          <w:rFonts w:hint="cs"/>
          <w:rtl/>
        </w:rPr>
        <w:t>ן</w:t>
      </w:r>
      <w:r w:rsidRPr="00F9001A">
        <w:rPr>
          <w:rtl/>
        </w:rPr>
        <w:t xml:space="preserve"> לעשות מלאכות נוספות לצורך הבית, ולא נימא שדין משכורת</w:t>
      </w:r>
      <w:r w:rsidR="00546B8C">
        <w:rPr>
          <w:rFonts w:hint="cs"/>
          <w:rtl/>
        </w:rPr>
        <w:t>ן</w:t>
      </w:r>
      <w:r w:rsidRPr="00F9001A">
        <w:rPr>
          <w:rtl/>
        </w:rPr>
        <w:t xml:space="preserve"> הוא כדין </w:t>
      </w:r>
      <w:r w:rsidR="00546B8C">
        <w:rPr>
          <w:rFonts w:hint="cs"/>
          <w:rtl/>
        </w:rPr>
        <w:t>'</w:t>
      </w:r>
      <w:r w:rsidR="00546B8C">
        <w:rPr>
          <w:rtl/>
        </w:rPr>
        <w:t>העדפה ע</w:t>
      </w:r>
      <w:r w:rsidR="00546B8C">
        <w:rPr>
          <w:rFonts w:hint="cs"/>
          <w:rtl/>
        </w:rPr>
        <w:t>ל יד</w:t>
      </w:r>
      <w:r w:rsidRPr="00F9001A">
        <w:rPr>
          <w:rtl/>
        </w:rPr>
        <w:t>י הדחק</w:t>
      </w:r>
      <w:r w:rsidR="00546B8C">
        <w:rPr>
          <w:rFonts w:hint="cs"/>
          <w:rtl/>
        </w:rPr>
        <w:t>'</w:t>
      </w:r>
      <w:r w:rsidR="00546B8C">
        <w:rPr>
          <w:rtl/>
        </w:rPr>
        <w:t xml:space="preserve">, או </w:t>
      </w:r>
      <w:r w:rsidRPr="00F9001A">
        <w:rPr>
          <w:rtl/>
        </w:rPr>
        <w:t>נימא שאפילו הכי אין הדין שונה. הדבר מצריך בירור אם מעיקר הדין הן חייבות להכניס את כספ</w:t>
      </w:r>
      <w:r w:rsidR="00DF4BAD">
        <w:rPr>
          <w:rFonts w:hint="cs"/>
          <w:rtl/>
        </w:rPr>
        <w:t>ן</w:t>
      </w:r>
      <w:r w:rsidRPr="00F9001A">
        <w:rPr>
          <w:rtl/>
        </w:rPr>
        <w:t xml:space="preserve"> למשק הבית המשותף, או שאין הן חייבות</w:t>
      </w:r>
      <w:r w:rsidR="00DF4BAD">
        <w:rPr>
          <w:rtl/>
        </w:rPr>
        <w:t xml:space="preserve"> בזה ועדיין הבעל חייב במזונותיה</w:t>
      </w:r>
      <w:r w:rsidR="00DF4BAD">
        <w:rPr>
          <w:rFonts w:hint="cs"/>
          <w:rtl/>
        </w:rPr>
        <w:t>ן</w:t>
      </w:r>
      <w:r w:rsidRPr="00F9001A">
        <w:rPr>
          <w:rtl/>
        </w:rPr>
        <w:t xml:space="preserve"> ו</w:t>
      </w:r>
      <w:r w:rsidR="00DF4BAD">
        <w:rPr>
          <w:rFonts w:hint="cs"/>
          <w:rtl/>
        </w:rPr>
        <w:t>ב</w:t>
      </w:r>
      <w:r w:rsidRPr="00F9001A">
        <w:rPr>
          <w:rtl/>
        </w:rPr>
        <w:t>כל צ</w:t>
      </w:r>
      <w:r w:rsidR="00DF4BAD">
        <w:rPr>
          <w:rFonts w:hint="cs"/>
          <w:rtl/>
        </w:rPr>
        <w:t>ו</w:t>
      </w:r>
      <w:r w:rsidR="00DF4BAD">
        <w:rPr>
          <w:rtl/>
        </w:rPr>
        <w:t>רכיה</w:t>
      </w:r>
      <w:r w:rsidR="00DF4BAD">
        <w:rPr>
          <w:rFonts w:hint="cs"/>
          <w:rtl/>
        </w:rPr>
        <w:t>ן,</w:t>
      </w:r>
      <w:r w:rsidRPr="00F9001A">
        <w:rPr>
          <w:rtl/>
        </w:rPr>
        <w:t xml:space="preserve"> והדבר צריך שי</w:t>
      </w:r>
      <w:r w:rsidR="00DF4BAD">
        <w:rPr>
          <w:rtl/>
        </w:rPr>
        <w:t>קול הדעת בכל מקרה</w:t>
      </w:r>
      <w:r w:rsidR="00DF4BAD">
        <w:rPr>
          <w:rFonts w:hint="cs"/>
          <w:rtl/>
        </w:rPr>
        <w:t xml:space="preserve">: </w:t>
      </w:r>
      <w:r w:rsidRPr="00F9001A">
        <w:rPr>
          <w:rtl/>
        </w:rPr>
        <w:t>איזה חלק משכר הא</w:t>
      </w:r>
      <w:r w:rsidR="00DF4BAD">
        <w:rPr>
          <w:rFonts w:hint="cs"/>
          <w:rtl/>
        </w:rPr>
        <w:t>י</w:t>
      </w:r>
      <w:r w:rsidRPr="00F9001A">
        <w:rPr>
          <w:rtl/>
        </w:rPr>
        <w:t xml:space="preserve">שה, אם בכלל, הוא בכלל </w:t>
      </w:r>
      <w:r w:rsidR="00DF4BAD">
        <w:rPr>
          <w:rFonts w:hint="cs"/>
          <w:rtl/>
        </w:rPr>
        <w:t>'</w:t>
      </w:r>
      <w:r w:rsidRPr="00F9001A">
        <w:rPr>
          <w:rtl/>
        </w:rPr>
        <w:t>מעשה ידיה</w:t>
      </w:r>
      <w:r w:rsidR="00DF4BAD">
        <w:rPr>
          <w:rFonts w:hint="cs"/>
          <w:rtl/>
        </w:rPr>
        <w:t>'</w:t>
      </w:r>
      <w:r w:rsidR="00DF4BAD">
        <w:rPr>
          <w:rtl/>
        </w:rPr>
        <w:t xml:space="preserve"> </w:t>
      </w:r>
      <w:r w:rsidR="00DF4BAD">
        <w:rPr>
          <w:rFonts w:hint="cs"/>
          <w:rtl/>
        </w:rPr>
        <w:t>ה</w:t>
      </w:r>
      <w:r w:rsidR="00776CD8">
        <w:rPr>
          <w:rtl/>
        </w:rPr>
        <w:t xml:space="preserve">שייך לבעל, ועל איזה חלק </w:t>
      </w:r>
      <w:r w:rsidR="00776CD8">
        <w:rPr>
          <w:rFonts w:hint="cs"/>
          <w:rtl/>
        </w:rPr>
        <w:t>יש</w:t>
      </w:r>
      <w:r w:rsidRPr="00F9001A">
        <w:rPr>
          <w:rtl/>
        </w:rPr>
        <w:t xml:space="preserve"> </w:t>
      </w:r>
      <w:r w:rsidR="00776CD8">
        <w:rPr>
          <w:rtl/>
        </w:rPr>
        <w:t>ל</w:t>
      </w:r>
      <w:r w:rsidR="00776CD8">
        <w:rPr>
          <w:rFonts w:hint="cs"/>
          <w:rtl/>
        </w:rPr>
        <w:t>ו</w:t>
      </w:r>
      <w:r w:rsidR="00DF4BAD">
        <w:rPr>
          <w:rtl/>
        </w:rPr>
        <w:t xml:space="preserve">מר שהוא בכלל </w:t>
      </w:r>
      <w:r w:rsidR="00DF4BAD">
        <w:rPr>
          <w:rFonts w:hint="cs"/>
          <w:rtl/>
        </w:rPr>
        <w:t>'</w:t>
      </w:r>
      <w:r w:rsidR="00DF4BAD">
        <w:rPr>
          <w:rtl/>
        </w:rPr>
        <w:t>העדפה ע</w:t>
      </w:r>
      <w:r w:rsidR="00DF4BAD">
        <w:rPr>
          <w:rFonts w:hint="cs"/>
          <w:rtl/>
        </w:rPr>
        <w:t>ל יד</w:t>
      </w:r>
      <w:r w:rsidR="00DF4BAD">
        <w:rPr>
          <w:rtl/>
        </w:rPr>
        <w:t>י הדחק</w:t>
      </w:r>
      <w:r w:rsidR="00DF4BAD">
        <w:rPr>
          <w:rFonts w:hint="cs"/>
          <w:rtl/>
        </w:rPr>
        <w:t>'</w:t>
      </w:r>
      <w:r w:rsidR="00DF4BAD">
        <w:rPr>
          <w:rtl/>
        </w:rPr>
        <w:t xml:space="preserve">. </w:t>
      </w:r>
      <w:r w:rsidRPr="00F9001A">
        <w:rPr>
          <w:rtl/>
        </w:rPr>
        <w:t>הדברים צריכים עיון ובירור</w:t>
      </w:r>
      <w:r w:rsidR="00DF4BAD">
        <w:rPr>
          <w:rFonts w:hint="cs"/>
          <w:rtl/>
        </w:rPr>
        <w:t>,</w:t>
      </w:r>
      <w:r w:rsidR="00DF4BAD">
        <w:rPr>
          <w:rtl/>
        </w:rPr>
        <w:t xml:space="preserve"> </w:t>
      </w:r>
      <w:r w:rsidRPr="00F9001A">
        <w:rPr>
          <w:rtl/>
        </w:rPr>
        <w:t>אין מקומם בפסק דין זה</w:t>
      </w:r>
      <w:r w:rsidR="00DF4BAD">
        <w:rPr>
          <w:rFonts w:hint="cs"/>
          <w:rtl/>
        </w:rPr>
        <w:t>,</w:t>
      </w:r>
      <w:r w:rsidRPr="00F9001A">
        <w:rPr>
          <w:rtl/>
        </w:rPr>
        <w:t xml:space="preserve"> ועוד חזון למועד.</w:t>
      </w:r>
    </w:p>
    <w:p w14:paraId="4837130C" w14:textId="77777777" w:rsidR="008917C6" w:rsidRDefault="001A3600" w:rsidP="00A61495">
      <w:pPr>
        <w:pStyle w:val="af"/>
        <w:rPr>
          <w:rtl/>
        </w:rPr>
      </w:pPr>
      <w:r>
        <w:rPr>
          <w:rtl/>
        </w:rPr>
        <w:t xml:space="preserve"> ההתנהלות</w:t>
      </w:r>
      <w:r>
        <w:rPr>
          <w:rFonts w:hint="cs"/>
          <w:rtl/>
        </w:rPr>
        <w:t xml:space="preserve"> שבעבר,</w:t>
      </w:r>
      <w:r>
        <w:rPr>
          <w:rtl/>
        </w:rPr>
        <w:t xml:space="preserve"> הנזכרת</w:t>
      </w:r>
      <w:r>
        <w:rPr>
          <w:rFonts w:hint="cs"/>
          <w:rtl/>
        </w:rPr>
        <w:t>,</w:t>
      </w:r>
      <w:r>
        <w:rPr>
          <w:rtl/>
        </w:rPr>
        <w:t xml:space="preserve"> יצרה מציאות שלנשים כמעט </w:t>
      </w:r>
      <w:r>
        <w:rPr>
          <w:rFonts w:hint="cs"/>
          <w:rtl/>
        </w:rPr>
        <w:t>ש</w:t>
      </w:r>
      <w:r>
        <w:rPr>
          <w:rtl/>
        </w:rPr>
        <w:t>לא היה רכוש</w:t>
      </w:r>
      <w:r w:rsidR="00F9001A" w:rsidRPr="00F9001A">
        <w:rPr>
          <w:rtl/>
        </w:rPr>
        <w:t xml:space="preserve"> אלא מ</w:t>
      </w:r>
      <w:r>
        <w:rPr>
          <w:rtl/>
        </w:rPr>
        <w:t>ה שהכניסו בעת הנישואין</w:t>
      </w:r>
      <w:r>
        <w:rPr>
          <w:rFonts w:hint="cs"/>
          <w:rtl/>
        </w:rPr>
        <w:t>.</w:t>
      </w:r>
      <w:r w:rsidR="00F9001A" w:rsidRPr="00F9001A">
        <w:rPr>
          <w:rtl/>
        </w:rPr>
        <w:t xml:space="preserve"> בתקופת חיי הנישואין לא הייתה</w:t>
      </w:r>
      <w:r>
        <w:rPr>
          <w:rtl/>
        </w:rPr>
        <w:t xml:space="preserve"> להן אפשרות מעשית לצבירת רכוש </w:t>
      </w:r>
      <w:r>
        <w:rPr>
          <w:rFonts w:hint="cs"/>
          <w:rtl/>
        </w:rPr>
        <w:t>בשל</w:t>
      </w:r>
      <w:r w:rsidR="00F9001A" w:rsidRPr="00F9001A">
        <w:rPr>
          <w:rtl/>
        </w:rPr>
        <w:t xml:space="preserve"> העול הגדול של החזקת הבית שהיה מוטל עליהן,</w:t>
      </w:r>
      <w:r w:rsidR="00113129">
        <w:rPr>
          <w:rtl/>
        </w:rPr>
        <w:t xml:space="preserve"> </w:t>
      </w:r>
      <w:r w:rsidR="00F9001A" w:rsidRPr="00F9001A">
        <w:rPr>
          <w:rtl/>
        </w:rPr>
        <w:t xml:space="preserve">משכך </w:t>
      </w:r>
      <w:r w:rsidR="00A61495">
        <w:rPr>
          <w:rFonts w:hint="cs"/>
          <w:rtl/>
        </w:rPr>
        <w:t xml:space="preserve">את </w:t>
      </w:r>
      <w:r w:rsidR="00F9001A" w:rsidRPr="00F9001A">
        <w:rPr>
          <w:rtl/>
        </w:rPr>
        <w:t>כל הרכוש שנצבר</w:t>
      </w:r>
      <w:r>
        <w:rPr>
          <w:rtl/>
        </w:rPr>
        <w:t xml:space="preserve"> במשק הבית המשפחתי, היה </w:t>
      </w:r>
      <w:r w:rsidR="00A61495">
        <w:rPr>
          <w:rFonts w:hint="cs"/>
          <w:rtl/>
        </w:rPr>
        <w:t>צובר</w:t>
      </w:r>
      <w:r w:rsidR="00F9001A" w:rsidRPr="00F9001A">
        <w:rPr>
          <w:rtl/>
        </w:rPr>
        <w:t xml:space="preserve"> הבעל מעבודתו בין לפני הנישואין ובין לאחר הנישואין ו</w:t>
      </w:r>
      <w:r w:rsidR="00E57C41">
        <w:rPr>
          <w:rFonts w:hint="cs"/>
          <w:rtl/>
        </w:rPr>
        <w:t xml:space="preserve">היה </w:t>
      </w:r>
      <w:r w:rsidR="00E57C41">
        <w:rPr>
          <w:rtl/>
        </w:rPr>
        <w:t>שייך לו בלב</w:t>
      </w:r>
      <w:r w:rsidR="00E57C41">
        <w:rPr>
          <w:rFonts w:hint="cs"/>
          <w:rtl/>
        </w:rPr>
        <w:t>ד,</w:t>
      </w:r>
      <w:r w:rsidR="00E57C41">
        <w:rPr>
          <w:rtl/>
        </w:rPr>
        <w:t xml:space="preserve"> </w:t>
      </w:r>
      <w:r w:rsidR="00E57C41">
        <w:rPr>
          <w:rFonts w:hint="cs"/>
          <w:rtl/>
        </w:rPr>
        <w:t>ו</w:t>
      </w:r>
      <w:r w:rsidR="00E57C41">
        <w:rPr>
          <w:rtl/>
        </w:rPr>
        <w:t>מאידך גיסא היו חל</w:t>
      </w:r>
      <w:r w:rsidR="00E57C41">
        <w:rPr>
          <w:rFonts w:hint="cs"/>
          <w:rtl/>
        </w:rPr>
        <w:t>ות</w:t>
      </w:r>
      <w:r w:rsidR="00F9001A" w:rsidRPr="00F9001A">
        <w:rPr>
          <w:rtl/>
        </w:rPr>
        <w:t xml:space="preserve"> עליו חובות בעל לאשתו. במקרים אלו</w:t>
      </w:r>
      <w:r w:rsidR="00E57C41">
        <w:rPr>
          <w:rtl/>
        </w:rPr>
        <w:t>, עם הגירושין חלוקת הרכוש הייתה</w:t>
      </w:r>
      <w:r w:rsidR="00F9001A" w:rsidRPr="00F9001A">
        <w:rPr>
          <w:rtl/>
        </w:rPr>
        <w:t xml:space="preserve"> </w:t>
      </w:r>
      <w:r w:rsidR="00E57C41">
        <w:rPr>
          <w:rFonts w:hint="cs"/>
          <w:rtl/>
        </w:rPr>
        <w:t>"</w:t>
      </w:r>
      <w:r w:rsidR="00F9001A" w:rsidRPr="00F9001A">
        <w:rPr>
          <w:rtl/>
        </w:rPr>
        <w:t>שלי שלי</w:t>
      </w:r>
      <w:r w:rsidR="00E57C41">
        <w:rPr>
          <w:rFonts w:hint="cs"/>
          <w:rtl/>
        </w:rPr>
        <w:t>,</w:t>
      </w:r>
      <w:r w:rsidR="00F9001A" w:rsidRPr="00F9001A">
        <w:rPr>
          <w:rtl/>
        </w:rPr>
        <w:t xml:space="preserve"> שלך שלך</w:t>
      </w:r>
      <w:r w:rsidR="00E57C41">
        <w:rPr>
          <w:rFonts w:hint="cs"/>
          <w:rtl/>
        </w:rPr>
        <w:t>"</w:t>
      </w:r>
      <w:r w:rsidR="00F9001A" w:rsidRPr="00F9001A">
        <w:rPr>
          <w:rtl/>
        </w:rPr>
        <w:t>, כשבפועל רו</w:t>
      </w:r>
      <w:r w:rsidR="00E57C41">
        <w:rPr>
          <w:rtl/>
        </w:rPr>
        <w:t>ב ככל הרכוש המשפחתי היה רשום ע</w:t>
      </w:r>
      <w:r w:rsidR="00E57C41">
        <w:rPr>
          <w:rFonts w:hint="cs"/>
          <w:rtl/>
        </w:rPr>
        <w:t>ל שם</w:t>
      </w:r>
      <w:r w:rsidR="00F9001A" w:rsidRPr="00F9001A">
        <w:rPr>
          <w:rtl/>
        </w:rPr>
        <w:t xml:space="preserve"> הבעל ושייך לו.</w:t>
      </w:r>
    </w:p>
    <w:p w14:paraId="03E28CAE" w14:textId="77777777" w:rsidR="008917C6" w:rsidRDefault="00F9001A" w:rsidP="008917C6">
      <w:pPr>
        <w:pStyle w:val="af"/>
        <w:rPr>
          <w:rtl/>
        </w:rPr>
      </w:pPr>
      <w:r w:rsidRPr="00F9001A">
        <w:rPr>
          <w:rtl/>
        </w:rPr>
        <w:t>ואף בדורנו</w:t>
      </w:r>
      <w:r w:rsidR="00610E21">
        <w:rPr>
          <w:rFonts w:hint="cs"/>
          <w:rtl/>
        </w:rPr>
        <w:t>,</w:t>
      </w:r>
      <w:r w:rsidRPr="00F9001A">
        <w:rPr>
          <w:rtl/>
        </w:rPr>
        <w:t xml:space="preserve"> </w:t>
      </w:r>
      <w:r w:rsidR="00610E21">
        <w:rPr>
          <w:rFonts w:hint="cs"/>
          <w:rtl/>
        </w:rPr>
        <w:t>ל</w:t>
      </w:r>
      <w:r w:rsidRPr="00F9001A">
        <w:rPr>
          <w:rtl/>
        </w:rPr>
        <w:t>מי שרוצה להשתית חיי נישואיו כפי שקובע דין התורה</w:t>
      </w:r>
      <w:r w:rsidR="00610E21">
        <w:rPr>
          <w:rFonts w:hint="cs"/>
          <w:rtl/>
        </w:rPr>
        <w:t>:</w:t>
      </w:r>
      <w:r w:rsidRPr="00F9001A">
        <w:rPr>
          <w:rtl/>
        </w:rPr>
        <w:t xml:space="preserve"> זכותו של הבעל לשמור</w:t>
      </w:r>
      <w:r w:rsidR="00610E21">
        <w:rPr>
          <w:rtl/>
        </w:rPr>
        <w:t xml:space="preserve"> את הכנסותיו מעבודתו ולצבור אות</w:t>
      </w:r>
      <w:r w:rsidR="00610E21">
        <w:rPr>
          <w:rFonts w:hint="cs"/>
          <w:rtl/>
        </w:rPr>
        <w:t>ן,</w:t>
      </w:r>
      <w:r w:rsidRPr="00F9001A">
        <w:rPr>
          <w:rtl/>
        </w:rPr>
        <w:t xml:space="preserve"> ולא</w:t>
      </w:r>
      <w:r w:rsidR="00E57C41">
        <w:rPr>
          <w:rFonts w:hint="cs"/>
          <w:rtl/>
        </w:rPr>
        <w:t>י</w:t>
      </w:r>
      <w:r w:rsidR="00610E21">
        <w:rPr>
          <w:rtl/>
        </w:rPr>
        <w:t>שה אין חלק בה</w:t>
      </w:r>
      <w:r w:rsidR="00610E21">
        <w:rPr>
          <w:rFonts w:hint="cs"/>
          <w:rtl/>
        </w:rPr>
        <w:t>ן</w:t>
      </w:r>
      <w:r w:rsidRPr="00F9001A">
        <w:rPr>
          <w:rtl/>
        </w:rPr>
        <w:t xml:space="preserve">, אך במקביל זכותה של האישה גם היא לצבור </w:t>
      </w:r>
      <w:r w:rsidR="00610E21">
        <w:rPr>
          <w:rFonts w:hint="cs"/>
          <w:rtl/>
        </w:rPr>
        <w:t xml:space="preserve">את </w:t>
      </w:r>
      <w:r w:rsidR="00610E21">
        <w:rPr>
          <w:rtl/>
        </w:rPr>
        <w:t xml:space="preserve">הכנסותיה </w:t>
      </w:r>
      <w:r w:rsidR="00610E21" w:rsidRPr="00132092">
        <w:rPr>
          <w:szCs w:val="24"/>
          <w:rtl/>
        </w:rPr>
        <w:t>(שאינ</w:t>
      </w:r>
      <w:r w:rsidR="00610E21" w:rsidRPr="00132092">
        <w:rPr>
          <w:rFonts w:hint="cs"/>
          <w:szCs w:val="24"/>
          <w:rtl/>
        </w:rPr>
        <w:t xml:space="preserve">ן </w:t>
      </w:r>
      <w:r w:rsidR="00610E21" w:rsidRPr="00132092">
        <w:rPr>
          <w:szCs w:val="24"/>
          <w:rtl/>
        </w:rPr>
        <w:t>בכלל עיקר מעשי ידיה)</w:t>
      </w:r>
      <w:r w:rsidR="00610E21">
        <w:rPr>
          <w:rtl/>
        </w:rPr>
        <w:t xml:space="preserve"> ולהשתמש בה</w:t>
      </w:r>
      <w:r w:rsidR="00610E21">
        <w:rPr>
          <w:rFonts w:hint="cs"/>
          <w:rtl/>
        </w:rPr>
        <w:t>ן</w:t>
      </w:r>
      <w:r w:rsidR="00610E21">
        <w:rPr>
          <w:rtl/>
        </w:rPr>
        <w:t xml:space="preserve"> לשמירת והבטחת עתידה אם יתפרקו הנישואין. </w:t>
      </w:r>
      <w:r w:rsidR="00610E21">
        <w:rPr>
          <w:rFonts w:hint="cs"/>
          <w:rtl/>
        </w:rPr>
        <w:t>ו</w:t>
      </w:r>
      <w:r w:rsidRPr="00F9001A">
        <w:rPr>
          <w:rtl/>
        </w:rPr>
        <w:t>לפעמים הדבר ייעשה ע</w:t>
      </w:r>
      <w:r w:rsidR="00610E21">
        <w:rPr>
          <w:rFonts w:hint="cs"/>
          <w:rtl/>
        </w:rPr>
        <w:t>ל יד</w:t>
      </w:r>
      <w:r w:rsidR="00610E21">
        <w:rPr>
          <w:rtl/>
        </w:rPr>
        <w:t>י קניית נכסים שיש להם פירות</w:t>
      </w:r>
      <w:r w:rsidR="00610E21">
        <w:rPr>
          <w:rFonts w:hint="cs"/>
          <w:rtl/>
        </w:rPr>
        <w:t>,</w:t>
      </w:r>
      <w:r w:rsidRPr="00F9001A">
        <w:rPr>
          <w:rtl/>
        </w:rPr>
        <w:t xml:space="preserve"> כגון קניית דירה או נכס אחר, שהגוף שייך לא</w:t>
      </w:r>
      <w:r w:rsidR="00610E21">
        <w:rPr>
          <w:rFonts w:hint="cs"/>
          <w:rtl/>
        </w:rPr>
        <w:t>י</w:t>
      </w:r>
      <w:r w:rsidRPr="00F9001A">
        <w:rPr>
          <w:rtl/>
        </w:rPr>
        <w:t xml:space="preserve">שה והפירות לבעל. יש להוסיף שבמקרים רבים המצויים כיום </w:t>
      </w:r>
      <w:r w:rsidRPr="00132092">
        <w:rPr>
          <w:szCs w:val="24"/>
          <w:rtl/>
        </w:rPr>
        <w:t>(בעיקר בציבור החרדי)</w:t>
      </w:r>
      <w:r w:rsidRPr="00F9001A">
        <w:rPr>
          <w:rtl/>
        </w:rPr>
        <w:t xml:space="preserve"> שהאי</w:t>
      </w:r>
      <w:r w:rsidR="008917C6">
        <w:rPr>
          <w:rtl/>
        </w:rPr>
        <w:t>שה עובדת והבעל לומד, מעיקר הדין</w:t>
      </w:r>
      <w:r w:rsidRPr="00F9001A">
        <w:rPr>
          <w:rtl/>
        </w:rPr>
        <w:t xml:space="preserve"> מה שנצבר שייך לאישה ולא לבעל </w:t>
      </w:r>
      <w:r w:rsidRPr="00132092">
        <w:rPr>
          <w:szCs w:val="24"/>
          <w:rtl/>
        </w:rPr>
        <w:t>(שהרי אין הוא נותן לה מזונותיה</w:t>
      </w:r>
      <w:r w:rsidR="00113129" w:rsidRPr="00132092">
        <w:rPr>
          <w:szCs w:val="24"/>
          <w:rtl/>
        </w:rPr>
        <w:t>,</w:t>
      </w:r>
      <w:r w:rsidRPr="00132092">
        <w:rPr>
          <w:szCs w:val="24"/>
          <w:rtl/>
        </w:rPr>
        <w:t xml:space="preserve"> ואדרבה הוא ניזון ממעשי ידיה)</w:t>
      </w:r>
      <w:r w:rsidRPr="00F9001A">
        <w:rPr>
          <w:rtl/>
        </w:rPr>
        <w:t xml:space="preserve">. </w:t>
      </w:r>
    </w:p>
    <w:p w14:paraId="253B901B" w14:textId="77777777" w:rsidR="00F9001A" w:rsidRPr="00F9001A" w:rsidRDefault="00F9001A" w:rsidP="008917C6">
      <w:pPr>
        <w:pStyle w:val="af"/>
        <w:rPr>
          <w:rtl/>
        </w:rPr>
      </w:pPr>
      <w:r w:rsidRPr="00F9001A">
        <w:rPr>
          <w:rtl/>
        </w:rPr>
        <w:t>אין ספק שרוב הציבור אינו יודע הלכות אלו, והדבר צריך להיות מוסבר לב</w:t>
      </w:r>
      <w:r w:rsidR="008917C6">
        <w:rPr>
          <w:rtl/>
        </w:rPr>
        <w:t>ני הזוג הבאים לאשר הסכם ממון ש</w:t>
      </w:r>
      <w:r w:rsidR="008917C6">
        <w:rPr>
          <w:rFonts w:hint="cs"/>
          <w:rtl/>
        </w:rPr>
        <w:t>לפיו</w:t>
      </w:r>
      <w:r w:rsidRPr="00F9001A">
        <w:rPr>
          <w:rtl/>
        </w:rPr>
        <w:t xml:space="preserve"> ינהגו על פי דין תורה. </w:t>
      </w:r>
    </w:p>
    <w:p w14:paraId="79142BAE" w14:textId="77777777" w:rsidR="00782A8F" w:rsidRDefault="00F9001A" w:rsidP="00782A8F">
      <w:pPr>
        <w:pStyle w:val="af"/>
        <w:rPr>
          <w:rtl/>
        </w:rPr>
      </w:pPr>
      <w:r w:rsidRPr="00F9001A">
        <w:rPr>
          <w:rtl/>
        </w:rPr>
        <w:t>גם הסדר איזון המשאבים בחוק יחסי ממון הקובע את הבעלות על הרכוש, בין רכוש שנצבר לפני הנישואין ובין מה שנרכש בעת הנישואין</w:t>
      </w:r>
      <w:r w:rsidR="00F847CA">
        <w:rPr>
          <w:rFonts w:hint="cs"/>
          <w:rtl/>
        </w:rPr>
        <w:t>,</w:t>
      </w:r>
      <w:r w:rsidRPr="00F9001A">
        <w:rPr>
          <w:rtl/>
        </w:rPr>
        <w:t xml:space="preserve"> קובע עקרונית שהדבר יבוצע על פי ההגדרה </w:t>
      </w:r>
      <w:r w:rsidR="00F847CA">
        <w:rPr>
          <w:rFonts w:hint="cs"/>
          <w:rtl/>
        </w:rPr>
        <w:t>"</w:t>
      </w:r>
      <w:r w:rsidRPr="00F9001A">
        <w:rPr>
          <w:rtl/>
        </w:rPr>
        <w:t>שלי שלי</w:t>
      </w:r>
      <w:r w:rsidR="00F847CA">
        <w:rPr>
          <w:rFonts w:hint="cs"/>
          <w:rtl/>
        </w:rPr>
        <w:t>,</w:t>
      </w:r>
      <w:r w:rsidR="00F847CA">
        <w:rPr>
          <w:rtl/>
        </w:rPr>
        <w:t xml:space="preserve"> שלך שלך</w:t>
      </w:r>
      <w:r w:rsidR="00F847CA">
        <w:rPr>
          <w:rFonts w:hint="cs"/>
          <w:rtl/>
        </w:rPr>
        <w:t xml:space="preserve">". </w:t>
      </w:r>
      <w:r w:rsidRPr="00F9001A">
        <w:rPr>
          <w:rtl/>
        </w:rPr>
        <w:t>ולכן</w:t>
      </w:r>
      <w:r w:rsidR="00F847CA">
        <w:rPr>
          <w:rFonts w:hint="cs"/>
          <w:rtl/>
        </w:rPr>
        <w:t>,</w:t>
      </w:r>
      <w:r w:rsidRPr="00F9001A">
        <w:rPr>
          <w:rtl/>
        </w:rPr>
        <w:t xml:space="preserve"> במשך חיי הנישואין </w:t>
      </w:r>
      <w:r w:rsidR="00F847CA">
        <w:rPr>
          <w:rtl/>
        </w:rPr>
        <w:t>–</w:t>
      </w:r>
      <w:r w:rsidR="00F847CA">
        <w:rPr>
          <w:rFonts w:hint="cs"/>
          <w:rtl/>
        </w:rPr>
        <w:t xml:space="preserve"> </w:t>
      </w:r>
      <w:r w:rsidRPr="00F9001A">
        <w:rPr>
          <w:rtl/>
        </w:rPr>
        <w:t xml:space="preserve">מה שצובר כל אחד </w:t>
      </w:r>
      <w:r w:rsidR="00F847CA">
        <w:rPr>
          <w:rtl/>
        </w:rPr>
        <w:t>מיחידי הצדדים שייך לו, ולו בלבד</w:t>
      </w:r>
      <w:r w:rsidR="00F847CA">
        <w:rPr>
          <w:rFonts w:hint="cs"/>
          <w:rtl/>
        </w:rPr>
        <w:t>;</w:t>
      </w:r>
      <w:r w:rsidRPr="00F9001A">
        <w:rPr>
          <w:rtl/>
        </w:rPr>
        <w:t xml:space="preserve"> </w:t>
      </w:r>
      <w:r w:rsidR="00F847CA">
        <w:rPr>
          <w:rtl/>
        </w:rPr>
        <w:t>י</w:t>
      </w:r>
      <w:r w:rsidR="00F847CA">
        <w:rPr>
          <w:rFonts w:hint="cs"/>
          <w:rtl/>
        </w:rPr>
        <w:t>כו</w:t>
      </w:r>
      <w:r w:rsidR="00F847CA">
        <w:rPr>
          <w:rtl/>
        </w:rPr>
        <w:t xml:space="preserve">ל כל אחד מבני הזוג לעשות </w:t>
      </w:r>
      <w:r w:rsidR="00F847CA">
        <w:rPr>
          <w:rFonts w:hint="cs"/>
          <w:rtl/>
        </w:rPr>
        <w:t>ב</w:t>
      </w:r>
      <w:r w:rsidRPr="00F9001A">
        <w:rPr>
          <w:rtl/>
        </w:rPr>
        <w:t>מה שצבר כראות עיניו, ובן זוגו לא יוכל להתערב, אם פעולותיו אינן לצורך הברחת</w:t>
      </w:r>
      <w:r w:rsidR="00782A8F">
        <w:rPr>
          <w:rtl/>
        </w:rPr>
        <w:t xml:space="preserve"> רכוש, דבר זה נקבע בסעיף 4 לחוק</w:t>
      </w:r>
      <w:r w:rsidR="00782A8F">
        <w:rPr>
          <w:rFonts w:hint="cs"/>
          <w:rtl/>
        </w:rPr>
        <w:t>:</w:t>
      </w:r>
    </w:p>
    <w:p w14:paraId="15DCA42E" w14:textId="77777777" w:rsidR="00782A8F" w:rsidRPr="00782A8F" w:rsidRDefault="00F9001A" w:rsidP="00782A8F">
      <w:pPr>
        <w:pStyle w:val="aa"/>
        <w:rPr>
          <w:spacing w:val="2"/>
          <w:rtl/>
        </w:rPr>
      </w:pPr>
      <w:r w:rsidRPr="00782A8F">
        <w:rPr>
          <w:noProof/>
          <w:spacing w:val="2"/>
          <w:rtl/>
          <w:lang w:eastAsia="he-IL"/>
        </w:rPr>
        <w:lastRenderedPageBreak/>
        <w:t>אין בכריתת הנישואין או בקיומם כשלעצמם כדי לפגוע בקני</w:t>
      </w:r>
      <w:r w:rsidR="00782A8F" w:rsidRPr="00782A8F">
        <w:rPr>
          <w:rFonts w:hint="cs"/>
          <w:noProof/>
          <w:spacing w:val="2"/>
          <w:rtl/>
          <w:lang w:eastAsia="he-IL"/>
        </w:rPr>
        <w:t>י</w:t>
      </w:r>
      <w:r w:rsidRPr="00782A8F">
        <w:rPr>
          <w:noProof/>
          <w:spacing w:val="2"/>
          <w:rtl/>
          <w:lang w:eastAsia="he-IL"/>
        </w:rPr>
        <w:t>נים של בני הזוג, להקנות לאחד מהם זכויות בנכסי השני א</w:t>
      </w:r>
      <w:r w:rsidR="00782A8F" w:rsidRPr="00782A8F">
        <w:rPr>
          <w:noProof/>
          <w:spacing w:val="2"/>
          <w:rtl/>
          <w:lang w:eastAsia="he-IL"/>
        </w:rPr>
        <w:t>ו להטיל עליו אחריות לחובות השני</w:t>
      </w:r>
      <w:r w:rsidRPr="00782A8F">
        <w:rPr>
          <w:noProof/>
          <w:spacing w:val="2"/>
          <w:rtl/>
          <w:lang w:eastAsia="he-IL"/>
        </w:rPr>
        <w:t xml:space="preserve">. </w:t>
      </w:r>
    </w:p>
    <w:p w14:paraId="4C9336D3" w14:textId="77777777" w:rsidR="003772BB" w:rsidRPr="00782A8F" w:rsidRDefault="001D53CB" w:rsidP="00782A8F">
      <w:pPr>
        <w:pStyle w:val="af"/>
        <w:rPr>
          <w:rFonts w:eastAsia="Times New Roman"/>
          <w:noProof/>
          <w:sz w:val="24"/>
          <w:szCs w:val="24"/>
          <w:rtl/>
          <w:lang w:eastAsia="he-IL"/>
        </w:rPr>
      </w:pPr>
      <w:r w:rsidRPr="00132092">
        <w:rPr>
          <w:sz w:val="24"/>
          <w:szCs w:val="24"/>
          <w:rtl/>
        </w:rPr>
        <w:t>(</w:t>
      </w:r>
      <w:r w:rsidRPr="00132092">
        <w:rPr>
          <w:rFonts w:hint="cs"/>
          <w:sz w:val="24"/>
          <w:szCs w:val="24"/>
          <w:rtl/>
        </w:rPr>
        <w:t>כ</w:t>
      </w:r>
      <w:r w:rsidR="00F9001A" w:rsidRPr="00132092">
        <w:rPr>
          <w:sz w:val="24"/>
          <w:szCs w:val="24"/>
          <w:rtl/>
        </w:rPr>
        <w:t>מובן</w:t>
      </w:r>
      <w:r w:rsidRPr="00132092">
        <w:rPr>
          <w:rFonts w:hint="cs"/>
          <w:sz w:val="24"/>
          <w:szCs w:val="24"/>
          <w:rtl/>
        </w:rPr>
        <w:t>:</w:t>
      </w:r>
      <w:r w:rsidRPr="00132092">
        <w:rPr>
          <w:sz w:val="24"/>
          <w:szCs w:val="24"/>
          <w:rtl/>
        </w:rPr>
        <w:t xml:space="preserve"> </w:t>
      </w:r>
      <w:r w:rsidR="00F9001A" w:rsidRPr="00132092">
        <w:rPr>
          <w:sz w:val="24"/>
          <w:szCs w:val="24"/>
          <w:rtl/>
        </w:rPr>
        <w:t>התנהלות זו מתאפשרת משפטית, אך מסתבר שבמקרים רבים תה</w:t>
      </w:r>
      <w:r w:rsidRPr="00132092">
        <w:rPr>
          <w:rFonts w:hint="cs"/>
          <w:sz w:val="24"/>
          <w:szCs w:val="24"/>
          <w:rtl/>
        </w:rPr>
        <w:t>יה</w:t>
      </w:r>
      <w:r w:rsidR="00F9001A" w:rsidRPr="00132092">
        <w:rPr>
          <w:sz w:val="24"/>
          <w:szCs w:val="24"/>
          <w:rtl/>
        </w:rPr>
        <w:t xml:space="preserve"> מתכון להריסת הבית</w:t>
      </w:r>
      <w:r w:rsidRPr="00132092">
        <w:rPr>
          <w:rFonts w:hint="cs"/>
          <w:sz w:val="24"/>
          <w:szCs w:val="24"/>
          <w:rtl/>
        </w:rPr>
        <w:t>.</w:t>
      </w:r>
      <w:r w:rsidRPr="00132092">
        <w:rPr>
          <w:sz w:val="24"/>
          <w:szCs w:val="24"/>
          <w:rtl/>
        </w:rPr>
        <w:t>)</w:t>
      </w:r>
      <w:r w:rsidR="00F9001A" w:rsidRPr="00782A8F">
        <w:rPr>
          <w:rFonts w:eastAsia="Times New Roman"/>
          <w:noProof/>
          <w:sz w:val="24"/>
          <w:szCs w:val="24"/>
          <w:rtl/>
          <w:lang w:eastAsia="he-IL"/>
        </w:rPr>
        <w:t xml:space="preserve"> </w:t>
      </w:r>
    </w:p>
    <w:p w14:paraId="46AB2CBF" w14:textId="77777777" w:rsidR="001D53CB" w:rsidRDefault="00F9001A" w:rsidP="001D53CB">
      <w:pPr>
        <w:pStyle w:val="af"/>
        <w:rPr>
          <w:rFonts w:eastAsia="Times New Roman"/>
          <w:b/>
          <w:bCs/>
          <w:noProof/>
          <w:rtl/>
          <w:lang w:eastAsia="he-IL"/>
        </w:rPr>
      </w:pPr>
      <w:r w:rsidRPr="00F9001A">
        <w:rPr>
          <w:rFonts w:eastAsia="Times New Roman"/>
          <w:noProof/>
          <w:rtl/>
          <w:lang w:eastAsia="he-IL"/>
        </w:rPr>
        <w:t>עם זאת בעת פק</w:t>
      </w:r>
      <w:r w:rsidR="001D53CB">
        <w:rPr>
          <w:rFonts w:eastAsia="Times New Roman"/>
          <w:noProof/>
          <w:rtl/>
          <w:lang w:eastAsia="he-IL"/>
        </w:rPr>
        <w:t>יעת הנישואין, ודווקא בעת פקיעתם</w:t>
      </w:r>
      <w:r w:rsidRPr="00F9001A">
        <w:rPr>
          <w:rFonts w:eastAsia="Times New Roman"/>
          <w:noProof/>
          <w:rtl/>
          <w:lang w:eastAsia="he-IL"/>
        </w:rPr>
        <w:t xml:space="preserve"> </w:t>
      </w:r>
      <w:r w:rsidRPr="00132092">
        <w:rPr>
          <w:rFonts w:eastAsia="Times New Roman"/>
          <w:noProof/>
          <w:szCs w:val="24"/>
          <w:rtl/>
          <w:lang w:eastAsia="he-IL"/>
        </w:rPr>
        <w:t>(או במועדים אחרים שקובע החוק)</w:t>
      </w:r>
      <w:r w:rsidRPr="00F9001A">
        <w:rPr>
          <w:rFonts w:eastAsia="Times New Roman"/>
          <w:noProof/>
          <w:rtl/>
          <w:lang w:eastAsia="he-IL"/>
        </w:rPr>
        <w:t>, קבע המחוקק שייערך איזון משאבים, כפי שקובע סעיף 5 לחוק</w:t>
      </w:r>
      <w:r w:rsidR="001D53CB">
        <w:rPr>
          <w:rFonts w:eastAsia="Times New Roman" w:hint="cs"/>
          <w:noProof/>
          <w:rtl/>
          <w:lang w:eastAsia="he-IL"/>
        </w:rPr>
        <w:t>:</w:t>
      </w:r>
      <w:r w:rsidRPr="00F9001A">
        <w:rPr>
          <w:rFonts w:eastAsia="Times New Roman"/>
          <w:b/>
          <w:bCs/>
          <w:noProof/>
          <w:rtl/>
          <w:lang w:eastAsia="he-IL"/>
        </w:rPr>
        <w:t xml:space="preserve"> </w:t>
      </w:r>
    </w:p>
    <w:p w14:paraId="2FE06B09" w14:textId="77777777" w:rsidR="001D53CB" w:rsidRDefault="00F9001A" w:rsidP="001D53CB">
      <w:pPr>
        <w:pStyle w:val="aa"/>
        <w:rPr>
          <w:noProof/>
          <w:rtl/>
          <w:lang w:eastAsia="he-IL"/>
        </w:rPr>
      </w:pPr>
      <w:r w:rsidRPr="00F9001A">
        <w:rPr>
          <w:noProof/>
          <w:rtl/>
          <w:lang w:eastAsia="he-IL"/>
        </w:rPr>
        <w:t xml:space="preserve">עם התרת הנישואין או עם פקיעת הנישואין עקב מותו של בן זוג </w:t>
      </w:r>
      <w:r w:rsidRPr="00132092">
        <w:rPr>
          <w:noProof/>
          <w:szCs w:val="24"/>
          <w:rtl/>
          <w:lang w:eastAsia="he-IL"/>
        </w:rPr>
        <w:t>(בחוק זה – פקיעת הנישואין)</w:t>
      </w:r>
      <w:r w:rsidRPr="00F9001A">
        <w:rPr>
          <w:noProof/>
          <w:rtl/>
          <w:lang w:eastAsia="he-IL"/>
        </w:rPr>
        <w:t>, זכאי כל אחד מבני הזוג למח</w:t>
      </w:r>
      <w:r w:rsidR="001D53CB">
        <w:rPr>
          <w:noProof/>
          <w:rtl/>
          <w:lang w:eastAsia="he-IL"/>
        </w:rPr>
        <w:t>צית שוויים של כלל נכסי בני הזוג</w:t>
      </w:r>
      <w:r w:rsidR="001D53CB">
        <w:rPr>
          <w:rFonts w:hint="cs"/>
          <w:noProof/>
          <w:rtl/>
          <w:lang w:eastAsia="he-IL"/>
        </w:rPr>
        <w:t xml:space="preserve"> [</w:t>
      </w:r>
      <w:r w:rsidR="00113129">
        <w:rPr>
          <w:noProof/>
          <w:rtl/>
          <w:lang w:eastAsia="he-IL"/>
        </w:rPr>
        <w:t>.</w:t>
      </w:r>
      <w:r w:rsidRPr="00F9001A">
        <w:rPr>
          <w:noProof/>
          <w:rtl/>
          <w:lang w:eastAsia="he-IL"/>
        </w:rPr>
        <w:t>..</w:t>
      </w:r>
      <w:r w:rsidR="001D53CB">
        <w:rPr>
          <w:rFonts w:hint="cs"/>
          <w:noProof/>
          <w:rtl/>
          <w:lang w:eastAsia="he-IL"/>
        </w:rPr>
        <w:t>]</w:t>
      </w:r>
      <w:r w:rsidRPr="00F9001A">
        <w:rPr>
          <w:noProof/>
          <w:rtl/>
          <w:lang w:eastAsia="he-IL"/>
        </w:rPr>
        <w:t xml:space="preserve"> </w:t>
      </w:r>
    </w:p>
    <w:p w14:paraId="4F771554" w14:textId="77777777" w:rsidR="00782A8F" w:rsidRDefault="00F9001A" w:rsidP="00FC57D5">
      <w:pPr>
        <w:pStyle w:val="af"/>
        <w:rPr>
          <w:rFonts w:eastAsia="Times New Roman"/>
          <w:b/>
          <w:bCs/>
          <w:noProof/>
          <w:rtl/>
          <w:lang w:eastAsia="he-IL"/>
        </w:rPr>
      </w:pPr>
      <w:r w:rsidRPr="00F9001A">
        <w:rPr>
          <w:rFonts w:eastAsia="Times New Roman"/>
          <w:noProof/>
          <w:rtl/>
          <w:lang w:eastAsia="he-IL"/>
        </w:rPr>
        <w:t xml:space="preserve">צורת האיזון נקבעה בסעיף 6 לחוק: </w:t>
      </w:r>
    </w:p>
    <w:p w14:paraId="267A2849" w14:textId="77777777" w:rsidR="008E486A" w:rsidRDefault="00F9001A" w:rsidP="008E486A">
      <w:pPr>
        <w:pStyle w:val="aa"/>
        <w:rPr>
          <w:noProof/>
          <w:rtl/>
          <w:lang w:eastAsia="he-IL"/>
        </w:rPr>
      </w:pPr>
      <w:r w:rsidRPr="00F9001A">
        <w:rPr>
          <w:noProof/>
          <w:rtl/>
          <w:lang w:eastAsia="he-IL"/>
        </w:rPr>
        <w:t>(א) לצורך איזון המשאבים לפי סעיף 5 יש לשום את נכסי כל אחד מבני הזוג, פרט לנכסים שאין לאזן שוויים</w:t>
      </w:r>
      <w:r w:rsidR="008E486A">
        <w:rPr>
          <w:noProof/>
          <w:rtl/>
          <w:lang w:eastAsia="he-IL"/>
        </w:rPr>
        <w:t>; משווי הנכסים האמורים של כל בן</w:t>
      </w:r>
      <w:r w:rsidR="008E486A">
        <w:rPr>
          <w:rFonts w:hint="cs"/>
          <w:noProof/>
          <w:rtl/>
          <w:lang w:eastAsia="he-IL"/>
        </w:rPr>
        <w:t xml:space="preserve"> </w:t>
      </w:r>
      <w:r w:rsidRPr="00F9001A">
        <w:rPr>
          <w:noProof/>
          <w:rtl/>
          <w:lang w:eastAsia="he-IL"/>
        </w:rPr>
        <w:t xml:space="preserve">זוג יש לנכות את סכום החובות המגיעים ממנו, למעט חובות בקשר לנכסים שאין לאזן שוויים. </w:t>
      </w:r>
    </w:p>
    <w:p w14:paraId="37683A28" w14:textId="77777777" w:rsidR="008E486A" w:rsidRDefault="00F9001A" w:rsidP="008E486A">
      <w:pPr>
        <w:pStyle w:val="aa"/>
        <w:rPr>
          <w:noProof/>
          <w:rtl/>
          <w:lang w:eastAsia="he-IL"/>
        </w:rPr>
      </w:pPr>
      <w:r w:rsidRPr="00F9001A">
        <w:rPr>
          <w:noProof/>
          <w:rtl/>
          <w:lang w:eastAsia="he-IL"/>
        </w:rPr>
        <w:t xml:space="preserve">(ב) היה שוויים של נכסי בן הזוג האחד עולה על שוויים של נכסי השני, חייב האחד לתת לשני את מחצית ההפרש, אם בעין ואם בכסף או בשווה כסף. </w:t>
      </w:r>
    </w:p>
    <w:p w14:paraId="348BEEDE" w14:textId="77777777" w:rsidR="00FC57D5" w:rsidRDefault="008E486A" w:rsidP="00875117">
      <w:pPr>
        <w:pStyle w:val="af"/>
        <w:rPr>
          <w:rFonts w:eastAsia="Times New Roman"/>
          <w:noProof/>
          <w:rtl/>
          <w:lang w:eastAsia="he-IL"/>
        </w:rPr>
      </w:pPr>
      <w:r>
        <w:rPr>
          <w:rFonts w:eastAsia="Times New Roman"/>
          <w:noProof/>
          <w:rtl/>
          <w:lang w:eastAsia="he-IL"/>
        </w:rPr>
        <w:t>מהאמור לעיל עולה</w:t>
      </w:r>
      <w:r w:rsidR="00F9001A" w:rsidRPr="00F9001A">
        <w:rPr>
          <w:rFonts w:eastAsia="Times New Roman"/>
          <w:noProof/>
          <w:rtl/>
          <w:lang w:eastAsia="he-IL"/>
        </w:rPr>
        <w:t xml:space="preserve"> שא</w:t>
      </w:r>
      <w:r>
        <w:rPr>
          <w:rFonts w:eastAsia="Times New Roman" w:hint="cs"/>
          <w:noProof/>
          <w:rtl/>
          <w:lang w:eastAsia="he-IL"/>
        </w:rPr>
        <w:t xml:space="preserve">ף </w:t>
      </w:r>
      <w:r w:rsidR="00F9001A" w:rsidRPr="00F9001A">
        <w:rPr>
          <w:rFonts w:eastAsia="Times New Roman"/>
          <w:noProof/>
          <w:rtl/>
          <w:lang w:eastAsia="he-IL"/>
        </w:rPr>
        <w:t>ע</w:t>
      </w:r>
      <w:r>
        <w:rPr>
          <w:rFonts w:eastAsia="Times New Roman" w:hint="cs"/>
          <w:noProof/>
          <w:rtl/>
          <w:lang w:eastAsia="he-IL"/>
        </w:rPr>
        <w:t xml:space="preserve">ל </w:t>
      </w:r>
      <w:r>
        <w:rPr>
          <w:rFonts w:eastAsia="Times New Roman"/>
          <w:noProof/>
          <w:rtl/>
          <w:lang w:eastAsia="he-IL"/>
        </w:rPr>
        <w:t>פ</w:t>
      </w:r>
      <w:r w:rsidR="00F9001A" w:rsidRPr="00F9001A">
        <w:rPr>
          <w:rFonts w:eastAsia="Times New Roman"/>
          <w:noProof/>
          <w:rtl/>
          <w:lang w:eastAsia="he-IL"/>
        </w:rPr>
        <w:t xml:space="preserve">י שבמשך כל חיי הנישואין ינהג המשטר של </w:t>
      </w:r>
      <w:r>
        <w:rPr>
          <w:rFonts w:eastAsia="Times New Roman" w:hint="cs"/>
          <w:noProof/>
          <w:rtl/>
          <w:lang w:eastAsia="he-IL"/>
        </w:rPr>
        <w:t>"</w:t>
      </w:r>
      <w:r w:rsidR="00F9001A" w:rsidRPr="00F9001A">
        <w:rPr>
          <w:rFonts w:eastAsia="Times New Roman"/>
          <w:noProof/>
          <w:rtl/>
          <w:lang w:eastAsia="he-IL"/>
        </w:rPr>
        <w:t>שלי שלי</w:t>
      </w:r>
      <w:r>
        <w:rPr>
          <w:rFonts w:eastAsia="Times New Roman" w:hint="cs"/>
          <w:noProof/>
          <w:rtl/>
          <w:lang w:eastAsia="he-IL"/>
        </w:rPr>
        <w:t>,</w:t>
      </w:r>
      <w:r w:rsidR="00F9001A" w:rsidRPr="00F9001A">
        <w:rPr>
          <w:rFonts w:eastAsia="Times New Roman"/>
          <w:noProof/>
          <w:rtl/>
          <w:lang w:eastAsia="he-IL"/>
        </w:rPr>
        <w:t xml:space="preserve"> שלך שלך</w:t>
      </w:r>
      <w:r>
        <w:rPr>
          <w:rFonts w:eastAsia="Times New Roman" w:hint="cs"/>
          <w:noProof/>
          <w:rtl/>
          <w:lang w:eastAsia="he-IL"/>
        </w:rPr>
        <w:t>"</w:t>
      </w:r>
      <w:r w:rsidR="00F9001A" w:rsidRPr="00F9001A">
        <w:rPr>
          <w:rFonts w:eastAsia="Times New Roman"/>
          <w:noProof/>
          <w:rtl/>
          <w:lang w:eastAsia="he-IL"/>
        </w:rPr>
        <w:t>, לעת הגירושין</w:t>
      </w:r>
      <w:r w:rsidR="00875117">
        <w:rPr>
          <w:rFonts w:eastAsia="Times New Roman" w:hint="cs"/>
          <w:noProof/>
          <w:rtl/>
          <w:lang w:eastAsia="he-IL"/>
        </w:rPr>
        <w:t>, אף שגם אז</w:t>
      </w:r>
      <w:r w:rsidR="00F9001A" w:rsidRPr="00F9001A">
        <w:rPr>
          <w:rFonts w:eastAsia="Times New Roman"/>
          <w:noProof/>
          <w:rtl/>
          <w:lang w:eastAsia="he-IL"/>
        </w:rPr>
        <w:t xml:space="preserve"> </w:t>
      </w:r>
      <w:r>
        <w:rPr>
          <w:rFonts w:eastAsia="Times New Roman" w:hint="cs"/>
          <w:noProof/>
          <w:rtl/>
          <w:lang w:eastAsia="he-IL"/>
        </w:rPr>
        <w:t>י</w:t>
      </w:r>
      <w:r w:rsidR="00875117">
        <w:rPr>
          <w:rFonts w:eastAsia="Times New Roman"/>
          <w:noProof/>
          <w:rtl/>
          <w:lang w:eastAsia="he-IL"/>
        </w:rPr>
        <w:t xml:space="preserve">ישאר כל צד בזכויותיו, </w:t>
      </w:r>
      <w:r w:rsidR="00F9001A" w:rsidRPr="00F9001A">
        <w:rPr>
          <w:rFonts w:eastAsia="Times New Roman"/>
          <w:noProof/>
          <w:rtl/>
          <w:lang w:eastAsia="he-IL"/>
        </w:rPr>
        <w:t xml:space="preserve">חייב הוא להעביר ערך מחצית הרכוש שצבר </w:t>
      </w:r>
      <w:r w:rsidR="00875117">
        <w:rPr>
          <w:rFonts w:eastAsia="Times New Roman"/>
          <w:noProof/>
          <w:rtl/>
          <w:lang w:eastAsia="he-IL"/>
        </w:rPr>
        <w:t>ביתר לבן זוגו</w:t>
      </w:r>
      <w:r w:rsidR="00875117">
        <w:rPr>
          <w:rFonts w:eastAsia="Times New Roman" w:hint="cs"/>
          <w:noProof/>
          <w:rtl/>
          <w:lang w:eastAsia="he-IL"/>
        </w:rPr>
        <w:t xml:space="preserve"> </w:t>
      </w:r>
      <w:r w:rsidR="00875117">
        <w:rPr>
          <w:rFonts w:eastAsia="Times New Roman"/>
          <w:noProof/>
          <w:rtl/>
          <w:lang w:eastAsia="he-IL"/>
        </w:rPr>
        <w:t>–</w:t>
      </w:r>
      <w:r w:rsidR="00F9001A" w:rsidRPr="00F9001A">
        <w:rPr>
          <w:rFonts w:eastAsia="Times New Roman"/>
          <w:noProof/>
          <w:rtl/>
          <w:lang w:eastAsia="he-IL"/>
        </w:rPr>
        <w:t xml:space="preserve"> דבר שיביא בסופו של דבר לאיזון משאבים. משכך בפועל אין זה מעלה או מוריד מה קורה בעת הנישואין, מי צבר וכמה צבר, שהרי בסופו של דבר ערך מה </w:t>
      </w:r>
      <w:r w:rsidR="00875117">
        <w:rPr>
          <w:rFonts w:eastAsia="Times New Roman" w:hint="cs"/>
          <w:noProof/>
          <w:rtl/>
          <w:lang w:eastAsia="he-IL"/>
        </w:rPr>
        <w:t>שצברו</w:t>
      </w:r>
      <w:r w:rsidR="00875117">
        <w:rPr>
          <w:rFonts w:eastAsia="Times New Roman"/>
          <w:noProof/>
          <w:rtl/>
          <w:lang w:eastAsia="he-IL"/>
        </w:rPr>
        <w:t xml:space="preserve"> שני בני הזוג</w:t>
      </w:r>
      <w:r w:rsidR="00F9001A" w:rsidRPr="00F9001A">
        <w:rPr>
          <w:rFonts w:eastAsia="Times New Roman"/>
          <w:noProof/>
          <w:rtl/>
          <w:lang w:eastAsia="he-IL"/>
        </w:rPr>
        <w:t xml:space="preserve"> יתחלק בין בני הזוג. במקרים שכאלו אין מניעה שבני הזוג ישקיעו מהכנסותיהם בין לצביר</w:t>
      </w:r>
      <w:r w:rsidR="00875117">
        <w:rPr>
          <w:rFonts w:eastAsia="Times New Roman"/>
          <w:noProof/>
          <w:rtl/>
          <w:lang w:eastAsia="he-IL"/>
        </w:rPr>
        <w:t>ת זכות הרשומה ע</w:t>
      </w:r>
      <w:r w:rsidR="00875117">
        <w:rPr>
          <w:rFonts w:eastAsia="Times New Roman" w:hint="cs"/>
          <w:noProof/>
          <w:rtl/>
          <w:lang w:eastAsia="he-IL"/>
        </w:rPr>
        <w:t xml:space="preserve">ל </w:t>
      </w:r>
      <w:r w:rsidR="00F9001A" w:rsidRPr="00F9001A">
        <w:rPr>
          <w:rFonts w:eastAsia="Times New Roman"/>
          <w:noProof/>
          <w:rtl/>
          <w:lang w:eastAsia="he-IL"/>
        </w:rPr>
        <w:t>ש</w:t>
      </w:r>
      <w:r w:rsidR="00875117">
        <w:rPr>
          <w:rFonts w:eastAsia="Times New Roman" w:hint="cs"/>
          <w:noProof/>
          <w:rtl/>
          <w:lang w:eastAsia="he-IL"/>
        </w:rPr>
        <w:t>ם</w:t>
      </w:r>
      <w:r w:rsidR="00F9001A" w:rsidRPr="00F9001A">
        <w:rPr>
          <w:rFonts w:eastAsia="Times New Roman"/>
          <w:noProof/>
          <w:rtl/>
          <w:lang w:eastAsia="he-IL"/>
        </w:rPr>
        <w:t xml:space="preserve"> הצובר ובין במשק הבית שההוצאות לצ</w:t>
      </w:r>
      <w:r w:rsidR="00875117">
        <w:rPr>
          <w:rFonts w:eastAsia="Times New Roman" w:hint="cs"/>
          <w:noProof/>
          <w:rtl/>
          <w:lang w:eastAsia="he-IL"/>
        </w:rPr>
        <w:t>ו</w:t>
      </w:r>
      <w:r w:rsidR="00F9001A" w:rsidRPr="00F9001A">
        <w:rPr>
          <w:rFonts w:eastAsia="Times New Roman"/>
          <w:noProof/>
          <w:rtl/>
          <w:lang w:eastAsia="he-IL"/>
        </w:rPr>
        <w:t>רכי שניהם, שהרי בסופו של דבר הזכויות יאוזנו.</w:t>
      </w:r>
    </w:p>
    <w:p w14:paraId="7757886C" w14:textId="77777777" w:rsidR="006D2003" w:rsidRDefault="00F9001A" w:rsidP="00A61495">
      <w:pPr>
        <w:pStyle w:val="af"/>
        <w:rPr>
          <w:rFonts w:eastAsia="Times New Roman"/>
          <w:noProof/>
          <w:rtl/>
          <w:lang w:eastAsia="he-IL"/>
        </w:rPr>
      </w:pPr>
      <w:r w:rsidRPr="00F9001A">
        <w:rPr>
          <w:rFonts w:eastAsia="Times New Roman"/>
          <w:noProof/>
          <w:rtl/>
          <w:lang w:eastAsia="he-IL"/>
        </w:rPr>
        <w:t>יש להוסיף שעד לח</w:t>
      </w:r>
      <w:r w:rsidR="003114D8">
        <w:rPr>
          <w:rFonts w:eastAsia="Times New Roman"/>
          <w:noProof/>
          <w:rtl/>
          <w:lang w:eastAsia="he-IL"/>
        </w:rPr>
        <w:t xml:space="preserve">יקוק חוק יחסי ממון נהגה בישראל </w:t>
      </w:r>
      <w:r w:rsidR="003114D8">
        <w:rPr>
          <w:rFonts w:eastAsia="Times New Roman" w:hint="cs"/>
          <w:noProof/>
          <w:rtl/>
          <w:lang w:eastAsia="he-IL"/>
        </w:rPr>
        <w:t>'</w:t>
      </w:r>
      <w:r w:rsidR="003114D8">
        <w:rPr>
          <w:rFonts w:eastAsia="Times New Roman"/>
          <w:noProof/>
          <w:rtl/>
          <w:lang w:eastAsia="he-IL"/>
        </w:rPr>
        <w:t>הלכת השיתוף</w:t>
      </w:r>
      <w:r w:rsidR="003114D8">
        <w:rPr>
          <w:rFonts w:eastAsia="Times New Roman" w:hint="cs"/>
          <w:noProof/>
          <w:rtl/>
          <w:lang w:eastAsia="he-IL"/>
        </w:rPr>
        <w:t>',</w:t>
      </w:r>
      <w:r w:rsidRPr="00F9001A">
        <w:rPr>
          <w:rFonts w:eastAsia="Times New Roman"/>
          <w:noProof/>
          <w:rtl/>
          <w:lang w:eastAsia="he-IL"/>
        </w:rPr>
        <w:t xml:space="preserve"> מדיניות שנקבעה </w:t>
      </w:r>
      <w:r w:rsidR="003114D8">
        <w:rPr>
          <w:rFonts w:eastAsia="Times New Roman"/>
          <w:noProof/>
          <w:rtl/>
          <w:lang w:eastAsia="he-IL"/>
        </w:rPr>
        <w:t xml:space="preserve">בפסיקה המשפטית ולא בחקיקה. </w:t>
      </w:r>
      <w:r w:rsidRPr="00F9001A">
        <w:rPr>
          <w:rFonts w:eastAsia="Times New Roman"/>
          <w:noProof/>
          <w:rtl/>
          <w:lang w:eastAsia="he-IL"/>
        </w:rPr>
        <w:t>לאחר חקיקת חוק יחסי ממון, נחלקו הדעות בערכאות השיפוטי</w:t>
      </w:r>
      <w:r w:rsidR="003114D8">
        <w:rPr>
          <w:rFonts w:eastAsia="Times New Roman"/>
          <w:noProof/>
          <w:rtl/>
          <w:lang w:eastAsia="he-IL"/>
        </w:rPr>
        <w:t xml:space="preserve">ות, </w:t>
      </w:r>
      <w:r w:rsidRPr="00F9001A">
        <w:rPr>
          <w:rFonts w:eastAsia="Times New Roman"/>
          <w:noProof/>
          <w:rtl/>
          <w:lang w:eastAsia="he-IL"/>
        </w:rPr>
        <w:t xml:space="preserve">אם עדיין נוהגת הלכת השיתוף </w:t>
      </w:r>
      <w:r w:rsidRPr="00B835D6">
        <w:rPr>
          <w:rFonts w:eastAsia="Times New Roman"/>
          <w:noProof/>
          <w:sz w:val="24"/>
          <w:szCs w:val="24"/>
          <w:rtl/>
          <w:lang w:eastAsia="he-IL"/>
        </w:rPr>
        <w:t>(עיין פס</w:t>
      </w:r>
      <w:r w:rsidR="003114D8" w:rsidRPr="00B835D6">
        <w:rPr>
          <w:rFonts w:eastAsia="Times New Roman" w:hint="cs"/>
          <w:noProof/>
          <w:sz w:val="24"/>
          <w:szCs w:val="24"/>
          <w:rtl/>
          <w:lang w:eastAsia="he-IL"/>
        </w:rPr>
        <w:t xml:space="preserve">ק </w:t>
      </w:r>
      <w:r w:rsidR="003114D8" w:rsidRPr="00B835D6">
        <w:rPr>
          <w:rFonts w:ascii="FrankRuehl" w:eastAsia="Times New Roman" w:hAnsi="FrankRuehl"/>
          <w:noProof/>
          <w:sz w:val="24"/>
          <w:szCs w:val="24"/>
          <w:rtl/>
          <w:lang w:eastAsia="he-IL"/>
        </w:rPr>
        <w:t>דין</w:t>
      </w:r>
      <w:r w:rsidRPr="00B835D6">
        <w:rPr>
          <w:rFonts w:ascii="FrankRuehl" w:eastAsia="Times New Roman" w:hAnsi="FrankRuehl"/>
          <w:noProof/>
          <w:sz w:val="24"/>
          <w:szCs w:val="24"/>
          <w:rtl/>
          <w:lang w:eastAsia="he-IL"/>
        </w:rPr>
        <w:t xml:space="preserve"> </w:t>
      </w:r>
      <w:hyperlink r:id="rId8" w:history="1">
        <w:r w:rsidR="00B86367" w:rsidRPr="00B835D6">
          <w:rPr>
            <w:rFonts w:ascii="FrankRuehl" w:eastAsia="Times New Roman" w:hAnsi="FrankRuehl"/>
            <w:color w:val="427EED"/>
            <w:sz w:val="24"/>
            <w:szCs w:val="24"/>
            <w:rtl/>
          </w:rPr>
          <w:t>יעקובי נ' יעקובי‏</w:t>
        </w:r>
      </w:hyperlink>
      <w:r w:rsidR="00B86367" w:rsidRPr="00B835D6">
        <w:rPr>
          <w:rFonts w:ascii="FrankRuehl" w:eastAsia="Times New Roman" w:hAnsi="FrankRuehl"/>
          <w:sz w:val="24"/>
          <w:szCs w:val="24"/>
          <w:rtl/>
        </w:rPr>
        <w:t>‏</w:t>
      </w:r>
      <w:r w:rsidR="00B86367" w:rsidRPr="00B835D6">
        <w:rPr>
          <w:rFonts w:ascii="FrankRuehl" w:eastAsia="Times New Roman" w:hAnsi="FrankRuehl" w:hint="cs"/>
          <w:noProof/>
          <w:sz w:val="24"/>
          <w:szCs w:val="24"/>
          <w:rtl/>
          <w:lang w:eastAsia="he-IL"/>
        </w:rPr>
        <w:t xml:space="preserve"> </w:t>
      </w:r>
      <w:r w:rsidRPr="00B835D6">
        <w:rPr>
          <w:rFonts w:eastAsia="Times New Roman"/>
          <w:noProof/>
          <w:sz w:val="24"/>
          <w:szCs w:val="24"/>
          <w:rtl/>
          <w:lang w:eastAsia="he-IL"/>
        </w:rPr>
        <w:t>וכו')</w:t>
      </w:r>
      <w:r w:rsidRPr="00F9001A">
        <w:rPr>
          <w:rFonts w:eastAsia="Times New Roman"/>
          <w:noProof/>
          <w:rtl/>
          <w:lang w:eastAsia="he-IL"/>
        </w:rPr>
        <w:t>, ובמקביל התפתחה בשנים האחרונות בפסיקה</w:t>
      </w:r>
      <w:r w:rsidR="00113129">
        <w:rPr>
          <w:rFonts w:eastAsia="Times New Roman"/>
          <w:noProof/>
          <w:rtl/>
          <w:lang w:eastAsia="he-IL"/>
        </w:rPr>
        <w:t xml:space="preserve"> </w:t>
      </w:r>
      <w:r w:rsidRPr="00F9001A">
        <w:rPr>
          <w:rFonts w:eastAsia="Times New Roman"/>
          <w:noProof/>
          <w:rtl/>
          <w:lang w:eastAsia="he-IL"/>
        </w:rPr>
        <w:t>הא</w:t>
      </w:r>
      <w:r w:rsidR="003114D8">
        <w:rPr>
          <w:rFonts w:eastAsia="Times New Roman"/>
          <w:noProof/>
          <w:rtl/>
          <w:lang w:eastAsia="he-IL"/>
        </w:rPr>
        <w:t xml:space="preserve">זרחית </w:t>
      </w:r>
      <w:r w:rsidR="003114D8" w:rsidRPr="00132092">
        <w:rPr>
          <w:rFonts w:eastAsia="Times New Roman"/>
          <w:noProof/>
          <w:szCs w:val="24"/>
          <w:rtl/>
          <w:lang w:eastAsia="he-IL"/>
        </w:rPr>
        <w:t>(פסיקה שאומצה במקרים מסוי</w:t>
      </w:r>
      <w:r w:rsidRPr="00132092">
        <w:rPr>
          <w:rFonts w:eastAsia="Times New Roman"/>
          <w:noProof/>
          <w:szCs w:val="24"/>
          <w:rtl/>
          <w:lang w:eastAsia="he-IL"/>
        </w:rPr>
        <w:t>מים גם בפסיקה ההלכתית)</w:t>
      </w:r>
      <w:r w:rsidRPr="00F9001A">
        <w:rPr>
          <w:rFonts w:eastAsia="Times New Roman"/>
          <w:noProof/>
          <w:rtl/>
          <w:lang w:eastAsia="he-IL"/>
        </w:rPr>
        <w:t xml:space="preserve">, הדוקטרינה של כוונת </w:t>
      </w:r>
      <w:r w:rsidR="00B835D6">
        <w:rPr>
          <w:rFonts w:eastAsia="Times New Roman"/>
          <w:noProof/>
          <w:rtl/>
          <w:lang w:eastAsia="he-IL"/>
        </w:rPr>
        <w:t>השיתוף הספציפי</w:t>
      </w:r>
      <w:r w:rsidR="00B835D6">
        <w:rPr>
          <w:rFonts w:eastAsia="Times New Roman" w:hint="cs"/>
          <w:noProof/>
          <w:rtl/>
          <w:lang w:eastAsia="he-IL"/>
        </w:rPr>
        <w:t>.</w:t>
      </w:r>
      <w:r w:rsidRPr="00F9001A">
        <w:rPr>
          <w:rFonts w:eastAsia="Times New Roman"/>
          <w:noProof/>
          <w:rtl/>
          <w:lang w:eastAsia="he-IL"/>
        </w:rPr>
        <w:t xml:space="preserve"> פסיקה זו קובעת שאם אחד מבני הזוג ה</w:t>
      </w:r>
      <w:r w:rsidR="00A61495">
        <w:rPr>
          <w:rFonts w:eastAsia="Times New Roman" w:hint="cs"/>
          <w:noProof/>
          <w:rtl/>
          <w:lang w:eastAsia="he-IL"/>
        </w:rPr>
        <w:t>וא</w:t>
      </w:r>
      <w:r w:rsidRPr="00F9001A">
        <w:rPr>
          <w:rFonts w:eastAsia="Times New Roman"/>
          <w:noProof/>
          <w:rtl/>
          <w:lang w:eastAsia="he-IL"/>
        </w:rPr>
        <w:t xml:space="preserve"> בעל רכוש הרשום על שמו, חיי השיתוף בין בני הזוג תקינים ונעשו מעשים המורים שכוונת האחד לשתף את משנהו במה שצבר, יוק</w:t>
      </w:r>
      <w:r w:rsidR="00B835D6">
        <w:rPr>
          <w:rFonts w:eastAsia="Times New Roman"/>
          <w:noProof/>
          <w:rtl/>
          <w:lang w:eastAsia="he-IL"/>
        </w:rPr>
        <w:t>נו לבן הזוג זכויות בנכס הרשום ע</w:t>
      </w:r>
      <w:r w:rsidR="00B835D6">
        <w:rPr>
          <w:rFonts w:eastAsia="Times New Roman" w:hint="cs"/>
          <w:noProof/>
          <w:rtl/>
          <w:lang w:eastAsia="he-IL"/>
        </w:rPr>
        <w:t xml:space="preserve">ל </w:t>
      </w:r>
      <w:r w:rsidRPr="00F9001A">
        <w:rPr>
          <w:rFonts w:eastAsia="Times New Roman"/>
          <w:noProof/>
          <w:rtl/>
          <w:lang w:eastAsia="he-IL"/>
        </w:rPr>
        <w:t>ש</w:t>
      </w:r>
      <w:r w:rsidR="00B835D6">
        <w:rPr>
          <w:rFonts w:eastAsia="Times New Roman" w:hint="cs"/>
          <w:noProof/>
          <w:rtl/>
          <w:lang w:eastAsia="he-IL"/>
        </w:rPr>
        <w:t>ם</w:t>
      </w:r>
      <w:r w:rsidRPr="00F9001A">
        <w:rPr>
          <w:rFonts w:eastAsia="Times New Roman"/>
          <w:noProof/>
          <w:rtl/>
          <w:lang w:eastAsia="he-IL"/>
        </w:rPr>
        <w:t xml:space="preserve"> </w:t>
      </w:r>
      <w:r w:rsidR="00B01C50">
        <w:rPr>
          <w:rFonts w:eastAsia="Times New Roman" w:hint="cs"/>
          <w:noProof/>
          <w:rtl/>
          <w:lang w:eastAsia="he-IL"/>
        </w:rPr>
        <w:t>בן הזוג האחר</w:t>
      </w:r>
      <w:r w:rsidR="00B01C50">
        <w:rPr>
          <w:rFonts w:eastAsia="Times New Roman"/>
          <w:noProof/>
          <w:rtl/>
          <w:lang w:eastAsia="he-IL"/>
        </w:rPr>
        <w:t>, עוד בחיי הנישואין כשהוכחה כוונת השיתוף</w:t>
      </w:r>
      <w:r w:rsidR="00B01C50">
        <w:rPr>
          <w:rFonts w:eastAsia="Times New Roman" w:hint="cs"/>
          <w:noProof/>
          <w:rtl/>
          <w:lang w:eastAsia="he-IL"/>
        </w:rPr>
        <w:t>,</w:t>
      </w:r>
      <w:r w:rsidRPr="00F9001A">
        <w:rPr>
          <w:rFonts w:eastAsia="Times New Roman"/>
          <w:noProof/>
          <w:rtl/>
          <w:lang w:eastAsia="he-IL"/>
        </w:rPr>
        <w:t xml:space="preserve"> </w:t>
      </w:r>
      <w:r w:rsidR="00B01C50">
        <w:rPr>
          <w:rFonts w:eastAsia="Times New Roman" w:hint="cs"/>
          <w:noProof/>
          <w:rtl/>
          <w:lang w:eastAsia="he-IL"/>
        </w:rPr>
        <w:t>ו</w:t>
      </w:r>
      <w:r w:rsidRPr="00F9001A">
        <w:rPr>
          <w:rFonts w:eastAsia="Times New Roman"/>
          <w:noProof/>
          <w:rtl/>
          <w:lang w:eastAsia="he-IL"/>
        </w:rPr>
        <w:t>אף שעל שעל פי לשונו היבש</w:t>
      </w:r>
      <w:r w:rsidR="00B835D6">
        <w:rPr>
          <w:rFonts w:eastAsia="Times New Roman" w:hint="cs"/>
          <w:noProof/>
          <w:rtl/>
          <w:lang w:eastAsia="he-IL"/>
        </w:rPr>
        <w:t>ה</w:t>
      </w:r>
      <w:r w:rsidRPr="00F9001A">
        <w:rPr>
          <w:rFonts w:eastAsia="Times New Roman"/>
          <w:noProof/>
          <w:rtl/>
          <w:lang w:eastAsia="he-IL"/>
        </w:rPr>
        <w:t xml:space="preserve"> של החוק, הזכויות בנכס שיי</w:t>
      </w:r>
      <w:r w:rsidR="005169F5">
        <w:rPr>
          <w:rFonts w:eastAsia="Times New Roman" w:hint="cs"/>
          <w:noProof/>
          <w:rtl/>
          <w:lang w:eastAsia="he-IL"/>
        </w:rPr>
        <w:t>כות</w:t>
      </w:r>
      <w:r w:rsidR="005169F5">
        <w:rPr>
          <w:rFonts w:eastAsia="Times New Roman"/>
          <w:noProof/>
          <w:rtl/>
          <w:lang w:eastAsia="he-IL"/>
        </w:rPr>
        <w:t xml:space="preserve"> ל</w:t>
      </w:r>
      <w:r w:rsidR="005169F5">
        <w:rPr>
          <w:rFonts w:eastAsia="Times New Roman" w:hint="cs"/>
          <w:noProof/>
          <w:rtl/>
          <w:lang w:eastAsia="he-IL"/>
        </w:rPr>
        <w:t>בן הזוג הרשום</w:t>
      </w:r>
      <w:r w:rsidRPr="00F9001A">
        <w:rPr>
          <w:rFonts w:eastAsia="Times New Roman"/>
          <w:noProof/>
          <w:rtl/>
          <w:lang w:eastAsia="he-IL"/>
        </w:rPr>
        <w:t xml:space="preserve"> בלבד. </w:t>
      </w:r>
      <w:r w:rsidR="005169F5">
        <w:rPr>
          <w:rFonts w:eastAsia="Times New Roman"/>
          <w:noProof/>
          <w:rtl/>
          <w:lang w:eastAsia="he-IL"/>
        </w:rPr>
        <w:t>הדבר נידון לרוב בדירה הרשומה ע</w:t>
      </w:r>
      <w:r w:rsidR="005169F5">
        <w:rPr>
          <w:rFonts w:eastAsia="Times New Roman" w:hint="cs"/>
          <w:noProof/>
          <w:rtl/>
          <w:lang w:eastAsia="he-IL"/>
        </w:rPr>
        <w:t>ל שם</w:t>
      </w:r>
      <w:r w:rsidR="005169F5">
        <w:rPr>
          <w:rFonts w:eastAsia="Times New Roman"/>
          <w:noProof/>
          <w:rtl/>
          <w:lang w:eastAsia="he-IL"/>
        </w:rPr>
        <w:t xml:space="preserve"> אחד הצדדים</w:t>
      </w:r>
      <w:r w:rsidR="005169F5">
        <w:rPr>
          <w:rFonts w:eastAsia="Times New Roman" w:hint="cs"/>
          <w:noProof/>
          <w:rtl/>
          <w:lang w:eastAsia="he-IL"/>
        </w:rPr>
        <w:t xml:space="preserve"> </w:t>
      </w:r>
      <w:r w:rsidR="005169F5">
        <w:rPr>
          <w:rFonts w:eastAsia="Times New Roman"/>
          <w:noProof/>
          <w:rtl/>
          <w:lang w:eastAsia="he-IL"/>
        </w:rPr>
        <w:t>–</w:t>
      </w:r>
      <w:r w:rsidR="005169F5">
        <w:rPr>
          <w:rFonts w:eastAsia="Times New Roman" w:hint="cs"/>
          <w:noProof/>
          <w:rtl/>
          <w:lang w:eastAsia="he-IL"/>
        </w:rPr>
        <w:t xml:space="preserve"> </w:t>
      </w:r>
      <w:r w:rsidRPr="00F9001A">
        <w:rPr>
          <w:rFonts w:eastAsia="Times New Roman"/>
          <w:noProof/>
          <w:rtl/>
          <w:lang w:eastAsia="he-IL"/>
        </w:rPr>
        <w:t>דירה שהביא ע</w:t>
      </w:r>
      <w:r w:rsidR="005169F5">
        <w:rPr>
          <w:rFonts w:eastAsia="Times New Roman" w:hint="cs"/>
          <w:noProof/>
          <w:rtl/>
          <w:lang w:eastAsia="he-IL"/>
        </w:rPr>
        <w:t>י</w:t>
      </w:r>
      <w:r w:rsidR="005169F5">
        <w:rPr>
          <w:rFonts w:eastAsia="Times New Roman"/>
          <w:noProof/>
          <w:rtl/>
          <w:lang w:eastAsia="he-IL"/>
        </w:rPr>
        <w:t>מו לנישואין</w:t>
      </w:r>
      <w:r w:rsidRPr="00F9001A">
        <w:rPr>
          <w:rFonts w:eastAsia="Times New Roman"/>
          <w:noProof/>
          <w:rtl/>
          <w:lang w:eastAsia="he-IL"/>
        </w:rPr>
        <w:t xml:space="preserve"> א</w:t>
      </w:r>
      <w:r w:rsidR="005169F5">
        <w:rPr>
          <w:rFonts w:eastAsia="Times New Roman"/>
          <w:noProof/>
          <w:rtl/>
          <w:lang w:eastAsia="he-IL"/>
        </w:rPr>
        <w:t>ו שקיבל במתנה במשך חיי הנישואין</w:t>
      </w:r>
      <w:r w:rsidR="005169F5">
        <w:rPr>
          <w:rFonts w:eastAsia="Times New Roman" w:hint="cs"/>
          <w:noProof/>
          <w:rtl/>
          <w:lang w:eastAsia="he-IL"/>
        </w:rPr>
        <w:t>.</w:t>
      </w:r>
      <w:r w:rsidR="005169F5">
        <w:rPr>
          <w:rFonts w:eastAsia="Times New Roman"/>
          <w:noProof/>
          <w:rtl/>
          <w:lang w:eastAsia="he-IL"/>
        </w:rPr>
        <w:t xml:space="preserve"> במקרים </w:t>
      </w:r>
      <w:r w:rsidRPr="00F9001A">
        <w:rPr>
          <w:rFonts w:eastAsia="Times New Roman"/>
          <w:noProof/>
          <w:rtl/>
          <w:lang w:eastAsia="he-IL"/>
        </w:rPr>
        <w:t>כאלו</w:t>
      </w:r>
      <w:r w:rsidR="005169F5">
        <w:rPr>
          <w:rFonts w:eastAsia="Times New Roman" w:hint="cs"/>
          <w:noProof/>
          <w:rtl/>
          <w:lang w:eastAsia="he-IL"/>
        </w:rPr>
        <w:t>,</w:t>
      </w:r>
      <w:r w:rsidRPr="00F9001A">
        <w:rPr>
          <w:rFonts w:eastAsia="Times New Roman"/>
          <w:noProof/>
          <w:rtl/>
          <w:lang w:eastAsia="he-IL"/>
        </w:rPr>
        <w:t xml:space="preserve"> </w:t>
      </w:r>
      <w:r w:rsidR="005169F5">
        <w:rPr>
          <w:rFonts w:eastAsia="Times New Roman" w:hint="cs"/>
          <w:noProof/>
          <w:rtl/>
          <w:lang w:eastAsia="he-IL"/>
        </w:rPr>
        <w:t>כ</w:t>
      </w:r>
      <w:r w:rsidR="005169F5">
        <w:rPr>
          <w:rFonts w:eastAsia="Times New Roman"/>
          <w:noProof/>
          <w:rtl/>
          <w:lang w:eastAsia="he-IL"/>
        </w:rPr>
        <w:t xml:space="preserve">ששני הצדדים חיים </w:t>
      </w:r>
      <w:r w:rsidRPr="00F9001A">
        <w:rPr>
          <w:rFonts w:eastAsia="Times New Roman"/>
          <w:noProof/>
          <w:rtl/>
          <w:lang w:eastAsia="he-IL"/>
        </w:rPr>
        <w:t>יחד שנים רבות מתוך הרמוניה ומשקיעים ומרחיבים את הנכס הרש</w:t>
      </w:r>
      <w:r w:rsidR="005169F5">
        <w:rPr>
          <w:rFonts w:eastAsia="Times New Roman"/>
          <w:noProof/>
          <w:rtl/>
          <w:lang w:eastAsia="he-IL"/>
        </w:rPr>
        <w:t>ום ע</w:t>
      </w:r>
      <w:r w:rsidR="005169F5">
        <w:rPr>
          <w:rFonts w:eastAsia="Times New Roman" w:hint="cs"/>
          <w:noProof/>
          <w:rtl/>
          <w:lang w:eastAsia="he-IL"/>
        </w:rPr>
        <w:t>ל שם</w:t>
      </w:r>
      <w:r w:rsidRPr="00F9001A">
        <w:rPr>
          <w:rFonts w:eastAsia="Times New Roman"/>
          <w:noProof/>
          <w:rtl/>
          <w:lang w:eastAsia="he-IL"/>
        </w:rPr>
        <w:t xml:space="preserve"> האחד</w:t>
      </w:r>
      <w:r w:rsidR="00113129">
        <w:rPr>
          <w:rFonts w:eastAsia="Times New Roman"/>
          <w:noProof/>
          <w:rtl/>
          <w:lang w:eastAsia="he-IL"/>
        </w:rPr>
        <w:t>,</w:t>
      </w:r>
      <w:r w:rsidRPr="00F9001A">
        <w:rPr>
          <w:rFonts w:eastAsia="Times New Roman"/>
          <w:noProof/>
          <w:rtl/>
          <w:lang w:eastAsia="he-IL"/>
        </w:rPr>
        <w:t xml:space="preserve"> התנהלותם מו</w:t>
      </w:r>
      <w:r w:rsidR="006D2003">
        <w:rPr>
          <w:rFonts w:eastAsia="Times New Roman"/>
          <w:noProof/>
          <w:rtl/>
          <w:lang w:eastAsia="he-IL"/>
        </w:rPr>
        <w:t>רה על כוונת שיתוף</w:t>
      </w:r>
      <w:r w:rsidR="006D2003">
        <w:rPr>
          <w:rFonts w:eastAsia="Times New Roman" w:hint="cs"/>
          <w:noProof/>
          <w:rtl/>
          <w:lang w:eastAsia="he-IL"/>
        </w:rPr>
        <w:t>.</w:t>
      </w:r>
      <w:r w:rsidR="005169F5">
        <w:rPr>
          <w:rFonts w:eastAsia="Times New Roman"/>
          <w:noProof/>
          <w:rtl/>
          <w:lang w:eastAsia="he-IL"/>
        </w:rPr>
        <w:t xml:space="preserve"> והוא הדין וק</w:t>
      </w:r>
      <w:r w:rsidR="005169F5">
        <w:rPr>
          <w:rFonts w:eastAsia="Times New Roman" w:hint="cs"/>
          <w:noProof/>
          <w:rtl/>
          <w:lang w:eastAsia="he-IL"/>
        </w:rPr>
        <w:t>ל וחומר</w:t>
      </w:r>
      <w:r w:rsidRPr="00F9001A">
        <w:rPr>
          <w:rFonts w:eastAsia="Times New Roman"/>
          <w:noProof/>
          <w:rtl/>
          <w:lang w:eastAsia="he-IL"/>
        </w:rPr>
        <w:t xml:space="preserve"> במקרה </w:t>
      </w:r>
      <w:r w:rsidR="006D2003">
        <w:rPr>
          <w:rFonts w:eastAsia="Times New Roman" w:hint="cs"/>
          <w:noProof/>
          <w:rtl/>
          <w:lang w:eastAsia="he-IL"/>
        </w:rPr>
        <w:t>ש</w:t>
      </w:r>
      <w:r w:rsidRPr="00F9001A">
        <w:rPr>
          <w:rFonts w:eastAsia="Times New Roman"/>
          <w:noProof/>
          <w:rtl/>
          <w:lang w:eastAsia="he-IL"/>
        </w:rPr>
        <w:t xml:space="preserve">בו הצדדים מתנהלים בחשבון בנק משותף שכל אחד מכניס בו הכנסותיו ומוציא </w:t>
      </w:r>
      <w:r w:rsidR="006D2003">
        <w:rPr>
          <w:rFonts w:eastAsia="Times New Roman" w:hint="cs"/>
          <w:noProof/>
          <w:rtl/>
          <w:lang w:eastAsia="he-IL"/>
        </w:rPr>
        <w:t xml:space="preserve">את </w:t>
      </w:r>
      <w:r w:rsidRPr="00F9001A">
        <w:rPr>
          <w:rFonts w:eastAsia="Times New Roman"/>
          <w:noProof/>
          <w:rtl/>
          <w:lang w:eastAsia="he-IL"/>
        </w:rPr>
        <w:t>הוצאות שניהם והוצאותיו, שבכה</w:t>
      </w:r>
      <w:r w:rsidR="006D2003">
        <w:rPr>
          <w:rFonts w:eastAsia="Times New Roman" w:hint="cs"/>
          <w:noProof/>
          <w:rtl/>
          <w:lang w:eastAsia="he-IL"/>
        </w:rPr>
        <w:t>אי גוונא</w:t>
      </w:r>
      <w:r w:rsidRPr="00F9001A">
        <w:rPr>
          <w:rFonts w:eastAsia="Times New Roman"/>
          <w:noProof/>
          <w:rtl/>
          <w:lang w:eastAsia="he-IL"/>
        </w:rPr>
        <w:t xml:space="preserve"> יש </w:t>
      </w:r>
      <w:r w:rsidR="006D2003">
        <w:rPr>
          <w:rFonts w:eastAsia="Times New Roman" w:hint="cs"/>
          <w:noProof/>
          <w:rtl/>
          <w:lang w:eastAsia="he-IL"/>
        </w:rPr>
        <w:t xml:space="preserve">בו </w:t>
      </w:r>
      <w:r w:rsidRPr="00F9001A">
        <w:rPr>
          <w:rFonts w:eastAsia="Times New Roman"/>
          <w:noProof/>
          <w:rtl/>
          <w:lang w:eastAsia="he-IL"/>
        </w:rPr>
        <w:t xml:space="preserve">כוונת שיתוף. </w:t>
      </w:r>
    </w:p>
    <w:p w14:paraId="741985E7" w14:textId="77777777" w:rsidR="00FC57D5" w:rsidRPr="00B86367" w:rsidRDefault="00F9001A" w:rsidP="005169F5">
      <w:pPr>
        <w:pStyle w:val="af"/>
        <w:rPr>
          <w:rFonts w:ascii="FrankRuehl" w:eastAsia="Times New Roman" w:hAnsi="FrankRuehl"/>
          <w:noProof/>
          <w:sz w:val="24"/>
          <w:szCs w:val="24"/>
          <w:rtl/>
          <w:lang w:eastAsia="he-IL"/>
        </w:rPr>
      </w:pPr>
      <w:r w:rsidRPr="00F9001A">
        <w:rPr>
          <w:rFonts w:eastAsia="Times New Roman"/>
          <w:noProof/>
          <w:rtl/>
          <w:lang w:eastAsia="he-IL"/>
        </w:rPr>
        <w:t xml:space="preserve">התנהלות זו היא ההתנהלות הנורמלית והמקובלת כיום בחיי בני זוג, מכל מגזר שהוא. התנהלות זו שבה </w:t>
      </w:r>
      <w:r w:rsidR="006D2003">
        <w:rPr>
          <w:rFonts w:eastAsia="Times New Roman" w:hint="cs"/>
          <w:noProof/>
          <w:rtl/>
          <w:lang w:eastAsia="he-IL"/>
        </w:rPr>
        <w:t>"</w:t>
      </w:r>
      <w:r w:rsidRPr="00F9001A">
        <w:rPr>
          <w:rFonts w:eastAsia="Times New Roman"/>
          <w:noProof/>
          <w:rtl/>
          <w:lang w:eastAsia="he-IL"/>
        </w:rPr>
        <w:t>שלי שלך ושלך</w:t>
      </w:r>
      <w:r w:rsidR="00CD1D2E">
        <w:rPr>
          <w:rFonts w:eastAsia="Times New Roman" w:hint="cs"/>
          <w:noProof/>
          <w:rtl/>
          <w:lang w:eastAsia="he-IL"/>
        </w:rPr>
        <w:t>"</w:t>
      </w:r>
      <w:r w:rsidRPr="00F9001A">
        <w:rPr>
          <w:rFonts w:eastAsia="Times New Roman"/>
          <w:noProof/>
          <w:rtl/>
          <w:lang w:eastAsia="he-IL"/>
        </w:rPr>
        <w:t xml:space="preserve"> שלי היא ההתנהלות הרצויה והמצויה. ולא עליה אמרה המשנה באבות שהאומר כן הוא </w:t>
      </w:r>
      <w:r w:rsidR="00000CE0">
        <w:rPr>
          <w:rFonts w:eastAsia="Times New Roman" w:hint="cs"/>
          <w:noProof/>
          <w:rtl/>
          <w:lang w:eastAsia="he-IL"/>
        </w:rPr>
        <w:t>'</w:t>
      </w:r>
      <w:r w:rsidRPr="00F9001A">
        <w:rPr>
          <w:rFonts w:eastAsia="Times New Roman"/>
          <w:noProof/>
          <w:rtl/>
          <w:lang w:eastAsia="he-IL"/>
        </w:rPr>
        <w:t>עם הארץ</w:t>
      </w:r>
      <w:r w:rsidR="00000CE0">
        <w:rPr>
          <w:rFonts w:eastAsia="Times New Roman" w:hint="cs"/>
          <w:noProof/>
          <w:rtl/>
          <w:lang w:eastAsia="he-IL"/>
        </w:rPr>
        <w:t>'</w:t>
      </w:r>
      <w:r w:rsidRPr="00F9001A">
        <w:rPr>
          <w:rFonts w:eastAsia="Times New Roman"/>
          <w:noProof/>
          <w:rtl/>
          <w:lang w:eastAsia="he-IL"/>
        </w:rPr>
        <w:t xml:space="preserve">. להתנהלות זו שורש הלכתי הנובע משטר התנאים </w:t>
      </w:r>
      <w:r w:rsidRPr="00F9001A">
        <w:rPr>
          <w:rFonts w:eastAsia="Times New Roman"/>
          <w:noProof/>
          <w:rtl/>
          <w:lang w:eastAsia="he-IL"/>
        </w:rPr>
        <w:lastRenderedPageBreak/>
        <w:t xml:space="preserve">הנהוג בבני אשכנז שבו נכתב </w:t>
      </w:r>
      <w:r w:rsidRPr="00F9001A">
        <w:rPr>
          <w:rFonts w:eastAsia="Times New Roman"/>
          <w:b/>
          <w:bCs/>
          <w:noProof/>
          <w:rtl/>
          <w:lang w:eastAsia="he-IL"/>
        </w:rPr>
        <w:t>"וישלטו בנכסיהם שוה בשוה, ואל יעלימו ואל יבריחו לא זה מזו ולא זו מזה</w:t>
      </w:r>
      <w:r w:rsidRPr="00F9001A">
        <w:rPr>
          <w:rFonts w:eastAsia="Times New Roman"/>
          <w:noProof/>
          <w:rtl/>
          <w:lang w:eastAsia="he-IL"/>
        </w:rPr>
        <w:t>", וכבר הארכנו בזה במקום אחר. ובו</w:t>
      </w:r>
      <w:r w:rsidR="00000CE0">
        <w:rPr>
          <w:rFonts w:eastAsia="Times New Roman" w:hint="cs"/>
          <w:noProof/>
          <w:rtl/>
          <w:lang w:eastAsia="he-IL"/>
        </w:rPr>
        <w:t>ו</w:t>
      </w:r>
      <w:r w:rsidRPr="00F9001A">
        <w:rPr>
          <w:rFonts w:eastAsia="Times New Roman"/>
          <w:noProof/>
          <w:rtl/>
          <w:lang w:eastAsia="he-IL"/>
        </w:rPr>
        <w:t>דאי בבני זוג שנוהגים כך ועל דעת כן נ</w:t>
      </w:r>
      <w:r w:rsidR="00000CE0">
        <w:rPr>
          <w:rFonts w:eastAsia="Times New Roman" w:hint="cs"/>
          <w:noProof/>
          <w:rtl/>
          <w:lang w:eastAsia="he-IL"/>
        </w:rPr>
        <w:t>י</w:t>
      </w:r>
      <w:r w:rsidR="00000CE0">
        <w:rPr>
          <w:rFonts w:eastAsia="Times New Roman"/>
          <w:noProof/>
          <w:rtl/>
          <w:lang w:eastAsia="he-IL"/>
        </w:rPr>
        <w:t>שאו</w:t>
      </w:r>
      <w:r w:rsidR="00000CE0">
        <w:rPr>
          <w:rFonts w:eastAsia="Times New Roman" w:hint="cs"/>
          <w:noProof/>
          <w:rtl/>
          <w:lang w:eastAsia="he-IL"/>
        </w:rPr>
        <w:t xml:space="preserve"> </w:t>
      </w:r>
      <w:r w:rsidR="00000CE0">
        <w:rPr>
          <w:rFonts w:eastAsia="Times New Roman"/>
          <w:noProof/>
          <w:rtl/>
          <w:lang w:eastAsia="he-IL"/>
        </w:rPr>
        <w:t>–</w:t>
      </w:r>
      <w:r w:rsidRPr="00F9001A">
        <w:rPr>
          <w:rFonts w:eastAsia="Times New Roman"/>
          <w:noProof/>
          <w:rtl/>
          <w:lang w:eastAsia="he-IL"/>
        </w:rPr>
        <w:t xml:space="preserve"> דבר זה מחייב אף הלכתית. </w:t>
      </w:r>
    </w:p>
    <w:p w14:paraId="1232D3B3" w14:textId="77777777" w:rsidR="00FC57D5" w:rsidRDefault="00F9001A" w:rsidP="00197671">
      <w:pPr>
        <w:pStyle w:val="af"/>
        <w:rPr>
          <w:rFonts w:eastAsia="Times New Roman"/>
          <w:noProof/>
          <w:rtl/>
          <w:lang w:eastAsia="he-IL"/>
        </w:rPr>
      </w:pPr>
      <w:r w:rsidRPr="00F9001A">
        <w:rPr>
          <w:rFonts w:eastAsia="Times New Roman"/>
          <w:noProof/>
          <w:rtl/>
          <w:lang w:eastAsia="he-IL"/>
        </w:rPr>
        <w:t>הארכנו בדברים, וע</w:t>
      </w:r>
      <w:r w:rsidR="00000CE0">
        <w:rPr>
          <w:rFonts w:eastAsia="Times New Roman" w:hint="cs"/>
          <w:noProof/>
          <w:rtl/>
          <w:lang w:eastAsia="he-IL"/>
        </w:rPr>
        <w:t>ל כל פנים</w:t>
      </w:r>
      <w:r w:rsidR="009D6AC5">
        <w:rPr>
          <w:rFonts w:eastAsia="Times New Roman"/>
          <w:noProof/>
          <w:rtl/>
          <w:lang w:eastAsia="he-IL"/>
        </w:rPr>
        <w:t xml:space="preserve"> לעניין הלכה למעשה בנידון דידן</w:t>
      </w:r>
      <w:r w:rsidR="009D6AC5">
        <w:rPr>
          <w:rFonts w:eastAsia="Times New Roman" w:hint="cs"/>
          <w:noProof/>
          <w:rtl/>
          <w:lang w:eastAsia="he-IL"/>
        </w:rPr>
        <w:t xml:space="preserve"> </w:t>
      </w:r>
      <w:r w:rsidR="009D6AC5">
        <w:rPr>
          <w:rFonts w:eastAsia="Times New Roman"/>
          <w:noProof/>
          <w:rtl/>
          <w:lang w:eastAsia="he-IL"/>
        </w:rPr>
        <w:t>–</w:t>
      </w:r>
      <w:r w:rsidRPr="00F9001A">
        <w:rPr>
          <w:rFonts w:eastAsia="Times New Roman"/>
          <w:noProof/>
          <w:rtl/>
          <w:lang w:eastAsia="he-IL"/>
        </w:rPr>
        <w:t xml:space="preserve"> אף אם לא היינו מקבלים את דברי האישה לגבי התנהלות הצדדים בפועל, התנהלות העולה גם מתוך דברי הבעל בדבריו ב</w:t>
      </w:r>
      <w:r w:rsidR="00113129">
        <w:rPr>
          <w:rFonts w:eastAsia="Times New Roman"/>
          <w:noProof/>
          <w:rtl/>
          <w:lang w:eastAsia="he-IL"/>
        </w:rPr>
        <w:t>בית הדין</w:t>
      </w:r>
      <w:r w:rsidR="009D6AC5">
        <w:rPr>
          <w:rFonts w:eastAsia="Times New Roman"/>
          <w:noProof/>
          <w:rtl/>
          <w:lang w:eastAsia="he-IL"/>
        </w:rPr>
        <w:t xml:space="preserve"> ובכתבי הטענות</w:t>
      </w:r>
      <w:r w:rsidR="009D6AC5">
        <w:rPr>
          <w:rFonts w:eastAsia="Times New Roman" w:hint="cs"/>
          <w:noProof/>
          <w:rtl/>
          <w:lang w:eastAsia="he-IL"/>
        </w:rPr>
        <w:t xml:space="preserve"> </w:t>
      </w:r>
      <w:r w:rsidR="009D6AC5">
        <w:rPr>
          <w:rFonts w:eastAsia="Times New Roman"/>
          <w:noProof/>
          <w:rtl/>
          <w:lang w:eastAsia="he-IL"/>
        </w:rPr>
        <w:t>–</w:t>
      </w:r>
      <w:r w:rsidR="00197671">
        <w:rPr>
          <w:rFonts w:eastAsia="Times New Roman" w:hint="cs"/>
          <w:noProof/>
          <w:rtl/>
          <w:lang w:eastAsia="he-IL"/>
        </w:rPr>
        <w:t xml:space="preserve"> </w:t>
      </w:r>
      <w:r w:rsidRPr="00F9001A">
        <w:rPr>
          <w:rFonts w:eastAsia="Times New Roman"/>
          <w:noProof/>
          <w:rtl/>
          <w:lang w:eastAsia="he-IL"/>
        </w:rPr>
        <w:t>אישור ההסכם לגבי ההתנייה שיחסי הממון י</w:t>
      </w:r>
      <w:r w:rsidR="00000CE0">
        <w:rPr>
          <w:rFonts w:eastAsia="Times New Roman" w:hint="cs"/>
          <w:noProof/>
          <w:rtl/>
          <w:lang w:eastAsia="he-IL"/>
        </w:rPr>
        <w:t>י</w:t>
      </w:r>
      <w:r w:rsidRPr="00F9001A">
        <w:rPr>
          <w:rFonts w:eastAsia="Times New Roman"/>
          <w:noProof/>
          <w:rtl/>
          <w:lang w:eastAsia="he-IL"/>
        </w:rPr>
        <w:t>עשו על פי דין תורה, לא נעשה כחוק</w:t>
      </w:r>
      <w:r w:rsidR="00197671">
        <w:rPr>
          <w:rFonts w:eastAsia="Times New Roman" w:hint="cs"/>
          <w:noProof/>
          <w:rtl/>
          <w:lang w:eastAsia="he-IL"/>
        </w:rPr>
        <w:t>.</w:t>
      </w:r>
      <w:r w:rsidR="00197671">
        <w:rPr>
          <w:rFonts w:eastAsia="Times New Roman"/>
          <w:noProof/>
          <w:rtl/>
          <w:lang w:eastAsia="he-IL"/>
        </w:rPr>
        <w:t xml:space="preserve"> </w:t>
      </w:r>
      <w:r w:rsidRPr="00F9001A">
        <w:rPr>
          <w:rFonts w:eastAsia="Times New Roman"/>
          <w:noProof/>
          <w:rtl/>
          <w:lang w:eastAsia="he-IL"/>
        </w:rPr>
        <w:t xml:space="preserve">חובת </w:t>
      </w:r>
      <w:r w:rsidR="00113129">
        <w:rPr>
          <w:rFonts w:eastAsia="Times New Roman"/>
          <w:noProof/>
          <w:rtl/>
          <w:lang w:eastAsia="he-IL"/>
        </w:rPr>
        <w:t>בית הדין</w:t>
      </w:r>
      <w:r w:rsidRPr="00F9001A">
        <w:rPr>
          <w:rFonts w:eastAsia="Times New Roman"/>
          <w:noProof/>
          <w:rtl/>
          <w:lang w:eastAsia="he-IL"/>
        </w:rPr>
        <w:t xml:space="preserve"> הייתה לבאר לא</w:t>
      </w:r>
      <w:r w:rsidR="00000CE0">
        <w:rPr>
          <w:rFonts w:eastAsia="Times New Roman" w:hint="cs"/>
          <w:noProof/>
          <w:rtl/>
          <w:lang w:eastAsia="he-IL"/>
        </w:rPr>
        <w:t>י</w:t>
      </w:r>
      <w:r w:rsidRPr="00F9001A">
        <w:rPr>
          <w:rFonts w:eastAsia="Times New Roman"/>
          <w:noProof/>
          <w:rtl/>
          <w:lang w:eastAsia="he-IL"/>
        </w:rPr>
        <w:t>שה מהי המשמעות המעשית של הסכם ממון</w:t>
      </w:r>
      <w:r w:rsidR="009D6AC5">
        <w:rPr>
          <w:rFonts w:eastAsia="Times New Roman"/>
          <w:noProof/>
          <w:rtl/>
          <w:lang w:eastAsia="he-IL"/>
        </w:rPr>
        <w:t xml:space="preserve"> זה</w:t>
      </w:r>
      <w:r w:rsidR="009D6AC5">
        <w:rPr>
          <w:rFonts w:eastAsia="Times New Roman" w:hint="cs"/>
          <w:noProof/>
          <w:rtl/>
          <w:lang w:eastAsia="he-IL"/>
        </w:rPr>
        <w:t>:</w:t>
      </w:r>
      <w:r w:rsidR="009D6AC5">
        <w:rPr>
          <w:rFonts w:eastAsia="Times New Roman"/>
          <w:noProof/>
          <w:rtl/>
          <w:lang w:eastAsia="he-IL"/>
        </w:rPr>
        <w:t xml:space="preserve"> לא מיבעיא אם נושא זה הובלע</w:t>
      </w:r>
      <w:r w:rsidR="009D6AC5">
        <w:rPr>
          <w:rFonts w:eastAsia="Times New Roman" w:hint="cs"/>
          <w:noProof/>
          <w:rtl/>
          <w:lang w:eastAsia="he-IL"/>
        </w:rPr>
        <w:t>,</w:t>
      </w:r>
      <w:r w:rsidRPr="00F9001A">
        <w:rPr>
          <w:rFonts w:eastAsia="Times New Roman"/>
          <w:noProof/>
          <w:rtl/>
          <w:lang w:eastAsia="he-IL"/>
        </w:rPr>
        <w:t xml:space="preserve"> ונאמר לה שעיקר ההסכם הוא לעניין החזרת החוב לאם, אלא אף אם הצדדים הופיעו במטרה לק</w:t>
      </w:r>
      <w:r w:rsidR="009D6AC5">
        <w:rPr>
          <w:rFonts w:eastAsia="Times New Roman"/>
          <w:noProof/>
          <w:rtl/>
          <w:lang w:eastAsia="he-IL"/>
        </w:rPr>
        <w:t>בוע ההסדר הרכושי שעל פיו יתנהגו</w:t>
      </w:r>
      <w:r w:rsidR="009D6AC5">
        <w:rPr>
          <w:rFonts w:eastAsia="Times New Roman" w:hint="cs"/>
          <w:noProof/>
          <w:rtl/>
          <w:lang w:eastAsia="he-IL"/>
        </w:rPr>
        <w:t xml:space="preserve"> </w:t>
      </w:r>
      <w:r w:rsidR="009D6AC5">
        <w:rPr>
          <w:rFonts w:eastAsia="Times New Roman"/>
          <w:noProof/>
          <w:rtl/>
          <w:lang w:eastAsia="he-IL"/>
        </w:rPr>
        <w:t>–</w:t>
      </w:r>
      <w:r w:rsidRPr="00F9001A">
        <w:rPr>
          <w:rFonts w:eastAsia="Times New Roman"/>
          <w:noProof/>
          <w:rtl/>
          <w:lang w:eastAsia="he-IL"/>
        </w:rPr>
        <w:t xml:space="preserve"> חובת </w:t>
      </w:r>
      <w:r w:rsidR="00113129">
        <w:rPr>
          <w:rFonts w:eastAsia="Times New Roman"/>
          <w:noProof/>
          <w:rtl/>
          <w:lang w:eastAsia="he-IL"/>
        </w:rPr>
        <w:t>בית הדין</w:t>
      </w:r>
      <w:r w:rsidR="00197671">
        <w:rPr>
          <w:rFonts w:eastAsia="Times New Roman"/>
          <w:noProof/>
          <w:rtl/>
          <w:lang w:eastAsia="he-IL"/>
        </w:rPr>
        <w:t xml:space="preserve"> במקרים שכאלו לבדוק </w:t>
      </w:r>
      <w:r w:rsidRPr="00F9001A">
        <w:rPr>
          <w:rFonts w:eastAsia="Times New Roman"/>
          <w:noProof/>
          <w:rtl/>
          <w:lang w:eastAsia="he-IL"/>
        </w:rPr>
        <w:t xml:space="preserve">אם </w:t>
      </w:r>
      <w:r w:rsidR="00197671">
        <w:rPr>
          <w:rFonts w:eastAsia="Times New Roman"/>
          <w:noProof/>
          <w:rtl/>
          <w:lang w:eastAsia="he-IL"/>
        </w:rPr>
        <w:t>הצדדים מודעים למה שחתמו, ואם לא</w:t>
      </w:r>
      <w:r w:rsidRPr="00F9001A">
        <w:rPr>
          <w:rFonts w:eastAsia="Times New Roman"/>
          <w:noProof/>
          <w:rtl/>
          <w:lang w:eastAsia="he-IL"/>
        </w:rPr>
        <w:t xml:space="preserve"> לבאר להם</w:t>
      </w:r>
      <w:r w:rsidR="00197671">
        <w:rPr>
          <w:rFonts w:eastAsia="Times New Roman" w:hint="cs"/>
          <w:noProof/>
          <w:rtl/>
          <w:lang w:eastAsia="he-IL"/>
        </w:rPr>
        <w:t xml:space="preserve"> את</w:t>
      </w:r>
      <w:r w:rsidRPr="00F9001A">
        <w:rPr>
          <w:rFonts w:eastAsia="Times New Roman"/>
          <w:noProof/>
          <w:rtl/>
          <w:lang w:eastAsia="he-IL"/>
        </w:rPr>
        <w:t xml:space="preserve"> הדברים, שהרי הם סומכים על </w:t>
      </w:r>
      <w:r w:rsidR="00113129">
        <w:rPr>
          <w:rFonts w:eastAsia="Times New Roman"/>
          <w:noProof/>
          <w:rtl/>
          <w:lang w:eastAsia="he-IL"/>
        </w:rPr>
        <w:t>בית הדין</w:t>
      </w:r>
      <w:r w:rsidRPr="00F9001A">
        <w:rPr>
          <w:rFonts w:eastAsia="Times New Roman"/>
          <w:noProof/>
          <w:rtl/>
          <w:lang w:eastAsia="he-IL"/>
        </w:rPr>
        <w:t xml:space="preserve"> שלא יכשילם. משלא הוכח ש</w:t>
      </w:r>
      <w:r w:rsidR="00113129">
        <w:rPr>
          <w:rFonts w:eastAsia="Times New Roman"/>
          <w:noProof/>
          <w:rtl/>
          <w:lang w:eastAsia="he-IL"/>
        </w:rPr>
        <w:t>בית הדין</w:t>
      </w:r>
      <w:r w:rsidR="001B01F6">
        <w:rPr>
          <w:rFonts w:eastAsia="Times New Roman"/>
          <w:noProof/>
          <w:rtl/>
          <w:lang w:eastAsia="he-IL"/>
        </w:rPr>
        <w:t xml:space="preserve"> עשה כן</w:t>
      </w:r>
      <w:r w:rsidRPr="00F9001A">
        <w:rPr>
          <w:rFonts w:eastAsia="Times New Roman"/>
          <w:noProof/>
          <w:rtl/>
          <w:lang w:eastAsia="he-IL"/>
        </w:rPr>
        <w:t xml:space="preserve"> אין לקבל </w:t>
      </w:r>
      <w:r w:rsidR="00197671">
        <w:rPr>
          <w:rFonts w:eastAsia="Times New Roman" w:hint="cs"/>
          <w:noProof/>
          <w:rtl/>
          <w:lang w:eastAsia="he-IL"/>
        </w:rPr>
        <w:t xml:space="preserve">את </w:t>
      </w:r>
      <w:r w:rsidRPr="00F9001A">
        <w:rPr>
          <w:rFonts w:eastAsia="Times New Roman"/>
          <w:noProof/>
          <w:rtl/>
          <w:lang w:eastAsia="he-IL"/>
        </w:rPr>
        <w:t>חתימת הא</w:t>
      </w:r>
      <w:r w:rsidR="00197671">
        <w:rPr>
          <w:rFonts w:eastAsia="Times New Roman" w:hint="cs"/>
          <w:noProof/>
          <w:rtl/>
          <w:lang w:eastAsia="he-IL"/>
        </w:rPr>
        <w:t>י</w:t>
      </w:r>
      <w:r w:rsidRPr="00F9001A">
        <w:rPr>
          <w:rFonts w:eastAsia="Times New Roman"/>
          <w:noProof/>
          <w:rtl/>
          <w:lang w:eastAsia="he-IL"/>
        </w:rPr>
        <w:t>שה על ההסכם כ</w:t>
      </w:r>
      <w:r w:rsidR="00197671">
        <w:rPr>
          <w:rFonts w:eastAsia="Times New Roman" w:hint="cs"/>
          <w:noProof/>
          <w:rtl/>
          <w:lang w:eastAsia="he-IL"/>
        </w:rPr>
        <w:t xml:space="preserve">אילו </w:t>
      </w:r>
      <w:r w:rsidRPr="00F9001A">
        <w:rPr>
          <w:rFonts w:eastAsia="Times New Roman"/>
          <w:noProof/>
          <w:rtl/>
          <w:lang w:eastAsia="he-IL"/>
        </w:rPr>
        <w:t>קיבלה עליה לנהוג בדין תורה, שהרי ברור שהא</w:t>
      </w:r>
      <w:r w:rsidR="00197671">
        <w:rPr>
          <w:rFonts w:eastAsia="Times New Roman" w:hint="cs"/>
          <w:noProof/>
          <w:rtl/>
          <w:lang w:eastAsia="he-IL"/>
        </w:rPr>
        <w:t>י</w:t>
      </w:r>
      <w:r w:rsidRPr="00F9001A">
        <w:rPr>
          <w:rFonts w:eastAsia="Times New Roman"/>
          <w:noProof/>
          <w:rtl/>
          <w:lang w:eastAsia="he-IL"/>
        </w:rPr>
        <w:t xml:space="preserve">שה אינה יודעת מהו דין תורה וסומכת על </w:t>
      </w:r>
      <w:r w:rsidR="00113129">
        <w:rPr>
          <w:rFonts w:eastAsia="Times New Roman"/>
          <w:noProof/>
          <w:rtl/>
          <w:lang w:eastAsia="he-IL"/>
        </w:rPr>
        <w:t>בית הדין</w:t>
      </w:r>
      <w:r w:rsidRPr="00F9001A">
        <w:rPr>
          <w:rFonts w:eastAsia="Times New Roman"/>
          <w:noProof/>
          <w:rtl/>
          <w:lang w:eastAsia="he-IL"/>
        </w:rPr>
        <w:t xml:space="preserve"> </w:t>
      </w:r>
      <w:r w:rsidRPr="00132092">
        <w:rPr>
          <w:rFonts w:eastAsia="Times New Roman"/>
          <w:noProof/>
          <w:szCs w:val="24"/>
          <w:rtl/>
          <w:lang w:eastAsia="he-IL"/>
        </w:rPr>
        <w:t>(המחויב אף על פי החוק)</w:t>
      </w:r>
      <w:r w:rsidRPr="00F9001A">
        <w:rPr>
          <w:rFonts w:eastAsia="Times New Roman"/>
          <w:noProof/>
          <w:rtl/>
          <w:lang w:eastAsia="he-IL"/>
        </w:rPr>
        <w:t xml:space="preserve"> שיבהיר לה הדברים כדי שלא יקופחו זכויותיה אף על פי דין תורה, ומשכך מסתבר שהתנהלות הצדדים הייתה כפי הבנתם וכמקובל אצל רוב רובו של הציבור, שהתנהלותם היא מתוך כוונת שיתוף. </w:t>
      </w:r>
    </w:p>
    <w:p w14:paraId="42F03958" w14:textId="77777777" w:rsidR="00F9001A" w:rsidRPr="00FC57D5" w:rsidRDefault="00F9001A" w:rsidP="00FC57D5">
      <w:pPr>
        <w:pStyle w:val="af"/>
        <w:rPr>
          <w:rFonts w:eastAsia="Times New Roman"/>
          <w:noProof/>
          <w:rtl/>
          <w:lang w:eastAsia="he-IL"/>
        </w:rPr>
      </w:pPr>
      <w:r w:rsidRPr="00F9001A">
        <w:rPr>
          <w:rFonts w:eastAsia="Times New Roman"/>
          <w:noProof/>
          <w:rtl/>
          <w:lang w:eastAsia="he-IL"/>
        </w:rPr>
        <w:t>לאור האמור ו</w:t>
      </w:r>
      <w:r w:rsidRPr="00F9001A">
        <w:rPr>
          <w:rFonts w:ascii="Calibri" w:hAnsi="Calibri"/>
          <w:rtl/>
        </w:rPr>
        <w:t xml:space="preserve">לסיכום פרק זה אנו קובעים שיש לדחות </w:t>
      </w:r>
      <w:r w:rsidR="001B01F6">
        <w:rPr>
          <w:rFonts w:ascii="Calibri" w:hAnsi="Calibri" w:hint="cs"/>
          <w:rtl/>
        </w:rPr>
        <w:t xml:space="preserve">את </w:t>
      </w:r>
      <w:r w:rsidRPr="00F9001A">
        <w:rPr>
          <w:rFonts w:ascii="Calibri" w:hAnsi="Calibri"/>
          <w:rtl/>
        </w:rPr>
        <w:t xml:space="preserve">ערעור הבעל בנוגע לחלוקת הרכוש והחלוקה תתבצע בהתאם לחוק יחסי ממון כפי שקבע </w:t>
      </w:r>
      <w:r w:rsidR="00113129">
        <w:rPr>
          <w:rFonts w:ascii="Calibri" w:hAnsi="Calibri"/>
          <w:rtl/>
        </w:rPr>
        <w:t>בית הדין</w:t>
      </w:r>
      <w:r w:rsidRPr="00F9001A">
        <w:rPr>
          <w:rFonts w:ascii="Calibri" w:hAnsi="Calibri"/>
          <w:rtl/>
        </w:rPr>
        <w:t xml:space="preserve"> האזורי.</w:t>
      </w:r>
    </w:p>
    <w:p w14:paraId="14D4AB1B" w14:textId="77777777" w:rsidR="00F9001A" w:rsidRPr="00F9001A" w:rsidRDefault="00F9001A" w:rsidP="00FC57D5">
      <w:pPr>
        <w:pStyle w:val="-0"/>
        <w:rPr>
          <w:rFonts w:ascii="Calibri" w:eastAsia="Calibri" w:hAnsi="Calibri"/>
          <w:rtl/>
        </w:rPr>
      </w:pPr>
      <w:r w:rsidRPr="00F9001A">
        <w:rPr>
          <w:rFonts w:ascii="Calibri" w:eastAsia="Calibri" w:hAnsi="Calibri"/>
          <w:rtl/>
        </w:rPr>
        <w:t>ט.</w:t>
      </w:r>
      <w:r w:rsidR="00BC3061">
        <w:rPr>
          <w:rFonts w:ascii="Calibri" w:eastAsia="Calibri" w:hAnsi="Calibri"/>
          <w:rtl/>
        </w:rPr>
        <w:tab/>
      </w:r>
      <w:r w:rsidRPr="00F9001A">
        <w:rPr>
          <w:rFonts w:eastAsia="Calibri"/>
          <w:rtl/>
        </w:rPr>
        <w:t>החיוב בכתובה וחיובים נוספים</w:t>
      </w:r>
    </w:p>
    <w:p w14:paraId="3DB4DEE2" w14:textId="77777777" w:rsidR="00B06A25" w:rsidRDefault="00F9001A" w:rsidP="00FC57D5">
      <w:pPr>
        <w:pStyle w:val="ae"/>
        <w:rPr>
          <w:rtl/>
        </w:rPr>
      </w:pPr>
      <w:r w:rsidRPr="00F9001A">
        <w:rPr>
          <w:rFonts w:ascii="Calibri" w:hAnsi="Calibri"/>
          <w:rtl/>
        </w:rPr>
        <w:t>ועתה נעתיק עצמנו</w:t>
      </w:r>
      <w:r w:rsidR="00113129">
        <w:rPr>
          <w:rFonts w:ascii="Calibri" w:hAnsi="Calibri"/>
          <w:rtl/>
        </w:rPr>
        <w:t xml:space="preserve"> </w:t>
      </w:r>
      <w:r w:rsidRPr="00F9001A">
        <w:rPr>
          <w:rFonts w:ascii="Calibri" w:hAnsi="Calibri"/>
          <w:rtl/>
        </w:rPr>
        <w:t>לבירור מערכת היחסים שבין הצדדים, הגור</w:t>
      </w:r>
      <w:r w:rsidR="00B06A25">
        <w:rPr>
          <w:rFonts w:ascii="Calibri" w:hAnsi="Calibri" w:hint="cs"/>
          <w:rtl/>
        </w:rPr>
        <w:t>מי</w:t>
      </w:r>
      <w:r w:rsidRPr="00F9001A">
        <w:rPr>
          <w:rFonts w:ascii="Calibri" w:hAnsi="Calibri"/>
          <w:rtl/>
        </w:rPr>
        <w:t>ם לגירושין וההשלכה של עניינים אלו לעניין</w:t>
      </w:r>
      <w:r w:rsidR="00113129">
        <w:rPr>
          <w:rFonts w:ascii="Calibri" w:hAnsi="Calibri"/>
          <w:rtl/>
        </w:rPr>
        <w:t xml:space="preserve"> </w:t>
      </w:r>
      <w:r w:rsidRPr="00F9001A">
        <w:rPr>
          <w:rtl/>
        </w:rPr>
        <w:t>החיובים של הבעל לא</w:t>
      </w:r>
      <w:r w:rsidR="00B06A25">
        <w:rPr>
          <w:rFonts w:hint="cs"/>
          <w:rtl/>
        </w:rPr>
        <w:t>י</w:t>
      </w:r>
      <w:r w:rsidRPr="00F9001A">
        <w:rPr>
          <w:rtl/>
        </w:rPr>
        <w:t xml:space="preserve">שה. </w:t>
      </w:r>
    </w:p>
    <w:p w14:paraId="5ED76728" w14:textId="77777777" w:rsidR="00F9001A" w:rsidRPr="00F9001A" w:rsidRDefault="00F9001A" w:rsidP="007168AE">
      <w:pPr>
        <w:pStyle w:val="af"/>
        <w:rPr>
          <w:rtl/>
        </w:rPr>
      </w:pPr>
      <w:r w:rsidRPr="00F9001A">
        <w:rPr>
          <w:rtl/>
        </w:rPr>
        <w:t>לטענתו של הבעל מדובר באישה מורדת</w:t>
      </w:r>
      <w:r w:rsidR="00113129">
        <w:rPr>
          <w:rtl/>
        </w:rPr>
        <w:t>,</w:t>
      </w:r>
      <w:r w:rsidR="00B06A25">
        <w:rPr>
          <w:rFonts w:hint="cs"/>
          <w:rtl/>
        </w:rPr>
        <w:t xml:space="preserve"> אישה ש</w:t>
      </w:r>
      <w:r w:rsidR="00B06A25">
        <w:rPr>
          <w:rtl/>
        </w:rPr>
        <w:t xml:space="preserve">הגישה נגדו </w:t>
      </w:r>
      <w:r w:rsidR="00B06A25">
        <w:rPr>
          <w:rFonts w:hint="cs"/>
          <w:rtl/>
        </w:rPr>
        <w:t xml:space="preserve">כמה </w:t>
      </w:r>
      <w:r w:rsidRPr="00F9001A">
        <w:rPr>
          <w:rtl/>
        </w:rPr>
        <w:t>תלונות שווא במשטרה על אלימות, מקללת ומגדפת. לדבריו הא</w:t>
      </w:r>
      <w:r w:rsidR="00B06A25">
        <w:rPr>
          <w:rFonts w:hint="cs"/>
          <w:rtl/>
        </w:rPr>
        <w:t>י</w:t>
      </w:r>
      <w:r w:rsidRPr="00F9001A">
        <w:rPr>
          <w:rtl/>
        </w:rPr>
        <w:t>שה גירשה אותו מן הבית, ואמירתה שרוצה בשל</w:t>
      </w:r>
      <w:r w:rsidR="007168AE">
        <w:rPr>
          <w:rtl/>
        </w:rPr>
        <w:t xml:space="preserve">ום בית שקרית, משכך הוא טוען </w:t>
      </w:r>
      <w:r w:rsidR="007168AE">
        <w:rPr>
          <w:rFonts w:hint="cs"/>
          <w:rtl/>
        </w:rPr>
        <w:t>שאין ה</w:t>
      </w:r>
      <w:r w:rsidRPr="00F9001A">
        <w:rPr>
          <w:rtl/>
        </w:rPr>
        <w:t>אישה</w:t>
      </w:r>
      <w:r w:rsidR="007168AE">
        <w:rPr>
          <w:rFonts w:hint="cs"/>
          <w:rtl/>
        </w:rPr>
        <w:t xml:space="preserve"> זכאית ל</w:t>
      </w:r>
      <w:r w:rsidRPr="00F9001A">
        <w:rPr>
          <w:rtl/>
        </w:rPr>
        <w:t>כתובה</w:t>
      </w:r>
      <w:r w:rsidR="00113129">
        <w:rPr>
          <w:rtl/>
        </w:rPr>
        <w:t>.</w:t>
      </w:r>
      <w:r w:rsidRPr="00F9001A">
        <w:rPr>
          <w:rtl/>
        </w:rPr>
        <w:t xml:space="preserve"> </w:t>
      </w:r>
    </w:p>
    <w:p w14:paraId="089D4852" w14:textId="77777777" w:rsidR="00F9001A" w:rsidRPr="00F9001A" w:rsidRDefault="00F9001A" w:rsidP="002521E8">
      <w:pPr>
        <w:pStyle w:val="af"/>
        <w:rPr>
          <w:rtl/>
        </w:rPr>
      </w:pPr>
      <w:r w:rsidRPr="00F9001A">
        <w:rPr>
          <w:rtl/>
        </w:rPr>
        <w:t>האישה הכחישה</w:t>
      </w:r>
      <w:r w:rsidR="007168AE">
        <w:rPr>
          <w:rFonts w:hint="cs"/>
          <w:rtl/>
        </w:rPr>
        <w:t xml:space="preserve"> את</w:t>
      </w:r>
      <w:r w:rsidRPr="00F9001A">
        <w:rPr>
          <w:rtl/>
        </w:rPr>
        <w:t xml:space="preserve"> טענו</w:t>
      </w:r>
      <w:r w:rsidR="007168AE">
        <w:rPr>
          <w:rtl/>
        </w:rPr>
        <w:t>ת הבעל וטענה שקיימו יחסים כסדר</w:t>
      </w:r>
      <w:r w:rsidR="007168AE">
        <w:rPr>
          <w:rFonts w:hint="cs"/>
          <w:rtl/>
        </w:rPr>
        <w:t>ם,</w:t>
      </w:r>
      <w:r w:rsidRPr="00F9001A">
        <w:rPr>
          <w:rtl/>
        </w:rPr>
        <w:t xml:space="preserve"> אלא שהבעל התחיל לדרוש ממנה דרישות מיניות מופרזות שלא הייתה יכולה לעמוד בהן. לדבריה הבעל אכן היה אלים ולא הוכח שהתלונות היו תלונות שווא </w:t>
      </w:r>
      <w:r w:rsidRPr="00132092">
        <w:rPr>
          <w:szCs w:val="24"/>
          <w:rtl/>
        </w:rPr>
        <w:t xml:space="preserve">(כפי שכתבנו גם סמוך לנישואין התלוננה האישה על אלימות הבעל, </w:t>
      </w:r>
      <w:r w:rsidR="007168AE" w:rsidRPr="00132092">
        <w:rPr>
          <w:szCs w:val="24"/>
          <w:rtl/>
        </w:rPr>
        <w:t>אך בפועל יושרו ההידורים ביניהם)</w:t>
      </w:r>
      <w:r w:rsidR="007168AE">
        <w:rPr>
          <w:rFonts w:hint="cs"/>
          <w:rtl/>
        </w:rPr>
        <w:t>.</w:t>
      </w:r>
      <w:r w:rsidRPr="00F9001A">
        <w:rPr>
          <w:rtl/>
        </w:rPr>
        <w:t xml:space="preserve"> לדבריה הוצרכה להחליף </w:t>
      </w:r>
      <w:r w:rsidR="007168AE">
        <w:rPr>
          <w:rFonts w:hint="cs"/>
          <w:rtl/>
        </w:rPr>
        <w:t xml:space="preserve">את </w:t>
      </w:r>
      <w:r w:rsidRPr="00F9001A">
        <w:rPr>
          <w:rtl/>
        </w:rPr>
        <w:t xml:space="preserve">המנעול מכיוון שהבעל החל להבריח חפצים מהבית, למרות התנהגותו היא הייתה מעוניינת בשלום בית </w:t>
      </w:r>
      <w:r w:rsidRPr="00132092">
        <w:rPr>
          <w:szCs w:val="24"/>
          <w:rtl/>
        </w:rPr>
        <w:t xml:space="preserve">(ובתנאי שישפר </w:t>
      </w:r>
      <w:r w:rsidR="007168AE" w:rsidRPr="00132092">
        <w:rPr>
          <w:rFonts w:hint="cs"/>
          <w:szCs w:val="24"/>
          <w:rtl/>
        </w:rPr>
        <w:t xml:space="preserve">את </w:t>
      </w:r>
      <w:r w:rsidRPr="00132092">
        <w:rPr>
          <w:szCs w:val="24"/>
          <w:rtl/>
        </w:rPr>
        <w:t>דרכיו)</w:t>
      </w:r>
      <w:r w:rsidRPr="00F9001A">
        <w:rPr>
          <w:rtl/>
        </w:rPr>
        <w:t>, אלא שהבעל דרש להתגרש עקב קשריו עם אישה אחרת</w:t>
      </w:r>
      <w:r w:rsidR="007168AE">
        <w:rPr>
          <w:rFonts w:hint="cs"/>
          <w:rtl/>
        </w:rPr>
        <w:t>.</w:t>
      </w:r>
      <w:r w:rsidRPr="00F9001A">
        <w:rPr>
          <w:rtl/>
        </w:rPr>
        <w:t xml:space="preserve"> לדבריה במקום עבודתו ידעו </w:t>
      </w:r>
      <w:r w:rsidR="007168AE">
        <w:rPr>
          <w:rFonts w:hint="cs"/>
          <w:rtl/>
        </w:rPr>
        <w:t xml:space="preserve">הכול </w:t>
      </w:r>
      <w:r w:rsidRPr="00F9001A">
        <w:rPr>
          <w:rtl/>
        </w:rPr>
        <w:t xml:space="preserve">על קשרים אלו, ועוד לפני עזיבתו ביטל </w:t>
      </w:r>
      <w:r w:rsidR="007168AE">
        <w:rPr>
          <w:rFonts w:hint="cs"/>
          <w:rtl/>
        </w:rPr>
        <w:t xml:space="preserve">את </w:t>
      </w:r>
      <w:r w:rsidR="007168AE">
        <w:rPr>
          <w:rtl/>
        </w:rPr>
        <w:t>כל הוראות הקבע והתשלומים</w:t>
      </w:r>
      <w:r w:rsidR="007168AE">
        <w:rPr>
          <w:rFonts w:hint="cs"/>
          <w:rtl/>
        </w:rPr>
        <w:t xml:space="preserve"> </w:t>
      </w:r>
      <w:r w:rsidR="007168AE">
        <w:rPr>
          <w:rtl/>
        </w:rPr>
        <w:t>–</w:t>
      </w:r>
      <w:r w:rsidRPr="00F9001A">
        <w:rPr>
          <w:rtl/>
        </w:rPr>
        <w:t xml:space="preserve"> דבר שגרם ש</w:t>
      </w:r>
      <w:r w:rsidR="002521E8">
        <w:rPr>
          <w:rFonts w:hint="cs"/>
          <w:rtl/>
        </w:rPr>
        <w:t xml:space="preserve">הפירוד, שסופו </w:t>
      </w:r>
      <w:r w:rsidRPr="00F9001A">
        <w:rPr>
          <w:rtl/>
        </w:rPr>
        <w:t>גירושין</w:t>
      </w:r>
      <w:r w:rsidR="002521E8">
        <w:rPr>
          <w:rFonts w:hint="cs"/>
          <w:rtl/>
        </w:rPr>
        <w:t>,</w:t>
      </w:r>
      <w:r w:rsidR="002521E8">
        <w:rPr>
          <w:rtl/>
        </w:rPr>
        <w:t xml:space="preserve"> יהיה בלתי</w:t>
      </w:r>
      <w:r w:rsidR="002521E8">
        <w:rPr>
          <w:rFonts w:ascii="FrankRuehl" w:hAnsi="FrankRuehl"/>
          <w:rtl/>
        </w:rPr>
        <w:t>־</w:t>
      </w:r>
      <w:r w:rsidRPr="00F9001A">
        <w:rPr>
          <w:rtl/>
        </w:rPr>
        <w:t xml:space="preserve">הפיך. </w:t>
      </w:r>
    </w:p>
    <w:p w14:paraId="14EC1CA7" w14:textId="77777777" w:rsidR="00F9001A" w:rsidRPr="00F9001A" w:rsidRDefault="00F9001A" w:rsidP="008F1523">
      <w:pPr>
        <w:pStyle w:val="af"/>
        <w:rPr>
          <w:rtl/>
        </w:rPr>
      </w:pPr>
      <w:r w:rsidRPr="00F9001A">
        <w:rPr>
          <w:rtl/>
        </w:rPr>
        <w:t>כפי העולה מפס</w:t>
      </w:r>
      <w:r w:rsidR="00952C6E">
        <w:rPr>
          <w:rFonts w:hint="cs"/>
          <w:rtl/>
        </w:rPr>
        <w:t xml:space="preserve">ק </w:t>
      </w:r>
      <w:r w:rsidR="00952C6E">
        <w:rPr>
          <w:rtl/>
        </w:rPr>
        <w:t>ה</w:t>
      </w:r>
      <w:r w:rsidRPr="00F9001A">
        <w:rPr>
          <w:rtl/>
        </w:rPr>
        <w:t>ד</w:t>
      </w:r>
      <w:r w:rsidR="00952C6E">
        <w:rPr>
          <w:rFonts w:hint="cs"/>
          <w:rtl/>
        </w:rPr>
        <w:t>ין</w:t>
      </w:r>
      <w:r w:rsidR="00952C6E">
        <w:rPr>
          <w:rtl/>
        </w:rPr>
        <w:t xml:space="preserve"> </w:t>
      </w:r>
      <w:r w:rsidR="00952C6E">
        <w:rPr>
          <w:rFonts w:hint="cs"/>
          <w:rtl/>
        </w:rPr>
        <w:t>מו</w:t>
      </w:r>
      <w:r w:rsidR="00952C6E">
        <w:rPr>
          <w:rtl/>
        </w:rPr>
        <w:t>ש</w:t>
      </w:r>
      <w:r w:rsidRPr="00F9001A">
        <w:rPr>
          <w:rtl/>
        </w:rPr>
        <w:t xml:space="preserve">א הערעור </w:t>
      </w:r>
      <w:r w:rsidR="00113129">
        <w:rPr>
          <w:rtl/>
        </w:rPr>
        <w:t>בית הדין</w:t>
      </w:r>
      <w:r w:rsidRPr="00F9001A">
        <w:rPr>
          <w:rtl/>
        </w:rPr>
        <w:t xml:space="preserve"> הס</w:t>
      </w:r>
      <w:r w:rsidR="00952C6E">
        <w:rPr>
          <w:rtl/>
        </w:rPr>
        <w:t>תמך בין השאר על חוו</w:t>
      </w:r>
      <w:r w:rsidR="00952C6E">
        <w:rPr>
          <w:rFonts w:hint="cs"/>
          <w:rtl/>
        </w:rPr>
        <w:t>ת דעת</w:t>
      </w:r>
      <w:r w:rsidRPr="00F9001A">
        <w:rPr>
          <w:rtl/>
        </w:rPr>
        <w:t xml:space="preserve"> יועצת הנישואין שכותבת שמדובר במהלך מתוכנן שהחל הבעל למעלה משנתיים לפני הפירוד, כאשר הבעל אמר שרוצה להתחיל "חיים חדשים"</w:t>
      </w:r>
      <w:r w:rsidR="00952C6E">
        <w:rPr>
          <w:rFonts w:hint="cs"/>
          <w:rtl/>
        </w:rPr>
        <w:t>.</w:t>
      </w:r>
      <w:r w:rsidRPr="00F9001A">
        <w:rPr>
          <w:rtl/>
        </w:rPr>
        <w:t xml:space="preserve"> </w:t>
      </w:r>
      <w:r w:rsidR="00113129">
        <w:rPr>
          <w:rtl/>
        </w:rPr>
        <w:t>בית הדין</w:t>
      </w:r>
      <w:r w:rsidRPr="00F9001A">
        <w:rPr>
          <w:rtl/>
        </w:rPr>
        <w:t xml:space="preserve"> האזורי דחה את הסברו המתחמק של הבעל שהתכוון לחיים חדשים עם אשתו. בפועל הבעל הודה שלאחר הפירוד שכר דירה וחי עם אישה אחרת</w:t>
      </w:r>
      <w:r w:rsidR="00952C6E">
        <w:rPr>
          <w:rFonts w:hint="cs"/>
          <w:rtl/>
        </w:rPr>
        <w:t>,</w:t>
      </w:r>
      <w:r w:rsidRPr="00F9001A">
        <w:rPr>
          <w:rtl/>
        </w:rPr>
        <w:t xml:space="preserve"> לרבות יחסי אישות, </w:t>
      </w:r>
      <w:r w:rsidR="00952C6E">
        <w:rPr>
          <w:rFonts w:hint="cs"/>
          <w:rtl/>
        </w:rPr>
        <w:t>ו</w:t>
      </w:r>
      <w:r w:rsidRPr="00F9001A">
        <w:rPr>
          <w:rtl/>
        </w:rPr>
        <w:t>הדברים מראים שהקשר המוכח</w:t>
      </w:r>
      <w:r w:rsidR="00952C6E">
        <w:rPr>
          <w:rFonts w:hint="cs"/>
          <w:rtl/>
        </w:rPr>
        <w:t>,</w:t>
      </w:r>
      <w:r w:rsidRPr="00F9001A">
        <w:rPr>
          <w:rtl/>
        </w:rPr>
        <w:t xml:space="preserve"> שאין עליו עוררין, החל מי</w:t>
      </w:r>
      <w:r w:rsidR="00952C6E">
        <w:rPr>
          <w:rFonts w:hint="cs"/>
          <w:rtl/>
        </w:rPr>
        <w:t>י</w:t>
      </w:r>
      <w:r w:rsidRPr="00F9001A">
        <w:rPr>
          <w:rtl/>
        </w:rPr>
        <w:t xml:space="preserve">ד ובסמוך לעזיבת הבעל את הבית. </w:t>
      </w:r>
      <w:r w:rsidR="00113129">
        <w:rPr>
          <w:rtl/>
        </w:rPr>
        <w:t>בית הדין</w:t>
      </w:r>
      <w:r w:rsidRPr="00F9001A">
        <w:rPr>
          <w:rtl/>
        </w:rPr>
        <w:t xml:space="preserve"> האזורי התרשם כי האישה</w:t>
      </w:r>
      <w:r w:rsidR="00952C6E">
        <w:rPr>
          <w:rFonts w:hint="cs"/>
          <w:rtl/>
        </w:rPr>
        <w:t>,</w:t>
      </w:r>
      <w:r w:rsidRPr="00F9001A">
        <w:rPr>
          <w:rtl/>
        </w:rPr>
        <w:t xml:space="preserve"> למרות הכ</w:t>
      </w:r>
      <w:r w:rsidR="00952C6E">
        <w:rPr>
          <w:rFonts w:hint="cs"/>
          <w:rtl/>
        </w:rPr>
        <w:t>ו</w:t>
      </w:r>
      <w:r w:rsidR="00952C6E">
        <w:rPr>
          <w:rtl/>
        </w:rPr>
        <w:t>ל, מוכנה לסלוח לבעל למען של</w:t>
      </w:r>
      <w:r w:rsidRPr="00F9001A">
        <w:rPr>
          <w:rtl/>
        </w:rPr>
        <w:t xml:space="preserve">מות המשפחה אולם הבעל העדיף להישאר עם האישה הזרה. אין בציטוטים </w:t>
      </w:r>
      <w:r w:rsidR="008F1523">
        <w:rPr>
          <w:rFonts w:hint="cs"/>
          <w:rtl/>
        </w:rPr>
        <w:lastRenderedPageBreak/>
        <w:t>שהביא</w:t>
      </w:r>
      <w:r w:rsidRPr="00F9001A">
        <w:rPr>
          <w:rtl/>
        </w:rPr>
        <w:t xml:space="preserve"> הבעל מפי הא</w:t>
      </w:r>
      <w:r w:rsidR="008F1523">
        <w:rPr>
          <w:rtl/>
        </w:rPr>
        <w:t xml:space="preserve">ישה, דברים שנאמרו עקב המריבות, </w:t>
      </w:r>
      <w:r w:rsidRPr="00F9001A">
        <w:rPr>
          <w:rtl/>
        </w:rPr>
        <w:t xml:space="preserve">כדי להטיל </w:t>
      </w:r>
      <w:r w:rsidR="008F1523">
        <w:rPr>
          <w:rFonts w:hint="cs"/>
          <w:rtl/>
        </w:rPr>
        <w:t xml:space="preserve">את </w:t>
      </w:r>
      <w:r w:rsidR="008F1523">
        <w:rPr>
          <w:rtl/>
        </w:rPr>
        <w:t xml:space="preserve">האשם </w:t>
      </w:r>
      <w:r w:rsidR="008F1523">
        <w:rPr>
          <w:rFonts w:hint="cs"/>
          <w:rtl/>
        </w:rPr>
        <w:t>ב</w:t>
      </w:r>
      <w:r w:rsidRPr="00F9001A">
        <w:rPr>
          <w:rtl/>
        </w:rPr>
        <w:t xml:space="preserve">גירושין על האישה. </w:t>
      </w:r>
    </w:p>
    <w:p w14:paraId="4113E23F" w14:textId="77777777" w:rsidR="00B41606" w:rsidRDefault="00F9001A" w:rsidP="002F43C0">
      <w:pPr>
        <w:pStyle w:val="af"/>
        <w:rPr>
          <w:rtl/>
        </w:rPr>
      </w:pPr>
      <w:r w:rsidRPr="00F9001A">
        <w:rPr>
          <w:rtl/>
        </w:rPr>
        <w:t>כידוע אין דרכו של מותב זה להתערב</w:t>
      </w:r>
      <w:r w:rsidR="00D151AB">
        <w:rPr>
          <w:rtl/>
        </w:rPr>
        <w:t xml:space="preserve"> בקביעות העובדתיות של ערכאה קמא</w:t>
      </w:r>
      <w:r w:rsidRPr="00F9001A">
        <w:rPr>
          <w:rtl/>
        </w:rPr>
        <w:t xml:space="preserve"> המתרשמת ומכירה היטב את הצדדים ו</w:t>
      </w:r>
      <w:r w:rsidR="00D151AB">
        <w:rPr>
          <w:rFonts w:hint="cs"/>
          <w:rtl/>
        </w:rPr>
        <w:t xml:space="preserve">את </w:t>
      </w:r>
      <w:r w:rsidRPr="00F9001A">
        <w:rPr>
          <w:rtl/>
        </w:rPr>
        <w:t>תולדות הסכסוך. על אחת כמה וכמה בנידון דידן ש</w:t>
      </w:r>
      <w:r w:rsidR="00113129">
        <w:rPr>
          <w:rtl/>
        </w:rPr>
        <w:t>בית הדין</w:t>
      </w:r>
      <w:r w:rsidRPr="00F9001A">
        <w:rPr>
          <w:rtl/>
        </w:rPr>
        <w:t xml:space="preserve"> שלח את הצדדים לבדיקת יועצת, יועצת ששוחחה עם שניהם ובדקה</w:t>
      </w:r>
      <w:r w:rsidR="00B41606">
        <w:rPr>
          <w:rFonts w:hint="cs"/>
          <w:rtl/>
        </w:rPr>
        <w:t xml:space="preserve"> </w:t>
      </w:r>
      <w:r w:rsidR="00D151AB">
        <w:rPr>
          <w:rFonts w:hint="cs"/>
          <w:rtl/>
        </w:rPr>
        <w:t>את</w:t>
      </w:r>
      <w:r w:rsidRPr="00F9001A">
        <w:rPr>
          <w:rtl/>
        </w:rPr>
        <w:t xml:space="preserve"> הדברים, </w:t>
      </w:r>
      <w:r w:rsidR="00D151AB">
        <w:rPr>
          <w:rFonts w:hint="cs"/>
          <w:rtl/>
        </w:rPr>
        <w:t xml:space="preserve">וזו </w:t>
      </w:r>
      <w:r w:rsidRPr="00F9001A">
        <w:rPr>
          <w:rtl/>
        </w:rPr>
        <w:t xml:space="preserve">הגישה המלצתה וקבעה באופן </w:t>
      </w:r>
      <w:r w:rsidR="00D151AB">
        <w:rPr>
          <w:rtl/>
        </w:rPr>
        <w:t>נחרץ שהיוזמה והרצון לגירושין ה</w:t>
      </w:r>
      <w:r w:rsidRPr="00F9001A">
        <w:rPr>
          <w:rtl/>
        </w:rPr>
        <w:t xml:space="preserve">ם של הבעל לצורך סיפוק תאוותיו. כידוע נאמנות יועצת שכזו היא כנאמנות </w:t>
      </w:r>
      <w:r w:rsidR="00D151AB">
        <w:rPr>
          <w:rFonts w:hint="cs"/>
          <w:rtl/>
        </w:rPr>
        <w:t>'</w:t>
      </w:r>
      <w:r w:rsidRPr="00F9001A">
        <w:rPr>
          <w:rtl/>
        </w:rPr>
        <w:t>נשים מהימנות</w:t>
      </w:r>
      <w:r w:rsidR="00D151AB">
        <w:rPr>
          <w:rFonts w:hint="cs"/>
          <w:rtl/>
        </w:rPr>
        <w:t>'</w:t>
      </w:r>
      <w:r w:rsidRPr="00F9001A">
        <w:rPr>
          <w:rtl/>
        </w:rPr>
        <w:t xml:space="preserve"> ש</w:t>
      </w:r>
      <w:r w:rsidR="00D151AB">
        <w:rPr>
          <w:rFonts w:hint="cs"/>
          <w:rtl/>
        </w:rPr>
        <w:t>'</w:t>
      </w:r>
      <w:r w:rsidRPr="00F9001A">
        <w:rPr>
          <w:rtl/>
        </w:rPr>
        <w:t>מושיבין ביניהם</w:t>
      </w:r>
      <w:r w:rsidR="00D151AB">
        <w:rPr>
          <w:rFonts w:hint="cs"/>
          <w:rtl/>
        </w:rPr>
        <w:t>'</w:t>
      </w:r>
      <w:r w:rsidRPr="00F9001A">
        <w:rPr>
          <w:rtl/>
        </w:rPr>
        <w:t xml:space="preserve"> </w:t>
      </w:r>
      <w:r w:rsidR="00D151AB" w:rsidRPr="00132092">
        <w:rPr>
          <w:rFonts w:hint="cs"/>
          <w:szCs w:val="24"/>
          <w:rtl/>
        </w:rPr>
        <w:t>(</w:t>
      </w:r>
      <w:r w:rsidRPr="00132092">
        <w:rPr>
          <w:szCs w:val="24"/>
          <w:rtl/>
        </w:rPr>
        <w:t xml:space="preserve">עיין רמ"א </w:t>
      </w:r>
      <w:r w:rsidR="00D151AB" w:rsidRPr="00132092">
        <w:rPr>
          <w:rFonts w:hint="cs"/>
          <w:szCs w:val="24"/>
          <w:rtl/>
        </w:rPr>
        <w:t xml:space="preserve">באבן העזר </w:t>
      </w:r>
      <w:r w:rsidR="00D151AB" w:rsidRPr="00132092">
        <w:rPr>
          <w:szCs w:val="24"/>
          <w:rtl/>
        </w:rPr>
        <w:t>סימן עד וסימן קנ</w:t>
      </w:r>
      <w:r w:rsidRPr="00132092">
        <w:rPr>
          <w:szCs w:val="24"/>
          <w:rtl/>
        </w:rPr>
        <w:t>ד</w:t>
      </w:r>
      <w:r w:rsidR="00D151AB" w:rsidRPr="00132092">
        <w:rPr>
          <w:rFonts w:hint="cs"/>
          <w:szCs w:val="24"/>
          <w:rtl/>
        </w:rPr>
        <w:t>)</w:t>
      </w:r>
      <w:r w:rsidRPr="00F9001A">
        <w:rPr>
          <w:rtl/>
        </w:rPr>
        <w:t xml:space="preserve">. </w:t>
      </w:r>
      <w:r w:rsidR="00B41606">
        <w:rPr>
          <w:rFonts w:hint="cs"/>
          <w:rtl/>
        </w:rPr>
        <w:t>ו</w:t>
      </w:r>
      <w:r w:rsidRPr="00F9001A">
        <w:rPr>
          <w:rtl/>
        </w:rPr>
        <w:t>מלבד זה</w:t>
      </w:r>
      <w:r w:rsidR="00B41606">
        <w:rPr>
          <w:rFonts w:hint="cs"/>
          <w:rtl/>
        </w:rPr>
        <w:t>,</w:t>
      </w:r>
      <w:r w:rsidRPr="00F9001A">
        <w:rPr>
          <w:rtl/>
        </w:rPr>
        <w:t xml:space="preserve"> </w:t>
      </w:r>
      <w:r w:rsidR="00113129">
        <w:rPr>
          <w:rtl/>
        </w:rPr>
        <w:t>בית הדין</w:t>
      </w:r>
      <w:r w:rsidRPr="00F9001A">
        <w:rPr>
          <w:rtl/>
        </w:rPr>
        <w:t xml:space="preserve"> שמע </w:t>
      </w:r>
      <w:r w:rsidR="002F43C0">
        <w:rPr>
          <w:rFonts w:hint="cs"/>
          <w:rtl/>
        </w:rPr>
        <w:t xml:space="preserve">את </w:t>
      </w:r>
      <w:r w:rsidR="002F43C0">
        <w:rPr>
          <w:rtl/>
        </w:rPr>
        <w:t xml:space="preserve">הצדדים וחקר </w:t>
      </w:r>
      <w:r w:rsidRPr="00F9001A">
        <w:rPr>
          <w:rtl/>
        </w:rPr>
        <w:t xml:space="preserve">עדים, ועל פי התרשמותו </w:t>
      </w:r>
      <w:r w:rsidRPr="00132092">
        <w:rPr>
          <w:szCs w:val="24"/>
          <w:rtl/>
        </w:rPr>
        <w:t xml:space="preserve">(שלאור </w:t>
      </w:r>
      <w:r w:rsidR="002F43C0" w:rsidRPr="00132092">
        <w:rPr>
          <w:szCs w:val="24"/>
          <w:rtl/>
        </w:rPr>
        <w:t>החומר שבתיק נראית מהימנה)</w:t>
      </w:r>
      <w:r w:rsidR="002F43C0">
        <w:rPr>
          <w:rtl/>
        </w:rPr>
        <w:t xml:space="preserve"> החליט</w:t>
      </w:r>
      <w:r w:rsidRPr="00F9001A">
        <w:rPr>
          <w:rtl/>
        </w:rPr>
        <w:t xml:space="preserve"> שהבעל הוא</w:t>
      </w:r>
      <w:r w:rsidR="00B41606">
        <w:rPr>
          <w:rtl/>
        </w:rPr>
        <w:t xml:space="preserve"> הגורם לגירושין והוא שדחף אליהם</w:t>
      </w:r>
      <w:r w:rsidR="00B41606">
        <w:rPr>
          <w:rFonts w:hint="cs"/>
          <w:rtl/>
        </w:rPr>
        <w:t>.</w:t>
      </w:r>
      <w:r w:rsidRPr="00F9001A">
        <w:rPr>
          <w:rtl/>
        </w:rPr>
        <w:t xml:space="preserve"> </w:t>
      </w:r>
    </w:p>
    <w:p w14:paraId="32DB71D7" w14:textId="77777777" w:rsidR="00F9001A" w:rsidRPr="00F9001A" w:rsidRDefault="00F9001A" w:rsidP="002F43C0">
      <w:pPr>
        <w:pStyle w:val="af"/>
        <w:rPr>
          <w:b/>
          <w:bCs/>
          <w:rtl/>
        </w:rPr>
      </w:pPr>
      <w:r w:rsidRPr="00F9001A">
        <w:rPr>
          <w:rtl/>
        </w:rPr>
        <w:t xml:space="preserve">לפיכך אין מקום שנתערב בקביעתו של </w:t>
      </w:r>
      <w:r w:rsidR="00113129">
        <w:rPr>
          <w:rtl/>
        </w:rPr>
        <w:t>בית הדין</w:t>
      </w:r>
      <w:r w:rsidRPr="00F9001A">
        <w:rPr>
          <w:rtl/>
        </w:rPr>
        <w:t xml:space="preserve"> האזורי. לאור האמור</w:t>
      </w:r>
      <w:r w:rsidR="00B41606">
        <w:rPr>
          <w:rFonts w:hint="cs"/>
          <w:rtl/>
        </w:rPr>
        <w:t>,</w:t>
      </w:r>
      <w:r w:rsidR="00B41606">
        <w:rPr>
          <w:rtl/>
        </w:rPr>
        <w:t xml:space="preserve"> שהבעל הוא יוזם הגירושין</w:t>
      </w:r>
      <w:r w:rsidRPr="00F9001A">
        <w:rPr>
          <w:rtl/>
        </w:rPr>
        <w:t xml:space="preserve"> </w:t>
      </w:r>
      <w:r w:rsidR="002F43C0">
        <w:rPr>
          <w:rFonts w:hint="cs"/>
          <w:rtl/>
        </w:rPr>
        <w:t>ו</w:t>
      </w:r>
      <w:r w:rsidRPr="00F9001A">
        <w:rPr>
          <w:rtl/>
        </w:rPr>
        <w:t>התנהגותו והתנהלותו ה</w:t>
      </w:r>
      <w:r w:rsidR="002F43C0">
        <w:rPr>
          <w:rFonts w:hint="cs"/>
          <w:rtl/>
        </w:rPr>
        <w:t>ן</w:t>
      </w:r>
      <w:r w:rsidRPr="00F9001A">
        <w:rPr>
          <w:rtl/>
        </w:rPr>
        <w:t xml:space="preserve"> הסיבה לגירושין</w:t>
      </w:r>
      <w:r w:rsidR="002F43C0">
        <w:rPr>
          <w:rFonts w:hint="cs"/>
          <w:rtl/>
        </w:rPr>
        <w:t>,</w:t>
      </w:r>
      <w:r w:rsidRPr="00F9001A">
        <w:rPr>
          <w:rtl/>
        </w:rPr>
        <w:t xml:space="preserve"> יש לקיים </w:t>
      </w:r>
      <w:r w:rsidR="00A61495">
        <w:rPr>
          <w:rFonts w:hint="cs"/>
          <w:rtl/>
        </w:rPr>
        <w:t xml:space="preserve">את </w:t>
      </w:r>
      <w:r w:rsidRPr="00F9001A">
        <w:rPr>
          <w:rtl/>
        </w:rPr>
        <w:t xml:space="preserve">החלטת </w:t>
      </w:r>
      <w:r w:rsidR="00113129">
        <w:rPr>
          <w:rtl/>
        </w:rPr>
        <w:t>בית הדין</w:t>
      </w:r>
      <w:r w:rsidR="002F43C0">
        <w:rPr>
          <w:rtl/>
        </w:rPr>
        <w:t xml:space="preserve"> שאין עילה להפסיד לאישה כתובתה</w:t>
      </w:r>
      <w:r w:rsidR="002F43C0">
        <w:rPr>
          <w:rFonts w:hint="cs"/>
          <w:rtl/>
        </w:rPr>
        <w:t xml:space="preserve"> </w:t>
      </w:r>
      <w:r w:rsidRPr="00F9001A">
        <w:rPr>
          <w:rtl/>
        </w:rPr>
        <w:t xml:space="preserve">ולחייבו במלוא הכתובה. </w:t>
      </w:r>
    </w:p>
    <w:p w14:paraId="27AB0E9D" w14:textId="77777777" w:rsidR="00F9001A" w:rsidRPr="00F9001A" w:rsidRDefault="004377CC" w:rsidP="00FC57D5">
      <w:pPr>
        <w:pStyle w:val="-0"/>
        <w:rPr>
          <w:rFonts w:eastAsia="Calibri"/>
          <w:rtl/>
        </w:rPr>
      </w:pPr>
      <w:r>
        <w:rPr>
          <w:rFonts w:eastAsia="Calibri"/>
          <w:rtl/>
        </w:rPr>
        <w:t>י.</w:t>
      </w:r>
      <w:r w:rsidR="00BC3061">
        <w:rPr>
          <w:rFonts w:eastAsia="Calibri"/>
          <w:rtl/>
        </w:rPr>
        <w:tab/>
      </w:r>
      <w:r>
        <w:rPr>
          <w:rFonts w:eastAsia="Calibri"/>
          <w:rtl/>
        </w:rPr>
        <w:t>דמי שימוש וחלוקת הרכב</w:t>
      </w:r>
      <w:r w:rsidR="00F9001A" w:rsidRPr="00F9001A">
        <w:rPr>
          <w:rFonts w:eastAsia="Calibri"/>
          <w:rtl/>
        </w:rPr>
        <w:t xml:space="preserve"> </w:t>
      </w:r>
    </w:p>
    <w:p w14:paraId="685C57C7" w14:textId="77777777" w:rsidR="00F9001A" w:rsidRPr="00F9001A" w:rsidRDefault="00F9001A" w:rsidP="00B41606">
      <w:pPr>
        <w:pStyle w:val="ae"/>
        <w:rPr>
          <w:rtl/>
        </w:rPr>
      </w:pPr>
      <w:r w:rsidRPr="00F9001A">
        <w:rPr>
          <w:rtl/>
        </w:rPr>
        <w:t xml:space="preserve">מטעם זה דחה </w:t>
      </w:r>
      <w:r w:rsidR="00113129">
        <w:rPr>
          <w:rtl/>
        </w:rPr>
        <w:t>בית הדין</w:t>
      </w:r>
      <w:r w:rsidRPr="00F9001A">
        <w:rPr>
          <w:rtl/>
        </w:rPr>
        <w:t xml:space="preserve"> האזורי גם את תביעת הבעל לדמ</w:t>
      </w:r>
      <w:r w:rsidR="00B41606">
        <w:rPr>
          <w:rtl/>
        </w:rPr>
        <w:t>י שימוש מהאישה, על מגוריה בדירה</w:t>
      </w:r>
      <w:r w:rsidRPr="00F9001A">
        <w:rPr>
          <w:rtl/>
        </w:rPr>
        <w:t xml:space="preserve"> </w:t>
      </w:r>
      <w:r w:rsidR="00B41606">
        <w:rPr>
          <w:rFonts w:hint="cs"/>
          <w:rtl/>
        </w:rPr>
        <w:t>וה</w:t>
      </w:r>
      <w:r w:rsidRPr="00F9001A">
        <w:rPr>
          <w:rtl/>
        </w:rPr>
        <w:t xml:space="preserve">שימוש </w:t>
      </w:r>
      <w:r w:rsidR="00B41606">
        <w:rPr>
          <w:rtl/>
        </w:rPr>
        <w:t xml:space="preserve">ברכב ובמטלטלין. כאמור הבעל הוא </w:t>
      </w:r>
      <w:r w:rsidRPr="00F9001A">
        <w:rPr>
          <w:rtl/>
        </w:rPr>
        <w:t>שיזם את הגירושין עזב את הבית והגיש תביעת גירוש</w:t>
      </w:r>
      <w:r w:rsidR="00406261">
        <w:rPr>
          <w:rtl/>
        </w:rPr>
        <w:t>ין, פעולותיו ורצונותיו אין בה</w:t>
      </w:r>
      <w:r w:rsidR="00406261">
        <w:rPr>
          <w:rFonts w:hint="cs"/>
          <w:rtl/>
        </w:rPr>
        <w:t>ם</w:t>
      </w:r>
      <w:r w:rsidR="00406261">
        <w:rPr>
          <w:rtl/>
        </w:rPr>
        <w:t xml:space="preserve"> כדי לפוטרו מחובתו על פי דין </w:t>
      </w:r>
      <w:r w:rsidR="00406261">
        <w:rPr>
          <w:rFonts w:hint="cs"/>
          <w:rtl/>
        </w:rPr>
        <w:t>ב</w:t>
      </w:r>
      <w:r w:rsidR="00406261">
        <w:rPr>
          <w:rtl/>
        </w:rPr>
        <w:t>מזונות האישה ו</w:t>
      </w:r>
      <w:r w:rsidR="00406261">
        <w:rPr>
          <w:rFonts w:hint="cs"/>
          <w:rtl/>
        </w:rPr>
        <w:t>ב</w:t>
      </w:r>
      <w:r w:rsidRPr="00F9001A">
        <w:rPr>
          <w:rtl/>
        </w:rPr>
        <w:t xml:space="preserve">שאר צרכיה, כפי שהיו באמנה איתו. משכך אין מקום להתערב בהחלטת </w:t>
      </w:r>
      <w:r w:rsidR="00113129">
        <w:rPr>
          <w:rtl/>
        </w:rPr>
        <w:t>בית הדין</w:t>
      </w:r>
      <w:r w:rsidRPr="00F9001A">
        <w:rPr>
          <w:rtl/>
        </w:rPr>
        <w:t xml:space="preserve"> ולקבל </w:t>
      </w:r>
      <w:r w:rsidR="00406261">
        <w:rPr>
          <w:rFonts w:hint="cs"/>
          <w:rtl/>
        </w:rPr>
        <w:t xml:space="preserve">את </w:t>
      </w:r>
      <w:r w:rsidRPr="00F9001A">
        <w:rPr>
          <w:rtl/>
        </w:rPr>
        <w:t xml:space="preserve">ערעורו גם בעניינים אלו. </w:t>
      </w:r>
    </w:p>
    <w:p w14:paraId="39A056B8" w14:textId="77777777" w:rsidR="00F9001A" w:rsidRPr="00F9001A" w:rsidRDefault="00F9001A" w:rsidP="004463EB">
      <w:pPr>
        <w:pStyle w:val="af"/>
        <w:rPr>
          <w:rtl/>
        </w:rPr>
      </w:pPr>
      <w:r w:rsidRPr="00F9001A">
        <w:rPr>
          <w:rtl/>
        </w:rPr>
        <w:t xml:space="preserve">באשר לאופן חלוקת הרכב, </w:t>
      </w:r>
      <w:r w:rsidR="00113129">
        <w:rPr>
          <w:rtl/>
        </w:rPr>
        <w:t>בית הדין</w:t>
      </w:r>
      <w:r w:rsidRPr="00F9001A">
        <w:rPr>
          <w:rtl/>
        </w:rPr>
        <w:t xml:space="preserve"> האזורי פסק שיש לחלוק את הרכב בדרך של מכירה לאחד מהצדדים או לצד ג' בהתאם למחירון העכשווי. המערער טוען שמכיוון שבמועד הפי</w:t>
      </w:r>
      <w:r w:rsidR="00406261">
        <w:rPr>
          <w:rtl/>
        </w:rPr>
        <w:t>רוד שווי הרכב לפי המחירון עמד ע</w:t>
      </w:r>
      <w:r w:rsidR="00406261">
        <w:rPr>
          <w:rFonts w:hint="cs"/>
          <w:rtl/>
        </w:rPr>
        <w:t>ל</w:t>
      </w:r>
      <w:r w:rsidRPr="00F9001A">
        <w:rPr>
          <w:rtl/>
        </w:rPr>
        <w:t xml:space="preserve"> 85,490 ש"ח. ולדבריו האישה העלימה את הרכב מאז מועד הקרע והשתמשה בו לבדה</w:t>
      </w:r>
      <w:r w:rsidR="00406261">
        <w:rPr>
          <w:rFonts w:hint="cs"/>
          <w:rtl/>
        </w:rPr>
        <w:t>,</w:t>
      </w:r>
      <w:r w:rsidRPr="00F9001A">
        <w:rPr>
          <w:rtl/>
        </w:rPr>
        <w:t xml:space="preserve"> על כן יש לחייבה במחצית ערכו ביום הפירוד. לעומתו טענה הא</w:t>
      </w:r>
      <w:r w:rsidR="00406261">
        <w:rPr>
          <w:rFonts w:hint="cs"/>
          <w:rtl/>
        </w:rPr>
        <w:t>י</w:t>
      </w:r>
      <w:r w:rsidRPr="00F9001A">
        <w:rPr>
          <w:rtl/>
        </w:rPr>
        <w:t>שה שהיא הורגלה לרכב צמוד בתקופת הנישואין</w:t>
      </w:r>
      <w:r w:rsidR="00113129">
        <w:rPr>
          <w:rtl/>
        </w:rPr>
        <w:t>,</w:t>
      </w:r>
      <w:r w:rsidRPr="00F9001A">
        <w:rPr>
          <w:rtl/>
        </w:rPr>
        <w:t xml:space="preserve"> ומדוע תפסיד </w:t>
      </w:r>
      <w:r w:rsidR="00406261">
        <w:rPr>
          <w:rFonts w:hint="cs"/>
          <w:rtl/>
        </w:rPr>
        <w:t xml:space="preserve">את </w:t>
      </w:r>
      <w:r w:rsidRPr="00F9001A">
        <w:rPr>
          <w:rtl/>
        </w:rPr>
        <w:t>זכויותיה בגין עזיבת הבעל. אין ספק שטענת הבעל</w:t>
      </w:r>
      <w:r w:rsidR="00113129">
        <w:rPr>
          <w:rtl/>
        </w:rPr>
        <w:t xml:space="preserve"> </w:t>
      </w:r>
      <w:r w:rsidR="00BC3061">
        <w:rPr>
          <w:rFonts w:hint="cs"/>
          <w:rtl/>
        </w:rPr>
        <w:t>אינה</w:t>
      </w:r>
      <w:r w:rsidRPr="00F9001A">
        <w:rPr>
          <w:rtl/>
        </w:rPr>
        <w:t xml:space="preserve"> ברור</w:t>
      </w:r>
      <w:r w:rsidR="00BC3061">
        <w:rPr>
          <w:rtl/>
        </w:rPr>
        <w:t xml:space="preserve">ה, וכפי שכתבנו, הרי הבעל הוא </w:t>
      </w:r>
      <w:r w:rsidRPr="00F9001A">
        <w:rPr>
          <w:rtl/>
        </w:rPr>
        <w:t>שעזב את הבית וחי עם אישה זרה</w:t>
      </w:r>
      <w:r w:rsidR="00BC3061">
        <w:rPr>
          <w:rFonts w:hint="cs"/>
          <w:rtl/>
        </w:rPr>
        <w:t>.</w:t>
      </w:r>
      <w:r w:rsidRPr="00F9001A">
        <w:rPr>
          <w:rtl/>
        </w:rPr>
        <w:t xml:space="preserve"> דבר זה לא יכול שיפגע בזכויות האישה למזונות לפי רמת החיים </w:t>
      </w:r>
      <w:r w:rsidR="00BC3061">
        <w:rPr>
          <w:rFonts w:hint="cs"/>
          <w:rtl/>
        </w:rPr>
        <w:t>שא</w:t>
      </w:r>
      <w:r w:rsidRPr="00F9001A">
        <w:rPr>
          <w:rtl/>
        </w:rPr>
        <w:t>ל</w:t>
      </w:r>
      <w:r w:rsidR="00BC3061">
        <w:rPr>
          <w:rFonts w:hint="cs"/>
          <w:rtl/>
        </w:rPr>
        <w:t>י</w:t>
      </w:r>
      <w:r w:rsidRPr="00F9001A">
        <w:rPr>
          <w:rtl/>
        </w:rPr>
        <w:t>ה הורגלה עד למועד הגירושין</w:t>
      </w:r>
      <w:r w:rsidR="00BC3061">
        <w:rPr>
          <w:rFonts w:hint="cs"/>
          <w:rtl/>
        </w:rPr>
        <w:t>,</w:t>
      </w:r>
      <w:r w:rsidRPr="00F9001A">
        <w:rPr>
          <w:rtl/>
        </w:rPr>
        <w:t xml:space="preserve"> ולכן האישה הייתה זכאית בדין להשתמש ברכב גם לאחר הפירוד שנגרם בעטיו של הבעל. </w:t>
      </w:r>
    </w:p>
    <w:p w14:paraId="572B9A1F" w14:textId="77777777" w:rsidR="00F9001A" w:rsidRPr="00F9001A" w:rsidRDefault="00F9001A" w:rsidP="004463EB">
      <w:pPr>
        <w:pStyle w:val="af"/>
        <w:rPr>
          <w:b/>
          <w:bCs/>
          <w:rtl/>
        </w:rPr>
      </w:pPr>
      <w:r w:rsidRPr="00F9001A">
        <w:rPr>
          <w:rtl/>
        </w:rPr>
        <w:t>מעתה, מכיוון שהבעל בטענתו מודה שהרכב הינו רכב משותף לצדדים ועל כן החלוקה ברכב אינה נובעת מכ</w:t>
      </w:r>
      <w:r w:rsidR="00BC3061">
        <w:rPr>
          <w:rFonts w:hint="cs"/>
          <w:rtl/>
        </w:rPr>
        <w:t>ו</w:t>
      </w:r>
      <w:r w:rsidRPr="00F9001A">
        <w:rPr>
          <w:rtl/>
        </w:rPr>
        <w:t xml:space="preserve">ח חוק יחסי ממון אלא </w:t>
      </w:r>
      <w:r w:rsidR="00BC3061">
        <w:rPr>
          <w:rFonts w:hint="cs"/>
          <w:rtl/>
        </w:rPr>
        <w:t>מ</w:t>
      </w:r>
      <w:r w:rsidRPr="00F9001A">
        <w:rPr>
          <w:rtl/>
        </w:rPr>
        <w:t xml:space="preserve">חלוקת שותפות, יש לקבוע שצדק </w:t>
      </w:r>
      <w:r w:rsidR="00113129">
        <w:rPr>
          <w:rtl/>
        </w:rPr>
        <w:t>בית הדין</w:t>
      </w:r>
      <w:r w:rsidRPr="00F9001A">
        <w:rPr>
          <w:rtl/>
        </w:rPr>
        <w:t xml:space="preserve"> האזורי בקביעתו שהחלוקה תתבצע בהתאם לערכו הנוכחי ולא בהתאם לערכו במועד הקרע. </w:t>
      </w:r>
    </w:p>
    <w:p w14:paraId="3EC489D4" w14:textId="77777777" w:rsidR="00F9001A" w:rsidRPr="00F9001A" w:rsidRDefault="00F9001A" w:rsidP="00FC57D5">
      <w:pPr>
        <w:pStyle w:val="-0"/>
        <w:rPr>
          <w:rFonts w:eastAsia="Calibri"/>
          <w:rtl/>
        </w:rPr>
      </w:pPr>
      <w:r w:rsidRPr="00F9001A">
        <w:rPr>
          <w:rFonts w:eastAsia="Calibri"/>
          <w:rtl/>
        </w:rPr>
        <w:t>יא.</w:t>
      </w:r>
      <w:r w:rsidR="00BC3061">
        <w:rPr>
          <w:rFonts w:eastAsia="Calibri"/>
          <w:rtl/>
        </w:rPr>
        <w:tab/>
      </w:r>
      <w:r w:rsidRPr="00F9001A">
        <w:rPr>
          <w:rFonts w:eastAsia="Calibri"/>
          <w:rtl/>
        </w:rPr>
        <w:t>שמאות הדירה</w:t>
      </w:r>
      <w:r w:rsidR="00D05905">
        <w:rPr>
          <w:rFonts w:eastAsia="Calibri" w:hint="cs"/>
          <w:rtl/>
        </w:rPr>
        <w:t>, ערך החוב לאם הבעל הרובץ עליה,</w:t>
      </w:r>
      <w:r w:rsidR="00D05905">
        <w:rPr>
          <w:rFonts w:eastAsia="Calibri"/>
          <w:rtl/>
        </w:rPr>
        <w:t xml:space="preserve"> </w:t>
      </w:r>
      <w:r w:rsidRPr="00F9001A">
        <w:rPr>
          <w:rFonts w:eastAsia="Calibri"/>
          <w:rtl/>
        </w:rPr>
        <w:t>חלוקתה</w:t>
      </w:r>
      <w:r w:rsidR="00D05905">
        <w:rPr>
          <w:rFonts w:eastAsia="Calibri" w:hint="cs"/>
          <w:rtl/>
        </w:rPr>
        <w:t xml:space="preserve"> וזכות הקדימה לרכישתה</w:t>
      </w:r>
      <w:r w:rsidR="00113129">
        <w:rPr>
          <w:rFonts w:eastAsia="Calibri"/>
          <w:rtl/>
        </w:rPr>
        <w:t xml:space="preserve"> </w:t>
      </w:r>
    </w:p>
    <w:p w14:paraId="14E85971" w14:textId="77777777" w:rsidR="00F9001A" w:rsidRPr="00F9001A" w:rsidRDefault="00113129" w:rsidP="00FC57D5">
      <w:pPr>
        <w:pStyle w:val="ae"/>
        <w:rPr>
          <w:rFonts w:ascii="Calibri" w:hAnsi="Calibri"/>
          <w:b/>
          <w:bCs/>
          <w:noProof/>
          <w:rtl/>
        </w:rPr>
      </w:pPr>
      <w:r>
        <w:rPr>
          <w:rtl/>
        </w:rPr>
        <w:t>בית הדין</w:t>
      </w:r>
      <w:r w:rsidR="00BC3061">
        <w:rPr>
          <w:rtl/>
        </w:rPr>
        <w:t xml:space="preserve"> האזורי כ</w:t>
      </w:r>
      <w:r w:rsidR="00F9001A" w:rsidRPr="00F9001A">
        <w:rPr>
          <w:rtl/>
        </w:rPr>
        <w:t xml:space="preserve">תב בפסק דינו: </w:t>
      </w:r>
    </w:p>
    <w:p w14:paraId="30BC0C35" w14:textId="77777777" w:rsidR="00F9001A" w:rsidRPr="00F9001A" w:rsidRDefault="00F9001A" w:rsidP="00FC57D5">
      <w:pPr>
        <w:pStyle w:val="aa"/>
        <w:rPr>
          <w:rFonts w:ascii="FrankRuehl" w:hAnsi="FrankRuehl"/>
          <w:rtl/>
        </w:rPr>
      </w:pPr>
      <w:r w:rsidRPr="00F9001A">
        <w:rPr>
          <w:noProof/>
          <w:rtl/>
        </w:rPr>
        <w:t>בית הדין מקבל את הערכת השמאי ואת החישוב שעשה להערכת ח</w:t>
      </w:r>
      <w:r w:rsidR="00B84579">
        <w:rPr>
          <w:noProof/>
          <w:rtl/>
        </w:rPr>
        <w:t>לק אם הבעל בבית המשותף. לפי חוו</w:t>
      </w:r>
      <w:r w:rsidR="00B84579">
        <w:rPr>
          <w:rFonts w:hint="cs"/>
          <w:noProof/>
          <w:rtl/>
        </w:rPr>
        <w:t xml:space="preserve">ת </w:t>
      </w:r>
      <w:r w:rsidRPr="00F9001A">
        <w:rPr>
          <w:noProof/>
          <w:rtl/>
        </w:rPr>
        <w:t>ד</w:t>
      </w:r>
      <w:r w:rsidR="00B84579">
        <w:rPr>
          <w:rFonts w:hint="cs"/>
          <w:noProof/>
          <w:rtl/>
        </w:rPr>
        <w:t>עת</w:t>
      </w:r>
      <w:r w:rsidRPr="00F9001A">
        <w:rPr>
          <w:noProof/>
          <w:rtl/>
        </w:rPr>
        <w:t xml:space="preserve"> השמאי שווי הדירה המקורית ללא התוספת 1,500,000 ש</w:t>
      </w:r>
      <w:r w:rsidR="00B45DEE">
        <w:rPr>
          <w:noProof/>
          <w:rtl/>
        </w:rPr>
        <w:t>"</w:t>
      </w:r>
      <w:r w:rsidRPr="00F9001A">
        <w:rPr>
          <w:noProof/>
          <w:rtl/>
        </w:rPr>
        <w:t xml:space="preserve">ח וחלקה של האם הוא 343,000 ש"ח. שווי הדירה לאחר השיפוץ הוא 1,750,000 </w:t>
      </w:r>
      <w:r w:rsidR="00113129">
        <w:rPr>
          <w:noProof/>
          <w:rtl/>
        </w:rPr>
        <w:t>ש"ח</w:t>
      </w:r>
      <w:r w:rsidRPr="00F9001A">
        <w:rPr>
          <w:noProof/>
          <w:rtl/>
        </w:rPr>
        <w:t>. לפי האמור על הא</w:t>
      </w:r>
      <w:r w:rsidR="00B84579">
        <w:rPr>
          <w:rFonts w:hint="cs"/>
          <w:noProof/>
          <w:rtl/>
        </w:rPr>
        <w:t>י</w:t>
      </w:r>
      <w:r w:rsidRPr="00F9001A">
        <w:rPr>
          <w:noProof/>
          <w:rtl/>
        </w:rPr>
        <w:t>שה</w:t>
      </w:r>
      <w:r w:rsidR="00113129">
        <w:rPr>
          <w:noProof/>
          <w:rtl/>
        </w:rPr>
        <w:t xml:space="preserve"> </w:t>
      </w:r>
      <w:r w:rsidRPr="00F9001A">
        <w:rPr>
          <w:noProof/>
          <w:rtl/>
        </w:rPr>
        <w:t xml:space="preserve">להעביר </w:t>
      </w:r>
      <w:r w:rsidR="00B84579">
        <w:rPr>
          <w:noProof/>
          <w:rtl/>
        </w:rPr>
        <w:t>לבעל את חצי מחלק האם שהוא סך של</w:t>
      </w:r>
      <w:r w:rsidRPr="00F9001A">
        <w:rPr>
          <w:noProof/>
          <w:rtl/>
        </w:rPr>
        <w:t xml:space="preserve"> 171,500 ש</w:t>
      </w:r>
      <w:r w:rsidR="00B45DEE">
        <w:rPr>
          <w:noProof/>
          <w:rtl/>
        </w:rPr>
        <w:t>"</w:t>
      </w:r>
      <w:r w:rsidRPr="00F9001A">
        <w:rPr>
          <w:noProof/>
          <w:rtl/>
        </w:rPr>
        <w:t xml:space="preserve">ח </w:t>
      </w:r>
    </w:p>
    <w:p w14:paraId="392D2406" w14:textId="77777777" w:rsidR="00F9001A" w:rsidRPr="00F9001A" w:rsidRDefault="00F9001A" w:rsidP="00B84579">
      <w:pPr>
        <w:pStyle w:val="af"/>
        <w:rPr>
          <w:rtl/>
        </w:rPr>
      </w:pPr>
      <w:r w:rsidRPr="00F9001A">
        <w:rPr>
          <w:rtl/>
        </w:rPr>
        <w:t xml:space="preserve">המערער מעלה טענות </w:t>
      </w:r>
      <w:r w:rsidR="00B84579" w:rsidRPr="00F9001A">
        <w:rPr>
          <w:rtl/>
        </w:rPr>
        <w:t xml:space="preserve">מספר </w:t>
      </w:r>
      <w:r w:rsidR="00B84579">
        <w:rPr>
          <w:rtl/>
        </w:rPr>
        <w:t>נגד קביעה זו</w:t>
      </w:r>
      <w:r w:rsidR="00B84579">
        <w:rPr>
          <w:rFonts w:hint="cs"/>
          <w:rtl/>
        </w:rPr>
        <w:t>:</w:t>
      </w:r>
    </w:p>
    <w:p w14:paraId="13CBBAB2" w14:textId="77777777" w:rsidR="00F9001A" w:rsidRPr="00F9001A" w:rsidRDefault="004463EB" w:rsidP="0025249C">
      <w:pPr>
        <w:pStyle w:val="aa"/>
        <w:rPr>
          <w:rtl/>
        </w:rPr>
      </w:pPr>
      <w:r w:rsidRPr="00DE685B">
        <w:rPr>
          <w:rStyle w:val="ab"/>
          <w:rFonts w:hint="cs"/>
          <w:rtl/>
        </w:rPr>
        <w:lastRenderedPageBreak/>
        <w:t>1</w:t>
      </w:r>
      <w:r>
        <w:rPr>
          <w:rFonts w:hint="cs"/>
          <w:rtl/>
        </w:rPr>
        <w:t>.</w:t>
      </w:r>
      <w:r>
        <w:rPr>
          <w:rtl/>
        </w:rPr>
        <w:tab/>
      </w:r>
      <w:r w:rsidR="00113129">
        <w:rPr>
          <w:rtl/>
        </w:rPr>
        <w:t>בית הדין</w:t>
      </w:r>
      <w:r w:rsidR="00F9001A" w:rsidRPr="00F9001A">
        <w:rPr>
          <w:rtl/>
        </w:rPr>
        <w:t xml:space="preserve"> האזורי נמנע מלהתייחס לעובדה כי חו</w:t>
      </w:r>
      <w:r w:rsidR="00B84579">
        <w:rPr>
          <w:rFonts w:hint="cs"/>
          <w:rtl/>
        </w:rPr>
        <w:t>ות דעת</w:t>
      </w:r>
      <w:r w:rsidR="00F9001A" w:rsidRPr="00F9001A">
        <w:rPr>
          <w:rtl/>
        </w:rPr>
        <w:t xml:space="preserve"> השמאי ניתנה בתאריך </w:t>
      </w:r>
      <w:r w:rsidR="00624111">
        <w:rPr>
          <w:rFonts w:hint="cs"/>
          <w:rtl/>
        </w:rPr>
        <w:t>ט"ו באב תשע"ד (</w:t>
      </w:r>
      <w:r w:rsidR="00624111">
        <w:rPr>
          <w:rtl/>
        </w:rPr>
        <w:t>11.8.14</w:t>
      </w:r>
      <w:r w:rsidR="00624111">
        <w:rPr>
          <w:rFonts w:hint="cs"/>
          <w:rtl/>
        </w:rPr>
        <w:t xml:space="preserve">) </w:t>
      </w:r>
      <w:r w:rsidR="00F9001A" w:rsidRPr="00F9001A">
        <w:rPr>
          <w:rtl/>
        </w:rPr>
        <w:t>כשנתיים לפני מתן פס</w:t>
      </w:r>
      <w:r w:rsidR="0025249C">
        <w:rPr>
          <w:rFonts w:hint="cs"/>
          <w:rtl/>
        </w:rPr>
        <w:t xml:space="preserve">ק </w:t>
      </w:r>
      <w:r w:rsidR="0025249C">
        <w:rPr>
          <w:rtl/>
        </w:rPr>
        <w:t>ה</w:t>
      </w:r>
      <w:r w:rsidR="00F9001A" w:rsidRPr="00F9001A">
        <w:rPr>
          <w:rtl/>
        </w:rPr>
        <w:t>ד</w:t>
      </w:r>
      <w:r w:rsidR="0025249C">
        <w:rPr>
          <w:rFonts w:hint="cs"/>
          <w:rtl/>
        </w:rPr>
        <w:t>ין</w:t>
      </w:r>
      <w:r w:rsidR="00F9001A" w:rsidRPr="00F9001A">
        <w:rPr>
          <w:rtl/>
        </w:rPr>
        <w:t>. מאז ניתנה חו</w:t>
      </w:r>
      <w:r w:rsidR="00B84579">
        <w:rPr>
          <w:rFonts w:hint="cs"/>
          <w:rtl/>
        </w:rPr>
        <w:t>ות דעת</w:t>
      </w:r>
      <w:r w:rsidR="00F9001A" w:rsidRPr="00F9001A">
        <w:rPr>
          <w:rtl/>
        </w:rPr>
        <w:t xml:space="preserve"> השמאי עלו מחירי הדירות באופן משמעותי ולדעת המערער לא פחות מ</w:t>
      </w:r>
      <w:r w:rsidR="0025249C">
        <w:rPr>
          <w:rFonts w:ascii="FrankRuehl" w:hAnsi="FrankRuehl"/>
          <w:rtl/>
        </w:rPr>
        <w:t>־</w:t>
      </w:r>
      <w:r w:rsidR="00F9001A" w:rsidRPr="00F9001A">
        <w:rPr>
          <w:rtl/>
        </w:rPr>
        <w:t xml:space="preserve">15% על </w:t>
      </w:r>
      <w:r w:rsidR="00113129">
        <w:rPr>
          <w:rtl/>
        </w:rPr>
        <w:t>בית הדין</w:t>
      </w:r>
      <w:r w:rsidR="00F9001A" w:rsidRPr="00F9001A">
        <w:rPr>
          <w:rtl/>
        </w:rPr>
        <w:t xml:space="preserve"> לקבוע השווי נכון למועד הפירוד ולאחר קבלת חו"ד שמאי מעודכנת.</w:t>
      </w:r>
    </w:p>
    <w:p w14:paraId="09C60134" w14:textId="77777777" w:rsidR="00F9001A" w:rsidRPr="00F9001A" w:rsidRDefault="004463EB" w:rsidP="00DE685B">
      <w:pPr>
        <w:pStyle w:val="aa"/>
        <w:rPr>
          <w:rtl/>
        </w:rPr>
      </w:pPr>
      <w:r>
        <w:rPr>
          <w:rFonts w:hint="cs"/>
          <w:rtl/>
        </w:rPr>
        <w:t>2.</w:t>
      </w:r>
      <w:r>
        <w:rPr>
          <w:rFonts w:hint="cs"/>
          <w:rtl/>
        </w:rPr>
        <w:tab/>
      </w:r>
      <w:r w:rsidR="00F9001A" w:rsidRPr="00F9001A">
        <w:rPr>
          <w:rtl/>
        </w:rPr>
        <w:t xml:space="preserve">חלקה של האם באופן יחסי </w:t>
      </w:r>
      <w:r w:rsidR="00F9001A" w:rsidRPr="00132092">
        <w:rPr>
          <w:szCs w:val="24"/>
          <w:rtl/>
        </w:rPr>
        <w:t>(22.86%)</w:t>
      </w:r>
      <w:r w:rsidR="00F9001A" w:rsidRPr="00F9001A">
        <w:rPr>
          <w:rtl/>
        </w:rPr>
        <w:t xml:space="preserve"> חושב לפי ערך הדירה ללא השיפוץ היינו לפי ערך של 1,500,000</w:t>
      </w:r>
      <w:r w:rsidR="0025249C">
        <w:rPr>
          <w:rFonts w:hint="cs"/>
          <w:rtl/>
        </w:rPr>
        <w:t xml:space="preserve"> </w:t>
      </w:r>
      <w:r w:rsidR="00F9001A" w:rsidRPr="00F9001A">
        <w:rPr>
          <w:rtl/>
        </w:rPr>
        <w:t>ש"ח</w:t>
      </w:r>
      <w:r w:rsidR="0025249C">
        <w:rPr>
          <w:rFonts w:hint="cs"/>
          <w:rtl/>
        </w:rPr>
        <w:t>.</w:t>
      </w:r>
      <w:r w:rsidR="0025249C">
        <w:rPr>
          <w:rtl/>
        </w:rPr>
        <w:t xml:space="preserve"> </w:t>
      </w:r>
      <w:r w:rsidR="00F9001A" w:rsidRPr="00F9001A">
        <w:rPr>
          <w:rtl/>
        </w:rPr>
        <w:t xml:space="preserve">לטענתו היה על </w:t>
      </w:r>
      <w:r w:rsidR="00113129">
        <w:rPr>
          <w:rtl/>
        </w:rPr>
        <w:t>בית הדין</w:t>
      </w:r>
      <w:r w:rsidR="00F9001A" w:rsidRPr="00F9001A">
        <w:rPr>
          <w:rtl/>
        </w:rPr>
        <w:t xml:space="preserve"> לחשב את הערך משווי הנכס כולו אחרי השיפוץ</w:t>
      </w:r>
      <w:r w:rsidR="00F9001A" w:rsidRPr="00F9001A">
        <w:rPr>
          <w:rFonts w:ascii="Calibri" w:hAnsi="Calibri" w:cs="Arial"/>
          <w:szCs w:val="22"/>
          <w:rtl/>
        </w:rPr>
        <w:t>.</w:t>
      </w:r>
    </w:p>
    <w:p w14:paraId="0C28E6C2" w14:textId="77777777" w:rsidR="00F9001A" w:rsidRPr="00F9001A" w:rsidRDefault="004463EB" w:rsidP="00587598">
      <w:pPr>
        <w:pStyle w:val="aa"/>
      </w:pPr>
      <w:r>
        <w:rPr>
          <w:rFonts w:hint="cs"/>
          <w:rtl/>
        </w:rPr>
        <w:t>3.</w:t>
      </w:r>
      <w:r>
        <w:rPr>
          <w:rFonts w:hint="cs"/>
          <w:rtl/>
        </w:rPr>
        <w:tab/>
      </w:r>
      <w:r w:rsidR="00113129">
        <w:rPr>
          <w:rtl/>
        </w:rPr>
        <w:t>בית הדין</w:t>
      </w:r>
      <w:r w:rsidR="00F9001A" w:rsidRPr="00F9001A">
        <w:rPr>
          <w:rtl/>
        </w:rPr>
        <w:t xml:space="preserve"> קבע כי לאישה זכות ראשונית לרכוש את חלקו של הבעל</w:t>
      </w:r>
      <w:r w:rsidR="00587598">
        <w:rPr>
          <w:rFonts w:hint="cs"/>
          <w:rtl/>
        </w:rPr>
        <w:t>.</w:t>
      </w:r>
      <w:r w:rsidR="00587598">
        <w:rPr>
          <w:rtl/>
        </w:rPr>
        <w:t xml:space="preserve"> לא ברור מדוע הוחלט כן, </w:t>
      </w:r>
      <w:r w:rsidR="00F9001A" w:rsidRPr="00F9001A">
        <w:rPr>
          <w:rtl/>
        </w:rPr>
        <w:t>ע</w:t>
      </w:r>
      <w:r w:rsidR="0025249C">
        <w:rPr>
          <w:rFonts w:hint="cs"/>
          <w:rtl/>
        </w:rPr>
        <w:t>ל כל פנים</w:t>
      </w:r>
      <w:r w:rsidR="00587598">
        <w:rPr>
          <w:rtl/>
        </w:rPr>
        <w:t xml:space="preserve"> יוצא </w:t>
      </w:r>
      <w:r w:rsidR="00587598">
        <w:rPr>
          <w:rFonts w:hint="cs"/>
          <w:rtl/>
        </w:rPr>
        <w:t>שחוות ה</w:t>
      </w:r>
      <w:r w:rsidR="00F9001A" w:rsidRPr="00F9001A">
        <w:rPr>
          <w:rtl/>
        </w:rPr>
        <w:t>ד</w:t>
      </w:r>
      <w:r w:rsidR="00587598">
        <w:rPr>
          <w:rFonts w:hint="cs"/>
          <w:rtl/>
        </w:rPr>
        <w:t>עת</w:t>
      </w:r>
      <w:r w:rsidR="00F9001A" w:rsidRPr="00F9001A">
        <w:rPr>
          <w:rtl/>
        </w:rPr>
        <w:t xml:space="preserve"> הנמוכה מקפחת את זכותו של הבעל. לחילופין מבקש המערער כי תיערך התמחרות בין הצדדים.</w:t>
      </w:r>
    </w:p>
    <w:p w14:paraId="1829632A" w14:textId="77777777" w:rsidR="00F9001A" w:rsidRPr="00F9001A" w:rsidRDefault="004463EB" w:rsidP="004463EB">
      <w:pPr>
        <w:pStyle w:val="af"/>
        <w:rPr>
          <w:rtl/>
        </w:rPr>
      </w:pPr>
      <w:r>
        <w:rPr>
          <w:rtl/>
        </w:rPr>
        <w:t>לעומתו טוענת ה</w:t>
      </w:r>
      <w:r>
        <w:rPr>
          <w:rFonts w:hint="cs"/>
          <w:rtl/>
        </w:rPr>
        <w:t>משיב</w:t>
      </w:r>
      <w:r w:rsidR="00F9001A" w:rsidRPr="00F9001A">
        <w:rPr>
          <w:rtl/>
        </w:rPr>
        <w:t xml:space="preserve">ה: </w:t>
      </w:r>
    </w:p>
    <w:p w14:paraId="06CE0F10" w14:textId="77777777" w:rsidR="00F9001A" w:rsidRPr="00F9001A" w:rsidRDefault="00DE685B" w:rsidP="00587598">
      <w:pPr>
        <w:pStyle w:val="aa"/>
        <w:rPr>
          <w:rtl/>
        </w:rPr>
      </w:pPr>
      <w:r>
        <w:rPr>
          <w:rFonts w:hint="cs"/>
          <w:rtl/>
        </w:rPr>
        <w:t>1.</w:t>
      </w:r>
      <w:r>
        <w:rPr>
          <w:rFonts w:hint="cs"/>
          <w:rtl/>
        </w:rPr>
        <w:tab/>
      </w:r>
      <w:r w:rsidR="00587598">
        <w:rPr>
          <w:rtl/>
        </w:rPr>
        <w:t>הערכת השמאי שניתנה הי</w:t>
      </w:r>
      <w:r w:rsidR="00587598">
        <w:rPr>
          <w:rFonts w:hint="cs"/>
          <w:rtl/>
        </w:rPr>
        <w:t>א</w:t>
      </w:r>
      <w:r w:rsidR="00F9001A" w:rsidRPr="00F9001A">
        <w:rPr>
          <w:rtl/>
        </w:rPr>
        <w:t xml:space="preserve"> נכונה</w:t>
      </w:r>
      <w:r w:rsidR="00587598">
        <w:rPr>
          <w:rFonts w:hint="cs"/>
          <w:rtl/>
        </w:rPr>
        <w:t>.</w:t>
      </w:r>
      <w:r w:rsidR="00587598">
        <w:rPr>
          <w:rtl/>
        </w:rPr>
        <w:t xml:space="preserve"> </w:t>
      </w:r>
      <w:r w:rsidR="00F9001A" w:rsidRPr="00F9001A">
        <w:rPr>
          <w:rtl/>
        </w:rPr>
        <w:t>לפי הערכת שמאי הבנק ממנו נטלה האישה הלוואת משכנתא עתה,</w:t>
      </w:r>
      <w:r w:rsidR="00113129">
        <w:rPr>
          <w:rtl/>
        </w:rPr>
        <w:t xml:space="preserve"> </w:t>
      </w:r>
      <w:r w:rsidR="00F9001A" w:rsidRPr="00F9001A">
        <w:rPr>
          <w:rtl/>
        </w:rPr>
        <w:t>ערך הדירה עומד על סך של 1,480,000</w:t>
      </w:r>
      <w:r w:rsidR="00587598">
        <w:rPr>
          <w:rFonts w:hint="cs"/>
          <w:rtl/>
        </w:rPr>
        <w:t xml:space="preserve"> </w:t>
      </w:r>
      <w:r w:rsidR="00587598">
        <w:rPr>
          <w:rtl/>
        </w:rPr>
        <w:t xml:space="preserve">ש"ח בלבד, וכך עולה גם </w:t>
      </w:r>
      <w:r w:rsidR="00587598">
        <w:rPr>
          <w:rFonts w:hint="cs"/>
          <w:rtl/>
        </w:rPr>
        <w:t>'</w:t>
      </w:r>
      <w:r w:rsidR="00F9001A" w:rsidRPr="00F9001A">
        <w:rPr>
          <w:rtl/>
        </w:rPr>
        <w:t>ממידע נדל"ן</w:t>
      </w:r>
      <w:r w:rsidR="00587598">
        <w:rPr>
          <w:rFonts w:hint="cs"/>
          <w:rtl/>
        </w:rPr>
        <w:t>'</w:t>
      </w:r>
      <w:r w:rsidR="00F9001A" w:rsidRPr="00F9001A">
        <w:rPr>
          <w:rtl/>
        </w:rPr>
        <w:t xml:space="preserve"> של רשות המיסים ביחס לדירות דומות באזור.</w:t>
      </w:r>
    </w:p>
    <w:p w14:paraId="2A249342" w14:textId="77777777" w:rsidR="00F9001A" w:rsidRPr="00F9001A" w:rsidRDefault="00DE685B" w:rsidP="00DE685B">
      <w:pPr>
        <w:pStyle w:val="aa"/>
      </w:pPr>
      <w:r>
        <w:rPr>
          <w:rFonts w:hint="cs"/>
          <w:rtl/>
        </w:rPr>
        <w:t>2.</w:t>
      </w:r>
      <w:r>
        <w:rPr>
          <w:rFonts w:hint="cs"/>
          <w:rtl/>
        </w:rPr>
        <w:tab/>
      </w:r>
      <w:r w:rsidR="00F9001A" w:rsidRPr="00F9001A">
        <w:rPr>
          <w:rtl/>
        </w:rPr>
        <w:t>אין לחשב</w:t>
      </w:r>
      <w:r w:rsidR="00113129">
        <w:rPr>
          <w:rtl/>
        </w:rPr>
        <w:t xml:space="preserve"> </w:t>
      </w:r>
      <w:r w:rsidR="00F9001A" w:rsidRPr="00F9001A">
        <w:rPr>
          <w:rtl/>
        </w:rPr>
        <w:t>את חלקה של האם מהשווי הע</w:t>
      </w:r>
      <w:r w:rsidR="00401D3A">
        <w:rPr>
          <w:rtl/>
        </w:rPr>
        <w:t xml:space="preserve">כשווי של הדירה, מכיוון שהשיפוץ </w:t>
      </w:r>
      <w:r w:rsidR="00F9001A" w:rsidRPr="00F9001A">
        <w:rPr>
          <w:rtl/>
        </w:rPr>
        <w:t>נערך מכספי הצדדים</w:t>
      </w:r>
      <w:r w:rsidR="00401D3A">
        <w:rPr>
          <w:rFonts w:hint="cs"/>
          <w:rtl/>
        </w:rPr>
        <w:t>,</w:t>
      </w:r>
      <w:r w:rsidR="00F9001A" w:rsidRPr="00F9001A">
        <w:rPr>
          <w:rtl/>
        </w:rPr>
        <w:t xml:space="preserve"> ולדברי הא</w:t>
      </w:r>
      <w:r w:rsidR="00401D3A">
        <w:rPr>
          <w:rFonts w:hint="cs"/>
          <w:rtl/>
        </w:rPr>
        <w:t>י</w:t>
      </w:r>
      <w:r w:rsidR="00F9001A" w:rsidRPr="00F9001A">
        <w:rPr>
          <w:rtl/>
        </w:rPr>
        <w:t>שה בעיקר מכספיה</w:t>
      </w:r>
      <w:r w:rsidR="00113129">
        <w:rPr>
          <w:rtl/>
        </w:rPr>
        <w:t>,</w:t>
      </w:r>
      <w:r w:rsidR="00F9001A" w:rsidRPr="00F9001A">
        <w:rPr>
          <w:rtl/>
        </w:rPr>
        <w:t xml:space="preserve"> ולא יכול להיזקף כהגדלת החוב לאם.</w:t>
      </w:r>
    </w:p>
    <w:p w14:paraId="58321887" w14:textId="77777777" w:rsidR="00F9001A" w:rsidRPr="00F9001A" w:rsidRDefault="00DE685B" w:rsidP="00401D3A">
      <w:pPr>
        <w:pStyle w:val="aa"/>
      </w:pPr>
      <w:r>
        <w:rPr>
          <w:rFonts w:hint="cs"/>
          <w:rtl/>
        </w:rPr>
        <w:t>3.</w:t>
      </w:r>
      <w:r>
        <w:rPr>
          <w:rFonts w:hint="cs"/>
          <w:rtl/>
        </w:rPr>
        <w:tab/>
      </w:r>
      <w:r w:rsidR="00F9001A" w:rsidRPr="00F9001A">
        <w:rPr>
          <w:rtl/>
        </w:rPr>
        <w:t xml:space="preserve">החלטת </w:t>
      </w:r>
      <w:r w:rsidR="00113129">
        <w:rPr>
          <w:rtl/>
        </w:rPr>
        <w:t>בית הדין</w:t>
      </w:r>
      <w:r w:rsidR="00F9001A" w:rsidRPr="00F9001A">
        <w:rPr>
          <w:rtl/>
        </w:rPr>
        <w:t xml:space="preserve"> היא חלק מהפיצויים שהאישה קיבלה, האישה נשארה עם </w:t>
      </w:r>
      <w:r w:rsidR="00401D3A">
        <w:rPr>
          <w:rFonts w:hint="cs"/>
          <w:rtl/>
        </w:rPr>
        <w:t>שתי</w:t>
      </w:r>
      <w:r w:rsidR="00F9001A" w:rsidRPr="00F9001A">
        <w:rPr>
          <w:rtl/>
        </w:rPr>
        <w:t xml:space="preserve"> בנות, היא רוצה קורת גג ואמר </w:t>
      </w:r>
      <w:r w:rsidR="00113129">
        <w:rPr>
          <w:rtl/>
        </w:rPr>
        <w:t>בית הדין</w:t>
      </w:r>
      <w:r w:rsidR="00F9001A" w:rsidRPr="00F9001A">
        <w:rPr>
          <w:rtl/>
        </w:rPr>
        <w:t xml:space="preserve"> כי חלק </w:t>
      </w:r>
      <w:r w:rsidR="00401D3A">
        <w:rPr>
          <w:rFonts w:hint="cs"/>
          <w:rtl/>
        </w:rPr>
        <w:t>מהפיצוי הוא</w:t>
      </w:r>
      <w:r w:rsidR="00F9001A" w:rsidRPr="00F9001A">
        <w:rPr>
          <w:rtl/>
        </w:rPr>
        <w:t xml:space="preserve"> לתת לאישה לרכוש את הדירה.</w:t>
      </w:r>
    </w:p>
    <w:p w14:paraId="14E3CCCF" w14:textId="77777777" w:rsidR="00401D3A" w:rsidRDefault="00DE685B" w:rsidP="00401D3A">
      <w:pPr>
        <w:pStyle w:val="aa"/>
        <w:rPr>
          <w:rtl/>
        </w:rPr>
      </w:pPr>
      <w:r>
        <w:rPr>
          <w:rFonts w:hint="cs"/>
          <w:rtl/>
        </w:rPr>
        <w:t>4.</w:t>
      </w:r>
      <w:r>
        <w:rPr>
          <w:rFonts w:hint="cs"/>
          <w:rtl/>
        </w:rPr>
        <w:tab/>
      </w:r>
      <w:r w:rsidR="00F9001A" w:rsidRPr="00F9001A">
        <w:rPr>
          <w:rtl/>
        </w:rPr>
        <w:t xml:space="preserve">מכיוון שמאז הגשת כתב הערעור האישה רכשה ושילמה את חלקו של הבעל בהתאם להחלטת </w:t>
      </w:r>
      <w:r w:rsidR="00113129">
        <w:rPr>
          <w:rtl/>
        </w:rPr>
        <w:t>בית הדין</w:t>
      </w:r>
      <w:r w:rsidR="00F9001A" w:rsidRPr="00F9001A">
        <w:rPr>
          <w:rtl/>
        </w:rPr>
        <w:t xml:space="preserve"> האזורי. </w:t>
      </w:r>
    </w:p>
    <w:p w14:paraId="0234EBE8" w14:textId="77777777" w:rsidR="00F9001A" w:rsidRPr="00F9001A" w:rsidRDefault="00F9001A" w:rsidP="00401D3A">
      <w:pPr>
        <w:pStyle w:val="aa"/>
      </w:pPr>
      <w:r w:rsidRPr="00F9001A">
        <w:rPr>
          <w:rtl/>
        </w:rPr>
        <w:t xml:space="preserve">אם תיערך התמחרות עתה, לאחר שהדירה נרשמה כבר על שמה והיא טרחה רבות להשיג </w:t>
      </w:r>
      <w:r w:rsidR="00401D3A">
        <w:rPr>
          <w:rFonts w:hint="cs"/>
          <w:rtl/>
        </w:rPr>
        <w:t xml:space="preserve">הלוואת </w:t>
      </w:r>
      <w:r w:rsidRPr="00F9001A">
        <w:rPr>
          <w:rtl/>
        </w:rPr>
        <w:t>משכנת</w:t>
      </w:r>
      <w:r w:rsidR="00401D3A">
        <w:rPr>
          <w:rFonts w:hint="cs"/>
          <w:rtl/>
        </w:rPr>
        <w:t xml:space="preserve">ה </w:t>
      </w:r>
      <w:r w:rsidRPr="00F9001A">
        <w:rPr>
          <w:rtl/>
        </w:rPr>
        <w:t xml:space="preserve">הבעל יקפיץ את המחיר ללא הגבלה </w:t>
      </w:r>
      <w:r w:rsidR="00401D3A">
        <w:rPr>
          <w:rtl/>
        </w:rPr>
        <w:t>ביודעו שהאישה תיאלץ להסכים בלית</w:t>
      </w:r>
      <w:r w:rsidR="00401D3A">
        <w:rPr>
          <w:rFonts w:ascii="FrankRuehl" w:hAnsi="FrankRuehl"/>
          <w:rtl/>
        </w:rPr>
        <w:t>־</w:t>
      </w:r>
      <w:r w:rsidRPr="00F9001A">
        <w:rPr>
          <w:rtl/>
        </w:rPr>
        <w:t>ברירה.</w:t>
      </w:r>
    </w:p>
    <w:p w14:paraId="434ADA6E" w14:textId="77777777" w:rsidR="00060286" w:rsidRDefault="00F9001A" w:rsidP="003400D3">
      <w:pPr>
        <w:pStyle w:val="af"/>
        <w:rPr>
          <w:rtl/>
        </w:rPr>
      </w:pPr>
      <w:r w:rsidRPr="00F9001A">
        <w:rPr>
          <w:rtl/>
        </w:rPr>
        <w:t xml:space="preserve">לפני </w:t>
      </w:r>
      <w:r w:rsidR="00624111">
        <w:rPr>
          <w:rtl/>
        </w:rPr>
        <w:t>מתן הכרעתנו בנקודה זו חובתנו להבהיר</w:t>
      </w:r>
      <w:r w:rsidR="00624111">
        <w:rPr>
          <w:rFonts w:hint="cs"/>
          <w:rtl/>
        </w:rPr>
        <w:t>:</w:t>
      </w:r>
      <w:r w:rsidRPr="00F9001A">
        <w:rPr>
          <w:rtl/>
        </w:rPr>
        <w:t xml:space="preserve"> אם הבעל נפטרה בשנת 96, משכך החלק השייך לה בדירה </w:t>
      </w:r>
      <w:r w:rsidRPr="00132092">
        <w:rPr>
          <w:szCs w:val="24"/>
          <w:rtl/>
        </w:rPr>
        <w:t>(אף שלא היה רשום על שמה)</w:t>
      </w:r>
      <w:r w:rsidRPr="00F9001A">
        <w:rPr>
          <w:rtl/>
        </w:rPr>
        <w:t xml:space="preserve">, הוקנה לבעל עם פטירתה. לאחר מכן הצדדים שיפצו </w:t>
      </w:r>
      <w:r w:rsidR="00624111">
        <w:rPr>
          <w:rFonts w:hint="cs"/>
          <w:rtl/>
        </w:rPr>
        <w:t xml:space="preserve">את </w:t>
      </w:r>
      <w:r w:rsidRPr="00F9001A">
        <w:rPr>
          <w:rtl/>
        </w:rPr>
        <w:t xml:space="preserve">הדירה והעלו את ערכה מכספים משותפים </w:t>
      </w:r>
      <w:r w:rsidRPr="00132092">
        <w:rPr>
          <w:szCs w:val="24"/>
          <w:rtl/>
        </w:rPr>
        <w:t>(ולטענת הא</w:t>
      </w:r>
      <w:r w:rsidR="00624111" w:rsidRPr="00132092">
        <w:rPr>
          <w:rFonts w:hint="cs"/>
          <w:szCs w:val="24"/>
          <w:rtl/>
        </w:rPr>
        <w:t>י</w:t>
      </w:r>
      <w:r w:rsidRPr="00132092">
        <w:rPr>
          <w:szCs w:val="24"/>
          <w:rtl/>
        </w:rPr>
        <w:t>שה בעיקר מהכנסותיה)</w:t>
      </w:r>
      <w:r w:rsidRPr="00F9001A">
        <w:rPr>
          <w:rtl/>
        </w:rPr>
        <w:t>, הצדדים המשיכו לחיות כבני זוג בהרמוניה</w:t>
      </w:r>
      <w:r w:rsidR="003400D3">
        <w:rPr>
          <w:rFonts w:hint="cs"/>
          <w:rtl/>
        </w:rPr>
        <w:t>,</w:t>
      </w:r>
      <w:r w:rsidRPr="00F9001A">
        <w:rPr>
          <w:rtl/>
        </w:rPr>
        <w:t xml:space="preserve"> פח</w:t>
      </w:r>
      <w:r w:rsidR="00060286">
        <w:rPr>
          <w:rtl/>
        </w:rPr>
        <w:t xml:space="preserve">ות או יותר, שנים רבות אחרי כן. </w:t>
      </w:r>
    </w:p>
    <w:p w14:paraId="29AA7BD1" w14:textId="77777777" w:rsidR="00F9001A" w:rsidRPr="00F9001A" w:rsidRDefault="00F9001A" w:rsidP="003400D3">
      <w:pPr>
        <w:pStyle w:val="af"/>
        <w:rPr>
          <w:rtl/>
        </w:rPr>
      </w:pPr>
      <w:r w:rsidRPr="00F9001A">
        <w:rPr>
          <w:rtl/>
        </w:rPr>
        <w:t>מעתה אפילו בדירה הרשומה ע</w:t>
      </w:r>
      <w:r w:rsidR="003400D3">
        <w:rPr>
          <w:rFonts w:hint="cs"/>
          <w:rtl/>
        </w:rPr>
        <w:t>ל שם</w:t>
      </w:r>
      <w:r w:rsidRPr="00F9001A">
        <w:rPr>
          <w:rtl/>
        </w:rPr>
        <w:t xml:space="preserve"> הבעל בלבד, בתנאים שכאלו, השקעה משותפת מורה על כוונת שיתוף ספציפי, ו</w:t>
      </w:r>
      <w:r w:rsidR="003400D3">
        <w:rPr>
          <w:rtl/>
        </w:rPr>
        <w:t>על פי הפסיקה הנוהגת מקנה זכויות לצד שאי</w:t>
      </w:r>
      <w:r w:rsidR="003400D3">
        <w:rPr>
          <w:rFonts w:hint="cs"/>
          <w:rtl/>
        </w:rPr>
        <w:t>ן הנכס</w:t>
      </w:r>
      <w:r w:rsidR="003400D3">
        <w:rPr>
          <w:rtl/>
        </w:rPr>
        <w:t xml:space="preserve"> רשום על שמו, ולכאורה ק</w:t>
      </w:r>
      <w:r w:rsidR="003400D3">
        <w:rPr>
          <w:rFonts w:hint="cs"/>
          <w:rtl/>
        </w:rPr>
        <w:t>ל וחומר</w:t>
      </w:r>
      <w:r w:rsidRPr="00F9001A">
        <w:rPr>
          <w:rtl/>
        </w:rPr>
        <w:t xml:space="preserve"> בנידון דידן שגם הרישום הוא על שם שני הצדדים, שיש מקום לומר שההשקעה מורה על הכוונה. אף שיש מקום לחלק ולומר איפכא, שמכיוון שע</w:t>
      </w:r>
      <w:r w:rsidR="003400D3">
        <w:rPr>
          <w:rFonts w:hint="cs"/>
          <w:rtl/>
        </w:rPr>
        <w:t>ל כל פנים</w:t>
      </w:r>
      <w:r w:rsidR="003400D3">
        <w:rPr>
          <w:rtl/>
        </w:rPr>
        <w:t xml:space="preserve"> יש רישום וזכויות לשני הצדדים</w:t>
      </w:r>
      <w:r w:rsidRPr="00F9001A">
        <w:rPr>
          <w:rtl/>
        </w:rPr>
        <w:t xml:space="preserve"> ההשקעה נעשתה להשביח </w:t>
      </w:r>
      <w:r w:rsidR="003400D3">
        <w:rPr>
          <w:rFonts w:hint="cs"/>
          <w:rtl/>
        </w:rPr>
        <w:t xml:space="preserve">את </w:t>
      </w:r>
      <w:r w:rsidRPr="00F9001A">
        <w:rPr>
          <w:rtl/>
        </w:rPr>
        <w:t>חלקי שניהם</w:t>
      </w:r>
      <w:r w:rsidR="00EE79F1">
        <w:rPr>
          <w:rFonts w:hint="cs"/>
          <w:rtl/>
        </w:rPr>
        <w:t xml:space="preserve"> [באופן יחסי]</w:t>
      </w:r>
      <w:r w:rsidRPr="00F9001A">
        <w:rPr>
          <w:rtl/>
        </w:rPr>
        <w:t>. עם זאת</w:t>
      </w:r>
      <w:r w:rsidR="00EE79F1">
        <w:rPr>
          <w:rFonts w:hint="cs"/>
          <w:rtl/>
        </w:rPr>
        <w:t>,</w:t>
      </w:r>
      <w:r w:rsidRPr="00F9001A">
        <w:rPr>
          <w:rtl/>
        </w:rPr>
        <w:t xml:space="preserve"> בין כך ובין כך, מכיוון שטענה זו לא נטענה, אין מקום לשנות </w:t>
      </w:r>
      <w:r w:rsidR="00EE79F1">
        <w:rPr>
          <w:rFonts w:hint="cs"/>
          <w:rtl/>
        </w:rPr>
        <w:t xml:space="preserve">את </w:t>
      </w:r>
      <w:r w:rsidR="00EE79F1">
        <w:rPr>
          <w:rtl/>
        </w:rPr>
        <w:t>הפסיקה</w:t>
      </w:r>
      <w:r w:rsidRPr="00F9001A">
        <w:rPr>
          <w:rtl/>
        </w:rPr>
        <w:t xml:space="preserve"> א</w:t>
      </w:r>
      <w:r w:rsidR="00EE79F1">
        <w:rPr>
          <w:rFonts w:hint="cs"/>
          <w:rtl/>
        </w:rPr>
        <w:t xml:space="preserve">ף </w:t>
      </w:r>
      <w:r w:rsidRPr="00F9001A">
        <w:rPr>
          <w:rtl/>
        </w:rPr>
        <w:t>ע</w:t>
      </w:r>
      <w:r w:rsidR="00EE79F1">
        <w:rPr>
          <w:rFonts w:hint="cs"/>
          <w:rtl/>
        </w:rPr>
        <w:t>ל פי</w:t>
      </w:r>
      <w:r w:rsidRPr="00F9001A">
        <w:rPr>
          <w:rtl/>
        </w:rPr>
        <w:t xml:space="preserve"> שיש בדברים קצת </w:t>
      </w:r>
      <w:r w:rsidR="00EE79F1">
        <w:rPr>
          <w:rtl/>
        </w:rPr>
        <w:t>רגלי</w:t>
      </w:r>
      <w:r w:rsidR="00EE79F1">
        <w:rPr>
          <w:rFonts w:hint="cs"/>
          <w:rtl/>
        </w:rPr>
        <w:t>י</w:t>
      </w:r>
      <w:r w:rsidR="00EE79F1">
        <w:rPr>
          <w:rtl/>
        </w:rPr>
        <w:t xml:space="preserve">ם לדבר </w:t>
      </w:r>
      <w:r w:rsidR="00060286">
        <w:rPr>
          <w:rtl/>
        </w:rPr>
        <w:t>–</w:t>
      </w:r>
      <w:r w:rsidR="00060286">
        <w:rPr>
          <w:rFonts w:hint="cs"/>
          <w:rtl/>
        </w:rPr>
        <w:t xml:space="preserve"> </w:t>
      </w:r>
      <w:r w:rsidR="00EE79F1">
        <w:rPr>
          <w:rtl/>
        </w:rPr>
        <w:t>לטענת האישה</w:t>
      </w:r>
      <w:r w:rsidR="00060286">
        <w:rPr>
          <w:rFonts w:hint="cs"/>
          <w:rtl/>
        </w:rPr>
        <w:t xml:space="preserve"> </w:t>
      </w:r>
      <w:r w:rsidR="00060286">
        <w:rPr>
          <w:rtl/>
        </w:rPr>
        <w:t>–</w:t>
      </w:r>
      <w:r w:rsidR="00EE79F1">
        <w:rPr>
          <w:rtl/>
        </w:rPr>
        <w:t xml:space="preserve"> </w:t>
      </w:r>
      <w:r w:rsidR="00060286">
        <w:rPr>
          <w:rFonts w:hint="cs"/>
          <w:rtl/>
        </w:rPr>
        <w:t>ו</w:t>
      </w:r>
      <w:r w:rsidR="00EE79F1">
        <w:rPr>
          <w:rtl/>
        </w:rPr>
        <w:t xml:space="preserve">ליתן לה </w:t>
      </w:r>
      <w:r w:rsidRPr="00F9001A">
        <w:rPr>
          <w:rtl/>
        </w:rPr>
        <w:t>זכויות במחצית הדירה.</w:t>
      </w:r>
      <w:r w:rsidR="00113129">
        <w:rPr>
          <w:rtl/>
        </w:rPr>
        <w:t xml:space="preserve"> </w:t>
      </w:r>
    </w:p>
    <w:p w14:paraId="0C5CC0D8" w14:textId="77777777" w:rsidR="00F9001A" w:rsidRPr="00F9001A" w:rsidRDefault="00F9001A" w:rsidP="00DE685B">
      <w:pPr>
        <w:pStyle w:val="af"/>
        <w:rPr>
          <w:rtl/>
        </w:rPr>
      </w:pPr>
      <w:r w:rsidRPr="00F9001A">
        <w:rPr>
          <w:rtl/>
        </w:rPr>
        <w:t>א</w:t>
      </w:r>
      <w:r w:rsidR="00060286">
        <w:rPr>
          <w:rFonts w:hint="cs"/>
          <w:rtl/>
        </w:rPr>
        <w:t>ו</w:t>
      </w:r>
      <w:r w:rsidR="00060286">
        <w:rPr>
          <w:rtl/>
        </w:rPr>
        <w:t>מנם לגופם של דברים</w:t>
      </w:r>
      <w:r w:rsidR="00060286">
        <w:rPr>
          <w:rFonts w:hint="cs"/>
          <w:rtl/>
        </w:rPr>
        <w:t>:</w:t>
      </w:r>
      <w:r w:rsidRPr="00F9001A">
        <w:rPr>
          <w:rtl/>
        </w:rPr>
        <w:t xml:space="preserve"> </w:t>
      </w:r>
      <w:r w:rsidR="00113129">
        <w:rPr>
          <w:rtl/>
        </w:rPr>
        <w:t>בית הדין</w:t>
      </w:r>
      <w:r w:rsidRPr="00F9001A">
        <w:rPr>
          <w:rtl/>
        </w:rPr>
        <w:t xml:space="preserve"> אינו רואה מקום לשינוי החלטת </w:t>
      </w:r>
      <w:r w:rsidR="00113129">
        <w:rPr>
          <w:rtl/>
        </w:rPr>
        <w:t>בית הדין</w:t>
      </w:r>
      <w:r w:rsidR="00060286">
        <w:rPr>
          <w:rtl/>
        </w:rPr>
        <w:t xml:space="preserve"> האזורי</w:t>
      </w:r>
      <w:r w:rsidRPr="00F9001A">
        <w:rPr>
          <w:rtl/>
        </w:rPr>
        <w:t xml:space="preserve"> בנוגע לתשלום עבור השקעת האם, מכיוון שמסתבר שמעולם לא הייתה כוונה שהאם תקבל חלק בהשבחה ש</w:t>
      </w:r>
      <w:r w:rsidR="00060286">
        <w:rPr>
          <w:rtl/>
        </w:rPr>
        <w:t>עשו הצדדים לאחר מכן ע</w:t>
      </w:r>
      <w:r w:rsidR="00060286">
        <w:rPr>
          <w:rFonts w:hint="cs"/>
          <w:rtl/>
        </w:rPr>
        <w:t>ל יד</w:t>
      </w:r>
      <w:r w:rsidRPr="00F9001A">
        <w:rPr>
          <w:rtl/>
        </w:rPr>
        <w:t xml:space="preserve">י שיפוץ והרחבת הנכס. האם לא הפכה לשותפה בנכס </w:t>
      </w:r>
      <w:r w:rsidRPr="00F9001A">
        <w:rPr>
          <w:rtl/>
        </w:rPr>
        <w:lastRenderedPageBreak/>
        <w:t xml:space="preserve">אלא </w:t>
      </w:r>
      <w:r w:rsidR="000C74AC">
        <w:rPr>
          <w:rFonts w:hint="cs"/>
          <w:rtl/>
        </w:rPr>
        <w:t>ש</w:t>
      </w:r>
      <w:r w:rsidRPr="00F9001A">
        <w:rPr>
          <w:rtl/>
        </w:rPr>
        <w:t xml:space="preserve">הובטח לה שתקבל חזרה את השקעתה הכספית, אם תקבל, תוך שמירה על ערך הכסף בהתאם לשווי </w:t>
      </w:r>
      <w:r w:rsidR="000C74AC">
        <w:rPr>
          <w:rFonts w:hint="cs"/>
          <w:rtl/>
        </w:rPr>
        <w:t>ול</w:t>
      </w:r>
      <w:r w:rsidRPr="00F9001A">
        <w:rPr>
          <w:rtl/>
        </w:rPr>
        <w:t>מחיר הדירה בעת הפירוד.</w:t>
      </w:r>
    </w:p>
    <w:p w14:paraId="5D5ECF9F" w14:textId="77777777" w:rsidR="000C74AC" w:rsidRDefault="00F9001A" w:rsidP="000C74AC">
      <w:pPr>
        <w:pStyle w:val="af"/>
        <w:rPr>
          <w:rtl/>
        </w:rPr>
      </w:pPr>
      <w:r w:rsidRPr="00F9001A">
        <w:rPr>
          <w:rtl/>
        </w:rPr>
        <w:t>גם בנוגע לטענה שערך</w:t>
      </w:r>
      <w:r w:rsidR="000C74AC">
        <w:rPr>
          <w:rtl/>
        </w:rPr>
        <w:t xml:space="preserve"> הדירה עלה ויש לערוך שמאות חדשה</w:t>
      </w:r>
      <w:r w:rsidR="000C74AC">
        <w:rPr>
          <w:rFonts w:hint="cs"/>
          <w:rtl/>
        </w:rPr>
        <w:t xml:space="preserve"> </w:t>
      </w:r>
      <w:r w:rsidR="000C74AC">
        <w:rPr>
          <w:rtl/>
        </w:rPr>
        <w:t>–</w:t>
      </w:r>
      <w:r w:rsidRPr="00F9001A">
        <w:rPr>
          <w:rtl/>
        </w:rPr>
        <w:t xml:space="preserve"> טענה זו עלתה רק בכתב הערעור ולא בערכאה קמא, ואין מקום להעלאת טענות חדשות בערעור. אך גם לגופם של דברים, אין</w:t>
      </w:r>
      <w:r w:rsidR="000C74AC">
        <w:rPr>
          <w:rtl/>
        </w:rPr>
        <w:t xml:space="preserve"> לנו אלא דברי המערער, לא הובאו </w:t>
      </w:r>
      <w:r w:rsidR="000C74AC">
        <w:rPr>
          <w:rFonts w:hint="cs"/>
          <w:rtl/>
        </w:rPr>
        <w:t>ל</w:t>
      </w:r>
      <w:r w:rsidRPr="00F9001A">
        <w:rPr>
          <w:rtl/>
        </w:rPr>
        <w:t>פנינו הוכחות ששווי הנכס השתנה מאז השמאות שהתקבלה ב</w:t>
      </w:r>
      <w:r w:rsidR="00113129">
        <w:rPr>
          <w:rtl/>
        </w:rPr>
        <w:t>בית הדין</w:t>
      </w:r>
      <w:r w:rsidRPr="00F9001A">
        <w:rPr>
          <w:rtl/>
        </w:rPr>
        <w:t xml:space="preserve">, </w:t>
      </w:r>
      <w:r w:rsidR="000C74AC">
        <w:rPr>
          <w:rFonts w:hint="cs"/>
          <w:rtl/>
        </w:rPr>
        <w:t>ואין</w:t>
      </w:r>
      <w:r w:rsidRPr="00F9001A">
        <w:rPr>
          <w:rtl/>
        </w:rPr>
        <w:t xml:space="preserve"> להגיש הוכחות שלא היו בפני </w:t>
      </w:r>
      <w:r w:rsidR="00113129">
        <w:rPr>
          <w:rtl/>
        </w:rPr>
        <w:t>בית הדין</w:t>
      </w:r>
      <w:r w:rsidR="000C74AC">
        <w:rPr>
          <w:rtl/>
        </w:rPr>
        <w:t xml:space="preserve"> האזורי. אדרבה לטענת האישה דו</w:t>
      </w:r>
      <w:r w:rsidRPr="00F9001A">
        <w:rPr>
          <w:rtl/>
        </w:rPr>
        <w:t xml:space="preserve">ח השמאות שניתן לה לצורך לקיחת </w:t>
      </w:r>
      <w:r w:rsidR="000C74AC">
        <w:rPr>
          <w:rFonts w:hint="cs"/>
          <w:rtl/>
        </w:rPr>
        <w:t xml:space="preserve">הלוואת </w:t>
      </w:r>
      <w:r w:rsidRPr="00F9001A">
        <w:rPr>
          <w:rtl/>
        </w:rPr>
        <w:t>משכנת</w:t>
      </w:r>
      <w:r w:rsidR="000C74AC">
        <w:rPr>
          <w:rFonts w:hint="cs"/>
          <w:rtl/>
        </w:rPr>
        <w:t>ה</w:t>
      </w:r>
      <w:r w:rsidRPr="00F9001A">
        <w:rPr>
          <w:rtl/>
        </w:rPr>
        <w:t xml:space="preserve"> מורה שלא כדברי המערער.</w:t>
      </w:r>
    </w:p>
    <w:p w14:paraId="194FE699" w14:textId="77777777" w:rsidR="00D05905" w:rsidRDefault="00F9001A" w:rsidP="000C74AC">
      <w:pPr>
        <w:pStyle w:val="af"/>
        <w:rPr>
          <w:rtl/>
        </w:rPr>
      </w:pPr>
      <w:r w:rsidRPr="00F9001A">
        <w:rPr>
          <w:rtl/>
        </w:rPr>
        <w:t xml:space="preserve">באשר לקביעת </w:t>
      </w:r>
      <w:r w:rsidR="00113129">
        <w:rPr>
          <w:rtl/>
        </w:rPr>
        <w:t>בית הדין</w:t>
      </w:r>
      <w:r w:rsidRPr="00F9001A">
        <w:rPr>
          <w:rtl/>
        </w:rPr>
        <w:t xml:space="preserve"> שלא</w:t>
      </w:r>
      <w:r w:rsidR="000C74AC">
        <w:rPr>
          <w:rFonts w:hint="cs"/>
          <w:rtl/>
        </w:rPr>
        <w:t>י</w:t>
      </w:r>
      <w:r w:rsidR="00D05905">
        <w:rPr>
          <w:rtl/>
        </w:rPr>
        <w:t>שה זכות ראשונים לרכישת הדירה</w:t>
      </w:r>
      <w:r w:rsidR="00D05905">
        <w:rPr>
          <w:rFonts w:hint="cs"/>
          <w:rtl/>
        </w:rPr>
        <w:t>:</w:t>
      </w:r>
      <w:r w:rsidRPr="00F9001A">
        <w:rPr>
          <w:rtl/>
        </w:rPr>
        <w:t xml:space="preserve"> לדבר זה לא ניתן נימוק בפסק</w:t>
      </w:r>
      <w:r w:rsidR="00D05905">
        <w:rPr>
          <w:rtl/>
        </w:rPr>
        <w:t xml:space="preserve"> הדין. עם זאת מכיוון שהצדדים ה</w:t>
      </w:r>
      <w:r w:rsidRPr="00F9001A">
        <w:rPr>
          <w:rtl/>
        </w:rPr>
        <w:t>ם שותפים בדירה</w:t>
      </w:r>
      <w:r w:rsidR="00113129">
        <w:rPr>
          <w:rtl/>
        </w:rPr>
        <w:t>,</w:t>
      </w:r>
      <w:r w:rsidRPr="00F9001A">
        <w:rPr>
          <w:rtl/>
        </w:rPr>
        <w:t xml:space="preserve"> לאחד השותפים זכות ראשונית לרכישת הדירה בין על פי דין ובין על פי חוק. ובפרט אם הם גם גרים בפועל בדירה. </w:t>
      </w:r>
    </w:p>
    <w:p w14:paraId="294E3B46" w14:textId="77777777" w:rsidR="00F9001A" w:rsidRPr="00F9001A" w:rsidRDefault="00F9001A" w:rsidP="000C74AC">
      <w:pPr>
        <w:pStyle w:val="af"/>
        <w:rPr>
          <w:rtl/>
        </w:rPr>
      </w:pPr>
      <w:r w:rsidRPr="00F9001A">
        <w:rPr>
          <w:rtl/>
        </w:rPr>
        <w:t>ומעתה</w:t>
      </w:r>
      <w:r w:rsidR="004E0090">
        <w:rPr>
          <w:rFonts w:hint="cs"/>
          <w:rtl/>
        </w:rPr>
        <w:t>:</w:t>
      </w:r>
      <w:r w:rsidRPr="00F9001A">
        <w:rPr>
          <w:rtl/>
        </w:rPr>
        <w:t xml:space="preserve"> אילו היו הצדדים מתגוררים ביחד עד מועד הפירוד</w:t>
      </w:r>
      <w:r w:rsidR="00113129">
        <w:rPr>
          <w:rtl/>
        </w:rPr>
        <w:t>,</w:t>
      </w:r>
      <w:r w:rsidRPr="00F9001A">
        <w:rPr>
          <w:rtl/>
        </w:rPr>
        <w:t xml:space="preserve"> היה מקום לומר </w:t>
      </w:r>
      <w:r w:rsidRPr="00F9001A">
        <w:rPr>
          <w:rFonts w:eastAsia="Times New Roman"/>
          <w:noProof/>
          <w:rtl/>
          <w:lang w:eastAsia="he-IL"/>
        </w:rPr>
        <w:t>שלבעל זכות ראשונית לרכוש הדירה וכדברי הגמ</w:t>
      </w:r>
      <w:r w:rsidR="004E0090">
        <w:rPr>
          <w:rFonts w:eastAsia="Times New Roman" w:hint="cs"/>
          <w:noProof/>
          <w:rtl/>
          <w:lang w:eastAsia="he-IL"/>
        </w:rPr>
        <w:t>רא</w:t>
      </w:r>
      <w:r w:rsidR="004E0090">
        <w:rPr>
          <w:rFonts w:eastAsia="Times New Roman"/>
          <w:noProof/>
          <w:rtl/>
          <w:lang w:eastAsia="he-IL"/>
        </w:rPr>
        <w:t xml:space="preserve"> </w:t>
      </w:r>
      <w:r w:rsidR="004E0090" w:rsidRPr="00132092">
        <w:rPr>
          <w:rFonts w:eastAsia="Times New Roman" w:hint="cs"/>
          <w:noProof/>
          <w:szCs w:val="24"/>
          <w:rtl/>
          <w:lang w:eastAsia="he-IL"/>
        </w:rPr>
        <w:t>(</w:t>
      </w:r>
      <w:r w:rsidRPr="00132092">
        <w:rPr>
          <w:rFonts w:eastAsia="Times New Roman"/>
          <w:noProof/>
          <w:szCs w:val="24"/>
          <w:rtl/>
          <w:lang w:eastAsia="he-IL"/>
        </w:rPr>
        <w:t>כתובות כח, א</w:t>
      </w:r>
      <w:r w:rsidR="004E0090" w:rsidRPr="00132092">
        <w:rPr>
          <w:rFonts w:eastAsia="Times New Roman" w:hint="cs"/>
          <w:noProof/>
          <w:szCs w:val="24"/>
          <w:rtl/>
          <w:lang w:eastAsia="he-IL"/>
        </w:rPr>
        <w:t>)</w:t>
      </w:r>
      <w:r w:rsidR="004E0090">
        <w:rPr>
          <w:rFonts w:eastAsia="Times New Roman" w:hint="cs"/>
          <w:noProof/>
          <w:rtl/>
          <w:lang w:eastAsia="he-IL"/>
        </w:rPr>
        <w:t>:</w:t>
      </w:r>
      <w:r w:rsidRPr="00F9001A">
        <w:rPr>
          <w:rFonts w:eastAsia="Times New Roman"/>
          <w:noProof/>
          <w:rtl/>
          <w:lang w:eastAsia="he-IL"/>
        </w:rPr>
        <w:t xml:space="preserve"> </w:t>
      </w:r>
    </w:p>
    <w:p w14:paraId="3944AF0B" w14:textId="77777777" w:rsidR="00F9001A" w:rsidRPr="00F9001A" w:rsidRDefault="00F9001A" w:rsidP="004E0090">
      <w:pPr>
        <w:pStyle w:val="aa"/>
        <w:rPr>
          <w:noProof/>
          <w:rtl/>
          <w:lang w:eastAsia="he-IL"/>
        </w:rPr>
      </w:pPr>
      <w:r w:rsidRPr="00F9001A">
        <w:rPr>
          <w:noProof/>
          <w:rtl/>
          <w:lang w:eastAsia="he-IL"/>
        </w:rPr>
        <w:t>מי נדחה מפני מי? ת</w:t>
      </w:r>
      <w:r w:rsidR="004E0090">
        <w:rPr>
          <w:rFonts w:hint="cs"/>
          <w:noProof/>
          <w:rtl/>
          <w:lang w:eastAsia="he-IL"/>
        </w:rPr>
        <w:t>א שמע,</w:t>
      </w:r>
      <w:r w:rsidRPr="00F9001A">
        <w:rPr>
          <w:noProof/>
          <w:rtl/>
          <w:lang w:eastAsia="he-IL"/>
        </w:rPr>
        <w:t xml:space="preserve"> דתניא: היא נדחית מפניו, ו</w:t>
      </w:r>
      <w:r w:rsidR="004E0090">
        <w:rPr>
          <w:noProof/>
          <w:rtl/>
          <w:lang w:eastAsia="he-IL"/>
        </w:rPr>
        <w:t>אין הוא נדחה מפניה</w:t>
      </w:r>
      <w:r w:rsidR="004E0090">
        <w:rPr>
          <w:rFonts w:hint="cs"/>
          <w:noProof/>
          <w:rtl/>
          <w:lang w:eastAsia="he-IL"/>
        </w:rPr>
        <w:t xml:space="preserve"> [</w:t>
      </w:r>
      <w:r w:rsidR="00113129">
        <w:rPr>
          <w:noProof/>
          <w:rtl/>
          <w:lang w:eastAsia="he-IL"/>
        </w:rPr>
        <w:t>.</w:t>
      </w:r>
      <w:r w:rsidRPr="00F9001A">
        <w:rPr>
          <w:noProof/>
          <w:rtl/>
          <w:lang w:eastAsia="he-IL"/>
        </w:rPr>
        <w:t>..</w:t>
      </w:r>
      <w:r w:rsidR="004E0090">
        <w:rPr>
          <w:rFonts w:hint="cs"/>
          <w:noProof/>
          <w:rtl/>
          <w:lang w:eastAsia="he-IL"/>
        </w:rPr>
        <w:t>]</w:t>
      </w:r>
      <w:r w:rsidR="004E0090">
        <w:rPr>
          <w:noProof/>
          <w:rtl/>
          <w:lang w:eastAsia="he-IL"/>
        </w:rPr>
        <w:t xml:space="preserve"> מאי הוי עלה? ת</w:t>
      </w:r>
      <w:r w:rsidR="004E0090">
        <w:rPr>
          <w:rFonts w:hint="cs"/>
          <w:noProof/>
          <w:rtl/>
          <w:lang w:eastAsia="he-IL"/>
        </w:rPr>
        <w:t xml:space="preserve">א </w:t>
      </w:r>
      <w:r w:rsidRPr="00F9001A">
        <w:rPr>
          <w:noProof/>
          <w:rtl/>
          <w:lang w:eastAsia="he-IL"/>
        </w:rPr>
        <w:t>ש</w:t>
      </w:r>
      <w:r w:rsidR="004E0090">
        <w:rPr>
          <w:rFonts w:hint="cs"/>
          <w:noProof/>
          <w:rtl/>
          <w:lang w:eastAsia="he-IL"/>
        </w:rPr>
        <w:t>מע</w:t>
      </w:r>
      <w:r w:rsidRPr="00F9001A">
        <w:rPr>
          <w:noProof/>
          <w:rtl/>
          <w:lang w:eastAsia="he-IL"/>
        </w:rPr>
        <w:t xml:space="preserve">: </w:t>
      </w:r>
      <w:r w:rsidR="004E0090">
        <w:rPr>
          <w:rFonts w:hint="cs"/>
          <w:noProof/>
          <w:rtl/>
          <w:lang w:eastAsia="he-IL"/>
        </w:rPr>
        <w:t>"</w:t>
      </w:r>
      <w:r w:rsidR="004E0090">
        <w:rPr>
          <w:noProof/>
          <w:rtl/>
          <w:lang w:eastAsia="he-IL"/>
        </w:rPr>
        <w:t>הנה ה' מטלטלך טלטלה גבר</w:t>
      </w:r>
      <w:r w:rsidR="004E0090">
        <w:rPr>
          <w:rFonts w:hint="cs"/>
          <w:noProof/>
          <w:rtl/>
          <w:lang w:eastAsia="he-IL"/>
        </w:rPr>
        <w:t>",</w:t>
      </w:r>
      <w:r w:rsidRPr="00F9001A">
        <w:rPr>
          <w:noProof/>
          <w:rtl/>
          <w:lang w:eastAsia="he-IL"/>
        </w:rPr>
        <w:t xml:space="preserve"> ואמר רב: טלטולי דגברא קשין מדאיתתא.</w:t>
      </w:r>
    </w:p>
    <w:p w14:paraId="1AFBFED5" w14:textId="77777777" w:rsidR="006F7B38" w:rsidRDefault="00F9001A" w:rsidP="003B3D8D">
      <w:pPr>
        <w:pStyle w:val="af"/>
        <w:rPr>
          <w:rtl/>
        </w:rPr>
      </w:pPr>
      <w:r w:rsidRPr="00F9001A">
        <w:rPr>
          <w:rtl/>
        </w:rPr>
        <w:t>וכן פסק השו</w:t>
      </w:r>
      <w:r w:rsidR="006F7B38">
        <w:rPr>
          <w:rFonts w:hint="cs"/>
          <w:rtl/>
        </w:rPr>
        <w:t xml:space="preserve">לחן </w:t>
      </w:r>
      <w:r w:rsidRPr="00F9001A">
        <w:rPr>
          <w:rtl/>
        </w:rPr>
        <w:t>ע</w:t>
      </w:r>
      <w:r w:rsidR="006F7B38">
        <w:rPr>
          <w:rFonts w:hint="cs"/>
          <w:rtl/>
        </w:rPr>
        <w:t>רוך</w:t>
      </w:r>
      <w:r w:rsidR="006F7B38">
        <w:rPr>
          <w:rtl/>
        </w:rPr>
        <w:t xml:space="preserve"> </w:t>
      </w:r>
      <w:r w:rsidR="006F7B38" w:rsidRPr="00132092">
        <w:rPr>
          <w:rFonts w:hint="cs"/>
          <w:szCs w:val="24"/>
          <w:rtl/>
        </w:rPr>
        <w:t>(</w:t>
      </w:r>
      <w:r w:rsidRPr="00132092">
        <w:rPr>
          <w:szCs w:val="24"/>
          <w:rtl/>
        </w:rPr>
        <w:t>א</w:t>
      </w:r>
      <w:r w:rsidR="006F7B38" w:rsidRPr="00132092">
        <w:rPr>
          <w:rFonts w:hint="cs"/>
          <w:szCs w:val="24"/>
          <w:rtl/>
        </w:rPr>
        <w:t xml:space="preserve">בן </w:t>
      </w:r>
      <w:r w:rsidR="006F7B38" w:rsidRPr="00132092">
        <w:rPr>
          <w:szCs w:val="24"/>
          <w:rtl/>
        </w:rPr>
        <w:t>הע</w:t>
      </w:r>
      <w:r w:rsidRPr="00132092">
        <w:rPr>
          <w:szCs w:val="24"/>
          <w:rtl/>
        </w:rPr>
        <w:t>ז</w:t>
      </w:r>
      <w:r w:rsidR="006F7B38" w:rsidRPr="00132092">
        <w:rPr>
          <w:rFonts w:hint="cs"/>
          <w:szCs w:val="24"/>
          <w:rtl/>
        </w:rPr>
        <w:t>ר</w:t>
      </w:r>
      <w:r w:rsidR="006F7B38" w:rsidRPr="00132092">
        <w:rPr>
          <w:szCs w:val="24"/>
          <w:rtl/>
        </w:rPr>
        <w:t xml:space="preserve"> סימן קיט ס</w:t>
      </w:r>
      <w:r w:rsidR="006F7B38" w:rsidRPr="00132092">
        <w:rPr>
          <w:rFonts w:hint="cs"/>
          <w:szCs w:val="24"/>
          <w:rtl/>
        </w:rPr>
        <w:t xml:space="preserve">עיף </w:t>
      </w:r>
      <w:r w:rsidRPr="00132092">
        <w:rPr>
          <w:szCs w:val="24"/>
          <w:rtl/>
        </w:rPr>
        <w:t>יא</w:t>
      </w:r>
      <w:r w:rsidR="006F7B38" w:rsidRPr="00132092">
        <w:rPr>
          <w:rFonts w:hint="cs"/>
          <w:szCs w:val="24"/>
          <w:rtl/>
        </w:rPr>
        <w:t>)</w:t>
      </w:r>
      <w:r w:rsidRPr="00F9001A">
        <w:rPr>
          <w:rtl/>
        </w:rPr>
        <w:t xml:space="preserve">. </w:t>
      </w:r>
    </w:p>
    <w:p w14:paraId="506BEFF1" w14:textId="77777777" w:rsidR="003F3CF9" w:rsidRDefault="00F9001A" w:rsidP="003F3CF9">
      <w:pPr>
        <w:pStyle w:val="af"/>
        <w:rPr>
          <w:rtl/>
        </w:rPr>
      </w:pPr>
      <w:r w:rsidRPr="00F9001A">
        <w:rPr>
          <w:rtl/>
        </w:rPr>
        <w:t>א</w:t>
      </w:r>
      <w:r w:rsidR="006F7B38">
        <w:rPr>
          <w:rFonts w:hint="cs"/>
          <w:rtl/>
        </w:rPr>
        <w:t>ו</w:t>
      </w:r>
      <w:r w:rsidRPr="00F9001A">
        <w:rPr>
          <w:rtl/>
        </w:rPr>
        <w:t xml:space="preserve">מנם גם בדבר זה יש לפקפק בנידון כעין דידן, </w:t>
      </w:r>
      <w:r w:rsidR="00A246AF" w:rsidRPr="00F9001A">
        <w:rPr>
          <w:rFonts w:hint="cs"/>
          <w:rtl/>
        </w:rPr>
        <w:t>שהאיש</w:t>
      </w:r>
      <w:r w:rsidR="00A246AF" w:rsidRPr="00F9001A">
        <w:rPr>
          <w:rFonts w:hint="eastAsia"/>
          <w:rtl/>
        </w:rPr>
        <w:t>ה</w:t>
      </w:r>
      <w:r w:rsidRPr="00F9001A">
        <w:rPr>
          <w:rtl/>
        </w:rPr>
        <w:t xml:space="preserve"> גרה עם הילדים בדירה והם אמורים להיות במשמורתה, ובכהאי גוונא ודאי </w:t>
      </w:r>
      <w:r w:rsidR="009E726E">
        <w:rPr>
          <w:rFonts w:hint="cs"/>
          <w:rtl/>
        </w:rPr>
        <w:t>'</w:t>
      </w:r>
      <w:r w:rsidRPr="00F9001A">
        <w:rPr>
          <w:rtl/>
        </w:rPr>
        <w:t>קשי טלטולא דאיתתא</w:t>
      </w:r>
      <w:r w:rsidR="009E726E">
        <w:rPr>
          <w:rFonts w:hint="cs"/>
          <w:rtl/>
        </w:rPr>
        <w:t>'</w:t>
      </w:r>
      <w:r w:rsidRPr="00F9001A">
        <w:rPr>
          <w:rtl/>
        </w:rPr>
        <w:t xml:space="preserve"> עם ילדיה. ופוק חזי שבמקרים רבים האם הנשארת עם הילדים מוותרת על זכויות המגיעות לה כדי שתוכל להישאר ולהתגורר בשקט בדירת הצדדים עד שיגדלו הילדים, שבמקרה שכזה ודאי </w:t>
      </w:r>
      <w:r w:rsidR="009E726E">
        <w:rPr>
          <w:rFonts w:hint="cs"/>
          <w:rtl/>
        </w:rPr>
        <w:t>'</w:t>
      </w:r>
      <w:r w:rsidRPr="00F9001A">
        <w:rPr>
          <w:rtl/>
        </w:rPr>
        <w:t>טלטולא</w:t>
      </w:r>
      <w:r w:rsidR="009E726E">
        <w:rPr>
          <w:rFonts w:hint="cs"/>
          <w:rtl/>
        </w:rPr>
        <w:t>'</w:t>
      </w:r>
      <w:r w:rsidRPr="00F9001A">
        <w:rPr>
          <w:rtl/>
        </w:rPr>
        <w:t xml:space="preserve"> של הא</w:t>
      </w:r>
      <w:r w:rsidR="009E726E">
        <w:rPr>
          <w:rFonts w:hint="cs"/>
          <w:rtl/>
        </w:rPr>
        <w:t>י</w:t>
      </w:r>
      <w:r w:rsidR="003F3CF9">
        <w:rPr>
          <w:rtl/>
        </w:rPr>
        <w:t>שה והילדים קשה טובא</w:t>
      </w:r>
      <w:r w:rsidR="003F3CF9">
        <w:rPr>
          <w:rFonts w:hint="cs"/>
          <w:rtl/>
        </w:rPr>
        <w:t>.</w:t>
      </w:r>
      <w:r w:rsidR="003F3CF9">
        <w:rPr>
          <w:rtl/>
        </w:rPr>
        <w:t xml:space="preserve"> </w:t>
      </w:r>
      <w:r w:rsidRPr="00F9001A">
        <w:rPr>
          <w:rtl/>
        </w:rPr>
        <w:t>גם דבר זה צריך בירו</w:t>
      </w:r>
      <w:r w:rsidR="003F3CF9">
        <w:rPr>
          <w:rtl/>
        </w:rPr>
        <w:t>ר לעת הפנאי</w:t>
      </w:r>
      <w:r w:rsidR="003F3CF9">
        <w:rPr>
          <w:rFonts w:hint="cs"/>
          <w:rtl/>
        </w:rPr>
        <w:t>,</w:t>
      </w:r>
      <w:r w:rsidR="003F3CF9">
        <w:rPr>
          <w:rtl/>
        </w:rPr>
        <w:t xml:space="preserve"> ו</w:t>
      </w:r>
      <w:r w:rsidR="003F3CF9">
        <w:rPr>
          <w:rFonts w:hint="cs"/>
          <w:rtl/>
        </w:rPr>
        <w:t xml:space="preserve">אין כאן מקומו </w:t>
      </w:r>
      <w:r w:rsidR="003F3CF9">
        <w:rPr>
          <w:rtl/>
        </w:rPr>
        <w:t>–</w:t>
      </w:r>
      <w:r w:rsidR="003F3CF9">
        <w:rPr>
          <w:rFonts w:hint="cs"/>
          <w:rtl/>
        </w:rPr>
        <w:t xml:space="preserve"> א</w:t>
      </w:r>
      <w:r w:rsidRPr="00F9001A">
        <w:rPr>
          <w:rtl/>
        </w:rPr>
        <w:t xml:space="preserve">ין אנו נזקקים לזה בנידון דידן, מכיוון שהבעל עזב את הדירה ועבר להתגורר עם אחרת, ואין יותר </w:t>
      </w:r>
      <w:r w:rsidR="003F3CF9">
        <w:rPr>
          <w:rFonts w:hint="cs"/>
          <w:rtl/>
        </w:rPr>
        <w:t>'</w:t>
      </w:r>
      <w:r w:rsidRPr="00F9001A">
        <w:rPr>
          <w:rtl/>
        </w:rPr>
        <w:t>טלטולא דגברא</w:t>
      </w:r>
      <w:r w:rsidR="003F3CF9">
        <w:rPr>
          <w:rFonts w:hint="cs"/>
          <w:rtl/>
        </w:rPr>
        <w:t>'.</w:t>
      </w:r>
      <w:r w:rsidRPr="00F9001A">
        <w:rPr>
          <w:rtl/>
        </w:rPr>
        <w:t xml:space="preserve"> </w:t>
      </w:r>
    </w:p>
    <w:p w14:paraId="57E0E417" w14:textId="77777777" w:rsidR="00F9001A" w:rsidRPr="00F9001A" w:rsidRDefault="00F9001A" w:rsidP="003F3CF9">
      <w:pPr>
        <w:pStyle w:val="af"/>
        <w:rPr>
          <w:rtl/>
        </w:rPr>
      </w:pPr>
      <w:r w:rsidRPr="00F9001A">
        <w:rPr>
          <w:rtl/>
        </w:rPr>
        <w:t>משכך ודאי שהזכות הראשונית עברה לא</w:t>
      </w:r>
      <w:r w:rsidR="003F3CF9">
        <w:rPr>
          <w:rFonts w:hint="cs"/>
          <w:rtl/>
        </w:rPr>
        <w:t>י</w:t>
      </w:r>
      <w:r w:rsidRPr="00F9001A">
        <w:rPr>
          <w:rtl/>
        </w:rPr>
        <w:t xml:space="preserve">שה וזהו כנראה טעמה של החלטת </w:t>
      </w:r>
      <w:r w:rsidR="00113129">
        <w:rPr>
          <w:rtl/>
        </w:rPr>
        <w:t>בית הדין</w:t>
      </w:r>
      <w:r w:rsidRPr="00F9001A">
        <w:rPr>
          <w:rtl/>
        </w:rPr>
        <w:t>. מכיוון שבפועל האישה רכשה את חלקו של הבעל בדירה</w:t>
      </w:r>
      <w:r w:rsidR="00113129">
        <w:rPr>
          <w:rtl/>
        </w:rPr>
        <w:t>,</w:t>
      </w:r>
      <w:r w:rsidRPr="00F9001A">
        <w:rPr>
          <w:rtl/>
        </w:rPr>
        <w:t xml:space="preserve"> אין מקום לשינוי בעלות ולהתמחרות נוספת. משכך דוחים הערעור אף בעניין זה.</w:t>
      </w:r>
    </w:p>
    <w:p w14:paraId="699B23A4" w14:textId="77777777" w:rsidR="00F9001A" w:rsidRPr="00F9001A" w:rsidRDefault="00BC3061" w:rsidP="003B3D8D">
      <w:pPr>
        <w:pStyle w:val="-0"/>
        <w:rPr>
          <w:rFonts w:eastAsia="Calibri"/>
          <w:rtl/>
        </w:rPr>
      </w:pPr>
      <w:r>
        <w:rPr>
          <w:rFonts w:eastAsia="Calibri"/>
          <w:rtl/>
        </w:rPr>
        <w:t>יב.</w:t>
      </w:r>
      <w:r>
        <w:rPr>
          <w:rFonts w:eastAsia="Calibri"/>
          <w:rtl/>
        </w:rPr>
        <w:tab/>
      </w:r>
      <w:r w:rsidR="00F9001A" w:rsidRPr="00F9001A">
        <w:rPr>
          <w:rFonts w:eastAsia="Calibri"/>
          <w:rtl/>
        </w:rPr>
        <w:t xml:space="preserve">חלק </w:t>
      </w:r>
      <w:r w:rsidR="003B3D8D">
        <w:rPr>
          <w:rFonts w:eastAsia="Calibri"/>
          <w:rtl/>
        </w:rPr>
        <w:t>האישה בפיצוי הנזיקין שקיבל הבעל</w:t>
      </w:r>
    </w:p>
    <w:p w14:paraId="7FB329E2" w14:textId="77777777" w:rsidR="00F9001A" w:rsidRPr="00F9001A" w:rsidRDefault="00F9001A" w:rsidP="003B3D8D">
      <w:pPr>
        <w:pStyle w:val="ae"/>
        <w:rPr>
          <w:rtl/>
        </w:rPr>
      </w:pPr>
      <w:r w:rsidRPr="00F9001A">
        <w:rPr>
          <w:rtl/>
        </w:rPr>
        <w:t>הבעל עבר אירוע שבו נפצע וקבל פיצויים מ</w:t>
      </w:r>
      <w:r w:rsidR="00E12ECC">
        <w:rPr>
          <w:rtl/>
        </w:rPr>
        <w:t>[א']</w:t>
      </w:r>
      <w:r w:rsidRPr="00F9001A">
        <w:rPr>
          <w:rtl/>
        </w:rPr>
        <w:t xml:space="preserve">. כפי שנקבע נתוני הפיצויים נקבעו בפסק דינו של </w:t>
      </w:r>
      <w:r w:rsidR="00113129">
        <w:rPr>
          <w:rtl/>
        </w:rPr>
        <w:t>בית הדין</w:t>
      </w:r>
      <w:r w:rsidRPr="00F9001A">
        <w:rPr>
          <w:rtl/>
        </w:rPr>
        <w:t xml:space="preserve"> האזורי כדלהלן:</w:t>
      </w:r>
    </w:p>
    <w:p w14:paraId="175AC51B" w14:textId="77777777" w:rsidR="00F9001A" w:rsidRPr="00F9001A" w:rsidRDefault="00F9001A" w:rsidP="003B3D8D">
      <w:pPr>
        <w:pStyle w:val="af"/>
        <w:rPr>
          <w:rtl/>
        </w:rPr>
      </w:pPr>
      <w:r w:rsidRPr="00F9001A">
        <w:rPr>
          <w:rtl/>
        </w:rPr>
        <w:t xml:space="preserve"> הסך הכולל של הפיצויים לאחר ניכויי מס וכו' היה 226,339 ש</w:t>
      </w:r>
      <w:r w:rsidR="00B45DEE">
        <w:rPr>
          <w:rtl/>
        </w:rPr>
        <w:t>"</w:t>
      </w:r>
      <w:r w:rsidRPr="00F9001A">
        <w:rPr>
          <w:rtl/>
        </w:rPr>
        <w:t>ח סכום הפיצויים נחלק לשלושה חלקים:</w:t>
      </w:r>
    </w:p>
    <w:p w14:paraId="104855FB" w14:textId="77777777" w:rsidR="00F9001A" w:rsidRPr="00F9001A" w:rsidRDefault="00F9001A" w:rsidP="003B3D8D">
      <w:pPr>
        <w:pStyle w:val="af"/>
        <w:rPr>
          <w:rtl/>
        </w:rPr>
      </w:pPr>
      <w:r w:rsidRPr="00F9001A">
        <w:rPr>
          <w:rtl/>
        </w:rPr>
        <w:t xml:space="preserve"> סך של 107,963 </w:t>
      </w:r>
      <w:r w:rsidR="00113129">
        <w:rPr>
          <w:rtl/>
        </w:rPr>
        <w:t xml:space="preserve">ש"ח </w:t>
      </w:r>
      <w:r w:rsidRPr="00F9001A">
        <w:rPr>
          <w:rtl/>
        </w:rPr>
        <w:t>פיצוי בגין העבר – הפסד השתכרות, עזרה מצד ג'</w:t>
      </w:r>
      <w:r w:rsidR="00113129">
        <w:rPr>
          <w:rtl/>
        </w:rPr>
        <w:t xml:space="preserve"> </w:t>
      </w:r>
      <w:r w:rsidR="00B32F11">
        <w:rPr>
          <w:rtl/>
        </w:rPr>
        <w:t>וכיו</w:t>
      </w:r>
      <w:r w:rsidR="00B32F11">
        <w:rPr>
          <w:rFonts w:hint="cs"/>
          <w:rtl/>
        </w:rPr>
        <w:t>צא בזה</w:t>
      </w:r>
      <w:r w:rsidRPr="00F9001A">
        <w:rPr>
          <w:rtl/>
        </w:rPr>
        <w:t>.</w:t>
      </w:r>
    </w:p>
    <w:p w14:paraId="4217485D" w14:textId="77777777" w:rsidR="00F9001A" w:rsidRPr="00F9001A" w:rsidRDefault="00F9001A" w:rsidP="003B3D8D">
      <w:pPr>
        <w:pStyle w:val="af"/>
      </w:pPr>
      <w:r w:rsidRPr="00F9001A">
        <w:rPr>
          <w:rtl/>
        </w:rPr>
        <w:t>סך של 95,741</w:t>
      </w:r>
      <w:r w:rsidR="00113129">
        <w:rPr>
          <w:rtl/>
        </w:rPr>
        <w:t xml:space="preserve"> ש"ח </w:t>
      </w:r>
      <w:r w:rsidRPr="00F9001A">
        <w:rPr>
          <w:rtl/>
        </w:rPr>
        <w:t>פיצוי על הפסדי שכר לעתיד.</w:t>
      </w:r>
    </w:p>
    <w:p w14:paraId="123FEAE2" w14:textId="77777777" w:rsidR="00F9001A" w:rsidRPr="00F9001A" w:rsidRDefault="00F9001A" w:rsidP="003B3D8D">
      <w:pPr>
        <w:pStyle w:val="af"/>
      </w:pPr>
      <w:r w:rsidRPr="00F9001A">
        <w:rPr>
          <w:rtl/>
        </w:rPr>
        <w:t xml:space="preserve">סך של 22,635 </w:t>
      </w:r>
      <w:r w:rsidR="00113129">
        <w:rPr>
          <w:rtl/>
        </w:rPr>
        <w:t xml:space="preserve">ש"ח </w:t>
      </w:r>
      <w:r w:rsidRPr="00F9001A">
        <w:rPr>
          <w:rtl/>
        </w:rPr>
        <w:t>פיצוי בגין כאב וסבל.</w:t>
      </w:r>
    </w:p>
    <w:p w14:paraId="3922A470" w14:textId="77777777" w:rsidR="00F9001A" w:rsidRPr="00F9001A" w:rsidRDefault="00113129" w:rsidP="003B3D8D">
      <w:pPr>
        <w:pStyle w:val="af"/>
        <w:rPr>
          <w:rtl/>
        </w:rPr>
      </w:pPr>
      <w:r>
        <w:rPr>
          <w:rtl/>
        </w:rPr>
        <w:t>בית הדין</w:t>
      </w:r>
      <w:r w:rsidR="00F9001A" w:rsidRPr="00F9001A">
        <w:rPr>
          <w:rtl/>
        </w:rPr>
        <w:t xml:space="preserve"> האזורי פסק שיש לאזן את כל סכום דמי הנזיק</w:t>
      </w:r>
      <w:r w:rsidR="00B32F11">
        <w:rPr>
          <w:rtl/>
        </w:rPr>
        <w:t>ין</w:t>
      </w:r>
      <w:r>
        <w:rPr>
          <w:rtl/>
        </w:rPr>
        <w:t xml:space="preserve"> </w:t>
      </w:r>
      <w:r w:rsidR="00B32F11">
        <w:rPr>
          <w:rtl/>
        </w:rPr>
        <w:t>שה</w:t>
      </w:r>
      <w:r w:rsidR="00F9001A" w:rsidRPr="00F9001A">
        <w:rPr>
          <w:rtl/>
        </w:rPr>
        <w:t xml:space="preserve">ם הפסד כושר השתכרות בעבר ובעתיד למעט הסכום שהתקבל בגין כאב וסבל. </w:t>
      </w:r>
    </w:p>
    <w:p w14:paraId="010B2958" w14:textId="77777777" w:rsidR="00F9001A" w:rsidRPr="00F9001A" w:rsidRDefault="00F9001A" w:rsidP="003B3D8D">
      <w:pPr>
        <w:pStyle w:val="af"/>
        <w:rPr>
          <w:rFonts w:ascii="Calibri" w:hAnsi="Calibri" w:cs="Arial"/>
          <w:rtl/>
        </w:rPr>
      </w:pPr>
      <w:r w:rsidRPr="00F9001A">
        <w:rPr>
          <w:rtl/>
        </w:rPr>
        <w:lastRenderedPageBreak/>
        <w:t>לדברי המערער</w:t>
      </w:r>
      <w:r w:rsidR="00B32F11">
        <w:rPr>
          <w:rFonts w:hint="cs"/>
          <w:rtl/>
        </w:rPr>
        <w:t>:</w:t>
      </w:r>
      <w:r w:rsidRPr="00F9001A">
        <w:rPr>
          <w:rtl/>
        </w:rPr>
        <w:t xml:space="preserve"> הסכם הממון מחיל על הצדדים משטר רכושי </w:t>
      </w:r>
      <w:r w:rsidR="00100FA4">
        <w:rPr>
          <w:rtl/>
        </w:rPr>
        <w:t>על פי</w:t>
      </w:r>
      <w:r w:rsidRPr="00F9001A">
        <w:rPr>
          <w:rtl/>
        </w:rPr>
        <w:t xml:space="preserve"> דין תורה ולפיכ</w:t>
      </w:r>
      <w:r w:rsidR="00B32F11">
        <w:rPr>
          <w:rtl/>
        </w:rPr>
        <w:t>ך אין לאישה כל חלק בפיצוי כולו</w:t>
      </w:r>
      <w:r w:rsidR="00B32F11">
        <w:rPr>
          <w:rFonts w:hint="cs"/>
          <w:rtl/>
        </w:rPr>
        <w:t xml:space="preserve">, </w:t>
      </w:r>
      <w:r w:rsidRPr="00F9001A">
        <w:rPr>
          <w:rtl/>
        </w:rPr>
        <w:t>ואף אם תידחה טענתו</w:t>
      </w:r>
      <w:r w:rsidR="00113129">
        <w:rPr>
          <w:rtl/>
        </w:rPr>
        <w:t xml:space="preserve"> </w:t>
      </w:r>
      <w:r w:rsidR="00B32F11">
        <w:rPr>
          <w:rtl/>
        </w:rPr>
        <w:t>–</w:t>
      </w:r>
      <w:r w:rsidR="00B32F11">
        <w:rPr>
          <w:rFonts w:hint="cs"/>
          <w:rtl/>
        </w:rPr>
        <w:t xml:space="preserve"> </w:t>
      </w:r>
      <w:r w:rsidRPr="00F9001A">
        <w:rPr>
          <w:rtl/>
        </w:rPr>
        <w:t>הרי גם לפי חוק יחסי ממון לא מגיע לאישה חלק בהפסד כושר השתכרות עתידי שהינו תחליף להשתכרות שאמור היה לקבל לאחר מועד הקרע. הלה מביא ראיה ממה שנכתב בפסק דין בתמ"ש 8281/96</w:t>
      </w:r>
      <w:r w:rsidR="00113129">
        <w:rPr>
          <w:rtl/>
        </w:rPr>
        <w:t>:</w:t>
      </w:r>
    </w:p>
    <w:p w14:paraId="243DC17A" w14:textId="77777777" w:rsidR="00F9001A" w:rsidRPr="00F9001A" w:rsidRDefault="00F9001A" w:rsidP="00F3579E">
      <w:pPr>
        <w:pStyle w:val="aa"/>
        <w:rPr>
          <w:noProof/>
          <w:rtl/>
          <w:lang w:eastAsia="he-IL"/>
        </w:rPr>
      </w:pPr>
      <w:r w:rsidRPr="00F9001A">
        <w:rPr>
          <w:noProof/>
          <w:rtl/>
          <w:lang w:eastAsia="he-IL"/>
        </w:rPr>
        <w:t xml:space="preserve">אינני מקבלת את הטענה כי גם </w:t>
      </w:r>
      <w:r w:rsidR="007523E9">
        <w:rPr>
          <w:noProof/>
          <w:rtl/>
          <w:lang w:eastAsia="he-IL"/>
        </w:rPr>
        <w:t>הפיצוי בגין הפסד השתכרות הוא בר</w:t>
      </w:r>
      <w:r w:rsidR="007523E9">
        <w:rPr>
          <w:rFonts w:ascii="FrankRuehl" w:hAnsi="FrankRuehl"/>
          <w:noProof/>
          <w:rtl/>
          <w:lang w:eastAsia="he-IL"/>
        </w:rPr>
        <w:t>־</w:t>
      </w:r>
      <w:r w:rsidRPr="00F9001A">
        <w:rPr>
          <w:noProof/>
          <w:rtl/>
          <w:lang w:eastAsia="he-IL"/>
        </w:rPr>
        <w:t>איזון. ראש</w:t>
      </w:r>
      <w:r w:rsidR="007523E9">
        <w:rPr>
          <w:noProof/>
          <w:rtl/>
          <w:lang w:eastAsia="he-IL"/>
        </w:rPr>
        <w:t>ית, כשם שהשתכרות הנתבע אינה ברת</w:t>
      </w:r>
      <w:r w:rsidR="007523E9">
        <w:rPr>
          <w:rFonts w:ascii="FrankRuehl" w:hAnsi="FrankRuehl"/>
          <w:noProof/>
          <w:rtl/>
          <w:lang w:eastAsia="he-IL"/>
        </w:rPr>
        <w:t>־</w:t>
      </w:r>
      <w:r w:rsidRPr="00F9001A">
        <w:rPr>
          <w:noProof/>
          <w:rtl/>
          <w:lang w:eastAsia="he-IL"/>
        </w:rPr>
        <w:t>איזון כך גם הפיצוי בגין הפסד השתכרו</w:t>
      </w:r>
      <w:r w:rsidR="007523E9">
        <w:rPr>
          <w:noProof/>
          <w:rtl/>
          <w:lang w:eastAsia="he-IL"/>
        </w:rPr>
        <w:t>ת התובעת אינו בר</w:t>
      </w:r>
      <w:r w:rsidR="007523E9">
        <w:rPr>
          <w:rFonts w:ascii="FrankRuehl" w:hAnsi="FrankRuehl"/>
          <w:noProof/>
          <w:rtl/>
          <w:lang w:eastAsia="he-IL"/>
        </w:rPr>
        <w:t>־</w:t>
      </w:r>
      <w:r w:rsidRPr="00F9001A">
        <w:rPr>
          <w:noProof/>
          <w:rtl/>
          <w:lang w:eastAsia="he-IL"/>
        </w:rPr>
        <w:t>איזון. פיצוי זה אינו אלא תחליף להשתכרות התו</w:t>
      </w:r>
      <w:r w:rsidR="00AF0CE6">
        <w:rPr>
          <w:noProof/>
          <w:rtl/>
          <w:lang w:eastAsia="he-IL"/>
        </w:rPr>
        <w:t>בעת שבשל הנסיבות נצבר לתשלום חד</w:t>
      </w:r>
      <w:r w:rsidR="00AF0CE6">
        <w:rPr>
          <w:rFonts w:ascii="FrankRuehl" w:hAnsi="FrankRuehl"/>
          <w:noProof/>
          <w:rtl/>
          <w:lang w:eastAsia="he-IL"/>
        </w:rPr>
        <w:t>־</w:t>
      </w:r>
      <w:r w:rsidRPr="00F9001A">
        <w:rPr>
          <w:noProof/>
          <w:rtl/>
          <w:lang w:eastAsia="he-IL"/>
        </w:rPr>
        <w:t>פעמי.</w:t>
      </w:r>
    </w:p>
    <w:p w14:paraId="70343B1D" w14:textId="77777777" w:rsidR="00F9001A" w:rsidRPr="00F9001A" w:rsidRDefault="00F9001A" w:rsidP="003B3D8D">
      <w:pPr>
        <w:pStyle w:val="af"/>
      </w:pPr>
      <w:r w:rsidRPr="00F9001A">
        <w:rPr>
          <w:rtl/>
        </w:rPr>
        <w:t>לעומתו טוענת הא</w:t>
      </w:r>
      <w:r w:rsidR="00AF0CE6">
        <w:rPr>
          <w:rFonts w:hint="cs"/>
          <w:rtl/>
        </w:rPr>
        <w:t>י</w:t>
      </w:r>
      <w:r w:rsidR="00AF0CE6">
        <w:rPr>
          <w:rtl/>
        </w:rPr>
        <w:t>שה</w:t>
      </w:r>
      <w:r w:rsidRPr="00F9001A">
        <w:rPr>
          <w:rtl/>
        </w:rPr>
        <w:t xml:space="preserve"> שמכיוון שסעדה את הבעל עקב פציעתו ותמכה בו, דבר שגרם לפיטוריה</w:t>
      </w:r>
      <w:r w:rsidR="00113129">
        <w:rPr>
          <w:rtl/>
        </w:rPr>
        <w:t>,</w:t>
      </w:r>
      <w:r w:rsidRPr="00F9001A">
        <w:rPr>
          <w:rtl/>
        </w:rPr>
        <w:t xml:space="preserve"> היא זכאית לחלוק גם בזכויותיו העתידיות, לדבריה לטענה זו סימוכין בפסיקה המשפטית </w:t>
      </w:r>
      <w:r w:rsidRPr="00132092">
        <w:rPr>
          <w:szCs w:val="24"/>
          <w:rtl/>
        </w:rPr>
        <w:t>(אף שלא הביאה פסיקה שכזו)</w:t>
      </w:r>
      <w:r w:rsidRPr="00F9001A">
        <w:rPr>
          <w:rtl/>
        </w:rPr>
        <w:t>.</w:t>
      </w:r>
    </w:p>
    <w:p w14:paraId="1ECCAC0E" w14:textId="77777777" w:rsidR="00F9001A" w:rsidRPr="00F9001A" w:rsidRDefault="00F9001A" w:rsidP="003D0B88">
      <w:pPr>
        <w:pStyle w:val="af"/>
        <w:rPr>
          <w:rtl/>
        </w:rPr>
      </w:pPr>
      <w:r w:rsidRPr="00F9001A">
        <w:rPr>
          <w:rtl/>
        </w:rPr>
        <w:t xml:space="preserve">נראה לומר שאף שאין לקבל </w:t>
      </w:r>
      <w:r w:rsidR="003D0B88">
        <w:rPr>
          <w:rFonts w:hint="cs"/>
          <w:rtl/>
        </w:rPr>
        <w:t xml:space="preserve">את </w:t>
      </w:r>
      <w:r w:rsidRPr="00F9001A">
        <w:rPr>
          <w:rtl/>
        </w:rPr>
        <w:t>טענת</w:t>
      </w:r>
      <w:r w:rsidR="003D0B88">
        <w:rPr>
          <w:rFonts w:hint="cs"/>
          <w:rtl/>
        </w:rPr>
        <w:t xml:space="preserve"> המערער </w:t>
      </w:r>
      <w:r w:rsidRPr="00F9001A">
        <w:rPr>
          <w:rtl/>
        </w:rPr>
        <w:t>הראשונה שהרי כבר כתבנו לעיל שחלוקת ה</w:t>
      </w:r>
      <w:r w:rsidR="003D0B88">
        <w:rPr>
          <w:rtl/>
        </w:rPr>
        <w:t>רכוש תהיה בהתאם לחוק יחסי ממון</w:t>
      </w:r>
      <w:r w:rsidR="003D0B88">
        <w:rPr>
          <w:rFonts w:hint="cs"/>
          <w:rtl/>
        </w:rPr>
        <w:t xml:space="preserve">, מכל מקום </w:t>
      </w:r>
      <w:r w:rsidRPr="00F9001A">
        <w:rPr>
          <w:rtl/>
        </w:rPr>
        <w:t>יש לקבוע שאף לפי חוק זה, אין לא</w:t>
      </w:r>
      <w:r w:rsidR="003D0B88">
        <w:rPr>
          <w:rFonts w:hint="cs"/>
          <w:rtl/>
        </w:rPr>
        <w:t>י</w:t>
      </w:r>
      <w:r w:rsidRPr="00F9001A">
        <w:rPr>
          <w:rtl/>
        </w:rPr>
        <w:t>שה זכויות אלא במה שצבר הבעל ולא במה שעתיד לצבור, בהכנסות עתידיות של הבעל. ואף שהא</w:t>
      </w:r>
      <w:r w:rsidR="00A246AF">
        <w:rPr>
          <w:rFonts w:hint="cs"/>
          <w:rtl/>
        </w:rPr>
        <w:t>י</w:t>
      </w:r>
      <w:r w:rsidRPr="00F9001A">
        <w:rPr>
          <w:rtl/>
        </w:rPr>
        <w:t>שה פוטרה</w:t>
      </w:r>
      <w:r w:rsidR="003D0B88">
        <w:rPr>
          <w:rFonts w:hint="cs"/>
          <w:rtl/>
        </w:rPr>
        <w:t>,</w:t>
      </w:r>
      <w:r w:rsidRPr="00F9001A">
        <w:rPr>
          <w:rtl/>
        </w:rPr>
        <w:t xml:space="preserve"> לטענתה</w:t>
      </w:r>
      <w:r w:rsidR="003D0B88">
        <w:rPr>
          <w:rFonts w:hint="cs"/>
          <w:rtl/>
        </w:rPr>
        <w:t>,</w:t>
      </w:r>
      <w:r w:rsidRPr="00F9001A">
        <w:rPr>
          <w:rtl/>
        </w:rPr>
        <w:t xml:space="preserve"> עק</w:t>
      </w:r>
      <w:r w:rsidR="003D0B88">
        <w:rPr>
          <w:rtl/>
        </w:rPr>
        <w:t>ב טיפולה בבעל</w:t>
      </w:r>
      <w:r w:rsidR="003D0B88">
        <w:rPr>
          <w:rFonts w:hint="cs"/>
          <w:rtl/>
        </w:rPr>
        <w:t xml:space="preserve"> </w:t>
      </w:r>
      <w:r w:rsidR="00AC5E00">
        <w:rPr>
          <w:rtl/>
        </w:rPr>
        <w:t>–</w:t>
      </w:r>
      <w:r w:rsidRPr="00F9001A">
        <w:rPr>
          <w:rtl/>
        </w:rPr>
        <w:t xml:space="preserve"> דבר זה מקנה לה זכויות בתשלומים על הפסדי העבר, שמלבד מה שמגי</w:t>
      </w:r>
      <w:r w:rsidR="00AC5E00">
        <w:rPr>
          <w:rtl/>
        </w:rPr>
        <w:t>ע לה זכויות בתחליף דמי השתכרותו</w:t>
      </w:r>
      <w:r w:rsidRPr="00F9001A">
        <w:rPr>
          <w:rtl/>
        </w:rPr>
        <w:t xml:space="preserve"> יש לומר שמגיע לה פיצוי גם על הפסד הכנסותיה. מ</w:t>
      </w:r>
      <w:r w:rsidR="00AC5E00">
        <w:rPr>
          <w:rFonts w:hint="cs"/>
          <w:rtl/>
        </w:rPr>
        <w:t xml:space="preserve">ה </w:t>
      </w:r>
      <w:r w:rsidRPr="00F9001A">
        <w:rPr>
          <w:rtl/>
        </w:rPr>
        <w:t>שא</w:t>
      </w:r>
      <w:r w:rsidR="00AC5E00">
        <w:rPr>
          <w:rFonts w:hint="cs"/>
          <w:rtl/>
        </w:rPr>
        <w:t xml:space="preserve">ין </w:t>
      </w:r>
      <w:r w:rsidRPr="00F9001A">
        <w:rPr>
          <w:rtl/>
        </w:rPr>
        <w:t>כ</w:t>
      </w:r>
      <w:r w:rsidR="00AC5E00">
        <w:rPr>
          <w:rFonts w:hint="cs"/>
          <w:rtl/>
        </w:rPr>
        <w:t>ן</w:t>
      </w:r>
      <w:r w:rsidRPr="00F9001A">
        <w:rPr>
          <w:rtl/>
        </w:rPr>
        <w:t xml:space="preserve"> לגבי השתכרות עתידית לאחר מועד הקרע והגירושין, כשלמעשה כושר עבודתה לא נפגע כלל, מהיכ</w:t>
      </w:r>
      <w:r w:rsidR="00AC5E00">
        <w:rPr>
          <w:rtl/>
        </w:rPr>
        <w:t>י תיתי שתקבל פיצוי והשלמת הכנסה</w:t>
      </w:r>
      <w:r w:rsidR="00AC5E00">
        <w:rPr>
          <w:rFonts w:hint="cs"/>
          <w:rtl/>
        </w:rPr>
        <w:t>?</w:t>
      </w:r>
      <w:r w:rsidR="00AC5E00">
        <w:rPr>
          <w:rtl/>
        </w:rPr>
        <w:t xml:space="preserve"> </w:t>
      </w:r>
      <w:r w:rsidRPr="00F9001A">
        <w:rPr>
          <w:rtl/>
        </w:rPr>
        <w:t>בשלמא הבעל שנפצע והכנסות</w:t>
      </w:r>
      <w:r w:rsidR="00AC5E00">
        <w:rPr>
          <w:rtl/>
        </w:rPr>
        <w:t>יו העתידיות ייפגעו בשל עובדה זו</w:t>
      </w:r>
      <w:r w:rsidR="00AC5E00">
        <w:rPr>
          <w:rFonts w:hint="cs"/>
          <w:rtl/>
        </w:rPr>
        <w:t xml:space="preserve"> </w:t>
      </w:r>
      <w:r w:rsidR="00AC5E00">
        <w:rPr>
          <w:rtl/>
        </w:rPr>
        <w:t>–</w:t>
      </w:r>
      <w:r w:rsidRPr="00F9001A">
        <w:rPr>
          <w:rtl/>
        </w:rPr>
        <w:t xml:space="preserve"> יש מקום למתן פיצוי שישמש כתחליף השלמת הכנסתו, אך לגבי השתכרות הא</w:t>
      </w:r>
      <w:r w:rsidR="00AC5E00">
        <w:rPr>
          <w:rFonts w:hint="cs"/>
          <w:rtl/>
        </w:rPr>
        <w:t>י</w:t>
      </w:r>
      <w:r w:rsidRPr="00F9001A">
        <w:rPr>
          <w:rtl/>
        </w:rPr>
        <w:t xml:space="preserve">שה מכאן ואילך אין שום משמעות לפציעתו. </w:t>
      </w:r>
    </w:p>
    <w:p w14:paraId="2CF14F28" w14:textId="77777777" w:rsidR="00AC5E00" w:rsidRDefault="00F9001A" w:rsidP="003B3D8D">
      <w:pPr>
        <w:pStyle w:val="af"/>
        <w:rPr>
          <w:rtl/>
        </w:rPr>
      </w:pPr>
      <w:r w:rsidRPr="00F9001A">
        <w:rPr>
          <w:rtl/>
        </w:rPr>
        <w:t>משכך י</w:t>
      </w:r>
      <w:r w:rsidR="00AC5E00">
        <w:rPr>
          <w:rtl/>
        </w:rPr>
        <w:t>ש לקבל את ערעור הבעל בנקודה זו</w:t>
      </w:r>
      <w:r w:rsidR="00AC5E00">
        <w:rPr>
          <w:rFonts w:hint="cs"/>
          <w:rtl/>
        </w:rPr>
        <w:t xml:space="preserve">. </w:t>
      </w:r>
    </w:p>
    <w:p w14:paraId="4076829B" w14:textId="77777777" w:rsidR="00F9001A" w:rsidRPr="00F9001A" w:rsidRDefault="00113129" w:rsidP="003B3D8D">
      <w:pPr>
        <w:pStyle w:val="af"/>
        <w:rPr>
          <w:rtl/>
        </w:rPr>
      </w:pPr>
      <w:r>
        <w:rPr>
          <w:rtl/>
        </w:rPr>
        <w:t>בית הדין</w:t>
      </w:r>
      <w:r w:rsidR="00F9001A" w:rsidRPr="00F9001A">
        <w:rPr>
          <w:rtl/>
        </w:rPr>
        <w:t xml:space="preserve"> אינו רואה מקום לשתף את האישה בפיצוי עבור אבדן כושר השתכרות עתידי שניתן </w:t>
      </w:r>
      <w:r w:rsidR="00AC5E00">
        <w:rPr>
          <w:rFonts w:hint="cs"/>
          <w:rtl/>
        </w:rPr>
        <w:t>ב</w:t>
      </w:r>
      <w:r w:rsidR="00F9001A" w:rsidRPr="00F9001A">
        <w:rPr>
          <w:rtl/>
        </w:rPr>
        <w:t xml:space="preserve">עבור הפסד שכר בתקופה שלאחר מועד הקרע. מעתה מכיוון שפסק דינו של </w:t>
      </w:r>
      <w:r w:rsidR="00E12ECC">
        <w:rPr>
          <w:rtl/>
        </w:rPr>
        <w:t>בית המשפט</w:t>
      </w:r>
      <w:r w:rsidR="00F9001A" w:rsidRPr="00F9001A">
        <w:rPr>
          <w:rtl/>
        </w:rPr>
        <w:t xml:space="preserve"> הקובע את הפיצויים לעתיד החל ממועד מתן פסק הדין ועד לצאתו לגמלאות, ניתן אחרי מועד הקרע, יש לקבוע שאין לא</w:t>
      </w:r>
      <w:r w:rsidR="00AC5E00">
        <w:rPr>
          <w:rFonts w:hint="cs"/>
          <w:rtl/>
        </w:rPr>
        <w:t>י</w:t>
      </w:r>
      <w:r w:rsidR="00F9001A" w:rsidRPr="00F9001A">
        <w:rPr>
          <w:rtl/>
        </w:rPr>
        <w:t>שה זכויות בפיצוי העתידי.</w:t>
      </w:r>
    </w:p>
    <w:p w14:paraId="1D7D3C51" w14:textId="77777777" w:rsidR="00F9001A" w:rsidRPr="00F9001A" w:rsidRDefault="00F9001A" w:rsidP="003B3D8D">
      <w:pPr>
        <w:pStyle w:val="af"/>
        <w:rPr>
          <w:rtl/>
        </w:rPr>
      </w:pPr>
      <w:r w:rsidRPr="00F9001A">
        <w:rPr>
          <w:rtl/>
        </w:rPr>
        <w:t xml:space="preserve"> לאור האמור יש לקבוע שעל הבעל להעביר לא</w:t>
      </w:r>
      <w:r w:rsidR="00AC5E00">
        <w:rPr>
          <w:rFonts w:hint="cs"/>
          <w:rtl/>
        </w:rPr>
        <w:t>י</w:t>
      </w:r>
      <w:r w:rsidRPr="00F9001A">
        <w:rPr>
          <w:rtl/>
        </w:rPr>
        <w:t xml:space="preserve">שה </w:t>
      </w:r>
      <w:r w:rsidR="00AC5E00">
        <w:rPr>
          <w:rFonts w:hint="cs"/>
          <w:rtl/>
        </w:rPr>
        <w:t xml:space="preserve">רק </w:t>
      </w:r>
      <w:r w:rsidRPr="00F9001A">
        <w:rPr>
          <w:rtl/>
        </w:rPr>
        <w:t xml:space="preserve">מחצית פיצויי העבר, סך של 53,981.5 </w:t>
      </w:r>
      <w:r w:rsidR="00113129">
        <w:rPr>
          <w:rtl/>
        </w:rPr>
        <w:t>ש"ח</w:t>
      </w:r>
      <w:r w:rsidRPr="00F9001A">
        <w:rPr>
          <w:rtl/>
        </w:rPr>
        <w:t xml:space="preserve"> </w:t>
      </w:r>
      <w:r w:rsidR="00AC5E00">
        <w:rPr>
          <w:rtl/>
        </w:rPr>
        <w:t>–</w:t>
      </w:r>
      <w:r w:rsidR="00AC5E00">
        <w:rPr>
          <w:rFonts w:hint="cs"/>
          <w:rtl/>
        </w:rPr>
        <w:t xml:space="preserve"> </w:t>
      </w:r>
      <w:r w:rsidRPr="00F9001A">
        <w:rPr>
          <w:rtl/>
        </w:rPr>
        <w:t>חלקה בפיצויים.</w:t>
      </w:r>
    </w:p>
    <w:p w14:paraId="687FB841" w14:textId="77777777" w:rsidR="00F9001A" w:rsidRPr="004C70AF" w:rsidRDefault="00BC3061" w:rsidP="004C70AF">
      <w:pPr>
        <w:pStyle w:val="-0"/>
        <w:rPr>
          <w:rFonts w:eastAsia="Calibri"/>
          <w:rtl/>
        </w:rPr>
      </w:pPr>
      <w:r>
        <w:rPr>
          <w:rFonts w:eastAsia="Calibri"/>
          <w:rtl/>
        </w:rPr>
        <w:t>יג.</w:t>
      </w:r>
      <w:r>
        <w:rPr>
          <w:rFonts w:eastAsia="Calibri"/>
          <w:rtl/>
        </w:rPr>
        <w:tab/>
        <w:t>החוב לבנק הפועלים</w:t>
      </w:r>
    </w:p>
    <w:p w14:paraId="06CC84BC" w14:textId="77777777" w:rsidR="00F9001A" w:rsidRPr="00F9001A" w:rsidRDefault="00F9001A" w:rsidP="00C46F68">
      <w:pPr>
        <w:pStyle w:val="ae"/>
        <w:rPr>
          <w:rtl/>
        </w:rPr>
      </w:pPr>
      <w:r w:rsidRPr="00F9001A">
        <w:rPr>
          <w:rFonts w:ascii="FrankRuehl" w:hAnsi="FrankRuehl"/>
          <w:rtl/>
        </w:rPr>
        <w:t xml:space="preserve">בחשבון המשותף שהיה לצדדים בבנק הפועלים נוצר חוב. </w:t>
      </w:r>
      <w:r w:rsidR="00113129">
        <w:rPr>
          <w:rFonts w:ascii="FrankRuehl" w:hAnsi="FrankRuehl"/>
          <w:rtl/>
        </w:rPr>
        <w:t>בית הדין</w:t>
      </w:r>
      <w:r w:rsidR="00C46F68">
        <w:rPr>
          <w:rFonts w:ascii="FrankRuehl" w:hAnsi="FrankRuehl"/>
          <w:rtl/>
        </w:rPr>
        <w:t xml:space="preserve"> בפסק דינו קבע</w:t>
      </w:r>
      <w:r w:rsidRPr="00F9001A">
        <w:rPr>
          <w:rFonts w:ascii="FrankRuehl" w:hAnsi="FrankRuehl"/>
          <w:rtl/>
        </w:rPr>
        <w:t xml:space="preserve"> שמכיוון </w:t>
      </w:r>
      <w:r w:rsidR="00A246AF" w:rsidRPr="00F9001A">
        <w:rPr>
          <w:rFonts w:hint="cs"/>
          <w:rtl/>
        </w:rPr>
        <w:t>שהאיש</w:t>
      </w:r>
      <w:r w:rsidR="00A246AF" w:rsidRPr="00F9001A">
        <w:rPr>
          <w:rFonts w:hint="eastAsia"/>
          <w:rtl/>
        </w:rPr>
        <w:t>ה</w:t>
      </w:r>
      <w:r w:rsidRPr="00F9001A">
        <w:rPr>
          <w:rtl/>
        </w:rPr>
        <w:t xml:space="preserve"> שילמה לבנק הפועלים סך של 20,700 ש</w:t>
      </w:r>
      <w:r w:rsidR="00B45DEE">
        <w:rPr>
          <w:rtl/>
        </w:rPr>
        <w:t>"</w:t>
      </w:r>
      <w:r w:rsidRPr="00F9001A">
        <w:rPr>
          <w:rtl/>
        </w:rPr>
        <w:t>ח</w:t>
      </w:r>
      <w:r w:rsidR="00C46F68">
        <w:rPr>
          <w:rFonts w:hint="cs"/>
          <w:rtl/>
        </w:rPr>
        <w:t xml:space="preserve"> </w:t>
      </w:r>
      <w:r w:rsidR="00C46F68">
        <w:rPr>
          <w:rtl/>
        </w:rPr>
        <w:t>–</w:t>
      </w:r>
      <w:r w:rsidRPr="00F9001A">
        <w:rPr>
          <w:rtl/>
        </w:rPr>
        <w:t xml:space="preserve"> ס</w:t>
      </w:r>
      <w:r w:rsidR="00C46F68">
        <w:rPr>
          <w:rtl/>
        </w:rPr>
        <w:t>כום שנקבע בבית המשפט כחלקה בחוב</w:t>
      </w:r>
      <w:r w:rsidR="00C46F68">
        <w:rPr>
          <w:rFonts w:hint="cs"/>
          <w:rtl/>
        </w:rPr>
        <w:t xml:space="preserve"> </w:t>
      </w:r>
      <w:r w:rsidR="00C46F68">
        <w:rPr>
          <w:rtl/>
        </w:rPr>
        <w:t>–</w:t>
      </w:r>
      <w:r w:rsidRPr="00F9001A">
        <w:rPr>
          <w:rtl/>
        </w:rPr>
        <w:t xml:space="preserve"> בזה הסתיימה התביעה כלפיה. משכך יתרת החוב שהושתה על הבעל ונגבתה מכספי הפי</w:t>
      </w:r>
      <w:r w:rsidR="00C46F68">
        <w:rPr>
          <w:rtl/>
        </w:rPr>
        <w:t>צויים שהיו בידיו של עו"ד הוברמן</w:t>
      </w:r>
      <w:r w:rsidR="00C46F68">
        <w:rPr>
          <w:rFonts w:hint="cs"/>
          <w:rtl/>
        </w:rPr>
        <w:t xml:space="preserve"> הייתה</w:t>
      </w:r>
      <w:r w:rsidR="00C46F68">
        <w:rPr>
          <w:rtl/>
        </w:rPr>
        <w:t xml:space="preserve"> חובו של הבעל </w:t>
      </w:r>
      <w:r w:rsidR="00C46F68">
        <w:rPr>
          <w:rFonts w:hint="cs"/>
          <w:rtl/>
        </w:rPr>
        <w:t>ש</w:t>
      </w:r>
      <w:r w:rsidR="00C46F68">
        <w:rPr>
          <w:rtl/>
        </w:rPr>
        <w:t>עליו בלבד הוטל לפורע</w:t>
      </w:r>
      <w:r w:rsidR="00C46F68">
        <w:rPr>
          <w:rFonts w:hint="cs"/>
          <w:rtl/>
        </w:rPr>
        <w:t>ו,</w:t>
      </w:r>
      <w:r w:rsidRPr="00F9001A">
        <w:rPr>
          <w:rtl/>
        </w:rPr>
        <w:t xml:space="preserve"> </w:t>
      </w:r>
      <w:r w:rsidR="00C46F68">
        <w:rPr>
          <w:rFonts w:hint="cs"/>
          <w:rtl/>
        </w:rPr>
        <w:t>ו</w:t>
      </w:r>
      <w:r w:rsidRPr="00F9001A">
        <w:rPr>
          <w:rtl/>
        </w:rPr>
        <w:t>לאור זה</w:t>
      </w:r>
      <w:r w:rsidR="00726B7B">
        <w:rPr>
          <w:rFonts w:hint="cs"/>
          <w:rtl/>
        </w:rPr>
        <w:t>:</w:t>
      </w:r>
      <w:r w:rsidRPr="00F9001A">
        <w:rPr>
          <w:rtl/>
        </w:rPr>
        <w:t xml:space="preserve"> כספים אלו יקוזזו מחלקו של הבעל בפיצויים, ואין על הא</w:t>
      </w:r>
      <w:r w:rsidR="00726B7B">
        <w:rPr>
          <w:rFonts w:hint="cs"/>
          <w:rtl/>
        </w:rPr>
        <w:t>י</w:t>
      </w:r>
      <w:r w:rsidRPr="00F9001A">
        <w:rPr>
          <w:rtl/>
        </w:rPr>
        <w:t>שה חובה להשתתף בתשלום זה.</w:t>
      </w:r>
    </w:p>
    <w:p w14:paraId="6F0CE215" w14:textId="77777777" w:rsidR="00F9001A" w:rsidRPr="00F9001A" w:rsidRDefault="00F9001A" w:rsidP="003B3D8D">
      <w:pPr>
        <w:pStyle w:val="af"/>
        <w:rPr>
          <w:rtl/>
        </w:rPr>
      </w:pPr>
      <w:r w:rsidRPr="00F9001A">
        <w:rPr>
          <w:rtl/>
        </w:rPr>
        <w:t xml:space="preserve">לדברי המערער </w:t>
      </w:r>
      <w:r w:rsidR="00113129">
        <w:rPr>
          <w:rtl/>
        </w:rPr>
        <w:t>בית הדין</w:t>
      </w:r>
      <w:r w:rsidR="00726B7B">
        <w:rPr>
          <w:rtl/>
        </w:rPr>
        <w:t xml:space="preserve"> טעה בקביעותיו </w:t>
      </w:r>
      <w:r w:rsidR="00726B7B">
        <w:rPr>
          <w:rFonts w:hint="cs"/>
          <w:rtl/>
        </w:rPr>
        <w:t>ו</w:t>
      </w:r>
      <w:r w:rsidR="00726B7B">
        <w:rPr>
          <w:rtl/>
        </w:rPr>
        <w:t>העובדות ה</w:t>
      </w:r>
      <w:r w:rsidRPr="00F9001A">
        <w:rPr>
          <w:rtl/>
        </w:rPr>
        <w:t>ן כדלהלן:</w:t>
      </w:r>
    </w:p>
    <w:p w14:paraId="5C4A2BE6" w14:textId="77777777" w:rsidR="00F9001A" w:rsidRPr="00F9001A" w:rsidRDefault="00F9001A" w:rsidP="005D0815">
      <w:pPr>
        <w:pStyle w:val="af"/>
        <w:rPr>
          <w:rtl/>
        </w:rPr>
      </w:pPr>
      <w:r w:rsidRPr="00F9001A">
        <w:rPr>
          <w:rtl/>
        </w:rPr>
        <w:t xml:space="preserve"> החוב לבנק הפועלים נוצר בחשבון המשותף שהיה לצדדים חוב שעמד סך של 103,009 </w:t>
      </w:r>
      <w:r w:rsidR="00113129">
        <w:rPr>
          <w:rtl/>
        </w:rPr>
        <w:t>ש"ח,</w:t>
      </w:r>
      <w:r w:rsidRPr="00F9001A">
        <w:rPr>
          <w:rtl/>
        </w:rPr>
        <w:t xml:space="preserve"> בסיסו של</w:t>
      </w:r>
      <w:r w:rsidR="00726B7B">
        <w:rPr>
          <w:rtl/>
        </w:rPr>
        <w:t xml:space="preserve"> חוב זה הוא יתרת חובה בחשבון הע</w:t>
      </w:r>
      <w:r w:rsidR="00726B7B">
        <w:rPr>
          <w:rFonts w:hint="cs"/>
          <w:rtl/>
        </w:rPr>
        <w:t>ובר</w:t>
      </w:r>
      <w:r w:rsidR="00726B7B">
        <w:rPr>
          <w:rFonts w:ascii="FrankRuehl" w:hAnsi="FrankRuehl"/>
          <w:rtl/>
        </w:rPr>
        <w:t>־</w:t>
      </w:r>
      <w:r w:rsidR="00726B7B">
        <w:rPr>
          <w:rFonts w:hint="cs"/>
          <w:rtl/>
        </w:rPr>
        <w:t>ושב</w:t>
      </w:r>
      <w:r w:rsidRPr="00F9001A">
        <w:rPr>
          <w:rtl/>
        </w:rPr>
        <w:t xml:space="preserve"> ושלוש הל</w:t>
      </w:r>
      <w:r w:rsidR="00726B7B">
        <w:rPr>
          <w:rFonts w:hint="cs"/>
          <w:rtl/>
        </w:rPr>
        <w:t>ו</w:t>
      </w:r>
      <w:r w:rsidRPr="00F9001A">
        <w:rPr>
          <w:rtl/>
        </w:rPr>
        <w:t xml:space="preserve">ואות, </w:t>
      </w:r>
      <w:r w:rsidR="00B80DF1">
        <w:rPr>
          <w:rFonts w:hint="cs"/>
          <w:rtl/>
        </w:rPr>
        <w:t xml:space="preserve">את </w:t>
      </w:r>
      <w:r w:rsidRPr="00F9001A">
        <w:rPr>
          <w:rtl/>
        </w:rPr>
        <w:t xml:space="preserve">אחת מהן </w:t>
      </w:r>
      <w:r w:rsidR="00B80DF1">
        <w:rPr>
          <w:rFonts w:hint="cs"/>
          <w:rtl/>
        </w:rPr>
        <w:t>לקחו</w:t>
      </w:r>
      <w:r w:rsidR="00A246AF">
        <w:rPr>
          <w:rFonts w:hint="cs"/>
          <w:rtl/>
        </w:rPr>
        <w:t xml:space="preserve"> </w:t>
      </w:r>
      <w:r w:rsidRPr="00F9001A">
        <w:rPr>
          <w:rtl/>
        </w:rPr>
        <w:t>ללא ספק שני הצדדים ו</w:t>
      </w:r>
      <w:r w:rsidR="00B80DF1">
        <w:rPr>
          <w:rFonts w:hint="cs"/>
          <w:rtl/>
        </w:rPr>
        <w:t xml:space="preserve">את </w:t>
      </w:r>
      <w:r w:rsidRPr="00F9001A">
        <w:rPr>
          <w:rtl/>
        </w:rPr>
        <w:t xml:space="preserve">השתיים האחרות </w:t>
      </w:r>
      <w:r w:rsidR="00B80DF1">
        <w:rPr>
          <w:rtl/>
        </w:rPr>
        <w:t>–</w:t>
      </w:r>
      <w:r w:rsidRPr="00F9001A">
        <w:rPr>
          <w:rtl/>
        </w:rPr>
        <w:t xml:space="preserve"> ה</w:t>
      </w:r>
      <w:r w:rsidR="00B80DF1">
        <w:rPr>
          <w:rtl/>
        </w:rPr>
        <w:t>בעל בלבד. עקב אי</w:t>
      </w:r>
      <w:r w:rsidR="00B80DF1">
        <w:rPr>
          <w:rFonts w:ascii="FrankRuehl" w:hAnsi="FrankRuehl"/>
          <w:rtl/>
        </w:rPr>
        <w:t>־</w:t>
      </w:r>
      <w:r w:rsidRPr="00F9001A">
        <w:rPr>
          <w:rtl/>
        </w:rPr>
        <w:t>תשלום החוב נוספו</w:t>
      </w:r>
      <w:r w:rsidR="00113129">
        <w:rPr>
          <w:rtl/>
        </w:rPr>
        <w:t xml:space="preserve"> </w:t>
      </w:r>
      <w:r w:rsidRPr="00F9001A">
        <w:rPr>
          <w:rtl/>
        </w:rPr>
        <w:t>לחוב זה ר</w:t>
      </w:r>
      <w:r w:rsidR="00B80DF1">
        <w:rPr>
          <w:rFonts w:hint="cs"/>
          <w:rtl/>
        </w:rPr>
        <w:t>י</w:t>
      </w:r>
      <w:r w:rsidRPr="00F9001A">
        <w:rPr>
          <w:rtl/>
        </w:rPr>
        <w:t>ביות</w:t>
      </w:r>
      <w:r w:rsidR="00113129">
        <w:rPr>
          <w:rtl/>
        </w:rPr>
        <w:t>,</w:t>
      </w:r>
      <w:r w:rsidR="00B80DF1">
        <w:rPr>
          <w:rFonts w:hint="cs"/>
          <w:rtl/>
        </w:rPr>
        <w:t xml:space="preserve"> </w:t>
      </w:r>
      <w:r w:rsidRPr="00F9001A">
        <w:rPr>
          <w:rtl/>
        </w:rPr>
        <w:t>קנסות ותשלומי שכ</w:t>
      </w:r>
      <w:r w:rsidR="00B80DF1">
        <w:rPr>
          <w:rFonts w:hint="cs"/>
          <w:rtl/>
        </w:rPr>
        <w:t>ר טרחה</w:t>
      </w:r>
      <w:r w:rsidRPr="00F9001A">
        <w:rPr>
          <w:rtl/>
        </w:rPr>
        <w:t xml:space="preserve"> עד שהחוב תפח והגיע לסך של 156,113</w:t>
      </w:r>
      <w:r w:rsidR="00B80DF1">
        <w:rPr>
          <w:rFonts w:hint="cs"/>
          <w:rtl/>
        </w:rPr>
        <w:t xml:space="preserve"> </w:t>
      </w:r>
      <w:r w:rsidRPr="00F9001A">
        <w:rPr>
          <w:rtl/>
        </w:rPr>
        <w:t xml:space="preserve">ש"ח. חוב </w:t>
      </w:r>
      <w:r w:rsidRPr="00F9001A">
        <w:rPr>
          <w:rtl/>
        </w:rPr>
        <w:lastRenderedPageBreak/>
        <w:t xml:space="preserve">זה שולם בסופו של דבר מכספו </w:t>
      </w:r>
      <w:r w:rsidR="005D0815">
        <w:rPr>
          <w:rFonts w:hint="cs"/>
          <w:rtl/>
        </w:rPr>
        <w:t xml:space="preserve">של הבעל </w:t>
      </w:r>
      <w:r w:rsidR="005D0815">
        <w:rPr>
          <w:rtl/>
        </w:rPr>
        <w:t>בלבד</w:t>
      </w:r>
      <w:r w:rsidR="005D0815">
        <w:rPr>
          <w:rFonts w:hint="cs"/>
          <w:rtl/>
        </w:rPr>
        <w:t xml:space="preserve">: </w:t>
      </w:r>
      <w:r w:rsidRPr="00F9001A">
        <w:rPr>
          <w:rtl/>
        </w:rPr>
        <w:t>129,791</w:t>
      </w:r>
      <w:r w:rsidR="005D0815">
        <w:rPr>
          <w:rFonts w:hint="cs"/>
          <w:rtl/>
        </w:rPr>
        <w:t xml:space="preserve"> </w:t>
      </w:r>
      <w:r w:rsidRPr="00F9001A">
        <w:rPr>
          <w:rtl/>
        </w:rPr>
        <w:t>ש"ח שולמו מכספי הפי</w:t>
      </w:r>
      <w:r w:rsidR="005D0815">
        <w:rPr>
          <w:rtl/>
        </w:rPr>
        <w:t>צויים של הבעל שהוחזקו בנאמנות ע</w:t>
      </w:r>
      <w:r w:rsidR="005D0815">
        <w:rPr>
          <w:rFonts w:hint="cs"/>
          <w:rtl/>
        </w:rPr>
        <w:t>ל יד</w:t>
      </w:r>
      <w:r w:rsidRPr="00F9001A">
        <w:rPr>
          <w:rtl/>
        </w:rPr>
        <w:t>י עו"ד הוברמן</w:t>
      </w:r>
      <w:r w:rsidR="005D0815">
        <w:rPr>
          <w:rFonts w:hint="cs"/>
          <w:rtl/>
        </w:rPr>
        <w:t xml:space="preserve"> ועוד </w:t>
      </w:r>
      <w:r w:rsidRPr="00F9001A">
        <w:rPr>
          <w:rtl/>
        </w:rPr>
        <w:t>27,322</w:t>
      </w:r>
      <w:r w:rsidR="005D0815">
        <w:rPr>
          <w:rFonts w:hint="cs"/>
          <w:rtl/>
        </w:rPr>
        <w:t xml:space="preserve"> </w:t>
      </w:r>
      <w:r w:rsidRPr="00F9001A">
        <w:rPr>
          <w:rtl/>
        </w:rPr>
        <w:t>ש"ח מכספיו של המערער ב</w:t>
      </w:r>
      <w:r w:rsidR="00E12ECC">
        <w:rPr>
          <w:rtl/>
        </w:rPr>
        <w:t>[א']</w:t>
      </w:r>
      <w:r w:rsidRPr="00F9001A">
        <w:rPr>
          <w:rtl/>
        </w:rPr>
        <w:t xml:space="preserve"> וכן 1,000</w:t>
      </w:r>
      <w:r w:rsidR="005D0815">
        <w:rPr>
          <w:rFonts w:hint="cs"/>
          <w:rtl/>
        </w:rPr>
        <w:t xml:space="preserve"> </w:t>
      </w:r>
      <w:r w:rsidRPr="00F9001A">
        <w:rPr>
          <w:rtl/>
        </w:rPr>
        <w:t>ש"ח במזומן. משכך:</w:t>
      </w:r>
    </w:p>
    <w:p w14:paraId="24830287" w14:textId="77777777" w:rsidR="00F9001A" w:rsidRPr="00F9001A" w:rsidRDefault="00F3579E" w:rsidP="005D0815">
      <w:pPr>
        <w:pStyle w:val="aa"/>
        <w:rPr>
          <w:rtl/>
        </w:rPr>
      </w:pPr>
      <w:r>
        <w:rPr>
          <w:rFonts w:hint="cs"/>
          <w:rtl/>
        </w:rPr>
        <w:t>1.</w:t>
      </w:r>
      <w:r>
        <w:rPr>
          <w:rFonts w:hint="cs"/>
          <w:rtl/>
        </w:rPr>
        <w:tab/>
      </w:r>
      <w:r w:rsidR="00F9001A" w:rsidRPr="00F9001A">
        <w:rPr>
          <w:rtl/>
        </w:rPr>
        <w:t>הבעל הוא שפרע את כל החוב.</w:t>
      </w:r>
    </w:p>
    <w:p w14:paraId="5104C511" w14:textId="77777777" w:rsidR="00F9001A" w:rsidRPr="00F9001A" w:rsidRDefault="00F3579E" w:rsidP="000004DF">
      <w:pPr>
        <w:pStyle w:val="aa"/>
      </w:pPr>
      <w:r>
        <w:rPr>
          <w:rFonts w:hint="cs"/>
          <w:rtl/>
        </w:rPr>
        <w:t>2.</w:t>
      </w:r>
      <w:r>
        <w:rPr>
          <w:rFonts w:hint="cs"/>
          <w:rtl/>
        </w:rPr>
        <w:tab/>
      </w:r>
      <w:r w:rsidR="00F9001A" w:rsidRPr="00F9001A">
        <w:rPr>
          <w:rtl/>
        </w:rPr>
        <w:t xml:space="preserve">האמור בפסק דינו של </w:t>
      </w:r>
      <w:r w:rsidR="00113129">
        <w:rPr>
          <w:rtl/>
        </w:rPr>
        <w:t>בית הדין</w:t>
      </w:r>
      <w:r w:rsidR="00F9001A" w:rsidRPr="00F9001A">
        <w:rPr>
          <w:rtl/>
        </w:rPr>
        <w:t xml:space="preserve"> </w:t>
      </w:r>
      <w:r w:rsidR="000004DF">
        <w:rPr>
          <w:rFonts w:hint="cs"/>
          <w:rtl/>
        </w:rPr>
        <w:t xml:space="preserve">כי לפי </w:t>
      </w:r>
      <w:r w:rsidR="00F9001A" w:rsidRPr="00F9001A">
        <w:rPr>
          <w:rtl/>
        </w:rPr>
        <w:t xml:space="preserve">קביעת </w:t>
      </w:r>
      <w:r w:rsidR="00E12ECC">
        <w:rPr>
          <w:rtl/>
        </w:rPr>
        <w:t>בית המשפט</w:t>
      </w:r>
      <w:r w:rsidR="00F9001A" w:rsidRPr="00F9001A">
        <w:rPr>
          <w:rtl/>
        </w:rPr>
        <w:t xml:space="preserve"> שחוב הא</w:t>
      </w:r>
      <w:r w:rsidR="000004DF">
        <w:rPr>
          <w:rFonts w:hint="cs"/>
          <w:rtl/>
        </w:rPr>
        <w:t>י</w:t>
      </w:r>
      <w:r w:rsidR="00F9001A" w:rsidRPr="00F9001A">
        <w:rPr>
          <w:rtl/>
        </w:rPr>
        <w:t xml:space="preserve">שה עומד על סך 20,700 </w:t>
      </w:r>
      <w:r w:rsidR="00113129">
        <w:rPr>
          <w:rtl/>
        </w:rPr>
        <w:t>ש"ח</w:t>
      </w:r>
      <w:r w:rsidR="000004DF">
        <w:rPr>
          <w:rtl/>
        </w:rPr>
        <w:t xml:space="preserve"> בלבד</w:t>
      </w:r>
      <w:r w:rsidR="00F9001A" w:rsidRPr="00F9001A">
        <w:rPr>
          <w:rtl/>
        </w:rPr>
        <w:t xml:space="preserve"> ו</w:t>
      </w:r>
      <w:r w:rsidR="000004DF">
        <w:rPr>
          <w:rFonts w:hint="cs"/>
          <w:rtl/>
        </w:rPr>
        <w:t xml:space="preserve">כי </w:t>
      </w:r>
      <w:r w:rsidR="00F9001A" w:rsidRPr="00F9001A">
        <w:rPr>
          <w:rtl/>
        </w:rPr>
        <w:t>הא</w:t>
      </w:r>
      <w:r w:rsidR="000004DF">
        <w:rPr>
          <w:rFonts w:hint="cs"/>
          <w:rtl/>
        </w:rPr>
        <w:t>י</w:t>
      </w:r>
      <w:r w:rsidR="00F9001A" w:rsidRPr="00F9001A">
        <w:rPr>
          <w:rtl/>
        </w:rPr>
        <w:t xml:space="preserve">שה שילמה חוב זה </w:t>
      </w:r>
      <w:r w:rsidR="000004DF">
        <w:rPr>
          <w:rtl/>
        </w:rPr>
        <w:t>–</w:t>
      </w:r>
      <w:r w:rsidR="000004DF">
        <w:rPr>
          <w:rFonts w:hint="cs"/>
          <w:rtl/>
        </w:rPr>
        <w:t xml:space="preserve"> </w:t>
      </w:r>
      <w:r w:rsidR="00F9001A" w:rsidRPr="00F9001A">
        <w:rPr>
          <w:rtl/>
        </w:rPr>
        <w:t>א</w:t>
      </w:r>
      <w:r w:rsidR="000004DF">
        <w:rPr>
          <w:rtl/>
        </w:rPr>
        <w:t>ינו נכון</w:t>
      </w:r>
      <w:r w:rsidR="000004DF">
        <w:rPr>
          <w:rFonts w:hint="cs"/>
          <w:rtl/>
        </w:rPr>
        <w:t>.</w:t>
      </w:r>
      <w:r w:rsidR="00F9001A" w:rsidRPr="00F9001A">
        <w:rPr>
          <w:rtl/>
        </w:rPr>
        <w:t xml:space="preserve"> </w:t>
      </w:r>
      <w:r w:rsidR="00E12ECC">
        <w:rPr>
          <w:rtl/>
        </w:rPr>
        <w:t>בית המשפט</w:t>
      </w:r>
      <w:r w:rsidR="00F9001A" w:rsidRPr="00F9001A">
        <w:rPr>
          <w:rtl/>
        </w:rPr>
        <w:t xml:space="preserve"> לא קבע מהו חוב הא</w:t>
      </w:r>
      <w:r w:rsidR="000004DF">
        <w:rPr>
          <w:rFonts w:hint="cs"/>
          <w:rtl/>
        </w:rPr>
        <w:t>י</w:t>
      </w:r>
      <w:r w:rsidR="00F9001A" w:rsidRPr="00F9001A">
        <w:rPr>
          <w:rtl/>
        </w:rPr>
        <w:t xml:space="preserve">שה, קביעת </w:t>
      </w:r>
      <w:r w:rsidR="00E12ECC">
        <w:rPr>
          <w:rtl/>
        </w:rPr>
        <w:t>בית המשפט</w:t>
      </w:r>
      <w:r w:rsidR="00F9001A" w:rsidRPr="00F9001A">
        <w:rPr>
          <w:rtl/>
        </w:rPr>
        <w:t xml:space="preserve"> הייתה שאם רצון האישה שפסק הדין שניתן כנגד הצדדים יבוטל ו</w:t>
      </w:r>
      <w:r w:rsidR="00E12ECC">
        <w:rPr>
          <w:rtl/>
        </w:rPr>
        <w:t>בית המשפט</w:t>
      </w:r>
      <w:r w:rsidR="00F9001A" w:rsidRPr="00F9001A">
        <w:rPr>
          <w:rtl/>
        </w:rPr>
        <w:t xml:space="preserve"> ישוב וידון בתביעה, עליה להפקיד תחילה סכום זה, שלמצער היא חייבת בו </w:t>
      </w:r>
      <w:r w:rsidR="00F9001A" w:rsidRPr="00132092">
        <w:rPr>
          <w:szCs w:val="24"/>
          <w:rtl/>
        </w:rPr>
        <w:t>(מסגרת האשראי שהעניק הבנק לצדדים)</w:t>
      </w:r>
      <w:r w:rsidR="00F9001A" w:rsidRPr="00F9001A">
        <w:rPr>
          <w:rtl/>
        </w:rPr>
        <w:t>, אך בפועל האישה לא הפקידה מאומה, פסק הדין לא בוטל והחוב כולו נגבה מכספו בלבד.</w:t>
      </w:r>
    </w:p>
    <w:p w14:paraId="3F08F6B7" w14:textId="77777777" w:rsidR="00F9001A" w:rsidRPr="00F9001A" w:rsidRDefault="00F3579E" w:rsidP="000004DF">
      <w:pPr>
        <w:pStyle w:val="aa"/>
      </w:pPr>
      <w:r>
        <w:rPr>
          <w:rFonts w:hint="cs"/>
          <w:rtl/>
        </w:rPr>
        <w:t>3.</w:t>
      </w:r>
      <w:r>
        <w:rPr>
          <w:rtl/>
        </w:rPr>
        <w:tab/>
      </w:r>
      <w:r w:rsidR="00F9001A" w:rsidRPr="00F9001A">
        <w:rPr>
          <w:rtl/>
        </w:rPr>
        <w:t>למצער הא</w:t>
      </w:r>
      <w:r w:rsidR="000004DF">
        <w:rPr>
          <w:rFonts w:hint="cs"/>
          <w:rtl/>
        </w:rPr>
        <w:t>י</w:t>
      </w:r>
      <w:r w:rsidR="00F9001A" w:rsidRPr="00F9001A">
        <w:rPr>
          <w:rtl/>
        </w:rPr>
        <w:t xml:space="preserve">שה חייבת לשלם </w:t>
      </w:r>
      <w:r w:rsidR="000004DF">
        <w:rPr>
          <w:rFonts w:hint="cs"/>
          <w:rtl/>
        </w:rPr>
        <w:t xml:space="preserve">את </w:t>
      </w:r>
      <w:r w:rsidR="00F9001A" w:rsidRPr="00F9001A">
        <w:rPr>
          <w:rtl/>
        </w:rPr>
        <w:t>מחצית החוב שנוצר בחשבון המשותף, חוב שאמור להיות משולם ע</w:t>
      </w:r>
      <w:r w:rsidR="000004DF">
        <w:rPr>
          <w:rFonts w:hint="cs"/>
          <w:rtl/>
        </w:rPr>
        <w:t>ל ידי</w:t>
      </w:r>
      <w:r w:rsidR="00F9001A" w:rsidRPr="00F9001A">
        <w:rPr>
          <w:rtl/>
        </w:rPr>
        <w:t xml:space="preserve"> שני</w:t>
      </w:r>
      <w:r w:rsidR="000004DF">
        <w:rPr>
          <w:rFonts w:hint="cs"/>
          <w:rtl/>
        </w:rPr>
        <w:t xml:space="preserve"> </w:t>
      </w:r>
      <w:r w:rsidR="00F9001A" w:rsidRPr="00F9001A">
        <w:rPr>
          <w:rtl/>
        </w:rPr>
        <w:t>ה</w:t>
      </w:r>
      <w:r w:rsidR="000004DF">
        <w:rPr>
          <w:rFonts w:hint="cs"/>
          <w:rtl/>
        </w:rPr>
        <w:t>צדדי</w:t>
      </w:r>
      <w:r w:rsidR="00F9001A" w:rsidRPr="00F9001A">
        <w:rPr>
          <w:rtl/>
        </w:rPr>
        <w:t>ם אף לפי חוות דעת האקטואר.</w:t>
      </w:r>
    </w:p>
    <w:p w14:paraId="55EDA6A4" w14:textId="77777777" w:rsidR="00F9001A" w:rsidRPr="00F9001A" w:rsidRDefault="00F3579E" w:rsidP="00F3579E">
      <w:pPr>
        <w:pStyle w:val="aa"/>
      </w:pPr>
      <w:r>
        <w:rPr>
          <w:rFonts w:hint="cs"/>
          <w:rtl/>
        </w:rPr>
        <w:t>4.</w:t>
      </w:r>
      <w:r>
        <w:rPr>
          <w:rFonts w:hint="cs"/>
          <w:rtl/>
        </w:rPr>
        <w:tab/>
      </w:r>
      <w:r w:rsidR="00A246AF">
        <w:rPr>
          <w:rtl/>
        </w:rPr>
        <w:t>כמו כן</w:t>
      </w:r>
      <w:r w:rsidR="00F9001A" w:rsidRPr="00F9001A">
        <w:rPr>
          <w:rtl/>
        </w:rPr>
        <w:t xml:space="preserve"> על הא</w:t>
      </w:r>
      <w:r w:rsidR="000004DF">
        <w:rPr>
          <w:rFonts w:hint="cs"/>
          <w:rtl/>
        </w:rPr>
        <w:t>י</w:t>
      </w:r>
      <w:r w:rsidR="00F9001A" w:rsidRPr="00F9001A">
        <w:rPr>
          <w:rtl/>
        </w:rPr>
        <w:t>שה לשלם</w:t>
      </w:r>
      <w:r w:rsidR="000004DF">
        <w:rPr>
          <w:rFonts w:hint="cs"/>
          <w:rtl/>
        </w:rPr>
        <w:t xml:space="preserve"> את</w:t>
      </w:r>
      <w:r w:rsidR="00F9001A" w:rsidRPr="00F9001A">
        <w:rPr>
          <w:rtl/>
        </w:rPr>
        <w:t xml:space="preserve"> הריביות וההצמדות שנצברו בגין התרשלותה בפ</w:t>
      </w:r>
      <w:r w:rsidR="000004DF">
        <w:rPr>
          <w:rFonts w:hint="cs"/>
          <w:rtl/>
        </w:rPr>
        <w:t>י</w:t>
      </w:r>
      <w:r w:rsidR="00F9001A" w:rsidRPr="00F9001A">
        <w:rPr>
          <w:rtl/>
        </w:rPr>
        <w:t>רעון החוב לבנק.</w:t>
      </w:r>
    </w:p>
    <w:p w14:paraId="191ECB74" w14:textId="77777777" w:rsidR="00F9001A" w:rsidRPr="00F9001A" w:rsidRDefault="00F9001A" w:rsidP="000004DF">
      <w:pPr>
        <w:pStyle w:val="af"/>
      </w:pPr>
      <w:r w:rsidRPr="00F9001A">
        <w:rPr>
          <w:rtl/>
        </w:rPr>
        <w:t>הא</w:t>
      </w:r>
      <w:r w:rsidR="000004DF">
        <w:rPr>
          <w:rFonts w:hint="cs"/>
          <w:rtl/>
        </w:rPr>
        <w:t>י</w:t>
      </w:r>
      <w:r w:rsidRPr="00F9001A">
        <w:rPr>
          <w:rtl/>
        </w:rPr>
        <w:t xml:space="preserve">שה </w:t>
      </w:r>
      <w:r w:rsidR="000004DF">
        <w:rPr>
          <w:rFonts w:hint="cs"/>
          <w:rtl/>
        </w:rPr>
        <w:t>טענה בכתב תשובתה</w:t>
      </w:r>
      <w:r w:rsidRPr="00F9001A">
        <w:rPr>
          <w:rtl/>
        </w:rPr>
        <w:t>:</w:t>
      </w:r>
    </w:p>
    <w:p w14:paraId="4D6FEDDE" w14:textId="77777777" w:rsidR="00F9001A" w:rsidRPr="00F9001A" w:rsidRDefault="004C70AF" w:rsidP="00F3579E">
      <w:pPr>
        <w:pStyle w:val="aa"/>
        <w:rPr>
          <w:rtl/>
        </w:rPr>
      </w:pPr>
      <w:r>
        <w:rPr>
          <w:rFonts w:hint="cs"/>
          <w:rtl/>
        </w:rPr>
        <w:t>1.</w:t>
      </w:r>
      <w:r>
        <w:rPr>
          <w:rFonts w:hint="cs"/>
          <w:rtl/>
        </w:rPr>
        <w:tab/>
      </w:r>
      <w:r w:rsidR="00F9001A" w:rsidRPr="00F9001A">
        <w:rPr>
          <w:rtl/>
        </w:rPr>
        <w:t>כחלק מהליך הגירושין נטל הבעל הלו</w:t>
      </w:r>
      <w:r w:rsidR="000004DF">
        <w:rPr>
          <w:rFonts w:hint="cs"/>
          <w:rtl/>
        </w:rPr>
        <w:t>ו</w:t>
      </w:r>
      <w:r w:rsidR="00F9001A" w:rsidRPr="00F9001A">
        <w:rPr>
          <w:rtl/>
        </w:rPr>
        <w:t>אות</w:t>
      </w:r>
      <w:r w:rsidR="000004DF">
        <w:rPr>
          <w:rFonts w:hint="cs"/>
          <w:rtl/>
        </w:rPr>
        <w:t>,</w:t>
      </w:r>
      <w:r w:rsidR="00F9001A" w:rsidRPr="00F9001A">
        <w:rPr>
          <w:rtl/>
        </w:rPr>
        <w:t xml:space="preserve"> הבריחן והכניס </w:t>
      </w:r>
      <w:r w:rsidR="000004DF">
        <w:rPr>
          <w:rFonts w:hint="cs"/>
          <w:rtl/>
        </w:rPr>
        <w:t xml:space="preserve">את </w:t>
      </w:r>
      <w:r w:rsidR="00F9001A" w:rsidRPr="00F9001A">
        <w:rPr>
          <w:rtl/>
        </w:rPr>
        <w:t>החשבון ליתרת חובה.</w:t>
      </w:r>
    </w:p>
    <w:p w14:paraId="5A05377C" w14:textId="77777777" w:rsidR="00F9001A" w:rsidRPr="00F9001A" w:rsidRDefault="004C70AF" w:rsidP="00F3579E">
      <w:pPr>
        <w:pStyle w:val="aa"/>
      </w:pPr>
      <w:r>
        <w:rPr>
          <w:rFonts w:hint="cs"/>
          <w:rtl/>
        </w:rPr>
        <w:t>2.</w:t>
      </w:r>
      <w:r>
        <w:rPr>
          <w:rFonts w:hint="cs"/>
          <w:rtl/>
        </w:rPr>
        <w:tab/>
      </w:r>
      <w:r w:rsidR="00A246AF" w:rsidRPr="00F9001A">
        <w:rPr>
          <w:rFonts w:hint="cs"/>
          <w:rtl/>
        </w:rPr>
        <w:t>האיש</w:t>
      </w:r>
      <w:r w:rsidR="00A246AF" w:rsidRPr="00F9001A">
        <w:rPr>
          <w:rFonts w:hint="eastAsia"/>
          <w:rtl/>
        </w:rPr>
        <w:t>ה</w:t>
      </w:r>
      <w:r w:rsidR="00F9001A" w:rsidRPr="00F9001A">
        <w:rPr>
          <w:rtl/>
        </w:rPr>
        <w:t xml:space="preserve"> חתמה על הלו</w:t>
      </w:r>
      <w:r w:rsidR="000004DF">
        <w:rPr>
          <w:rFonts w:hint="cs"/>
          <w:rtl/>
        </w:rPr>
        <w:t>ו</w:t>
      </w:r>
      <w:r w:rsidR="00F9001A" w:rsidRPr="00F9001A">
        <w:rPr>
          <w:rtl/>
        </w:rPr>
        <w:t xml:space="preserve">אה בסך 41,400 </w:t>
      </w:r>
      <w:r w:rsidR="00113129">
        <w:rPr>
          <w:rtl/>
        </w:rPr>
        <w:t>ש"ח</w:t>
      </w:r>
      <w:r w:rsidR="00F9001A" w:rsidRPr="00F9001A">
        <w:rPr>
          <w:rtl/>
        </w:rPr>
        <w:t>, לפיכך עליה לשאת בתשלום מחצית ההלו</w:t>
      </w:r>
      <w:r w:rsidR="000004DF">
        <w:rPr>
          <w:rFonts w:hint="cs"/>
          <w:rtl/>
        </w:rPr>
        <w:t>ו</w:t>
      </w:r>
      <w:r w:rsidR="00F9001A" w:rsidRPr="00F9001A">
        <w:rPr>
          <w:rtl/>
        </w:rPr>
        <w:t xml:space="preserve">אה, סך 20,700 ש"ח. </w:t>
      </w:r>
    </w:p>
    <w:p w14:paraId="152E8816" w14:textId="77777777" w:rsidR="00F9001A" w:rsidRPr="00F9001A" w:rsidRDefault="004C70AF" w:rsidP="000004DF">
      <w:pPr>
        <w:pStyle w:val="aa"/>
      </w:pPr>
      <w:r>
        <w:rPr>
          <w:rFonts w:hint="cs"/>
          <w:rtl/>
        </w:rPr>
        <w:t>3.</w:t>
      </w:r>
      <w:r>
        <w:rPr>
          <w:rFonts w:hint="cs"/>
          <w:rtl/>
        </w:rPr>
        <w:tab/>
      </w:r>
      <w:r w:rsidR="00F9001A" w:rsidRPr="00F9001A">
        <w:rPr>
          <w:rtl/>
        </w:rPr>
        <w:t>כנגד הבעל יש פס</w:t>
      </w:r>
      <w:r w:rsidR="000004DF">
        <w:rPr>
          <w:rFonts w:hint="cs"/>
          <w:rtl/>
        </w:rPr>
        <w:t xml:space="preserve">ק </w:t>
      </w:r>
      <w:r w:rsidR="00F9001A" w:rsidRPr="00F9001A">
        <w:rPr>
          <w:rtl/>
        </w:rPr>
        <w:t>ד</w:t>
      </w:r>
      <w:r w:rsidR="000004DF">
        <w:rPr>
          <w:rFonts w:hint="cs"/>
          <w:rtl/>
        </w:rPr>
        <w:t>ין</w:t>
      </w:r>
      <w:r w:rsidR="00F9001A" w:rsidRPr="00F9001A">
        <w:rPr>
          <w:rtl/>
        </w:rPr>
        <w:t xml:space="preserve"> חלוט לשלם </w:t>
      </w:r>
      <w:r w:rsidR="000004DF">
        <w:rPr>
          <w:rFonts w:hint="cs"/>
          <w:rtl/>
        </w:rPr>
        <w:t xml:space="preserve">את </w:t>
      </w:r>
      <w:r w:rsidR="00F9001A" w:rsidRPr="00F9001A">
        <w:rPr>
          <w:rtl/>
        </w:rPr>
        <w:t>הסך הנזכר בטענות הבעל, וכנגדה פס</w:t>
      </w:r>
      <w:r w:rsidR="000004DF">
        <w:rPr>
          <w:rFonts w:hint="cs"/>
          <w:rtl/>
        </w:rPr>
        <w:t>ק דין</w:t>
      </w:r>
      <w:r w:rsidR="00F9001A" w:rsidRPr="00F9001A">
        <w:rPr>
          <w:rtl/>
        </w:rPr>
        <w:t xml:space="preserve"> חלוט לשלם סך 20,700 </w:t>
      </w:r>
      <w:r w:rsidR="00113129">
        <w:rPr>
          <w:rtl/>
        </w:rPr>
        <w:t>ש"ח</w:t>
      </w:r>
      <w:r w:rsidR="00F9001A" w:rsidRPr="00F9001A">
        <w:rPr>
          <w:rtl/>
        </w:rPr>
        <w:t xml:space="preserve"> אותו לדבריה שילמה. לפיכך כל אחד י</w:t>
      </w:r>
      <w:r w:rsidR="00E73039">
        <w:rPr>
          <w:rFonts w:hint="cs"/>
          <w:rtl/>
        </w:rPr>
        <w:t>י</w:t>
      </w:r>
      <w:r w:rsidR="00F9001A" w:rsidRPr="00F9001A">
        <w:rPr>
          <w:rtl/>
        </w:rPr>
        <w:t>שא בתשלום חובותיו.</w:t>
      </w:r>
    </w:p>
    <w:p w14:paraId="35276705" w14:textId="77777777" w:rsidR="00F9001A" w:rsidRPr="00F9001A" w:rsidRDefault="00EA2432" w:rsidP="00636CDA">
      <w:pPr>
        <w:pStyle w:val="af"/>
      </w:pPr>
      <w:r>
        <w:rPr>
          <w:rtl/>
        </w:rPr>
        <w:t xml:space="preserve">בדיון שנערך </w:t>
      </w:r>
      <w:r>
        <w:rPr>
          <w:rFonts w:hint="cs"/>
          <w:rtl/>
        </w:rPr>
        <w:t>ל</w:t>
      </w:r>
      <w:r w:rsidR="00F9001A" w:rsidRPr="00F9001A">
        <w:rPr>
          <w:rtl/>
        </w:rPr>
        <w:t>פנינו חזרה הא</w:t>
      </w:r>
      <w:r>
        <w:rPr>
          <w:rFonts w:hint="cs"/>
          <w:rtl/>
        </w:rPr>
        <w:t>י</w:t>
      </w:r>
      <w:r w:rsidR="00F9001A" w:rsidRPr="00F9001A">
        <w:rPr>
          <w:rtl/>
        </w:rPr>
        <w:t>שה על טענותיה שהבעל הוא שלקח את ההלו</w:t>
      </w:r>
      <w:r>
        <w:rPr>
          <w:rFonts w:hint="cs"/>
          <w:rtl/>
        </w:rPr>
        <w:t>ו</w:t>
      </w:r>
      <w:r>
        <w:rPr>
          <w:rtl/>
        </w:rPr>
        <w:t>אות</w:t>
      </w:r>
      <w:r w:rsidR="00F9001A" w:rsidRPr="00F9001A">
        <w:rPr>
          <w:rtl/>
        </w:rPr>
        <w:t xml:space="preserve"> </w:t>
      </w:r>
      <w:r>
        <w:rPr>
          <w:rFonts w:hint="cs"/>
          <w:rtl/>
        </w:rPr>
        <w:t>ו</w:t>
      </w:r>
      <w:r w:rsidR="00F9001A" w:rsidRPr="00F9001A">
        <w:rPr>
          <w:rtl/>
        </w:rPr>
        <w:t>הכניס את החשבון ליתרת חובה ו</w:t>
      </w:r>
      <w:r>
        <w:rPr>
          <w:rFonts w:hint="cs"/>
          <w:rtl/>
        </w:rPr>
        <w:t>ש</w:t>
      </w:r>
      <w:r w:rsidR="00F9001A" w:rsidRPr="00F9001A">
        <w:rPr>
          <w:rtl/>
        </w:rPr>
        <w:t xml:space="preserve">היא פרעה </w:t>
      </w:r>
      <w:r>
        <w:rPr>
          <w:rFonts w:hint="cs"/>
          <w:rtl/>
        </w:rPr>
        <w:t xml:space="preserve">את </w:t>
      </w:r>
      <w:r w:rsidR="00F9001A" w:rsidRPr="00F9001A">
        <w:rPr>
          <w:rtl/>
        </w:rPr>
        <w:t xml:space="preserve">הסכום הנטען. הבעל הכחיש </w:t>
      </w:r>
      <w:r>
        <w:rPr>
          <w:rFonts w:hint="cs"/>
          <w:rtl/>
        </w:rPr>
        <w:t xml:space="preserve">את </w:t>
      </w:r>
      <w:r w:rsidR="00F9001A" w:rsidRPr="00F9001A">
        <w:rPr>
          <w:rtl/>
        </w:rPr>
        <w:t>טענותיה, לדבריו</w:t>
      </w:r>
      <w:r>
        <w:rPr>
          <w:rFonts w:hint="cs"/>
          <w:rtl/>
        </w:rPr>
        <w:t>:</w:t>
      </w:r>
      <w:r w:rsidR="00F9001A" w:rsidRPr="00F9001A">
        <w:rPr>
          <w:rtl/>
        </w:rPr>
        <w:t xml:space="preserve"> ההל</w:t>
      </w:r>
      <w:r>
        <w:rPr>
          <w:rFonts w:hint="cs"/>
          <w:rtl/>
        </w:rPr>
        <w:t>ו</w:t>
      </w:r>
      <w:r w:rsidR="00F9001A" w:rsidRPr="00F9001A">
        <w:rPr>
          <w:rtl/>
        </w:rPr>
        <w:t>ואות נלקחו לפני שפרץ המשבר</w:t>
      </w:r>
      <w:r w:rsidR="00636CDA">
        <w:rPr>
          <w:rFonts w:hint="cs"/>
          <w:rtl/>
        </w:rPr>
        <w:t>;</w:t>
      </w:r>
      <w:r w:rsidR="00F9001A" w:rsidRPr="00F9001A">
        <w:rPr>
          <w:rtl/>
        </w:rPr>
        <w:t xml:space="preserve"> לא</w:t>
      </w:r>
      <w:r>
        <w:rPr>
          <w:rFonts w:hint="cs"/>
          <w:rtl/>
        </w:rPr>
        <w:t>י</w:t>
      </w:r>
      <w:r w:rsidR="00F9001A" w:rsidRPr="00F9001A">
        <w:rPr>
          <w:rtl/>
        </w:rPr>
        <w:t xml:space="preserve">שה ניתן זמן להוכיח במסמכים </w:t>
      </w:r>
      <w:r>
        <w:rPr>
          <w:rFonts w:hint="cs"/>
          <w:rtl/>
        </w:rPr>
        <w:t xml:space="preserve">את </w:t>
      </w:r>
      <w:r w:rsidR="00636CDA">
        <w:rPr>
          <w:rtl/>
        </w:rPr>
        <w:t>טענת ההברחה</w:t>
      </w:r>
      <w:r w:rsidR="00636CDA">
        <w:rPr>
          <w:rFonts w:hint="cs"/>
          <w:rtl/>
        </w:rPr>
        <w:t>,</w:t>
      </w:r>
      <w:r w:rsidR="00636CDA">
        <w:rPr>
          <w:rtl/>
        </w:rPr>
        <w:t xml:space="preserve"> הדבר לא הוכח</w:t>
      </w:r>
      <w:r w:rsidR="00636CDA">
        <w:rPr>
          <w:rFonts w:hint="cs"/>
          <w:rtl/>
        </w:rPr>
        <w:t>;</w:t>
      </w:r>
      <w:r w:rsidR="00636CDA">
        <w:rPr>
          <w:rtl/>
        </w:rPr>
        <w:t xml:space="preserve"> החשבון ה</w:t>
      </w:r>
      <w:r w:rsidR="00636CDA">
        <w:rPr>
          <w:rFonts w:hint="cs"/>
          <w:rtl/>
        </w:rPr>
        <w:t xml:space="preserve">וא </w:t>
      </w:r>
      <w:r w:rsidR="00F9001A" w:rsidRPr="00F9001A">
        <w:rPr>
          <w:rtl/>
        </w:rPr>
        <w:t>חשבון משותף</w:t>
      </w:r>
      <w:r w:rsidR="00636CDA">
        <w:rPr>
          <w:rFonts w:hint="cs"/>
          <w:rtl/>
        </w:rPr>
        <w:t>,</w:t>
      </w:r>
      <w:r w:rsidR="00F9001A" w:rsidRPr="00F9001A">
        <w:rPr>
          <w:rtl/>
        </w:rPr>
        <w:t xml:space="preserve"> </w:t>
      </w:r>
      <w:r w:rsidR="00636CDA">
        <w:rPr>
          <w:rFonts w:hint="cs"/>
          <w:rtl/>
        </w:rPr>
        <w:t>ו</w:t>
      </w:r>
      <w:r w:rsidR="00F9001A" w:rsidRPr="00F9001A">
        <w:rPr>
          <w:rtl/>
        </w:rPr>
        <w:t>לפיכך פ</w:t>
      </w:r>
      <w:r w:rsidR="00636CDA">
        <w:rPr>
          <w:rFonts w:hint="cs"/>
          <w:rtl/>
        </w:rPr>
        <w:t>י</w:t>
      </w:r>
      <w:r w:rsidR="00F9001A" w:rsidRPr="00F9001A">
        <w:rPr>
          <w:rtl/>
        </w:rPr>
        <w:t>רעון החוב מוטל על שני בעלי החשבון בשווה, עם זאת הבעל לא נתן נימוק לתביעתו שהקנסות והריביות יוטלו על הא</w:t>
      </w:r>
      <w:r w:rsidR="00721EC1">
        <w:rPr>
          <w:rFonts w:hint="cs"/>
          <w:rtl/>
        </w:rPr>
        <w:t>י</w:t>
      </w:r>
      <w:r w:rsidR="00F9001A" w:rsidRPr="00F9001A">
        <w:rPr>
          <w:rtl/>
        </w:rPr>
        <w:t>שה בלבד.</w:t>
      </w:r>
    </w:p>
    <w:p w14:paraId="43A7F90B" w14:textId="77777777" w:rsidR="00F9001A" w:rsidRPr="00F9001A" w:rsidRDefault="00113129" w:rsidP="005F0427">
      <w:pPr>
        <w:pStyle w:val="af"/>
        <w:rPr>
          <w:rtl/>
        </w:rPr>
      </w:pPr>
      <w:r>
        <w:rPr>
          <w:rtl/>
        </w:rPr>
        <w:t>בית הדין</w:t>
      </w:r>
      <w:r w:rsidR="00601162">
        <w:rPr>
          <w:rtl/>
        </w:rPr>
        <w:t xml:space="preserve"> האזורי אימץ </w:t>
      </w:r>
      <w:r w:rsidR="00601162">
        <w:rPr>
          <w:rFonts w:hint="cs"/>
          <w:rtl/>
        </w:rPr>
        <w:t xml:space="preserve">את </w:t>
      </w:r>
      <w:r w:rsidR="00601162">
        <w:rPr>
          <w:rtl/>
        </w:rPr>
        <w:t>ג</w:t>
      </w:r>
      <w:r w:rsidR="00F9001A" w:rsidRPr="00F9001A">
        <w:rPr>
          <w:rtl/>
        </w:rPr>
        <w:t>רסתה של האישה ו</w:t>
      </w:r>
      <w:r w:rsidR="00601162">
        <w:rPr>
          <w:rFonts w:hint="cs"/>
          <w:rtl/>
        </w:rPr>
        <w:t xml:space="preserve">את </w:t>
      </w:r>
      <w:r w:rsidR="00F9001A" w:rsidRPr="00F9001A">
        <w:rPr>
          <w:rtl/>
        </w:rPr>
        <w:t xml:space="preserve">המצג שהציגה, ובהתאם לכך הוציא את פסק דינו. </w:t>
      </w:r>
    </w:p>
    <w:p w14:paraId="1E09E6C0" w14:textId="77777777" w:rsidR="00F9001A" w:rsidRPr="00F9001A" w:rsidRDefault="00F9001A" w:rsidP="00F954CB">
      <w:pPr>
        <w:pStyle w:val="af"/>
        <w:rPr>
          <w:rtl/>
        </w:rPr>
      </w:pPr>
      <w:r w:rsidRPr="00F9001A">
        <w:rPr>
          <w:rtl/>
        </w:rPr>
        <w:t xml:space="preserve">אחרי העיון בהחלטת </w:t>
      </w:r>
      <w:r w:rsidR="00E12ECC">
        <w:rPr>
          <w:rtl/>
        </w:rPr>
        <w:t>בית המשפט</w:t>
      </w:r>
      <w:r w:rsidRPr="00F9001A">
        <w:rPr>
          <w:rtl/>
        </w:rPr>
        <w:t xml:space="preserve"> </w:t>
      </w:r>
      <w:r w:rsidR="00636CDA">
        <w:rPr>
          <w:rFonts w:hint="cs"/>
          <w:rtl/>
        </w:rPr>
        <w:t>ש</w:t>
      </w:r>
      <w:r w:rsidR="00636CDA">
        <w:rPr>
          <w:rtl/>
        </w:rPr>
        <w:t>עליה נשענת האישה</w:t>
      </w:r>
      <w:r w:rsidRPr="00F9001A">
        <w:rPr>
          <w:rtl/>
        </w:rPr>
        <w:t xml:space="preserve"> יש לקבוע שאין שחר לדברי האישה,</w:t>
      </w:r>
      <w:r w:rsidR="00113129">
        <w:rPr>
          <w:rtl/>
        </w:rPr>
        <w:t xml:space="preserve"> </w:t>
      </w:r>
      <w:r w:rsidR="00636CDA">
        <w:rPr>
          <w:rtl/>
        </w:rPr>
        <w:t>הגרסה שמציגה האישה הי</w:t>
      </w:r>
      <w:r w:rsidR="00636CDA">
        <w:rPr>
          <w:rFonts w:hint="cs"/>
          <w:rtl/>
        </w:rPr>
        <w:t>א</w:t>
      </w:r>
      <w:r w:rsidR="00636CDA">
        <w:rPr>
          <w:rtl/>
        </w:rPr>
        <w:t xml:space="preserve"> שקרית</w:t>
      </w:r>
      <w:r w:rsidR="00636CDA">
        <w:rPr>
          <w:rFonts w:hint="cs"/>
          <w:rtl/>
        </w:rPr>
        <w:t>.</w:t>
      </w:r>
      <w:r w:rsidRPr="00F9001A">
        <w:rPr>
          <w:rtl/>
        </w:rPr>
        <w:t xml:space="preserve"> מהחלטת </w:t>
      </w:r>
      <w:r w:rsidR="00E12ECC">
        <w:rPr>
          <w:rtl/>
        </w:rPr>
        <w:t>בית המשפט</w:t>
      </w:r>
      <w:r w:rsidRPr="00F9001A">
        <w:rPr>
          <w:rtl/>
        </w:rPr>
        <w:t xml:space="preserve"> עולה שלא הייתה הלו</w:t>
      </w:r>
      <w:r w:rsidR="00636CDA">
        <w:rPr>
          <w:rFonts w:hint="cs"/>
          <w:rtl/>
        </w:rPr>
        <w:t>ו</w:t>
      </w:r>
      <w:r w:rsidRPr="00F9001A">
        <w:rPr>
          <w:rtl/>
        </w:rPr>
        <w:t xml:space="preserve">אה בסכום </w:t>
      </w:r>
      <w:r w:rsidR="00636CDA">
        <w:rPr>
          <w:rFonts w:hint="cs"/>
          <w:rtl/>
        </w:rPr>
        <w:t>ש</w:t>
      </w:r>
      <w:r w:rsidRPr="00F9001A">
        <w:rPr>
          <w:rtl/>
        </w:rPr>
        <w:t>אותו הציגה הא</w:t>
      </w:r>
      <w:r w:rsidR="00636CDA">
        <w:rPr>
          <w:rFonts w:hint="cs"/>
          <w:rtl/>
        </w:rPr>
        <w:t>י</w:t>
      </w:r>
      <w:r w:rsidRPr="00F9001A">
        <w:rPr>
          <w:rtl/>
        </w:rPr>
        <w:t>שה</w:t>
      </w:r>
      <w:r w:rsidR="00F954CB">
        <w:rPr>
          <w:rFonts w:hint="cs"/>
          <w:rtl/>
        </w:rPr>
        <w:t>;</w:t>
      </w:r>
      <w:r w:rsidRPr="00F9001A">
        <w:rPr>
          <w:rtl/>
        </w:rPr>
        <w:t xml:space="preserve"> הסכום שקבע </w:t>
      </w:r>
      <w:r w:rsidR="00E12ECC">
        <w:rPr>
          <w:rtl/>
        </w:rPr>
        <w:t>בית המשפט</w:t>
      </w:r>
      <w:r w:rsidRPr="00F9001A">
        <w:rPr>
          <w:rtl/>
        </w:rPr>
        <w:t xml:space="preserve"> כע</w:t>
      </w:r>
      <w:r w:rsidR="00636CDA">
        <w:rPr>
          <w:rFonts w:hint="cs"/>
          <w:rtl/>
        </w:rPr>
        <w:t>י</w:t>
      </w:r>
      <w:r w:rsidR="00F954CB">
        <w:rPr>
          <w:rtl/>
        </w:rPr>
        <w:t>רבון וכתנאי לביטול פסק הדין</w:t>
      </w:r>
      <w:r w:rsidRPr="00F9001A">
        <w:rPr>
          <w:rtl/>
        </w:rPr>
        <w:t xml:space="preserve"> הוא כנגד סכום האשראי בחשבון ז</w:t>
      </w:r>
      <w:r w:rsidR="00F954CB">
        <w:rPr>
          <w:rtl/>
        </w:rPr>
        <w:t>ה</w:t>
      </w:r>
      <w:r w:rsidR="00F954CB">
        <w:rPr>
          <w:rFonts w:hint="cs"/>
          <w:rtl/>
        </w:rPr>
        <w:t>;</w:t>
      </w:r>
      <w:r w:rsidRPr="00F9001A">
        <w:rPr>
          <w:rtl/>
        </w:rPr>
        <w:t xml:space="preserve"> נ</w:t>
      </w:r>
      <w:r w:rsidR="00F954CB">
        <w:rPr>
          <w:rFonts w:hint="cs"/>
          <w:rtl/>
        </w:rPr>
        <w:t>יטלו</w:t>
      </w:r>
      <w:r w:rsidRPr="00F9001A">
        <w:rPr>
          <w:rtl/>
        </w:rPr>
        <w:t xml:space="preserve"> שלוש הל</w:t>
      </w:r>
      <w:r w:rsidR="00636CDA">
        <w:rPr>
          <w:rFonts w:hint="cs"/>
          <w:rtl/>
        </w:rPr>
        <w:t>ו</w:t>
      </w:r>
      <w:r w:rsidR="00F954CB">
        <w:rPr>
          <w:rtl/>
        </w:rPr>
        <w:t xml:space="preserve">ואות בשנת 2011, </w:t>
      </w:r>
      <w:r w:rsidRPr="00F9001A">
        <w:rPr>
          <w:rtl/>
        </w:rPr>
        <w:t>לגבי</w:t>
      </w:r>
      <w:r w:rsidR="00113129">
        <w:rPr>
          <w:rtl/>
        </w:rPr>
        <w:t xml:space="preserve"> </w:t>
      </w:r>
      <w:r w:rsidRPr="00F9001A">
        <w:rPr>
          <w:rtl/>
        </w:rPr>
        <w:t>אחת מה</w:t>
      </w:r>
      <w:r w:rsidR="00F954CB">
        <w:rPr>
          <w:rFonts w:hint="cs"/>
          <w:rtl/>
        </w:rPr>
        <w:t>ן</w:t>
      </w:r>
      <w:r w:rsidR="00F954CB">
        <w:rPr>
          <w:rtl/>
        </w:rPr>
        <w:t xml:space="preserve"> האישה מודה שנלקחה על דעתה</w:t>
      </w:r>
      <w:r w:rsidR="00F954CB">
        <w:rPr>
          <w:rFonts w:hint="cs"/>
          <w:rtl/>
        </w:rPr>
        <w:t>;</w:t>
      </w:r>
      <w:r w:rsidRPr="00F9001A">
        <w:rPr>
          <w:rtl/>
        </w:rPr>
        <w:t xml:space="preserve"> </w:t>
      </w:r>
      <w:r w:rsidR="00E12ECC">
        <w:rPr>
          <w:rtl/>
        </w:rPr>
        <w:t>בית המשפט</w:t>
      </w:r>
      <w:r w:rsidRPr="00F9001A">
        <w:rPr>
          <w:rtl/>
        </w:rPr>
        <w:t xml:space="preserve"> לא קבע שיעור חובה אלא הציב תנאי לביטול פסק ה</w:t>
      </w:r>
      <w:r w:rsidR="00F954CB">
        <w:rPr>
          <w:rtl/>
        </w:rPr>
        <w:t>דין, תנאי שאין הוכחה כלשהי שקוי</w:t>
      </w:r>
      <w:r w:rsidRPr="00F9001A">
        <w:rPr>
          <w:rtl/>
        </w:rPr>
        <w:t>ם. בסופו של דבר החלק הארי של החוב נפרע מכספי הפ</w:t>
      </w:r>
      <w:r w:rsidR="00F954CB">
        <w:rPr>
          <w:rtl/>
        </w:rPr>
        <w:t>יצויים, לאחר שהאישה הודיעה לבנק</w:t>
      </w:r>
      <w:r w:rsidRPr="00F9001A">
        <w:rPr>
          <w:rtl/>
        </w:rPr>
        <w:t xml:space="preserve"> על כספים המופקדי</w:t>
      </w:r>
      <w:r w:rsidR="00F954CB">
        <w:rPr>
          <w:rtl/>
        </w:rPr>
        <w:t>ם אצל עו"ד הוברמן. אין ספק ש</w:t>
      </w:r>
      <w:r w:rsidR="00F954CB">
        <w:rPr>
          <w:rFonts w:hint="cs"/>
          <w:rtl/>
        </w:rPr>
        <w:t>כ</w:t>
      </w:r>
      <w:r w:rsidR="00F954CB">
        <w:rPr>
          <w:rtl/>
        </w:rPr>
        <w:t>ג</w:t>
      </w:r>
      <w:r w:rsidRPr="00F9001A">
        <w:rPr>
          <w:rtl/>
        </w:rPr>
        <w:t xml:space="preserve">רסת הבעל הן הן הדברים האמורים בהחלטת </w:t>
      </w:r>
      <w:r w:rsidR="00E12ECC">
        <w:rPr>
          <w:rtl/>
        </w:rPr>
        <w:t>בית המשפט</w:t>
      </w:r>
      <w:r w:rsidRPr="00F9001A">
        <w:rPr>
          <w:rtl/>
        </w:rPr>
        <w:t>.</w:t>
      </w:r>
    </w:p>
    <w:p w14:paraId="7CE61FB9" w14:textId="77777777" w:rsidR="00F9001A" w:rsidRPr="00F9001A" w:rsidRDefault="00F9001A" w:rsidP="005F0427">
      <w:pPr>
        <w:pStyle w:val="af"/>
        <w:rPr>
          <w:rtl/>
        </w:rPr>
      </w:pPr>
      <w:r w:rsidRPr="00F9001A">
        <w:rPr>
          <w:rtl/>
        </w:rPr>
        <w:t xml:space="preserve"> מכיוון שכך, כשמחד גיסא אין לנו ראיה כלשהי ש</w:t>
      </w:r>
      <w:r w:rsidR="004F180E">
        <w:rPr>
          <w:rtl/>
        </w:rPr>
        <w:t>האישה פרעה חלק מיתרת החובה לבנק</w:t>
      </w:r>
      <w:r w:rsidR="004F180E">
        <w:rPr>
          <w:rFonts w:hint="cs"/>
          <w:rtl/>
        </w:rPr>
        <w:t xml:space="preserve"> ומאידך גיסא</w:t>
      </w:r>
      <w:r w:rsidR="004F180E">
        <w:rPr>
          <w:rtl/>
        </w:rPr>
        <w:t xml:space="preserve"> אין ספק שחשבון הבנק רשום ע</w:t>
      </w:r>
      <w:r w:rsidR="004F180E">
        <w:rPr>
          <w:rFonts w:hint="cs"/>
          <w:rtl/>
        </w:rPr>
        <w:t xml:space="preserve">ל </w:t>
      </w:r>
      <w:r w:rsidRPr="00F9001A">
        <w:rPr>
          <w:rtl/>
        </w:rPr>
        <w:t>ש</w:t>
      </w:r>
      <w:r w:rsidR="004F180E">
        <w:rPr>
          <w:rFonts w:hint="cs"/>
          <w:rtl/>
        </w:rPr>
        <w:t>ם</w:t>
      </w:r>
      <w:r w:rsidRPr="00F9001A">
        <w:rPr>
          <w:rtl/>
        </w:rPr>
        <w:t xml:space="preserve"> הצדדים ולפיכך ללא הוכחה מוכחת על שנ</w:t>
      </w:r>
      <w:r w:rsidR="004F180E">
        <w:rPr>
          <w:rtl/>
        </w:rPr>
        <w:t xml:space="preserve">יהם </w:t>
      </w:r>
      <w:r w:rsidR="004F180E">
        <w:rPr>
          <w:rtl/>
        </w:rPr>
        <w:lastRenderedPageBreak/>
        <w:t>לשאת בשווה בתשלומי חובות אל</w:t>
      </w:r>
      <w:r w:rsidR="004F180E">
        <w:rPr>
          <w:rFonts w:hint="cs"/>
          <w:rtl/>
        </w:rPr>
        <w:t>ה,</w:t>
      </w:r>
      <w:r w:rsidR="004F180E">
        <w:rPr>
          <w:rtl/>
        </w:rPr>
        <w:t xml:space="preserve"> </w:t>
      </w:r>
      <w:r w:rsidRPr="00F9001A">
        <w:rPr>
          <w:rtl/>
        </w:rPr>
        <w:t>אין</w:t>
      </w:r>
      <w:r w:rsidR="004F180E">
        <w:rPr>
          <w:rtl/>
        </w:rPr>
        <w:t xml:space="preserve"> סיבה לשנות מהאמור בחו</w:t>
      </w:r>
      <w:r w:rsidR="004F180E">
        <w:rPr>
          <w:rFonts w:hint="cs"/>
          <w:rtl/>
        </w:rPr>
        <w:t>ות דעת</w:t>
      </w:r>
      <w:r w:rsidR="004F180E">
        <w:rPr>
          <w:rtl/>
        </w:rPr>
        <w:t xml:space="preserve"> האקטואר שקבע שהחוב לבנק ה</w:t>
      </w:r>
      <w:r w:rsidRPr="00F9001A">
        <w:rPr>
          <w:rtl/>
        </w:rPr>
        <w:t>ו</w:t>
      </w:r>
      <w:r w:rsidR="004F180E">
        <w:rPr>
          <w:rFonts w:hint="cs"/>
          <w:rtl/>
        </w:rPr>
        <w:t>א</w:t>
      </w:r>
      <w:r w:rsidR="004F180E">
        <w:rPr>
          <w:rtl/>
        </w:rPr>
        <w:t xml:space="preserve"> משותף</w:t>
      </w:r>
      <w:r w:rsidR="004F180E">
        <w:rPr>
          <w:rFonts w:hint="cs"/>
          <w:rtl/>
        </w:rPr>
        <w:t>,</w:t>
      </w:r>
      <w:r w:rsidRPr="00F9001A">
        <w:rPr>
          <w:rtl/>
        </w:rPr>
        <w:t xml:space="preserve"> אף שהאישה טוענת שהבעל הגדיל </w:t>
      </w:r>
      <w:r w:rsidR="00A61495">
        <w:rPr>
          <w:rFonts w:hint="cs"/>
          <w:rtl/>
        </w:rPr>
        <w:t xml:space="preserve">את </w:t>
      </w:r>
      <w:r w:rsidRPr="00F9001A">
        <w:rPr>
          <w:rtl/>
        </w:rPr>
        <w:t>יתרת החובה והבריח כספים</w:t>
      </w:r>
      <w:r w:rsidR="00113129">
        <w:rPr>
          <w:rtl/>
        </w:rPr>
        <w:t>.</w:t>
      </w:r>
      <w:r w:rsidRPr="00F9001A">
        <w:rPr>
          <w:rtl/>
        </w:rPr>
        <w:t xml:space="preserve"> ונסביר </w:t>
      </w:r>
      <w:r w:rsidR="004F180E">
        <w:rPr>
          <w:rFonts w:hint="cs"/>
          <w:rtl/>
        </w:rPr>
        <w:t xml:space="preserve">את </w:t>
      </w:r>
      <w:r w:rsidRPr="00F9001A">
        <w:rPr>
          <w:rtl/>
        </w:rPr>
        <w:t>הדברים.</w:t>
      </w:r>
      <w:r w:rsidR="00113129">
        <w:rPr>
          <w:rtl/>
        </w:rPr>
        <w:t xml:space="preserve"> </w:t>
      </w:r>
    </w:p>
    <w:p w14:paraId="235C0374" w14:textId="77777777" w:rsidR="008C1A59" w:rsidRDefault="004D543B" w:rsidP="008C1A59">
      <w:pPr>
        <w:pStyle w:val="-0"/>
        <w:rPr>
          <w:rtl/>
        </w:rPr>
      </w:pPr>
      <w:r>
        <w:rPr>
          <w:rtl/>
        </w:rPr>
        <w:t>יד.</w:t>
      </w:r>
      <w:r>
        <w:rPr>
          <w:rtl/>
        </w:rPr>
        <w:tab/>
      </w:r>
      <w:r>
        <w:rPr>
          <w:rFonts w:hint="cs"/>
          <w:rtl/>
        </w:rPr>
        <w:t xml:space="preserve">מעמדם של חובות שבחשבון משותף </w:t>
      </w:r>
    </w:p>
    <w:p w14:paraId="1BFD4DBD" w14:textId="77777777" w:rsidR="00F9001A" w:rsidRPr="00F9001A" w:rsidRDefault="00F9001A" w:rsidP="00B255E0">
      <w:pPr>
        <w:pStyle w:val="ae"/>
        <w:rPr>
          <w:rtl/>
        </w:rPr>
      </w:pPr>
      <w:r w:rsidRPr="00F9001A">
        <w:rPr>
          <w:rtl/>
        </w:rPr>
        <w:t>ברוב רובם של הזוגות משק הבית מתנהל בחשבון בנק משותף, או ב</w:t>
      </w:r>
      <w:r w:rsidR="008C1A59">
        <w:rPr>
          <w:rFonts w:hint="cs"/>
          <w:rtl/>
        </w:rPr>
        <w:t xml:space="preserve">כמה </w:t>
      </w:r>
      <w:r w:rsidRPr="00F9001A">
        <w:rPr>
          <w:rtl/>
        </w:rPr>
        <w:t>חשבונות משותפים. עם זאת ברוב רובם של המקרים אחד מ</w:t>
      </w:r>
      <w:r w:rsidR="00B255E0">
        <w:rPr>
          <w:rtl/>
        </w:rPr>
        <w:t xml:space="preserve">בני הזוג מנהל </w:t>
      </w:r>
      <w:r w:rsidR="00B255E0" w:rsidRPr="00132092">
        <w:rPr>
          <w:szCs w:val="24"/>
          <w:rtl/>
        </w:rPr>
        <w:t xml:space="preserve">(ולפעמים </w:t>
      </w:r>
      <w:r w:rsidR="00B255E0" w:rsidRPr="00132092">
        <w:rPr>
          <w:rFonts w:hint="cs"/>
          <w:szCs w:val="24"/>
          <w:rtl/>
        </w:rPr>
        <w:t>'</w:t>
      </w:r>
      <w:r w:rsidR="00B255E0" w:rsidRPr="00132092">
        <w:rPr>
          <w:szCs w:val="24"/>
          <w:rtl/>
        </w:rPr>
        <w:t>לא מנהל</w:t>
      </w:r>
      <w:r w:rsidR="00B255E0" w:rsidRPr="00132092">
        <w:rPr>
          <w:rFonts w:hint="cs"/>
          <w:szCs w:val="24"/>
          <w:rtl/>
        </w:rPr>
        <w:t>'</w:t>
      </w:r>
      <w:r w:rsidR="00B255E0" w:rsidRPr="00132092">
        <w:rPr>
          <w:szCs w:val="24"/>
          <w:rtl/>
        </w:rPr>
        <w:t>)</w:t>
      </w:r>
      <w:r w:rsidRPr="00F9001A">
        <w:rPr>
          <w:rtl/>
        </w:rPr>
        <w:t xml:space="preserve"> את חשבון הבנק, עוקב אחרי הכספים הנכנסים והיוצאים מטפל בקבלת הלוואות ובכל היחסים שבין בנק ללקוחו. כשלבן זוגו יש כרטיס אשראי ופנקס צ'קים בהם הוא משתמש, אך אין הוא עוקב אחרי הקורה בחשבון חודשים ולפעמים אף שנים</w:t>
      </w:r>
      <w:r w:rsidR="00B255E0">
        <w:rPr>
          <w:rFonts w:hint="cs"/>
          <w:rtl/>
        </w:rPr>
        <w:t>.</w:t>
      </w:r>
      <w:r w:rsidRPr="00F9001A">
        <w:rPr>
          <w:rtl/>
        </w:rPr>
        <w:t xml:space="preserve"> כשהמערכ</w:t>
      </w:r>
      <w:r w:rsidR="00B255E0">
        <w:rPr>
          <w:rtl/>
        </w:rPr>
        <w:t>ת הזוגית הי</w:t>
      </w:r>
      <w:r w:rsidR="00B255E0">
        <w:rPr>
          <w:rFonts w:hint="cs"/>
          <w:rtl/>
        </w:rPr>
        <w:t>א</w:t>
      </w:r>
      <w:r w:rsidR="00B255E0">
        <w:rPr>
          <w:rtl/>
        </w:rPr>
        <w:t xml:space="preserve"> סבירה זוהי ההתנהלות הרגילה</w:t>
      </w:r>
      <w:r w:rsidR="00B255E0">
        <w:rPr>
          <w:rFonts w:hint="cs"/>
          <w:rtl/>
        </w:rPr>
        <w:t>,</w:t>
      </w:r>
      <w:r w:rsidR="00B255E0">
        <w:rPr>
          <w:rtl/>
        </w:rPr>
        <w:t xml:space="preserve"> </w:t>
      </w:r>
      <w:r w:rsidRPr="00F9001A">
        <w:rPr>
          <w:rtl/>
        </w:rPr>
        <w:t>כל אחד מהצדדים סומך על רעהו שינהג כשורה</w:t>
      </w:r>
      <w:r w:rsidR="00B255E0">
        <w:rPr>
          <w:rFonts w:hint="cs"/>
          <w:rtl/>
        </w:rPr>
        <w:t>,</w:t>
      </w:r>
      <w:r w:rsidRPr="00F9001A">
        <w:rPr>
          <w:rtl/>
        </w:rPr>
        <w:t xml:space="preserve"> לא יבריח </w:t>
      </w:r>
      <w:r w:rsidR="00B255E0" w:rsidRPr="00F9001A">
        <w:rPr>
          <w:rtl/>
        </w:rPr>
        <w:t xml:space="preserve">כספים </w:t>
      </w:r>
      <w:r w:rsidRPr="00F9001A">
        <w:rPr>
          <w:rtl/>
        </w:rPr>
        <w:t xml:space="preserve">ולא יעלים. </w:t>
      </w:r>
    </w:p>
    <w:p w14:paraId="5F9C01E8" w14:textId="77777777" w:rsidR="00C7753C" w:rsidRDefault="00B255E0" w:rsidP="00C7753C">
      <w:pPr>
        <w:pStyle w:val="af"/>
        <w:rPr>
          <w:rtl/>
        </w:rPr>
      </w:pPr>
      <w:r>
        <w:rPr>
          <w:rtl/>
        </w:rPr>
        <w:t>משכך</w:t>
      </w:r>
      <w:r w:rsidR="00C7753C">
        <w:rPr>
          <w:rFonts w:hint="cs"/>
          <w:rtl/>
        </w:rPr>
        <w:t>,</w:t>
      </w:r>
      <w:r>
        <w:rPr>
          <w:rtl/>
        </w:rPr>
        <w:t xml:space="preserve"> </w:t>
      </w:r>
      <w:r w:rsidR="00C7753C">
        <w:rPr>
          <w:rFonts w:hint="cs"/>
          <w:rtl/>
        </w:rPr>
        <w:t>מ</w:t>
      </w:r>
      <w:r>
        <w:rPr>
          <w:rtl/>
        </w:rPr>
        <w:t>עצם ההתנהלות בחשבון עו</w:t>
      </w:r>
      <w:r>
        <w:rPr>
          <w:rFonts w:hint="cs"/>
          <w:rtl/>
        </w:rPr>
        <w:t>בר</w:t>
      </w:r>
      <w:r>
        <w:rPr>
          <w:rFonts w:ascii="FrankRuehl" w:hAnsi="FrankRuehl"/>
          <w:rtl/>
        </w:rPr>
        <w:t>־</w:t>
      </w:r>
      <w:r>
        <w:rPr>
          <w:rFonts w:hint="cs"/>
          <w:rtl/>
        </w:rPr>
        <w:t>ושב</w:t>
      </w:r>
      <w:r w:rsidR="00F9001A" w:rsidRPr="00F9001A">
        <w:rPr>
          <w:rtl/>
        </w:rPr>
        <w:t xml:space="preserve"> משותף כשכל אחד מ</w:t>
      </w:r>
      <w:r>
        <w:rPr>
          <w:rtl/>
        </w:rPr>
        <w:t>הצדדים יכול להוציא כספים כרצונו</w:t>
      </w:r>
      <w:r w:rsidR="00F9001A" w:rsidRPr="00F9001A">
        <w:rPr>
          <w:rtl/>
        </w:rPr>
        <w:t xml:space="preserve"> </w:t>
      </w:r>
      <w:r>
        <w:rPr>
          <w:rFonts w:hint="cs"/>
          <w:rtl/>
        </w:rPr>
        <w:t>ו</w:t>
      </w:r>
      <w:r w:rsidR="00F9001A" w:rsidRPr="00F9001A">
        <w:rPr>
          <w:rtl/>
        </w:rPr>
        <w:t>יכול לעקוב אחרי פ</w:t>
      </w:r>
      <w:r w:rsidR="00C7753C">
        <w:rPr>
          <w:rtl/>
        </w:rPr>
        <w:t>עולות השני, ההנחה היא שמה שנעשה</w:t>
      </w:r>
      <w:r w:rsidR="00F9001A" w:rsidRPr="00F9001A">
        <w:rPr>
          <w:rtl/>
        </w:rPr>
        <w:t xml:space="preserve"> נעשה על דעת שניהם, שהרי שני בני הזוג סמכו זה על זה והסכימו לאפשר לכל אחד מהם לפעול בנפרד בחשבון</w:t>
      </w:r>
      <w:r w:rsidR="00C7753C">
        <w:rPr>
          <w:rFonts w:hint="cs"/>
          <w:rtl/>
        </w:rPr>
        <w:t>.</w:t>
      </w:r>
      <w:r w:rsidR="00F9001A" w:rsidRPr="00F9001A">
        <w:rPr>
          <w:rtl/>
        </w:rPr>
        <w:t xml:space="preserve"> עצם התנהלות זו ופתיחת חשבון משותף שכזה מהווה הסכמה ולקיחת אחריות </w:t>
      </w:r>
      <w:r w:rsidR="00C7753C">
        <w:rPr>
          <w:rFonts w:hint="cs"/>
          <w:rtl/>
        </w:rPr>
        <w:t xml:space="preserve">של כל אחד </w:t>
      </w:r>
      <w:r w:rsidR="00F9001A" w:rsidRPr="00F9001A">
        <w:rPr>
          <w:rtl/>
        </w:rPr>
        <w:t xml:space="preserve">גם על פעילותו של </w:t>
      </w:r>
      <w:r w:rsidR="00C7753C">
        <w:rPr>
          <w:rFonts w:hint="cs"/>
          <w:rtl/>
        </w:rPr>
        <w:t>האחר.</w:t>
      </w:r>
      <w:r w:rsidR="00F9001A" w:rsidRPr="00F9001A">
        <w:rPr>
          <w:rtl/>
        </w:rPr>
        <w:t xml:space="preserve"> לפיכך לא יוכל אחד מבני הזוג לפטור עצמו בטענת </w:t>
      </w:r>
      <w:r w:rsidR="00C7753C">
        <w:rPr>
          <w:rFonts w:hint="cs"/>
          <w:rtl/>
        </w:rPr>
        <w:t>"</w:t>
      </w:r>
      <w:r w:rsidR="00F9001A" w:rsidRPr="00F9001A">
        <w:rPr>
          <w:rtl/>
        </w:rPr>
        <w:t>לא ידעתי</w:t>
      </w:r>
      <w:r w:rsidR="00C7753C">
        <w:rPr>
          <w:rFonts w:hint="cs"/>
          <w:rtl/>
        </w:rPr>
        <w:t>"</w:t>
      </w:r>
      <w:r w:rsidR="00C7753C">
        <w:rPr>
          <w:rtl/>
        </w:rPr>
        <w:t xml:space="preserve">. </w:t>
      </w:r>
    </w:p>
    <w:p w14:paraId="7F020E99" w14:textId="77777777" w:rsidR="00F9001A" w:rsidRPr="00F9001A" w:rsidRDefault="00C7753C" w:rsidP="00C7753C">
      <w:pPr>
        <w:pStyle w:val="af"/>
        <w:rPr>
          <w:rtl/>
        </w:rPr>
      </w:pPr>
      <w:r>
        <w:rPr>
          <w:rtl/>
        </w:rPr>
        <w:t>הגע עצמך</w:t>
      </w:r>
      <w:r>
        <w:rPr>
          <w:rFonts w:hint="cs"/>
          <w:rtl/>
        </w:rPr>
        <w:t>:</w:t>
      </w:r>
      <w:r w:rsidR="00F9001A" w:rsidRPr="00F9001A">
        <w:rPr>
          <w:rtl/>
        </w:rPr>
        <w:t xml:space="preserve"> בני זוג שמתנהלים בצורה זו ואחד מהם בהוצאותיו הביא החשבון ליתרת חובה, האם יוכל השני לומר </w:t>
      </w:r>
      <w:r>
        <w:rPr>
          <w:rFonts w:hint="cs"/>
          <w:rtl/>
        </w:rPr>
        <w:t>"</w:t>
      </w:r>
      <w:r w:rsidR="00F9001A" w:rsidRPr="00F9001A">
        <w:rPr>
          <w:rtl/>
        </w:rPr>
        <w:t>לא ידעתי שהוציא ס</w:t>
      </w:r>
      <w:r>
        <w:rPr>
          <w:rtl/>
        </w:rPr>
        <w:t>כומים אלו והדבר לא נעשה על דעתי</w:t>
      </w:r>
      <w:r>
        <w:rPr>
          <w:rFonts w:hint="cs"/>
          <w:rtl/>
        </w:rPr>
        <w:t>"?</w:t>
      </w:r>
      <w:r w:rsidR="00F9001A" w:rsidRPr="00F9001A">
        <w:rPr>
          <w:rtl/>
        </w:rPr>
        <w:t xml:space="preserve"> ודאי שאינו יכול לומר כן, דאדעתא דהכי נפתח חשבון הבנק, המאפשר לכל אחד מהם לפעול בנפרד. אכן אם יתברר שאחד מהם הבריח כספים ודאי שיוכל לדרוש ממשנהו</w:t>
      </w:r>
      <w:r w:rsidR="000115C2">
        <w:rPr>
          <w:rFonts w:hint="cs"/>
          <w:rtl/>
        </w:rPr>
        <w:t xml:space="preserve"> את</w:t>
      </w:r>
      <w:r w:rsidR="00F9001A" w:rsidRPr="00F9001A">
        <w:rPr>
          <w:rtl/>
        </w:rPr>
        <w:t xml:space="preserve"> השבתם, אך כל עוד לא הוכח לא יוכל</w:t>
      </w:r>
      <w:r w:rsidR="000115C2">
        <w:rPr>
          <w:rtl/>
        </w:rPr>
        <w:t xml:space="preserve"> לטעון שהדבר נעשה שלא מדעתו, ו</w:t>
      </w:r>
      <w:r w:rsidR="00F9001A" w:rsidRPr="00F9001A">
        <w:rPr>
          <w:rtl/>
        </w:rPr>
        <w:t xml:space="preserve">ודאי שביחסים מול הבנק לא יוכל לטעון כן. </w:t>
      </w:r>
    </w:p>
    <w:p w14:paraId="0CF70450" w14:textId="77777777" w:rsidR="00F9001A" w:rsidRPr="00F9001A" w:rsidRDefault="00F9001A" w:rsidP="005F0427">
      <w:pPr>
        <w:pStyle w:val="af"/>
        <w:rPr>
          <w:rtl/>
        </w:rPr>
      </w:pPr>
      <w:r w:rsidRPr="00F9001A">
        <w:rPr>
          <w:rtl/>
        </w:rPr>
        <w:t>טעמו של דבר ז</w:t>
      </w:r>
      <w:r w:rsidR="00A246AF">
        <w:rPr>
          <w:rtl/>
        </w:rPr>
        <w:t>ה הוא מפני שמכיוון שנתן רשות וא</w:t>
      </w:r>
      <w:r w:rsidR="00A246AF">
        <w:rPr>
          <w:rFonts w:ascii="FrankRuehl" w:hAnsi="FrankRuehl"/>
          <w:rtl/>
        </w:rPr>
        <w:t>ִ</w:t>
      </w:r>
      <w:r w:rsidRPr="00F9001A">
        <w:rPr>
          <w:rtl/>
        </w:rPr>
        <w:t>פשר לפעול בצורה זו, ומלבד זאת היה בכוחו לעקוב אחרי ההתנהלות של חברו, אך לא עשה כן, התנהלות זו יוצרת התחייבותו לשאת בתוצאות התנהלות משנהו. ויש ללמוד דבר זה ממה שהשרישנו</w:t>
      </w:r>
      <w:r w:rsidR="00113129">
        <w:rPr>
          <w:rtl/>
        </w:rPr>
        <w:t xml:space="preserve"> </w:t>
      </w:r>
      <w:r w:rsidRPr="00F9001A">
        <w:rPr>
          <w:rtl/>
        </w:rPr>
        <w:t xml:space="preserve">הרשב"א בתשובותיו </w:t>
      </w:r>
      <w:r w:rsidR="000115C2" w:rsidRPr="00132092">
        <w:rPr>
          <w:rFonts w:hint="cs"/>
          <w:szCs w:val="24"/>
          <w:rtl/>
        </w:rPr>
        <w:t>(</w:t>
      </w:r>
      <w:r w:rsidRPr="00132092">
        <w:rPr>
          <w:szCs w:val="24"/>
          <w:rtl/>
        </w:rPr>
        <w:t>סימן תתקפה</w:t>
      </w:r>
      <w:r w:rsidR="000115C2" w:rsidRPr="00132092">
        <w:rPr>
          <w:rFonts w:hint="cs"/>
          <w:szCs w:val="24"/>
          <w:rtl/>
        </w:rPr>
        <w:t>)</w:t>
      </w:r>
      <w:r w:rsidRPr="00F9001A">
        <w:rPr>
          <w:rtl/>
        </w:rPr>
        <w:t xml:space="preserve"> שהזכרנו לעיל </w:t>
      </w:r>
      <w:r w:rsidRPr="00132092">
        <w:rPr>
          <w:szCs w:val="24"/>
          <w:rtl/>
        </w:rPr>
        <w:t>(אות ד)</w:t>
      </w:r>
      <w:r w:rsidRPr="00F9001A">
        <w:rPr>
          <w:rtl/>
        </w:rPr>
        <w:t xml:space="preserve">: </w:t>
      </w:r>
    </w:p>
    <w:p w14:paraId="7B6D26EF" w14:textId="77777777" w:rsidR="000115C2" w:rsidRPr="00F9001A" w:rsidRDefault="000115C2" w:rsidP="00E50BE0">
      <w:pPr>
        <w:pStyle w:val="aa"/>
        <w:rPr>
          <w:noProof/>
          <w:rtl/>
          <w:lang w:eastAsia="he-IL"/>
        </w:rPr>
      </w:pPr>
      <w:r w:rsidRPr="00F9001A">
        <w:rPr>
          <w:noProof/>
          <w:rtl/>
          <w:lang w:eastAsia="he-IL"/>
        </w:rPr>
        <w:t>עוד כתב</w:t>
      </w:r>
      <w:r>
        <w:rPr>
          <w:rFonts w:hint="cs"/>
          <w:noProof/>
          <w:rtl/>
          <w:lang w:eastAsia="he-IL"/>
        </w:rPr>
        <w:t>:</w:t>
      </w:r>
      <w:r w:rsidRPr="00F9001A">
        <w:rPr>
          <w:noProof/>
          <w:rtl/>
          <w:lang w:eastAsia="he-IL"/>
        </w:rPr>
        <w:t xml:space="preserve"> בהודאה בחתום ידו והשטר הוא בגופן של גוים דמהני</w:t>
      </w:r>
      <w:r>
        <w:rPr>
          <w:rFonts w:hint="cs"/>
          <w:noProof/>
          <w:rtl/>
          <w:lang w:eastAsia="he-IL"/>
        </w:rPr>
        <w:t>,</w:t>
      </w:r>
      <w:r w:rsidRPr="00F9001A">
        <w:rPr>
          <w:noProof/>
          <w:rtl/>
          <w:lang w:eastAsia="he-IL"/>
        </w:rPr>
        <w:t xml:space="preserve"> דמסתמא קראו ואחר כך חתם</w:t>
      </w:r>
      <w:r>
        <w:rPr>
          <w:rFonts w:hint="cs"/>
          <w:noProof/>
          <w:rtl/>
          <w:lang w:eastAsia="he-IL"/>
        </w:rPr>
        <w:t xml:space="preserve"> [...] </w:t>
      </w:r>
      <w:r w:rsidRPr="00E222E2">
        <w:rPr>
          <w:noProof/>
          <w:rtl/>
          <w:lang w:eastAsia="he-IL"/>
        </w:rPr>
        <w:t>וכתב עוד דאפילו מלוה מודה דאין לוה יודע לקרות מכל מקום</w:t>
      </w:r>
      <w:r>
        <w:rPr>
          <w:rFonts w:hint="cs"/>
          <w:noProof/>
          <w:rtl/>
          <w:lang w:eastAsia="he-IL"/>
        </w:rPr>
        <w:t xml:space="preserve"> </w:t>
      </w:r>
      <w:r w:rsidRPr="00F9001A">
        <w:rPr>
          <w:noProof/>
          <w:rtl/>
          <w:lang w:eastAsia="he-IL"/>
        </w:rPr>
        <w:t>הרי סמך על הערכי ומתחייב הוא בכל הכתוב בו והיינו טעמא דשליש</w:t>
      </w:r>
      <w:r w:rsidR="00E50BE0">
        <w:rPr>
          <w:rFonts w:hint="cs"/>
          <w:noProof/>
          <w:rtl/>
          <w:lang w:eastAsia="he-IL"/>
        </w:rPr>
        <w:t xml:space="preserve"> [...]</w:t>
      </w:r>
      <w:r w:rsidRPr="00F9001A">
        <w:rPr>
          <w:noProof/>
          <w:rtl/>
          <w:lang w:eastAsia="he-IL"/>
        </w:rPr>
        <w:t xml:space="preserve"> וטעמא</w:t>
      </w:r>
      <w:r>
        <w:rPr>
          <w:rFonts w:hint="cs"/>
          <w:noProof/>
          <w:rtl/>
          <w:lang w:eastAsia="he-IL"/>
        </w:rPr>
        <w:t>,</w:t>
      </w:r>
      <w:r w:rsidRPr="00F9001A">
        <w:rPr>
          <w:noProof/>
          <w:rtl/>
          <w:lang w:eastAsia="he-IL"/>
        </w:rPr>
        <w:t xml:space="preserve"> דכיון שיודע שעה שהשליש הגט שהיה יכול ליתנו לאשה אף הוא גומר ונותן לגירושין</w:t>
      </w:r>
      <w:r>
        <w:rPr>
          <w:noProof/>
          <w:rtl/>
          <w:lang w:eastAsia="he-IL"/>
        </w:rPr>
        <w:t xml:space="preserve"> כל שיאמר השליש. אף כאן כן הדין</w:t>
      </w:r>
      <w:r>
        <w:rPr>
          <w:rFonts w:hint="cs"/>
          <w:noProof/>
          <w:rtl/>
          <w:lang w:eastAsia="he-IL"/>
        </w:rPr>
        <w:t>,</w:t>
      </w:r>
      <w:r w:rsidRPr="00F9001A">
        <w:rPr>
          <w:noProof/>
          <w:rtl/>
          <w:lang w:eastAsia="he-IL"/>
        </w:rPr>
        <w:t xml:space="preserve"> והוא גמר בדעתו להתחייב בכל מה שיאמר הערכי</w:t>
      </w:r>
      <w:r>
        <w:rPr>
          <w:rFonts w:hint="cs"/>
          <w:noProof/>
          <w:rtl/>
          <w:lang w:eastAsia="he-IL"/>
        </w:rPr>
        <w:t>,</w:t>
      </w:r>
      <w:r w:rsidRPr="00F9001A">
        <w:rPr>
          <w:noProof/>
          <w:rtl/>
          <w:lang w:eastAsia="he-IL"/>
        </w:rPr>
        <w:t xml:space="preserve"> ואף על פי שלא לוה</w:t>
      </w:r>
      <w:r w:rsidR="00E50BE0">
        <w:rPr>
          <w:rFonts w:hint="cs"/>
          <w:noProof/>
          <w:rtl/>
          <w:lang w:eastAsia="he-IL"/>
        </w:rPr>
        <w:t xml:space="preserve"> [...]</w:t>
      </w:r>
    </w:p>
    <w:p w14:paraId="257B8FAB" w14:textId="77777777" w:rsidR="00F9001A" w:rsidRPr="00F9001A" w:rsidRDefault="00F9001A" w:rsidP="005F0427">
      <w:pPr>
        <w:pStyle w:val="af"/>
        <w:rPr>
          <w:rtl/>
        </w:rPr>
      </w:pPr>
      <w:r w:rsidRPr="00F9001A">
        <w:rPr>
          <w:rtl/>
        </w:rPr>
        <w:t>שמעינן מינה ש</w:t>
      </w:r>
      <w:r w:rsidR="00E50BE0">
        <w:rPr>
          <w:rFonts w:hint="cs"/>
          <w:rtl/>
        </w:rPr>
        <w:t>ב</w:t>
      </w:r>
      <w:r w:rsidRPr="00F9001A">
        <w:rPr>
          <w:rtl/>
        </w:rPr>
        <w:t xml:space="preserve">כל התחייבות שאדם חותם עליה אמרינן שחזקה שבדק </w:t>
      </w:r>
      <w:r w:rsidR="00E50BE0">
        <w:rPr>
          <w:rFonts w:hint="cs"/>
          <w:rtl/>
        </w:rPr>
        <w:t xml:space="preserve">את </w:t>
      </w:r>
      <w:r w:rsidRPr="00F9001A">
        <w:rPr>
          <w:rtl/>
        </w:rPr>
        <w:t>הדברים לפני שהתחייב. אך אף אם ברור לנו שאין הוא מבין הלשון ואף אם</w:t>
      </w:r>
      <w:r w:rsidR="00E50BE0">
        <w:rPr>
          <w:rtl/>
        </w:rPr>
        <w:t xml:space="preserve"> לא בדק אין זה מפחית מהתחייבותו</w:t>
      </w:r>
      <w:r w:rsidR="00E50BE0">
        <w:rPr>
          <w:rFonts w:hint="cs"/>
          <w:rtl/>
        </w:rPr>
        <w:t>,</w:t>
      </w:r>
      <w:r w:rsidRPr="00F9001A">
        <w:rPr>
          <w:rtl/>
        </w:rPr>
        <w:t xml:space="preserve"> שהרי במה שחתם קיבל על עצמו ההתחייבות. </w:t>
      </w:r>
    </w:p>
    <w:p w14:paraId="10435BE1" w14:textId="77777777" w:rsidR="00073401" w:rsidRDefault="00F9001A" w:rsidP="0031004D">
      <w:pPr>
        <w:pStyle w:val="af"/>
        <w:rPr>
          <w:rtl/>
        </w:rPr>
      </w:pPr>
      <w:r w:rsidRPr="00F9001A">
        <w:rPr>
          <w:rtl/>
        </w:rPr>
        <w:t>ולפי זה הוא הדין בנידון דידן</w:t>
      </w:r>
      <w:r w:rsidR="00E50BE0">
        <w:rPr>
          <w:rFonts w:hint="cs"/>
          <w:rtl/>
        </w:rPr>
        <w:t>:</w:t>
      </w:r>
      <w:r w:rsidR="00E50BE0">
        <w:rPr>
          <w:rtl/>
        </w:rPr>
        <w:t xml:space="preserve"> כל היכא שאדם בר</w:t>
      </w:r>
      <w:r w:rsidR="00E50BE0">
        <w:rPr>
          <w:rFonts w:ascii="FrankRuehl" w:hAnsi="FrankRuehl"/>
          <w:rtl/>
        </w:rPr>
        <w:t>־</w:t>
      </w:r>
      <w:r w:rsidR="0031004D">
        <w:rPr>
          <w:rtl/>
        </w:rPr>
        <w:t>דעת ס</w:t>
      </w:r>
      <w:r w:rsidRPr="00F9001A">
        <w:rPr>
          <w:rtl/>
        </w:rPr>
        <w:t xml:space="preserve">מך על מעשי ונאמנות חברו, קיבל על עצמו </w:t>
      </w:r>
      <w:r w:rsidR="0031004D">
        <w:rPr>
          <w:rFonts w:hint="cs"/>
          <w:rtl/>
        </w:rPr>
        <w:t xml:space="preserve">את </w:t>
      </w:r>
      <w:r w:rsidRPr="00F9001A">
        <w:rPr>
          <w:rtl/>
        </w:rPr>
        <w:t>ה</w:t>
      </w:r>
      <w:r w:rsidR="0031004D">
        <w:rPr>
          <w:rtl/>
        </w:rPr>
        <w:t xml:space="preserve">תוצאות שינבעו ממעשה זה. ולפיכך </w:t>
      </w:r>
      <w:r w:rsidRPr="00F9001A">
        <w:rPr>
          <w:rtl/>
        </w:rPr>
        <w:t>בני זוג שנתנו רש</w:t>
      </w:r>
      <w:r w:rsidR="0031004D">
        <w:rPr>
          <w:rtl/>
        </w:rPr>
        <w:t>ות זה לזה לפעול בחשבון משותף וק</w:t>
      </w:r>
      <w:r w:rsidR="0031004D">
        <w:rPr>
          <w:rFonts w:hint="cs"/>
          <w:rtl/>
        </w:rPr>
        <w:t>ל</w:t>
      </w:r>
      <w:r w:rsidR="0031004D">
        <w:rPr>
          <w:rFonts w:ascii="FrankRuehl" w:hAnsi="FrankRuehl"/>
          <w:rtl/>
        </w:rPr>
        <w:t>־</w:t>
      </w:r>
      <w:r w:rsidR="0031004D">
        <w:rPr>
          <w:rFonts w:hint="cs"/>
          <w:rtl/>
        </w:rPr>
        <w:t>וחומר</w:t>
      </w:r>
      <w:r w:rsidR="0031004D">
        <w:rPr>
          <w:rtl/>
        </w:rPr>
        <w:t xml:space="preserve"> בחשבון הרשום רק על שם אחד מהם</w:t>
      </w:r>
      <w:r w:rsidR="0031004D">
        <w:rPr>
          <w:rFonts w:hint="cs"/>
          <w:rtl/>
        </w:rPr>
        <w:t xml:space="preserve"> </w:t>
      </w:r>
      <w:r w:rsidR="0031004D">
        <w:rPr>
          <w:rtl/>
        </w:rPr>
        <w:t>–</w:t>
      </w:r>
      <w:r w:rsidRPr="00F9001A">
        <w:rPr>
          <w:rtl/>
        </w:rPr>
        <w:t xml:space="preserve"> קיבלו עליהם</w:t>
      </w:r>
      <w:r w:rsidR="0031004D">
        <w:rPr>
          <w:rFonts w:hint="cs"/>
          <w:rtl/>
        </w:rPr>
        <w:t xml:space="preserve"> את</w:t>
      </w:r>
      <w:r w:rsidRPr="00F9001A">
        <w:rPr>
          <w:rtl/>
        </w:rPr>
        <w:t xml:space="preserve"> כל התוצאות שינבעו ממעשיהם, ולא יוכלו לטעון </w:t>
      </w:r>
      <w:r w:rsidR="0031004D">
        <w:rPr>
          <w:rFonts w:hint="cs"/>
          <w:rtl/>
        </w:rPr>
        <w:t>"</w:t>
      </w:r>
      <w:r w:rsidRPr="00F9001A">
        <w:rPr>
          <w:rtl/>
        </w:rPr>
        <w:t>לא ידעתי והדברים לא נעשו על דעתי</w:t>
      </w:r>
      <w:r w:rsidR="0031004D">
        <w:rPr>
          <w:rFonts w:hint="cs"/>
          <w:rtl/>
        </w:rPr>
        <w:t>"</w:t>
      </w:r>
      <w:r w:rsidRPr="00F9001A">
        <w:rPr>
          <w:rtl/>
        </w:rPr>
        <w:t>. הן אמת</w:t>
      </w:r>
      <w:r w:rsidR="0031004D">
        <w:rPr>
          <w:rFonts w:hint="cs"/>
          <w:rtl/>
        </w:rPr>
        <w:t>:</w:t>
      </w:r>
      <w:r w:rsidRPr="00F9001A">
        <w:rPr>
          <w:rtl/>
        </w:rPr>
        <w:t xml:space="preserve"> אם יתברר שאחד מהם הערים על משנהו ורימה אותו </w:t>
      </w:r>
      <w:r w:rsidR="0031004D">
        <w:rPr>
          <w:rtl/>
        </w:rPr>
        <w:t xml:space="preserve">או הסתיר ממנו דברים, ודאי שהוא </w:t>
      </w:r>
      <w:r w:rsidRPr="00F9001A">
        <w:rPr>
          <w:rtl/>
        </w:rPr>
        <w:t>ש</w:t>
      </w:r>
      <w:r w:rsidR="0031004D">
        <w:rPr>
          <w:rFonts w:hint="cs"/>
          <w:rtl/>
        </w:rPr>
        <w:t>י</w:t>
      </w:r>
      <w:r w:rsidRPr="00F9001A">
        <w:rPr>
          <w:rtl/>
        </w:rPr>
        <w:t>ישא ב</w:t>
      </w:r>
      <w:r w:rsidR="00073401">
        <w:rPr>
          <w:rtl/>
        </w:rPr>
        <w:t>תוצאות מעשיו בלבד</w:t>
      </w:r>
      <w:r w:rsidR="00073401">
        <w:rPr>
          <w:rFonts w:hint="cs"/>
          <w:rtl/>
        </w:rPr>
        <w:t>.</w:t>
      </w:r>
      <w:r w:rsidR="0031004D">
        <w:rPr>
          <w:rtl/>
        </w:rPr>
        <w:t xml:space="preserve"> אך דבר זה ה</w:t>
      </w:r>
      <w:r w:rsidRPr="00F9001A">
        <w:rPr>
          <w:rtl/>
        </w:rPr>
        <w:t>ו</w:t>
      </w:r>
      <w:r w:rsidR="0031004D">
        <w:rPr>
          <w:rFonts w:hint="cs"/>
          <w:rtl/>
        </w:rPr>
        <w:t>א</w:t>
      </w:r>
      <w:r w:rsidRPr="00F9001A">
        <w:rPr>
          <w:rtl/>
        </w:rPr>
        <w:t xml:space="preserve"> במערכת היחסים שבין השותפים, ומסתבר שכלפי צד ג' כגון שאחד מבני </w:t>
      </w:r>
      <w:r w:rsidRPr="00F9001A">
        <w:rPr>
          <w:rtl/>
        </w:rPr>
        <w:lastRenderedPageBreak/>
        <w:t xml:space="preserve">הזוג יצר יתרת חובה בבנק לא יוכל בן הזוג השני לומר לבנק </w:t>
      </w:r>
      <w:r w:rsidR="0031004D">
        <w:rPr>
          <w:rFonts w:hint="cs"/>
          <w:rtl/>
        </w:rPr>
        <w:t>"</w:t>
      </w:r>
      <w:r w:rsidRPr="00F9001A">
        <w:rPr>
          <w:rtl/>
        </w:rPr>
        <w:t>אין אני</w:t>
      </w:r>
      <w:r w:rsidR="00073401">
        <w:rPr>
          <w:rtl/>
        </w:rPr>
        <w:t xml:space="preserve"> נושא בחוב זה</w:t>
      </w:r>
      <w:r w:rsidR="00073401">
        <w:rPr>
          <w:rFonts w:hint="cs"/>
          <w:rtl/>
        </w:rPr>
        <w:t>,</w:t>
      </w:r>
      <w:r w:rsidR="00073401">
        <w:rPr>
          <w:rtl/>
        </w:rPr>
        <w:t xml:space="preserve"> </w:t>
      </w:r>
      <w:r w:rsidRPr="00F9001A">
        <w:rPr>
          <w:rtl/>
        </w:rPr>
        <w:t>גבוהו משותפי</w:t>
      </w:r>
      <w:r w:rsidR="00073401">
        <w:rPr>
          <w:rFonts w:hint="cs"/>
          <w:rtl/>
        </w:rPr>
        <w:t>"</w:t>
      </w:r>
      <w:r w:rsidR="00701B4C">
        <w:rPr>
          <w:rtl/>
        </w:rPr>
        <w:t xml:space="preserve">, </w:t>
      </w:r>
      <w:r w:rsidR="00073401">
        <w:rPr>
          <w:rtl/>
        </w:rPr>
        <w:t>אדרבה</w:t>
      </w:r>
      <w:r w:rsidR="00701B4C">
        <w:rPr>
          <w:rFonts w:hint="cs"/>
          <w:rtl/>
        </w:rPr>
        <w:t>:</w:t>
      </w:r>
      <w:r w:rsidR="00073401">
        <w:rPr>
          <w:rtl/>
        </w:rPr>
        <w:t xml:space="preserve"> במקרים שכאלו התחייבות שני בעלי החשבון היא</w:t>
      </w:r>
      <w:r w:rsidR="00073401">
        <w:rPr>
          <w:rFonts w:hint="cs"/>
          <w:rtl/>
        </w:rPr>
        <w:t xml:space="preserve"> </w:t>
      </w:r>
      <w:r w:rsidRPr="00F9001A">
        <w:rPr>
          <w:rtl/>
        </w:rPr>
        <w:t xml:space="preserve">שאם לא יוכלו לגבות משניהם יגבו מאחד את כל החוב. </w:t>
      </w:r>
    </w:p>
    <w:p w14:paraId="03288888" w14:textId="77777777" w:rsidR="00F9001A" w:rsidRPr="00F9001A" w:rsidRDefault="00F9001A" w:rsidP="0031004D">
      <w:pPr>
        <w:pStyle w:val="af"/>
        <w:rPr>
          <w:rtl/>
        </w:rPr>
      </w:pPr>
      <w:r w:rsidRPr="00F9001A">
        <w:rPr>
          <w:rtl/>
        </w:rPr>
        <w:t>ופוק חזי בכל חוזה או הסכם שנעשה בין אדם לגוף ציבורי, בין בנק ובין חברה שמספקת</w:t>
      </w:r>
      <w:r w:rsidR="00073401">
        <w:rPr>
          <w:rtl/>
        </w:rPr>
        <w:t xml:space="preserve"> שירותים אחרים, בעת עריכת העסקה</w:t>
      </w:r>
      <w:r w:rsidRPr="00F9001A">
        <w:rPr>
          <w:rtl/>
        </w:rPr>
        <w:t xml:space="preserve"> מבקש השירות חותם על חוזה ארוך שבו פרטי פרטים, כשבדרך כלל האדם הממוצע אינו יודע על מה חתם, ובמקרים רבים אם היה יודע הסיכונים והתנאים שלקח על עצמו ספק אם היה חותם. היעלה על הדעת שיוכל לטעון </w:t>
      </w:r>
      <w:r w:rsidR="00073401">
        <w:rPr>
          <w:rFonts w:hint="cs"/>
          <w:rtl/>
        </w:rPr>
        <w:t>"</w:t>
      </w:r>
      <w:r w:rsidRPr="00F9001A">
        <w:rPr>
          <w:rtl/>
        </w:rPr>
        <w:t>לא קראתי ולא ידעתי על מה חתמתי ולכן התחייבותי אינה התחייבות</w:t>
      </w:r>
      <w:r w:rsidR="00073401">
        <w:rPr>
          <w:rFonts w:hint="cs"/>
          <w:rtl/>
        </w:rPr>
        <w:t>"?</w:t>
      </w:r>
      <w:r w:rsidRPr="00F9001A">
        <w:rPr>
          <w:rtl/>
        </w:rPr>
        <w:t xml:space="preserve"> ועל כ</w:t>
      </w:r>
      <w:r w:rsidR="00073401">
        <w:rPr>
          <w:rFonts w:hint="cs"/>
          <w:rtl/>
        </w:rPr>
        <w:t>ו</w:t>
      </w:r>
      <w:r w:rsidRPr="00F9001A">
        <w:rPr>
          <w:rtl/>
        </w:rPr>
        <w:t xml:space="preserve">רחך מכיוון שהיה בידו לקרוא או לתת לאחר שיקרא ויסביר לו. מכיוון שלא עשה כן, אין יכול להיפטר מהחיובים שקיבל על עצמו. </w:t>
      </w:r>
    </w:p>
    <w:p w14:paraId="450A68F3" w14:textId="77777777" w:rsidR="00F9001A" w:rsidRPr="00F9001A" w:rsidRDefault="00073401" w:rsidP="00EB4A2E">
      <w:pPr>
        <w:pStyle w:val="af"/>
        <w:rPr>
          <w:rtl/>
        </w:rPr>
      </w:pPr>
      <w:r>
        <w:rPr>
          <w:rtl/>
        </w:rPr>
        <w:t>ומעתה הוא הדין בנידון דידן</w:t>
      </w:r>
      <w:r>
        <w:rPr>
          <w:rFonts w:hint="cs"/>
          <w:rtl/>
        </w:rPr>
        <w:t xml:space="preserve">: </w:t>
      </w:r>
      <w:r w:rsidR="00F9001A" w:rsidRPr="00F9001A">
        <w:rPr>
          <w:rtl/>
        </w:rPr>
        <w:t>עצם העובדה שלצדדים היה חשבון משותף ולכל</w:t>
      </w:r>
      <w:r>
        <w:rPr>
          <w:rtl/>
        </w:rPr>
        <w:t xml:space="preserve"> אחד מהם הייתה אפשרות לפעול בו</w:t>
      </w:r>
      <w:r>
        <w:rPr>
          <w:rFonts w:hint="cs"/>
          <w:rtl/>
        </w:rPr>
        <w:t xml:space="preserve"> </w:t>
      </w:r>
      <w:r>
        <w:rPr>
          <w:rtl/>
        </w:rPr>
        <w:t>–</w:t>
      </w:r>
      <w:r>
        <w:rPr>
          <w:rFonts w:hint="cs"/>
          <w:rtl/>
        </w:rPr>
        <w:t xml:space="preserve"> </w:t>
      </w:r>
      <w:r w:rsidR="00F9001A" w:rsidRPr="00F9001A">
        <w:rPr>
          <w:rtl/>
        </w:rPr>
        <w:t>אם פ</w:t>
      </w:r>
      <w:r w:rsidR="0078481D">
        <w:rPr>
          <w:rtl/>
        </w:rPr>
        <w:t>על בתום לב ולא ביקש לרמות את חב</w:t>
      </w:r>
      <w:r w:rsidR="00F9001A" w:rsidRPr="00F9001A">
        <w:rPr>
          <w:rtl/>
        </w:rPr>
        <w:t>רו, אף אם פעל בטיפשות או פזיזות</w:t>
      </w:r>
      <w:r w:rsidR="0078481D">
        <w:rPr>
          <w:rFonts w:hint="cs"/>
          <w:rtl/>
        </w:rPr>
        <w:t>,</w:t>
      </w:r>
      <w:r w:rsidR="0078481D">
        <w:rPr>
          <w:rtl/>
        </w:rPr>
        <w:t xml:space="preserve"> הדבר מחייב את </w:t>
      </w:r>
      <w:r w:rsidR="0078481D">
        <w:rPr>
          <w:rFonts w:hint="cs"/>
          <w:rtl/>
        </w:rPr>
        <w:t xml:space="preserve">חברו. </w:t>
      </w:r>
      <w:r w:rsidR="00F9001A" w:rsidRPr="00F9001A">
        <w:rPr>
          <w:rtl/>
        </w:rPr>
        <w:t>הדברים נכונים אף במקום שלא הי</w:t>
      </w:r>
      <w:r w:rsidR="0078481D">
        <w:rPr>
          <w:rFonts w:hint="cs"/>
          <w:rtl/>
        </w:rPr>
        <w:t>י</w:t>
      </w:r>
      <w:r w:rsidR="00F9001A" w:rsidRPr="00F9001A">
        <w:rPr>
          <w:rtl/>
        </w:rPr>
        <w:t>תה בידו האפשרות והי</w:t>
      </w:r>
      <w:r w:rsidR="0078481D">
        <w:rPr>
          <w:rtl/>
        </w:rPr>
        <w:t>כולת לעקוב אחרי התנהלות חברו וק</w:t>
      </w:r>
      <w:r w:rsidR="0078481D">
        <w:rPr>
          <w:rFonts w:hint="cs"/>
          <w:rtl/>
        </w:rPr>
        <w:t>ל</w:t>
      </w:r>
      <w:r w:rsidR="0078481D">
        <w:rPr>
          <w:rFonts w:ascii="FrankRuehl" w:hAnsi="FrankRuehl"/>
          <w:rtl/>
        </w:rPr>
        <w:t>־</w:t>
      </w:r>
      <w:r w:rsidR="0078481D">
        <w:rPr>
          <w:rFonts w:hint="cs"/>
          <w:rtl/>
        </w:rPr>
        <w:t>וחומר</w:t>
      </w:r>
      <w:r w:rsidR="00F9001A" w:rsidRPr="00F9001A">
        <w:rPr>
          <w:rtl/>
        </w:rPr>
        <w:t xml:space="preserve"> במקום שהיה</w:t>
      </w:r>
      <w:r w:rsidR="0078481D">
        <w:rPr>
          <w:rtl/>
        </w:rPr>
        <w:t xml:space="preserve"> בידו לעקוב אך סמך על נאמנות חב</w:t>
      </w:r>
      <w:r w:rsidR="00F9001A" w:rsidRPr="00F9001A">
        <w:rPr>
          <w:rtl/>
        </w:rPr>
        <w:t>רו. והוא הדין לגבי לקיחת הלוואות וחתימה על מסמכי בנק</w:t>
      </w:r>
      <w:r w:rsidR="0078481D">
        <w:rPr>
          <w:rFonts w:hint="cs"/>
          <w:rtl/>
        </w:rPr>
        <w:t>:</w:t>
      </w:r>
      <w:r w:rsidR="00F9001A" w:rsidRPr="00F9001A">
        <w:rPr>
          <w:rtl/>
        </w:rPr>
        <w:t xml:space="preserve"> אף אם נקבע בוודאות ש</w:t>
      </w:r>
      <w:r w:rsidR="0078481D">
        <w:rPr>
          <w:rFonts w:hint="cs"/>
          <w:rtl/>
        </w:rPr>
        <w:t xml:space="preserve">החותם </w:t>
      </w:r>
      <w:r w:rsidR="0078481D">
        <w:rPr>
          <w:rtl/>
        </w:rPr>
        <w:t>לא הבין על מה הוא חותם</w:t>
      </w:r>
      <w:r w:rsidR="00F9001A" w:rsidRPr="00F9001A">
        <w:rPr>
          <w:rtl/>
        </w:rPr>
        <w:t xml:space="preserve"> אין זה פוטרו מהחבות המשפטית</w:t>
      </w:r>
      <w:r w:rsidR="0078481D">
        <w:rPr>
          <w:rFonts w:hint="cs"/>
          <w:rtl/>
        </w:rPr>
        <w:t>,</w:t>
      </w:r>
      <w:r w:rsidR="00EB4A2E">
        <w:rPr>
          <w:rtl/>
        </w:rPr>
        <w:t xml:space="preserve"> שהיה לו לבדוק ולא בדק. </w:t>
      </w:r>
      <w:r w:rsidR="00F9001A" w:rsidRPr="00F9001A">
        <w:rPr>
          <w:rtl/>
        </w:rPr>
        <w:t>ו</w:t>
      </w:r>
      <w:r w:rsidR="0078481D">
        <w:rPr>
          <w:rFonts w:hint="cs"/>
          <w:rtl/>
        </w:rPr>
        <w:t>ו</w:t>
      </w:r>
      <w:r w:rsidR="00F9001A" w:rsidRPr="00F9001A">
        <w:rPr>
          <w:rtl/>
        </w:rPr>
        <w:t xml:space="preserve">דאי </w:t>
      </w:r>
      <w:r w:rsidR="00EB4A2E">
        <w:rPr>
          <w:rFonts w:hint="cs"/>
          <w:rtl/>
        </w:rPr>
        <w:t>ש</w:t>
      </w:r>
      <w:r w:rsidR="00EB4A2E">
        <w:rPr>
          <w:rtl/>
        </w:rPr>
        <w:t>במקום שמסתבר שידע על מה חותם</w:t>
      </w:r>
      <w:r w:rsidR="00EB4A2E">
        <w:rPr>
          <w:rFonts w:hint="cs"/>
          <w:rtl/>
        </w:rPr>
        <w:t xml:space="preserve"> </w:t>
      </w:r>
      <w:r w:rsidR="00EB4A2E">
        <w:rPr>
          <w:rtl/>
        </w:rPr>
        <w:t>–</w:t>
      </w:r>
      <w:r w:rsidR="00F9001A" w:rsidRPr="00F9001A">
        <w:rPr>
          <w:rtl/>
        </w:rPr>
        <w:t xml:space="preserve"> </w:t>
      </w:r>
      <w:r w:rsidR="00EB4A2E">
        <w:rPr>
          <w:rFonts w:hint="cs"/>
          <w:rtl/>
        </w:rPr>
        <w:t xml:space="preserve">אינו </w:t>
      </w:r>
      <w:r w:rsidR="00F9001A" w:rsidRPr="00F9001A">
        <w:rPr>
          <w:rtl/>
        </w:rPr>
        <w:t xml:space="preserve">נאמן לומר </w:t>
      </w:r>
      <w:r w:rsidR="00EB4A2E">
        <w:rPr>
          <w:rFonts w:hint="cs"/>
          <w:rtl/>
        </w:rPr>
        <w:t>"</w:t>
      </w:r>
      <w:r w:rsidR="00F9001A" w:rsidRPr="00F9001A">
        <w:rPr>
          <w:rtl/>
        </w:rPr>
        <w:t>לא ידעתי על מה אני חותם</w:t>
      </w:r>
      <w:r w:rsidR="00EB4A2E">
        <w:rPr>
          <w:rFonts w:hint="cs"/>
          <w:rtl/>
        </w:rPr>
        <w:t>"</w:t>
      </w:r>
      <w:r w:rsidR="00F9001A" w:rsidRPr="00F9001A">
        <w:rPr>
          <w:rtl/>
        </w:rPr>
        <w:t xml:space="preserve">. לפיכך אין לקבל </w:t>
      </w:r>
      <w:r w:rsidR="00EB4A2E">
        <w:rPr>
          <w:rFonts w:hint="cs"/>
          <w:rtl/>
        </w:rPr>
        <w:t>את ה</w:t>
      </w:r>
      <w:r w:rsidR="00F9001A" w:rsidRPr="00F9001A">
        <w:rPr>
          <w:rtl/>
        </w:rPr>
        <w:t xml:space="preserve">טענות החוזרות של </w:t>
      </w:r>
      <w:r w:rsidR="00701B4C" w:rsidRPr="00F9001A">
        <w:rPr>
          <w:rFonts w:hint="cs"/>
          <w:rtl/>
        </w:rPr>
        <w:t>האיש</w:t>
      </w:r>
      <w:r w:rsidR="00701B4C" w:rsidRPr="00F9001A">
        <w:rPr>
          <w:rFonts w:hint="eastAsia"/>
          <w:rtl/>
        </w:rPr>
        <w:t>ה</w:t>
      </w:r>
      <w:r w:rsidR="00F9001A" w:rsidRPr="00F9001A">
        <w:rPr>
          <w:rtl/>
        </w:rPr>
        <w:t xml:space="preserve"> שלא ידעה על התנהלות הבעל אלא אם כן תוכיח שהבעל פשע וגנב והבריח מהכספים המשותפים, דבר שלא הוכח בנידון דידן.</w:t>
      </w:r>
    </w:p>
    <w:p w14:paraId="3B691E2D" w14:textId="77777777" w:rsidR="00F9001A" w:rsidRPr="00F9001A" w:rsidRDefault="00F9001A" w:rsidP="005F0427">
      <w:pPr>
        <w:pStyle w:val="af"/>
        <w:rPr>
          <w:rtl/>
        </w:rPr>
      </w:pPr>
      <w:r w:rsidRPr="00F9001A">
        <w:rPr>
          <w:rtl/>
        </w:rPr>
        <w:t xml:space="preserve">עם זאת בנוגע לטענת המערער כי על האישה לשלם את הרביות והקנסות </w:t>
      </w:r>
      <w:r w:rsidR="00EB4A2E">
        <w:rPr>
          <w:rtl/>
        </w:rPr>
        <w:t>–</w:t>
      </w:r>
      <w:r w:rsidR="00EB4A2E">
        <w:rPr>
          <w:rFonts w:hint="cs"/>
          <w:rtl/>
        </w:rPr>
        <w:t xml:space="preserve"> </w:t>
      </w:r>
      <w:r w:rsidRPr="00F9001A">
        <w:rPr>
          <w:rtl/>
        </w:rPr>
        <w:t>א</w:t>
      </w:r>
      <w:r w:rsidR="00EB4A2E">
        <w:rPr>
          <w:rtl/>
        </w:rPr>
        <w:t xml:space="preserve">ין </w:t>
      </w:r>
      <w:r w:rsidR="00EB4A2E">
        <w:rPr>
          <w:rFonts w:hint="cs"/>
          <w:rtl/>
        </w:rPr>
        <w:t>לפ</w:t>
      </w:r>
      <w:r w:rsidRPr="00F9001A">
        <w:rPr>
          <w:rtl/>
        </w:rPr>
        <w:t xml:space="preserve">נינו הוכחות </w:t>
      </w:r>
      <w:r w:rsidR="00616740">
        <w:rPr>
          <w:rtl/>
        </w:rPr>
        <w:t>שהאישה היא האשמה בעיכוב הפירעון</w:t>
      </w:r>
      <w:r w:rsidR="00616740">
        <w:rPr>
          <w:rFonts w:hint="cs"/>
          <w:rtl/>
        </w:rPr>
        <w:t>. החזקה</w:t>
      </w:r>
      <w:r w:rsidR="00616740">
        <w:rPr>
          <w:rtl/>
        </w:rPr>
        <w:t xml:space="preserve"> </w:t>
      </w:r>
      <w:r w:rsidR="00616740">
        <w:rPr>
          <w:rFonts w:hint="cs"/>
          <w:rtl/>
        </w:rPr>
        <w:t>היא ש</w:t>
      </w:r>
      <w:r w:rsidRPr="00F9001A">
        <w:rPr>
          <w:rtl/>
        </w:rPr>
        <w:t>הוא אשם כמותה, ועל כן הצדדים חייבים להשתתף בפירעון החוב בשלמותו במשותף.</w:t>
      </w:r>
    </w:p>
    <w:p w14:paraId="4AB78468" w14:textId="77777777" w:rsidR="00F9001A" w:rsidRPr="00F9001A" w:rsidRDefault="00F9001A" w:rsidP="005F0427">
      <w:pPr>
        <w:pStyle w:val="af"/>
        <w:rPr>
          <w:rtl/>
        </w:rPr>
      </w:pPr>
      <w:r w:rsidRPr="00F9001A">
        <w:rPr>
          <w:rtl/>
        </w:rPr>
        <w:t xml:space="preserve">לאור האמור על </w:t>
      </w:r>
      <w:r w:rsidR="00701B4C" w:rsidRPr="00F9001A">
        <w:rPr>
          <w:rFonts w:hint="cs"/>
          <w:rtl/>
        </w:rPr>
        <w:t>האיש</w:t>
      </w:r>
      <w:r w:rsidR="00701B4C" w:rsidRPr="00F9001A">
        <w:rPr>
          <w:rFonts w:hint="eastAsia"/>
          <w:rtl/>
        </w:rPr>
        <w:t>ה</w:t>
      </w:r>
      <w:r w:rsidR="00361554">
        <w:rPr>
          <w:rtl/>
        </w:rPr>
        <w:t xml:space="preserve"> להשיב ל</w:t>
      </w:r>
      <w:r w:rsidR="00361554">
        <w:rPr>
          <w:rFonts w:hint="cs"/>
          <w:rtl/>
        </w:rPr>
        <w:t>בעל</w:t>
      </w:r>
      <w:r w:rsidRPr="00F9001A">
        <w:rPr>
          <w:rtl/>
        </w:rPr>
        <w:t xml:space="preserve"> סך 78,056.50 </w:t>
      </w:r>
      <w:r w:rsidR="00113129">
        <w:rPr>
          <w:rtl/>
        </w:rPr>
        <w:t>ש"ח</w:t>
      </w:r>
      <w:r w:rsidRPr="00F9001A">
        <w:rPr>
          <w:rtl/>
        </w:rPr>
        <w:t xml:space="preserve"> </w:t>
      </w:r>
      <w:r w:rsidR="00616740">
        <w:rPr>
          <w:rtl/>
        </w:rPr>
        <w:t>–</w:t>
      </w:r>
      <w:r w:rsidR="00616740">
        <w:rPr>
          <w:rFonts w:hint="cs"/>
          <w:rtl/>
        </w:rPr>
        <w:t xml:space="preserve"> </w:t>
      </w:r>
      <w:r w:rsidRPr="00F9001A">
        <w:rPr>
          <w:rtl/>
        </w:rPr>
        <w:t>מחצית החוב ששילם לבנק.</w:t>
      </w:r>
    </w:p>
    <w:p w14:paraId="7D5F5E5F" w14:textId="77777777" w:rsidR="00F9001A" w:rsidRPr="00F9001A" w:rsidRDefault="008C1A59" w:rsidP="007E2698">
      <w:pPr>
        <w:pStyle w:val="-0"/>
        <w:rPr>
          <w:rFonts w:eastAsia="Calibri"/>
          <w:rtl/>
        </w:rPr>
      </w:pPr>
      <w:r>
        <w:rPr>
          <w:rFonts w:eastAsia="Calibri" w:hint="cs"/>
          <w:rtl/>
        </w:rPr>
        <w:t>טו</w:t>
      </w:r>
      <w:r w:rsidR="00BC3061">
        <w:rPr>
          <w:rFonts w:eastAsia="Calibri"/>
          <w:rtl/>
        </w:rPr>
        <w:t>.</w:t>
      </w:r>
      <w:r w:rsidR="00BC3061">
        <w:rPr>
          <w:rFonts w:eastAsia="Calibri"/>
          <w:rtl/>
        </w:rPr>
        <w:tab/>
      </w:r>
      <w:r w:rsidR="00B51ACE">
        <w:rPr>
          <w:rFonts w:eastAsia="Calibri"/>
          <w:rtl/>
        </w:rPr>
        <w:t>אחרית דבר</w:t>
      </w:r>
    </w:p>
    <w:p w14:paraId="4EB4657C" w14:textId="77777777" w:rsidR="00616740" w:rsidRDefault="00113129" w:rsidP="005F0427">
      <w:pPr>
        <w:pStyle w:val="ae"/>
        <w:rPr>
          <w:rtl/>
        </w:rPr>
      </w:pPr>
      <w:r>
        <w:rPr>
          <w:rtl/>
        </w:rPr>
        <w:t>בית הדין</w:t>
      </w:r>
      <w:r w:rsidR="00616740">
        <w:rPr>
          <w:rtl/>
        </w:rPr>
        <w:t xml:space="preserve"> האזורי בהחלטתו אימץ בחו</w:t>
      </w:r>
      <w:r w:rsidR="00616740">
        <w:rPr>
          <w:rFonts w:hint="cs"/>
          <w:rtl/>
        </w:rPr>
        <w:t>ות דעת</w:t>
      </w:r>
      <w:r w:rsidR="00F9001A" w:rsidRPr="00F9001A">
        <w:rPr>
          <w:rtl/>
        </w:rPr>
        <w:t xml:space="preserve"> האקטואר את האפשרות הראשונה לפיה יש להוון את הזכויות הפנסיוניות העתידיות של הבעל ועליו לשלם סך של 356,660</w:t>
      </w:r>
      <w:r w:rsidR="00616740">
        <w:rPr>
          <w:rFonts w:hint="cs"/>
          <w:rtl/>
        </w:rPr>
        <w:t xml:space="preserve"> </w:t>
      </w:r>
      <w:r w:rsidR="00F9001A" w:rsidRPr="00F9001A">
        <w:rPr>
          <w:rtl/>
        </w:rPr>
        <w:t>ש"ח, וזאת ללא שהתקבלה הסכמת הבעל לכך ובניגוד לרצונו. הבעל דורש לחלק הזכויות ד</w:t>
      </w:r>
      <w:r w:rsidR="00616740">
        <w:rPr>
          <w:rFonts w:hint="cs"/>
          <w:rtl/>
        </w:rPr>
        <w:t>ו</w:t>
      </w:r>
      <w:r w:rsidR="00616740">
        <w:rPr>
          <w:rtl/>
        </w:rPr>
        <w:t>וקא בעת ה</w:t>
      </w:r>
      <w:r w:rsidR="00701B4C">
        <w:rPr>
          <w:rFonts w:hint="cs"/>
          <w:rtl/>
        </w:rPr>
        <w:t>י</w:t>
      </w:r>
      <w:r w:rsidR="00616740">
        <w:rPr>
          <w:rtl/>
        </w:rPr>
        <w:t>גמלן</w:t>
      </w:r>
      <w:r w:rsidR="00F9001A" w:rsidRPr="00F9001A">
        <w:rPr>
          <w:rtl/>
        </w:rPr>
        <w:t xml:space="preserve"> ולא לחייבו לערוך איזון המשאבים מ</w:t>
      </w:r>
      <w:r w:rsidR="00616740">
        <w:rPr>
          <w:rFonts w:hint="cs"/>
          <w:rtl/>
        </w:rPr>
        <w:t>י</w:t>
      </w:r>
      <w:r w:rsidR="00F9001A" w:rsidRPr="00F9001A">
        <w:rPr>
          <w:rtl/>
        </w:rPr>
        <w:t xml:space="preserve">ידי לפני היגמל זכויותיו. </w:t>
      </w:r>
    </w:p>
    <w:p w14:paraId="79A6335D" w14:textId="77777777" w:rsidR="00F9001A" w:rsidRPr="00F9001A" w:rsidRDefault="00F9001A" w:rsidP="00717255">
      <w:pPr>
        <w:pStyle w:val="af"/>
        <w:rPr>
          <w:rtl/>
        </w:rPr>
      </w:pPr>
      <w:r w:rsidRPr="00F9001A">
        <w:rPr>
          <w:rtl/>
        </w:rPr>
        <w:t>אחרי העיון נראה לומר שאף שבעלמא א</w:t>
      </w:r>
      <w:r w:rsidR="005E4DF6">
        <w:rPr>
          <w:rtl/>
        </w:rPr>
        <w:t xml:space="preserve">ין מקום לחייב אחד הצדדים להוון </w:t>
      </w:r>
      <w:r w:rsidRPr="00F9001A">
        <w:rPr>
          <w:rtl/>
        </w:rPr>
        <w:t>זכויות מ</w:t>
      </w:r>
      <w:r w:rsidR="005E4DF6">
        <w:rPr>
          <w:rFonts w:hint="cs"/>
          <w:rtl/>
        </w:rPr>
        <w:t>י</w:t>
      </w:r>
      <w:r w:rsidRPr="00F9001A">
        <w:rPr>
          <w:rtl/>
        </w:rPr>
        <w:t>יד, במקרה שלפנינו</w:t>
      </w:r>
      <w:r w:rsidR="00113129">
        <w:rPr>
          <w:rtl/>
        </w:rPr>
        <w:t>,</w:t>
      </w:r>
      <w:r w:rsidRPr="00F9001A">
        <w:rPr>
          <w:rtl/>
        </w:rPr>
        <w:t xml:space="preserve"> כשמצד אחד לבעל זכויות רבות שלא</w:t>
      </w:r>
      <w:r w:rsidR="005E4DF6">
        <w:rPr>
          <w:rFonts w:hint="cs"/>
          <w:rtl/>
        </w:rPr>
        <w:t>י</w:t>
      </w:r>
      <w:r w:rsidRPr="00F9001A">
        <w:rPr>
          <w:rtl/>
        </w:rPr>
        <w:t xml:space="preserve">שה אין חלק בהן ומצד שני, חלק ניכר מהזכויות מגיעות לאישה גם כתשלום </w:t>
      </w:r>
      <w:r w:rsidR="005E4DF6">
        <w:rPr>
          <w:rFonts w:hint="cs"/>
          <w:rtl/>
        </w:rPr>
        <w:t>ב</w:t>
      </w:r>
      <w:r w:rsidRPr="00F9001A">
        <w:rPr>
          <w:rtl/>
        </w:rPr>
        <w:t xml:space="preserve">עבור הכתובה שערכה 180,000 </w:t>
      </w:r>
      <w:r w:rsidR="005E4DF6">
        <w:rPr>
          <w:rtl/>
        </w:rPr>
        <w:t>ש"ח</w:t>
      </w:r>
      <w:r w:rsidR="005E4DF6">
        <w:rPr>
          <w:rFonts w:hint="cs"/>
          <w:rtl/>
        </w:rPr>
        <w:t xml:space="preserve"> </w:t>
      </w:r>
      <w:r w:rsidR="005E4DF6">
        <w:rPr>
          <w:rtl/>
        </w:rPr>
        <w:t>– וזמן פירעון הכתובה ה</w:t>
      </w:r>
      <w:r w:rsidR="005E4DF6">
        <w:rPr>
          <w:rFonts w:hint="cs"/>
          <w:rtl/>
        </w:rPr>
        <w:t>וא</w:t>
      </w:r>
      <w:r w:rsidRPr="00F9001A">
        <w:rPr>
          <w:rtl/>
        </w:rPr>
        <w:t xml:space="preserve"> מ</w:t>
      </w:r>
      <w:r w:rsidR="005E4DF6">
        <w:rPr>
          <w:rFonts w:hint="cs"/>
          <w:rtl/>
        </w:rPr>
        <w:t>י</w:t>
      </w:r>
      <w:r w:rsidR="005E4DF6">
        <w:rPr>
          <w:rtl/>
        </w:rPr>
        <w:t>יד לאחר הגירושין</w:t>
      </w:r>
      <w:r w:rsidR="005E4DF6">
        <w:rPr>
          <w:rFonts w:hint="cs"/>
          <w:rtl/>
        </w:rPr>
        <w:t>, ו</w:t>
      </w:r>
      <w:r w:rsidRPr="00F9001A">
        <w:rPr>
          <w:rtl/>
        </w:rPr>
        <w:t xml:space="preserve">מכיוון שלדעתנו אין לחייב כפל תשלומים גם </w:t>
      </w:r>
      <w:r w:rsidR="005E4DF6">
        <w:rPr>
          <w:rFonts w:hint="cs"/>
          <w:rtl/>
        </w:rPr>
        <w:t>ב</w:t>
      </w:r>
      <w:r w:rsidRPr="00F9001A">
        <w:rPr>
          <w:rtl/>
        </w:rPr>
        <w:t xml:space="preserve">עבור הכתובה וגם </w:t>
      </w:r>
      <w:r w:rsidR="005E4DF6">
        <w:rPr>
          <w:rFonts w:hint="cs"/>
          <w:rtl/>
        </w:rPr>
        <w:t>ב</w:t>
      </w:r>
      <w:r w:rsidRPr="00F9001A">
        <w:rPr>
          <w:rtl/>
        </w:rPr>
        <w:t>עבור האיזון ולכן סך 180,000</w:t>
      </w:r>
      <w:r w:rsidR="005E4DF6">
        <w:rPr>
          <w:rFonts w:hint="cs"/>
          <w:rtl/>
        </w:rPr>
        <w:t xml:space="preserve"> </w:t>
      </w:r>
      <w:r w:rsidRPr="00F9001A">
        <w:rPr>
          <w:rtl/>
        </w:rPr>
        <w:t>ש"ח דינו להתקזז מהסכום שי</w:t>
      </w:r>
      <w:r w:rsidR="006829AA">
        <w:rPr>
          <w:rFonts w:hint="cs"/>
          <w:rtl/>
        </w:rPr>
        <w:t>י</w:t>
      </w:r>
      <w:r w:rsidRPr="00F9001A">
        <w:rPr>
          <w:rtl/>
        </w:rPr>
        <w:t>קבע באיזון הזכויות, אך מצד שני ברור שמועד התשלום אמור להיות מ</w:t>
      </w:r>
      <w:r w:rsidR="006829AA">
        <w:rPr>
          <w:rFonts w:hint="cs"/>
          <w:rtl/>
        </w:rPr>
        <w:t>י</w:t>
      </w:r>
      <w:r w:rsidR="006829AA">
        <w:rPr>
          <w:rtl/>
        </w:rPr>
        <w:t>ידי</w:t>
      </w:r>
      <w:r w:rsidR="006829AA">
        <w:rPr>
          <w:rFonts w:hint="cs"/>
          <w:rtl/>
        </w:rPr>
        <w:t xml:space="preserve">, </w:t>
      </w:r>
      <w:r w:rsidRPr="00F9001A">
        <w:rPr>
          <w:rtl/>
        </w:rPr>
        <w:t>לפיכך</w:t>
      </w:r>
      <w:r w:rsidR="006829AA">
        <w:rPr>
          <w:rFonts w:hint="cs"/>
          <w:rtl/>
        </w:rPr>
        <w:t xml:space="preserve"> </w:t>
      </w:r>
      <w:r w:rsidR="00717255">
        <w:rPr>
          <w:rtl/>
        </w:rPr>
        <w:t>–</w:t>
      </w:r>
      <w:r w:rsidR="00717255">
        <w:rPr>
          <w:rFonts w:hint="cs"/>
          <w:rtl/>
        </w:rPr>
        <w:t xml:space="preserve"> לו נזקקנו להכריע </w:t>
      </w:r>
      <w:r w:rsidR="00717255">
        <w:rPr>
          <w:rtl/>
        </w:rPr>
        <w:t>–</w:t>
      </w:r>
      <w:r w:rsidR="00717255">
        <w:rPr>
          <w:rFonts w:hint="cs"/>
          <w:rtl/>
        </w:rPr>
        <w:t xml:space="preserve"> לא היה </w:t>
      </w:r>
      <w:r w:rsidRPr="00F9001A">
        <w:rPr>
          <w:rtl/>
        </w:rPr>
        <w:t>בית דיננו רואה מקום</w:t>
      </w:r>
      <w:r w:rsidR="00113129">
        <w:rPr>
          <w:rtl/>
        </w:rPr>
        <w:t xml:space="preserve"> </w:t>
      </w:r>
      <w:r w:rsidRPr="00F9001A">
        <w:rPr>
          <w:rtl/>
        </w:rPr>
        <w:t xml:space="preserve">להתערב בהחלטת </w:t>
      </w:r>
      <w:r w:rsidR="00113129">
        <w:rPr>
          <w:rtl/>
        </w:rPr>
        <w:t>בית הדין</w:t>
      </w:r>
      <w:r w:rsidRPr="00F9001A">
        <w:rPr>
          <w:rtl/>
        </w:rPr>
        <w:t xml:space="preserve"> האזורי בזה, ובנוגע ליתרת הסכום היה מקום להוון את הזכויות כפיצוי כתובה, ולכן גם סכום זה יש לשלם מיידית.</w:t>
      </w:r>
    </w:p>
    <w:p w14:paraId="780D7782" w14:textId="77777777" w:rsidR="00F9001A" w:rsidRPr="00F9001A" w:rsidRDefault="00F9001A" w:rsidP="005F0427">
      <w:pPr>
        <w:pStyle w:val="af"/>
        <w:rPr>
          <w:rtl/>
        </w:rPr>
      </w:pPr>
      <w:r w:rsidRPr="00F9001A">
        <w:rPr>
          <w:rtl/>
        </w:rPr>
        <w:t xml:space="preserve">עם זאת לאור האמור לעיל, איננו צריכים להכרעה זו, שהרי מהעולה מפסק דינו של </w:t>
      </w:r>
      <w:r w:rsidR="00113129">
        <w:rPr>
          <w:rtl/>
        </w:rPr>
        <w:t>בית הדין</w:t>
      </w:r>
      <w:r w:rsidRPr="00F9001A">
        <w:rPr>
          <w:rtl/>
        </w:rPr>
        <w:t xml:space="preserve"> האזורי ומפסק דיננו יש לקבוע שחובות הבעל לא</w:t>
      </w:r>
      <w:r w:rsidR="00717255">
        <w:rPr>
          <w:rFonts w:hint="cs"/>
          <w:rtl/>
        </w:rPr>
        <w:t>י</w:t>
      </w:r>
      <w:r w:rsidRPr="00F9001A">
        <w:rPr>
          <w:rtl/>
        </w:rPr>
        <w:t>שה פחותים אף מסכום ה</w:t>
      </w:r>
      <w:r w:rsidR="00717255">
        <w:rPr>
          <w:rtl/>
        </w:rPr>
        <w:t>כתובה ולכן חובתו לשלמם לאלתר, ע</w:t>
      </w:r>
      <w:r w:rsidR="00717255">
        <w:rPr>
          <w:rFonts w:hint="cs"/>
          <w:rtl/>
        </w:rPr>
        <w:t xml:space="preserve">ל כל פנים </w:t>
      </w:r>
      <w:r w:rsidRPr="00F9001A">
        <w:rPr>
          <w:rtl/>
        </w:rPr>
        <w:t>מדין תשלום כתובה.</w:t>
      </w:r>
    </w:p>
    <w:p w14:paraId="37AEB8D4" w14:textId="77777777" w:rsidR="00F9001A" w:rsidRPr="00F9001A" w:rsidRDefault="004C70AF" w:rsidP="005F0427">
      <w:pPr>
        <w:pStyle w:val="af"/>
        <w:rPr>
          <w:rtl/>
        </w:rPr>
      </w:pPr>
      <w:r>
        <w:rPr>
          <w:rtl/>
        </w:rPr>
        <w:lastRenderedPageBreak/>
        <w:t>חובות הבעל לא</w:t>
      </w:r>
      <w:r w:rsidR="004D543B">
        <w:rPr>
          <w:rFonts w:hint="cs"/>
          <w:rtl/>
        </w:rPr>
        <w:t>י</w:t>
      </w:r>
      <w:r>
        <w:rPr>
          <w:rtl/>
        </w:rPr>
        <w:t>שה הם</w:t>
      </w:r>
      <w:r w:rsidR="00F9001A" w:rsidRPr="00F9001A">
        <w:rPr>
          <w:rtl/>
        </w:rPr>
        <w:t>:</w:t>
      </w:r>
    </w:p>
    <w:p w14:paraId="44F56792" w14:textId="77777777" w:rsidR="00F9001A" w:rsidRPr="00F9001A" w:rsidRDefault="00F9001A" w:rsidP="005F0427">
      <w:pPr>
        <w:pStyle w:val="af"/>
        <w:rPr>
          <w:rtl/>
        </w:rPr>
      </w:pPr>
      <w:r w:rsidRPr="00F9001A">
        <w:rPr>
          <w:rtl/>
        </w:rPr>
        <w:t>תשלום</w:t>
      </w:r>
      <w:r w:rsidR="00717255">
        <w:rPr>
          <w:rtl/>
        </w:rPr>
        <w:t xml:space="preserve"> דמי איזון לפי חוות דעת האקטואר</w:t>
      </w:r>
      <w:r w:rsidR="00717255">
        <w:rPr>
          <w:rFonts w:hint="cs"/>
          <w:rtl/>
        </w:rPr>
        <w:t xml:space="preserve"> </w:t>
      </w:r>
      <w:r w:rsidR="00717255">
        <w:rPr>
          <w:rtl/>
        </w:rPr>
        <w:t>–</w:t>
      </w:r>
      <w:r w:rsidRPr="00F9001A">
        <w:rPr>
          <w:rtl/>
        </w:rPr>
        <w:t xml:space="preserve"> סך</w:t>
      </w:r>
      <w:r w:rsidR="00113129">
        <w:rPr>
          <w:rtl/>
        </w:rPr>
        <w:t xml:space="preserve"> </w:t>
      </w:r>
      <w:r w:rsidRPr="00F9001A">
        <w:rPr>
          <w:rtl/>
        </w:rPr>
        <w:t xml:space="preserve">356,660 </w:t>
      </w:r>
      <w:r w:rsidR="00113129">
        <w:rPr>
          <w:rtl/>
        </w:rPr>
        <w:t>ש"ח</w:t>
      </w:r>
      <w:r w:rsidR="005E78AC">
        <w:rPr>
          <w:rFonts w:hint="cs"/>
          <w:rtl/>
        </w:rPr>
        <w:t>;</w:t>
      </w:r>
    </w:p>
    <w:p w14:paraId="15931B9E" w14:textId="77777777" w:rsidR="00F9001A" w:rsidRPr="00F9001A" w:rsidRDefault="00F9001A" w:rsidP="005F0427">
      <w:pPr>
        <w:pStyle w:val="af"/>
        <w:rPr>
          <w:rtl/>
        </w:rPr>
      </w:pPr>
      <w:r w:rsidRPr="00F9001A">
        <w:rPr>
          <w:rtl/>
        </w:rPr>
        <w:t>חלקה בפיצויים</w:t>
      </w:r>
      <w:r w:rsidR="00717255">
        <w:rPr>
          <w:rFonts w:hint="cs"/>
          <w:rtl/>
        </w:rPr>
        <w:t xml:space="preserve"> </w:t>
      </w:r>
      <w:r w:rsidR="00717255">
        <w:rPr>
          <w:rtl/>
        </w:rPr>
        <w:t>–</w:t>
      </w:r>
      <w:r w:rsidRPr="00F9001A">
        <w:rPr>
          <w:rtl/>
        </w:rPr>
        <w:t xml:space="preserve"> סך 53,981.50</w:t>
      </w:r>
      <w:r w:rsidR="00113129">
        <w:rPr>
          <w:rtl/>
        </w:rPr>
        <w:t xml:space="preserve"> ש"ח</w:t>
      </w:r>
      <w:r w:rsidR="005E78AC">
        <w:rPr>
          <w:rFonts w:hint="cs"/>
          <w:rtl/>
        </w:rPr>
        <w:t>.</w:t>
      </w:r>
    </w:p>
    <w:p w14:paraId="47972C21" w14:textId="77777777" w:rsidR="00F9001A" w:rsidRPr="00F9001A" w:rsidRDefault="00F9001A" w:rsidP="005F0427">
      <w:pPr>
        <w:pStyle w:val="af"/>
        <w:rPr>
          <w:rtl/>
        </w:rPr>
      </w:pPr>
      <w:r w:rsidRPr="00F9001A">
        <w:rPr>
          <w:rtl/>
        </w:rPr>
        <w:t>חובות הא</w:t>
      </w:r>
      <w:r w:rsidR="004C70AF">
        <w:rPr>
          <w:rFonts w:hint="cs"/>
          <w:rtl/>
        </w:rPr>
        <w:t>י</w:t>
      </w:r>
      <w:r w:rsidRPr="00F9001A">
        <w:rPr>
          <w:rtl/>
        </w:rPr>
        <w:t>שה לבעל:</w:t>
      </w:r>
    </w:p>
    <w:p w14:paraId="0D84BC84" w14:textId="77777777" w:rsidR="00F9001A" w:rsidRPr="00F9001A" w:rsidRDefault="00F9001A" w:rsidP="005F0427">
      <w:pPr>
        <w:pStyle w:val="af"/>
        <w:rPr>
          <w:rtl/>
        </w:rPr>
      </w:pPr>
      <w:r w:rsidRPr="00F9001A">
        <w:rPr>
          <w:rtl/>
        </w:rPr>
        <w:t>החזרת החוב עבור חלקה של אם הבעל בדירה</w:t>
      </w:r>
      <w:r w:rsidR="005E78AC">
        <w:rPr>
          <w:rFonts w:hint="cs"/>
          <w:rtl/>
        </w:rPr>
        <w:t xml:space="preserve"> </w:t>
      </w:r>
      <w:r w:rsidR="005E78AC">
        <w:rPr>
          <w:rtl/>
        </w:rPr>
        <w:t>–</w:t>
      </w:r>
      <w:r w:rsidRPr="00F9001A">
        <w:rPr>
          <w:rtl/>
        </w:rPr>
        <w:t xml:space="preserve"> סך</w:t>
      </w:r>
      <w:r w:rsidR="00113129">
        <w:rPr>
          <w:rtl/>
        </w:rPr>
        <w:t xml:space="preserve"> </w:t>
      </w:r>
      <w:r w:rsidRPr="00F9001A">
        <w:rPr>
          <w:rtl/>
        </w:rPr>
        <w:t xml:space="preserve">171,500 </w:t>
      </w:r>
      <w:r w:rsidR="005E78AC">
        <w:rPr>
          <w:rtl/>
        </w:rPr>
        <w:t>ש"ח</w:t>
      </w:r>
      <w:r w:rsidR="005E78AC">
        <w:rPr>
          <w:rFonts w:hint="cs"/>
          <w:rtl/>
        </w:rPr>
        <w:t>;</w:t>
      </w:r>
    </w:p>
    <w:p w14:paraId="3840D537" w14:textId="77777777" w:rsidR="00F9001A" w:rsidRPr="00F9001A" w:rsidRDefault="00F9001A" w:rsidP="005F0427">
      <w:pPr>
        <w:pStyle w:val="af"/>
        <w:rPr>
          <w:rtl/>
        </w:rPr>
      </w:pPr>
      <w:r w:rsidRPr="00F9001A">
        <w:rPr>
          <w:rtl/>
        </w:rPr>
        <w:t xml:space="preserve">תשלום </w:t>
      </w:r>
      <w:r w:rsidR="005E78AC">
        <w:rPr>
          <w:rFonts w:hint="cs"/>
          <w:rtl/>
        </w:rPr>
        <w:t>ב</w:t>
      </w:r>
      <w:r w:rsidRPr="00F9001A">
        <w:rPr>
          <w:rtl/>
        </w:rPr>
        <w:t>עבור מחצית החובות ששילם הבעל</w:t>
      </w:r>
      <w:r w:rsidR="005E78AC">
        <w:rPr>
          <w:rFonts w:hint="cs"/>
          <w:rtl/>
        </w:rPr>
        <w:t xml:space="preserve"> </w:t>
      </w:r>
      <w:r w:rsidR="005E78AC">
        <w:rPr>
          <w:rtl/>
        </w:rPr>
        <w:t>–</w:t>
      </w:r>
      <w:r w:rsidRPr="00F9001A">
        <w:rPr>
          <w:rtl/>
        </w:rPr>
        <w:t xml:space="preserve"> סך 78,056.50 </w:t>
      </w:r>
      <w:r w:rsidR="00113129">
        <w:rPr>
          <w:rtl/>
        </w:rPr>
        <w:t>ש"ח</w:t>
      </w:r>
      <w:r w:rsidR="005E78AC">
        <w:rPr>
          <w:rFonts w:hint="cs"/>
          <w:rtl/>
        </w:rPr>
        <w:t>.</w:t>
      </w:r>
      <w:r w:rsidRPr="00F9001A">
        <w:rPr>
          <w:rtl/>
        </w:rPr>
        <w:t xml:space="preserve"> </w:t>
      </w:r>
    </w:p>
    <w:p w14:paraId="2A4080D7" w14:textId="77777777" w:rsidR="00F9001A" w:rsidRPr="00F9001A" w:rsidRDefault="00F9001A" w:rsidP="005E78AC">
      <w:pPr>
        <w:pStyle w:val="af"/>
        <w:rPr>
          <w:rtl/>
        </w:rPr>
      </w:pPr>
      <w:r w:rsidRPr="00F9001A">
        <w:rPr>
          <w:rtl/>
        </w:rPr>
        <w:t>לאור האמור על</w:t>
      </w:r>
      <w:r w:rsidR="00113129">
        <w:rPr>
          <w:rtl/>
        </w:rPr>
        <w:t xml:space="preserve"> </w:t>
      </w:r>
      <w:r w:rsidRPr="00F9001A">
        <w:rPr>
          <w:rtl/>
        </w:rPr>
        <w:t>הבעל היה לשלם לא</w:t>
      </w:r>
      <w:r w:rsidR="005E78AC">
        <w:rPr>
          <w:rFonts w:hint="cs"/>
          <w:rtl/>
        </w:rPr>
        <w:t>י</w:t>
      </w:r>
      <w:r w:rsidRPr="00F9001A">
        <w:rPr>
          <w:rtl/>
        </w:rPr>
        <w:t xml:space="preserve">שה סך 161,085 </w:t>
      </w:r>
      <w:r w:rsidR="00113129">
        <w:rPr>
          <w:rtl/>
        </w:rPr>
        <w:t>ש"ח</w:t>
      </w:r>
      <w:r w:rsidRPr="00F9001A">
        <w:rPr>
          <w:rtl/>
        </w:rPr>
        <w:t xml:space="preserve"> לאיזון הזכויות</w:t>
      </w:r>
      <w:r w:rsidR="005E78AC">
        <w:rPr>
          <w:rFonts w:hint="cs"/>
          <w:rtl/>
        </w:rPr>
        <w:t xml:space="preserve">. </w:t>
      </w:r>
      <w:r w:rsidRPr="00F9001A">
        <w:rPr>
          <w:rtl/>
        </w:rPr>
        <w:t xml:space="preserve">מעיון בתיק </w:t>
      </w:r>
      <w:r w:rsidR="00113129">
        <w:rPr>
          <w:rtl/>
        </w:rPr>
        <w:t>בית הדין</w:t>
      </w:r>
      <w:r w:rsidRPr="00F9001A">
        <w:rPr>
          <w:rtl/>
        </w:rPr>
        <w:t xml:space="preserve"> האזורי עולה שהא</w:t>
      </w:r>
      <w:r w:rsidR="0025541B">
        <w:rPr>
          <w:rFonts w:hint="cs"/>
          <w:rtl/>
        </w:rPr>
        <w:t>י</w:t>
      </w:r>
      <w:r w:rsidRPr="00F9001A">
        <w:rPr>
          <w:rtl/>
        </w:rPr>
        <w:t>שה קנתה את חלקו של ה</w:t>
      </w:r>
      <w:r w:rsidR="005E78AC">
        <w:rPr>
          <w:rtl/>
        </w:rPr>
        <w:t>בעל</w:t>
      </w:r>
      <w:r w:rsidR="0025541B">
        <w:rPr>
          <w:rFonts w:hint="cs"/>
          <w:rtl/>
        </w:rPr>
        <w:t xml:space="preserve"> בדירה</w:t>
      </w:r>
      <w:r w:rsidR="005E78AC">
        <w:rPr>
          <w:rtl/>
        </w:rPr>
        <w:t xml:space="preserve"> על פי דו</w:t>
      </w:r>
      <w:r w:rsidRPr="00F9001A">
        <w:rPr>
          <w:rtl/>
        </w:rPr>
        <w:t>ח השמאות. הא</w:t>
      </w:r>
      <w:r w:rsidR="0025541B">
        <w:rPr>
          <w:rFonts w:hint="cs"/>
          <w:rtl/>
        </w:rPr>
        <w:t>י</w:t>
      </w:r>
      <w:r w:rsidRPr="00F9001A">
        <w:rPr>
          <w:rtl/>
        </w:rPr>
        <w:t xml:space="preserve">שה קיזזה מדמי תמורת הדירה סך 287,012 </w:t>
      </w:r>
      <w:r w:rsidR="00113129">
        <w:rPr>
          <w:rtl/>
        </w:rPr>
        <w:t>ש"ח</w:t>
      </w:r>
      <w:r w:rsidRPr="00F9001A">
        <w:rPr>
          <w:rtl/>
        </w:rPr>
        <w:t xml:space="preserve"> שנפסקו לטובתה לאיזון הזכויות בסעיף ה' לפסק דינו של </w:t>
      </w:r>
      <w:r w:rsidR="00113129">
        <w:rPr>
          <w:rtl/>
        </w:rPr>
        <w:t>בית הדין</w:t>
      </w:r>
      <w:r w:rsidRPr="00F9001A">
        <w:rPr>
          <w:rtl/>
        </w:rPr>
        <w:t xml:space="preserve"> האזורי.</w:t>
      </w:r>
    </w:p>
    <w:p w14:paraId="079B7420" w14:textId="77777777" w:rsidR="00F9001A" w:rsidRPr="00F9001A" w:rsidRDefault="00F9001A" w:rsidP="005F0427">
      <w:pPr>
        <w:pStyle w:val="af"/>
        <w:rPr>
          <w:rtl/>
        </w:rPr>
      </w:pPr>
      <w:r w:rsidRPr="00F9001A">
        <w:rPr>
          <w:rtl/>
        </w:rPr>
        <w:t xml:space="preserve"> לאור האמור בהחלטתנו הסכום לאיזון זכויותיה הוא 161,085 </w:t>
      </w:r>
      <w:r w:rsidR="00113129">
        <w:rPr>
          <w:rtl/>
        </w:rPr>
        <w:t>ש"ח</w:t>
      </w:r>
      <w:r w:rsidRPr="00F9001A">
        <w:rPr>
          <w:rtl/>
        </w:rPr>
        <w:t xml:space="preserve"> בלבד.</w:t>
      </w:r>
    </w:p>
    <w:p w14:paraId="71C2B60E" w14:textId="77777777" w:rsidR="00F9001A" w:rsidRPr="00F9001A" w:rsidRDefault="00F9001A" w:rsidP="0025541B">
      <w:pPr>
        <w:pStyle w:val="af"/>
        <w:rPr>
          <w:rtl/>
        </w:rPr>
      </w:pPr>
      <w:r w:rsidRPr="00F9001A">
        <w:rPr>
          <w:rtl/>
        </w:rPr>
        <w:t xml:space="preserve">מכיוון שבפועל </w:t>
      </w:r>
      <w:r w:rsidR="00701B4C" w:rsidRPr="00F9001A">
        <w:rPr>
          <w:rFonts w:hint="cs"/>
          <w:rtl/>
        </w:rPr>
        <w:t>האיש</w:t>
      </w:r>
      <w:r w:rsidR="00701B4C" w:rsidRPr="00F9001A">
        <w:rPr>
          <w:rFonts w:hint="eastAsia"/>
          <w:rtl/>
        </w:rPr>
        <w:t>ה</w:t>
      </w:r>
      <w:r w:rsidRPr="00F9001A">
        <w:rPr>
          <w:rtl/>
        </w:rPr>
        <w:t xml:space="preserve"> קיבלה כדמי איזון סך 287,012 </w:t>
      </w:r>
      <w:r w:rsidR="00113129">
        <w:rPr>
          <w:rtl/>
        </w:rPr>
        <w:t>ש"ח</w:t>
      </w:r>
      <w:r w:rsidRPr="00F9001A">
        <w:rPr>
          <w:rtl/>
        </w:rPr>
        <w:t xml:space="preserve"> </w:t>
      </w:r>
      <w:r w:rsidR="0025541B">
        <w:rPr>
          <w:rFonts w:hint="cs"/>
          <w:rtl/>
        </w:rPr>
        <w:t>שפסק</w:t>
      </w:r>
      <w:r w:rsidRPr="00F9001A">
        <w:rPr>
          <w:rtl/>
        </w:rPr>
        <w:t xml:space="preserve"> </w:t>
      </w:r>
      <w:r w:rsidR="00113129">
        <w:rPr>
          <w:rtl/>
        </w:rPr>
        <w:t>בית הדין</w:t>
      </w:r>
      <w:r w:rsidRPr="00F9001A">
        <w:rPr>
          <w:rtl/>
        </w:rPr>
        <w:t xml:space="preserve"> על הא</w:t>
      </w:r>
      <w:r w:rsidR="0025541B">
        <w:rPr>
          <w:rFonts w:hint="cs"/>
          <w:rtl/>
        </w:rPr>
        <w:t>י</w:t>
      </w:r>
      <w:r w:rsidRPr="00F9001A">
        <w:rPr>
          <w:rtl/>
        </w:rPr>
        <w:t>שה החזיר ולשלם לבעל סך 125,927 לצורך איזון משאבים סופי.</w:t>
      </w:r>
    </w:p>
    <w:p w14:paraId="55CF2D66" w14:textId="77777777" w:rsidR="00F9001A" w:rsidRPr="00F9001A" w:rsidRDefault="00F9001A" w:rsidP="004D543B">
      <w:pPr>
        <w:pStyle w:val="af"/>
        <w:rPr>
          <w:rtl/>
        </w:rPr>
      </w:pPr>
      <w:r w:rsidRPr="00F9001A">
        <w:rPr>
          <w:rtl/>
        </w:rPr>
        <w:t xml:space="preserve">עם זאת מכיוון שאנו </w:t>
      </w:r>
      <w:r w:rsidR="0025541B">
        <w:rPr>
          <w:rtl/>
        </w:rPr>
        <w:t>קובעים שהבעל חייב בתשלום הכתובה</w:t>
      </w:r>
      <w:r w:rsidRPr="00F9001A">
        <w:rPr>
          <w:rtl/>
        </w:rPr>
        <w:t xml:space="preserve"> אך אין לחייבו בחיוב כפול, איזון משאבים ותשלום כתובה, ומכיוון שסכום הכתובה גבוה מסכום האיזון, הבעל ישלם</w:t>
      </w:r>
      <w:r w:rsidR="0025541B">
        <w:rPr>
          <w:rFonts w:hint="cs"/>
          <w:rtl/>
        </w:rPr>
        <w:t xml:space="preserve"> את</w:t>
      </w:r>
      <w:r w:rsidRPr="00F9001A">
        <w:rPr>
          <w:rtl/>
        </w:rPr>
        <w:t xml:space="preserve"> דמי הכתובה שמתוכם הסך של 161,085 </w:t>
      </w:r>
      <w:r w:rsidR="00113129">
        <w:rPr>
          <w:rtl/>
        </w:rPr>
        <w:t>ש"ח</w:t>
      </w:r>
      <w:r w:rsidRPr="00F9001A">
        <w:rPr>
          <w:rtl/>
        </w:rPr>
        <w:t xml:space="preserve"> ישמש</w:t>
      </w:r>
      <w:r w:rsidR="0025541B">
        <w:rPr>
          <w:rFonts w:hint="cs"/>
          <w:rtl/>
        </w:rPr>
        <w:t>ו</w:t>
      </w:r>
      <w:r w:rsidRPr="00F9001A">
        <w:rPr>
          <w:rtl/>
        </w:rPr>
        <w:t xml:space="preserve"> גם כדמי איזון. לפיכך על הבעל להשלים סך 18,915 </w:t>
      </w:r>
      <w:r w:rsidR="00113129">
        <w:rPr>
          <w:rtl/>
        </w:rPr>
        <w:t>ש"ח</w:t>
      </w:r>
      <w:r w:rsidRPr="00F9001A">
        <w:rPr>
          <w:rtl/>
        </w:rPr>
        <w:t xml:space="preserve"> כהשלמה לסכום הכתובה.</w:t>
      </w:r>
      <w:r w:rsidR="004D543B">
        <w:rPr>
          <w:rFonts w:hint="cs"/>
          <w:rtl/>
        </w:rPr>
        <w:t xml:space="preserve"> </w:t>
      </w:r>
      <w:r w:rsidRPr="00F9001A">
        <w:rPr>
          <w:rtl/>
        </w:rPr>
        <w:t xml:space="preserve">סכום זה יקוזז מהסכומים </w:t>
      </w:r>
      <w:r w:rsidR="0025541B">
        <w:rPr>
          <w:rFonts w:hint="cs"/>
          <w:rtl/>
        </w:rPr>
        <w:t>ש</w:t>
      </w:r>
      <w:r w:rsidRPr="00F9001A">
        <w:rPr>
          <w:rtl/>
        </w:rPr>
        <w:t>אותם חייבת הא</w:t>
      </w:r>
      <w:r w:rsidR="0025541B">
        <w:rPr>
          <w:rFonts w:hint="cs"/>
          <w:rtl/>
        </w:rPr>
        <w:t>י</w:t>
      </w:r>
      <w:r w:rsidRPr="00F9001A">
        <w:rPr>
          <w:rtl/>
        </w:rPr>
        <w:t>שה להחזיר לבעל</w:t>
      </w:r>
      <w:r w:rsidR="0025541B">
        <w:rPr>
          <w:rFonts w:hint="cs"/>
          <w:rtl/>
        </w:rPr>
        <w:t xml:space="preserve"> והם יעמדו על</w:t>
      </w:r>
      <w:r w:rsidRPr="00F9001A">
        <w:rPr>
          <w:rtl/>
        </w:rPr>
        <w:t xml:space="preserve"> סך 107,012 </w:t>
      </w:r>
      <w:r w:rsidR="0025541B">
        <w:rPr>
          <w:rtl/>
        </w:rPr>
        <w:t>ש"ח</w:t>
      </w:r>
      <w:r w:rsidR="0025541B">
        <w:rPr>
          <w:rFonts w:hint="cs"/>
          <w:rtl/>
        </w:rPr>
        <w:t>.</w:t>
      </w:r>
    </w:p>
    <w:p w14:paraId="080D74B4" w14:textId="77777777" w:rsidR="007E2698" w:rsidRDefault="007E2698" w:rsidP="007E2698">
      <w:pPr>
        <w:pStyle w:val="-0"/>
        <w:rPr>
          <w:rtl/>
        </w:rPr>
      </w:pPr>
      <w:r>
        <w:rPr>
          <w:rFonts w:hint="cs"/>
          <w:rtl/>
        </w:rPr>
        <w:t>מסקנות</w:t>
      </w:r>
    </w:p>
    <w:p w14:paraId="0742DE48" w14:textId="77777777" w:rsidR="00F9001A" w:rsidRPr="00F9001A" w:rsidRDefault="007E2698" w:rsidP="007E2698">
      <w:pPr>
        <w:pStyle w:val="ae"/>
        <w:rPr>
          <w:rtl/>
        </w:rPr>
      </w:pPr>
      <w:r>
        <w:rPr>
          <w:rtl/>
        </w:rPr>
        <w:t>עולה מכל האמור לעיל</w:t>
      </w:r>
      <w:r w:rsidR="00F9001A" w:rsidRPr="00F9001A">
        <w:rPr>
          <w:rtl/>
        </w:rPr>
        <w:t xml:space="preserve"> </w:t>
      </w:r>
      <w:r>
        <w:rPr>
          <w:rFonts w:hint="cs"/>
          <w:rtl/>
        </w:rPr>
        <w:t>ש</w:t>
      </w:r>
      <w:r w:rsidR="00F9001A" w:rsidRPr="00F9001A">
        <w:rPr>
          <w:rtl/>
        </w:rPr>
        <w:t>ערעור הבעל מתקבל חלקית</w:t>
      </w:r>
      <w:r>
        <w:rPr>
          <w:rFonts w:hint="cs"/>
          <w:rtl/>
        </w:rPr>
        <w:t>,</w:t>
      </w:r>
      <w:r w:rsidR="00F9001A" w:rsidRPr="00F9001A">
        <w:rPr>
          <w:rtl/>
        </w:rPr>
        <w:t xml:space="preserve"> </w:t>
      </w:r>
      <w:r>
        <w:rPr>
          <w:rFonts w:hint="cs"/>
          <w:rtl/>
        </w:rPr>
        <w:t xml:space="preserve">ונפסק </w:t>
      </w:r>
      <w:r w:rsidR="00F9001A" w:rsidRPr="00F9001A">
        <w:rPr>
          <w:rtl/>
        </w:rPr>
        <w:t>כדלהלן:</w:t>
      </w:r>
    </w:p>
    <w:p w14:paraId="2B562F2C" w14:textId="77777777" w:rsidR="00F9001A" w:rsidRPr="00F9001A" w:rsidRDefault="005F0427" w:rsidP="007E2698">
      <w:pPr>
        <w:pStyle w:val="ae"/>
        <w:rPr>
          <w:rFonts w:ascii="FrankRuehl" w:hAnsi="FrankRuehl"/>
          <w:rtl/>
        </w:rPr>
      </w:pPr>
      <w:r>
        <w:rPr>
          <w:rFonts w:ascii="FrankRuehl" w:hAnsi="FrankRuehl" w:hint="cs"/>
          <w:rtl/>
        </w:rPr>
        <w:t>א.</w:t>
      </w:r>
      <w:r>
        <w:rPr>
          <w:rFonts w:ascii="FrankRuehl" w:hAnsi="FrankRuehl" w:hint="cs"/>
          <w:rtl/>
        </w:rPr>
        <w:tab/>
      </w:r>
      <w:r w:rsidR="00F9001A" w:rsidRPr="00F9001A">
        <w:rPr>
          <w:rFonts w:ascii="FrankRuehl" w:hAnsi="FrankRuehl"/>
          <w:rtl/>
        </w:rPr>
        <w:t>חלוקת הרכוש תתבצע בהתאם לחוק יחסי ממון.</w:t>
      </w:r>
    </w:p>
    <w:p w14:paraId="245C7B9C" w14:textId="77777777" w:rsidR="00F9001A" w:rsidRPr="00F9001A" w:rsidRDefault="005F0427" w:rsidP="007E2698">
      <w:pPr>
        <w:pStyle w:val="ae"/>
        <w:rPr>
          <w:rFonts w:ascii="FrankRuehl" w:hAnsi="FrankRuehl"/>
        </w:rPr>
      </w:pPr>
      <w:r>
        <w:rPr>
          <w:rFonts w:ascii="FrankRuehl" w:hAnsi="FrankRuehl" w:hint="cs"/>
          <w:rtl/>
        </w:rPr>
        <w:t>ב.</w:t>
      </w:r>
      <w:r>
        <w:rPr>
          <w:rFonts w:ascii="FrankRuehl" w:hAnsi="FrankRuehl" w:hint="cs"/>
          <w:rtl/>
        </w:rPr>
        <w:tab/>
      </w:r>
      <w:r w:rsidR="00F9001A" w:rsidRPr="00F9001A">
        <w:rPr>
          <w:rFonts w:ascii="FrankRuehl" w:hAnsi="FrankRuehl"/>
          <w:rtl/>
        </w:rPr>
        <w:t>הבקשה לערוך שמאות חדשה נדחית.</w:t>
      </w:r>
    </w:p>
    <w:p w14:paraId="0AFED43C" w14:textId="77777777" w:rsidR="00F9001A" w:rsidRPr="00F9001A" w:rsidRDefault="005F0427" w:rsidP="007E2698">
      <w:pPr>
        <w:pStyle w:val="ae"/>
        <w:rPr>
          <w:rFonts w:ascii="FrankRuehl" w:hAnsi="FrankRuehl"/>
        </w:rPr>
      </w:pPr>
      <w:r>
        <w:rPr>
          <w:rFonts w:ascii="FrankRuehl" w:hAnsi="FrankRuehl" w:hint="cs"/>
          <w:rtl/>
        </w:rPr>
        <w:t>ג.</w:t>
      </w:r>
      <w:r>
        <w:rPr>
          <w:rFonts w:ascii="FrankRuehl" w:hAnsi="FrankRuehl" w:hint="cs"/>
          <w:rtl/>
        </w:rPr>
        <w:tab/>
      </w:r>
      <w:r w:rsidR="00F9001A" w:rsidRPr="00F9001A">
        <w:rPr>
          <w:rFonts w:ascii="FrankRuehl" w:hAnsi="FrankRuehl"/>
          <w:rtl/>
        </w:rPr>
        <w:t>חלקה היחסי של השקעת האם יחושב ללא השיפוץ וההרחבה.</w:t>
      </w:r>
    </w:p>
    <w:p w14:paraId="6D20BCFD" w14:textId="77777777" w:rsidR="00F9001A" w:rsidRPr="00F9001A" w:rsidRDefault="005F0427" w:rsidP="007E2698">
      <w:pPr>
        <w:pStyle w:val="ae"/>
        <w:rPr>
          <w:rFonts w:ascii="FrankRuehl" w:hAnsi="FrankRuehl"/>
        </w:rPr>
      </w:pPr>
      <w:r>
        <w:rPr>
          <w:rFonts w:ascii="FrankRuehl" w:hAnsi="FrankRuehl" w:hint="cs"/>
          <w:rtl/>
        </w:rPr>
        <w:t>ד.</w:t>
      </w:r>
      <w:r>
        <w:rPr>
          <w:rFonts w:ascii="FrankRuehl" w:hAnsi="FrankRuehl" w:hint="cs"/>
          <w:rtl/>
        </w:rPr>
        <w:tab/>
      </w:r>
      <w:r w:rsidR="00F9001A" w:rsidRPr="00F9001A">
        <w:rPr>
          <w:rFonts w:ascii="FrankRuehl" w:hAnsi="FrankRuehl"/>
          <w:rtl/>
        </w:rPr>
        <w:t>חלוקת הרכב המשותף תתבצע לפי ערכו בשעת החלוקה ולא לפי ערכו במועד הקרע.</w:t>
      </w:r>
    </w:p>
    <w:p w14:paraId="1BFF22C9" w14:textId="77777777" w:rsidR="00F9001A" w:rsidRPr="00F9001A" w:rsidRDefault="005F0427" w:rsidP="007E2698">
      <w:pPr>
        <w:pStyle w:val="ae"/>
        <w:rPr>
          <w:rFonts w:ascii="FrankRuehl" w:hAnsi="FrankRuehl"/>
        </w:rPr>
      </w:pPr>
      <w:r>
        <w:rPr>
          <w:rFonts w:ascii="FrankRuehl" w:hAnsi="FrankRuehl" w:hint="cs"/>
          <w:rtl/>
        </w:rPr>
        <w:t>ה.</w:t>
      </w:r>
      <w:r>
        <w:rPr>
          <w:rFonts w:ascii="FrankRuehl" w:hAnsi="FrankRuehl" w:hint="cs"/>
          <w:rtl/>
        </w:rPr>
        <w:tab/>
      </w:r>
      <w:r w:rsidR="00F9001A" w:rsidRPr="00F9001A">
        <w:rPr>
          <w:rFonts w:ascii="FrankRuehl" w:hAnsi="FrankRuehl"/>
          <w:rtl/>
        </w:rPr>
        <w:t>מדמי הפיצויים שק</w:t>
      </w:r>
      <w:r w:rsidR="004D543B">
        <w:rPr>
          <w:rFonts w:ascii="FrankRuehl" w:hAnsi="FrankRuehl" w:hint="cs"/>
          <w:rtl/>
        </w:rPr>
        <w:t>י</w:t>
      </w:r>
      <w:r w:rsidR="00F9001A" w:rsidRPr="00F9001A">
        <w:rPr>
          <w:rFonts w:ascii="FrankRuehl" w:hAnsi="FrankRuehl"/>
          <w:rtl/>
        </w:rPr>
        <w:t xml:space="preserve">בל הבעל לא יאוזן החלק שקיבל עבור אובדן כושר השתכרות עתידי </w:t>
      </w:r>
      <w:r w:rsidR="00F9001A" w:rsidRPr="00132092">
        <w:rPr>
          <w:rFonts w:ascii="FrankRuehl" w:hAnsi="FrankRuehl"/>
          <w:szCs w:val="24"/>
          <w:rtl/>
        </w:rPr>
        <w:t>(בענ</w:t>
      </w:r>
      <w:r w:rsidR="004D543B" w:rsidRPr="00132092">
        <w:rPr>
          <w:rFonts w:ascii="FrankRuehl" w:hAnsi="FrankRuehl" w:hint="cs"/>
          <w:szCs w:val="24"/>
          <w:rtl/>
        </w:rPr>
        <w:t>י</w:t>
      </w:r>
      <w:r w:rsidR="00F9001A" w:rsidRPr="00132092">
        <w:rPr>
          <w:rFonts w:ascii="FrankRuehl" w:hAnsi="FrankRuehl"/>
          <w:szCs w:val="24"/>
          <w:rtl/>
        </w:rPr>
        <w:t>ין זה הערעור התקבל)</w:t>
      </w:r>
      <w:r w:rsidR="00F9001A" w:rsidRPr="00F9001A">
        <w:rPr>
          <w:rFonts w:ascii="FrankRuehl" w:hAnsi="FrankRuehl"/>
          <w:rtl/>
        </w:rPr>
        <w:t>, לפיכך חלקה של הא</w:t>
      </w:r>
      <w:r w:rsidR="004D543B">
        <w:rPr>
          <w:rFonts w:ascii="FrankRuehl" w:hAnsi="FrankRuehl" w:hint="cs"/>
          <w:rtl/>
        </w:rPr>
        <w:t>י</w:t>
      </w:r>
      <w:r w:rsidR="00F9001A" w:rsidRPr="00F9001A">
        <w:rPr>
          <w:rFonts w:ascii="FrankRuehl" w:hAnsi="FrankRuehl"/>
          <w:rtl/>
        </w:rPr>
        <w:t xml:space="preserve">שה בפיצויים יעמוד על סך של 53,981.50 </w:t>
      </w:r>
      <w:r w:rsidR="00113129">
        <w:rPr>
          <w:rFonts w:ascii="FrankRuehl" w:hAnsi="FrankRuehl"/>
          <w:rtl/>
        </w:rPr>
        <w:t>ש"ח.</w:t>
      </w:r>
    </w:p>
    <w:p w14:paraId="25E629A6" w14:textId="77777777" w:rsidR="00F9001A" w:rsidRPr="00F9001A" w:rsidRDefault="006434C7" w:rsidP="00502C94">
      <w:pPr>
        <w:pStyle w:val="ae"/>
        <w:rPr>
          <w:rFonts w:ascii="FrankRuehl" w:hAnsi="FrankRuehl"/>
        </w:rPr>
      </w:pPr>
      <w:r>
        <w:rPr>
          <w:rFonts w:ascii="FrankRuehl" w:hAnsi="FrankRuehl" w:hint="cs"/>
          <w:rtl/>
        </w:rPr>
        <w:t>ו.</w:t>
      </w:r>
      <w:r>
        <w:rPr>
          <w:rFonts w:ascii="FrankRuehl" w:hAnsi="FrankRuehl" w:hint="cs"/>
          <w:rtl/>
        </w:rPr>
        <w:tab/>
      </w:r>
      <w:r w:rsidR="00502C94">
        <w:rPr>
          <w:rFonts w:ascii="FrankRuehl" w:hAnsi="FrankRuehl"/>
          <w:rtl/>
        </w:rPr>
        <w:t>החוב לבנק הפועלים ה</w:t>
      </w:r>
      <w:r w:rsidR="00502C94">
        <w:rPr>
          <w:rFonts w:ascii="FrankRuehl" w:hAnsi="FrankRuehl" w:hint="cs"/>
          <w:rtl/>
        </w:rPr>
        <w:t>וא</w:t>
      </w:r>
      <w:r w:rsidR="00F9001A" w:rsidRPr="00F9001A">
        <w:rPr>
          <w:rFonts w:ascii="FrankRuehl" w:hAnsi="FrankRuehl"/>
          <w:rtl/>
        </w:rPr>
        <w:t xml:space="preserve"> חוב משותף כפי שקבע האקטואר ועל הצדדים לשאת בהחזר החוב בשווה </w:t>
      </w:r>
      <w:r w:rsidR="00502C94">
        <w:rPr>
          <w:rFonts w:ascii="FrankRuehl" w:hAnsi="FrankRuehl" w:hint="cs"/>
          <w:rtl/>
        </w:rPr>
        <w:t>וב</w:t>
      </w:r>
      <w:r w:rsidR="00502C94">
        <w:rPr>
          <w:rFonts w:ascii="FrankRuehl" w:hAnsi="FrankRuehl"/>
          <w:rtl/>
        </w:rPr>
        <w:t>כ</w:t>
      </w:r>
      <w:r w:rsidR="00F9001A" w:rsidRPr="00F9001A">
        <w:rPr>
          <w:rFonts w:ascii="FrankRuehl" w:hAnsi="FrankRuehl"/>
          <w:rtl/>
        </w:rPr>
        <w:t xml:space="preserve">לל </w:t>
      </w:r>
      <w:r w:rsidR="00502C94">
        <w:rPr>
          <w:rFonts w:ascii="FrankRuehl" w:hAnsi="FrankRuehl" w:hint="cs"/>
          <w:rtl/>
        </w:rPr>
        <w:t xml:space="preserve">זה </w:t>
      </w:r>
      <w:r w:rsidR="00F9001A" w:rsidRPr="00F9001A">
        <w:rPr>
          <w:rFonts w:ascii="FrankRuehl" w:hAnsi="FrankRuehl"/>
          <w:rtl/>
        </w:rPr>
        <w:t>הר</w:t>
      </w:r>
      <w:r w:rsidR="00502C94">
        <w:rPr>
          <w:rFonts w:ascii="FrankRuehl" w:hAnsi="FrankRuehl" w:hint="cs"/>
          <w:rtl/>
        </w:rPr>
        <w:t>י</w:t>
      </w:r>
      <w:r w:rsidR="00F9001A" w:rsidRPr="00F9001A">
        <w:rPr>
          <w:rFonts w:ascii="FrankRuehl" w:hAnsi="FrankRuehl"/>
          <w:rtl/>
        </w:rPr>
        <w:t xml:space="preserve">ביות והקנסות </w:t>
      </w:r>
      <w:r w:rsidR="00F9001A" w:rsidRPr="00132092">
        <w:rPr>
          <w:rFonts w:ascii="FrankRuehl" w:hAnsi="FrankRuehl"/>
          <w:szCs w:val="24"/>
          <w:rtl/>
        </w:rPr>
        <w:t>(הערעור התקבל בעניין זה)</w:t>
      </w:r>
      <w:r w:rsidR="00F9001A" w:rsidRPr="00F9001A">
        <w:rPr>
          <w:rFonts w:ascii="FrankRuehl" w:hAnsi="FrankRuehl"/>
          <w:rtl/>
        </w:rPr>
        <w:t>. לאור האמור על הא</w:t>
      </w:r>
      <w:r w:rsidR="00502C94">
        <w:rPr>
          <w:rFonts w:ascii="FrankRuehl" w:hAnsi="FrankRuehl" w:hint="cs"/>
          <w:rtl/>
        </w:rPr>
        <w:t>י</w:t>
      </w:r>
      <w:r w:rsidR="00361554">
        <w:rPr>
          <w:rFonts w:ascii="FrankRuehl" w:hAnsi="FrankRuehl"/>
          <w:rtl/>
        </w:rPr>
        <w:t>שה להשיב ל</w:t>
      </w:r>
      <w:r w:rsidR="00361554">
        <w:rPr>
          <w:rFonts w:ascii="FrankRuehl" w:hAnsi="FrankRuehl" w:hint="cs"/>
          <w:rtl/>
        </w:rPr>
        <w:t>בעל</w:t>
      </w:r>
      <w:r w:rsidR="00F9001A" w:rsidRPr="00F9001A">
        <w:rPr>
          <w:rFonts w:ascii="FrankRuehl" w:hAnsi="FrankRuehl"/>
          <w:rtl/>
        </w:rPr>
        <w:t xml:space="preserve"> סך 78,056.50 </w:t>
      </w:r>
      <w:r w:rsidR="00113129">
        <w:rPr>
          <w:rFonts w:ascii="FrankRuehl" w:hAnsi="FrankRuehl"/>
          <w:rtl/>
        </w:rPr>
        <w:t>ש"ח</w:t>
      </w:r>
      <w:r w:rsidR="00F9001A" w:rsidRPr="00F9001A">
        <w:rPr>
          <w:rFonts w:ascii="FrankRuehl" w:hAnsi="FrankRuehl"/>
          <w:rtl/>
        </w:rPr>
        <w:t xml:space="preserve"> </w:t>
      </w:r>
      <w:r w:rsidR="00502C94">
        <w:rPr>
          <w:rFonts w:ascii="FrankRuehl" w:hAnsi="FrankRuehl"/>
          <w:rtl/>
        </w:rPr>
        <w:t>–</w:t>
      </w:r>
      <w:r w:rsidR="00502C94">
        <w:rPr>
          <w:rFonts w:ascii="FrankRuehl" w:hAnsi="FrankRuehl" w:hint="cs"/>
          <w:rtl/>
        </w:rPr>
        <w:t xml:space="preserve"> </w:t>
      </w:r>
      <w:r w:rsidR="00F9001A" w:rsidRPr="00F9001A">
        <w:rPr>
          <w:rFonts w:ascii="FrankRuehl" w:hAnsi="FrankRuehl"/>
          <w:rtl/>
        </w:rPr>
        <w:t>מחצית החובות ששילם לבנק.</w:t>
      </w:r>
    </w:p>
    <w:p w14:paraId="09D89ABA" w14:textId="77777777" w:rsidR="00F9001A" w:rsidRPr="00F9001A" w:rsidRDefault="006434C7" w:rsidP="007E2698">
      <w:pPr>
        <w:pStyle w:val="ae"/>
        <w:rPr>
          <w:rFonts w:ascii="FrankRuehl" w:hAnsi="FrankRuehl"/>
        </w:rPr>
      </w:pPr>
      <w:r>
        <w:rPr>
          <w:rFonts w:ascii="Calibri" w:hAnsi="Calibri" w:hint="cs"/>
          <w:rtl/>
        </w:rPr>
        <w:t>ז.</w:t>
      </w:r>
      <w:r>
        <w:rPr>
          <w:rFonts w:ascii="Calibri" w:hAnsi="Calibri" w:hint="cs"/>
          <w:rtl/>
        </w:rPr>
        <w:tab/>
      </w:r>
      <w:r w:rsidR="00F9001A" w:rsidRPr="00F9001A">
        <w:rPr>
          <w:rFonts w:ascii="Calibri" w:hAnsi="Calibri"/>
          <w:rtl/>
        </w:rPr>
        <w:t>לצורך איזון המשאבים על</w:t>
      </w:r>
      <w:r w:rsidR="00113129">
        <w:rPr>
          <w:rFonts w:ascii="Calibri" w:hAnsi="Calibri"/>
          <w:rtl/>
        </w:rPr>
        <w:t xml:space="preserve"> </w:t>
      </w:r>
      <w:r w:rsidR="00F9001A" w:rsidRPr="00F9001A">
        <w:rPr>
          <w:rFonts w:ascii="Calibri" w:hAnsi="Calibri"/>
          <w:rtl/>
        </w:rPr>
        <w:t>הבעל להעביר לא</w:t>
      </w:r>
      <w:r w:rsidR="00502C94">
        <w:rPr>
          <w:rFonts w:ascii="Calibri" w:hAnsi="Calibri" w:hint="cs"/>
          <w:rtl/>
        </w:rPr>
        <w:t>י</w:t>
      </w:r>
      <w:r w:rsidR="00F9001A" w:rsidRPr="00F9001A">
        <w:rPr>
          <w:rFonts w:ascii="Calibri" w:hAnsi="Calibri"/>
          <w:rtl/>
        </w:rPr>
        <w:t>שה סך של</w:t>
      </w:r>
      <w:r w:rsidR="00F9001A" w:rsidRPr="00F9001A">
        <w:rPr>
          <w:rFonts w:ascii="FrankRuehl" w:hAnsi="FrankRuehl"/>
          <w:rtl/>
        </w:rPr>
        <w:t xml:space="preserve"> 161,085 </w:t>
      </w:r>
      <w:r w:rsidR="00113129">
        <w:rPr>
          <w:rFonts w:ascii="FrankRuehl" w:hAnsi="FrankRuehl"/>
          <w:rtl/>
        </w:rPr>
        <w:t>ש"ח.</w:t>
      </w:r>
    </w:p>
    <w:p w14:paraId="55B487BE" w14:textId="77777777" w:rsidR="00F9001A" w:rsidRPr="00F9001A" w:rsidRDefault="006434C7" w:rsidP="007E2698">
      <w:pPr>
        <w:pStyle w:val="ae"/>
        <w:rPr>
          <w:rFonts w:ascii="FrankRuehl" w:hAnsi="FrankRuehl"/>
        </w:rPr>
      </w:pPr>
      <w:r>
        <w:rPr>
          <w:rFonts w:ascii="FrankRuehl" w:hAnsi="FrankRuehl" w:hint="cs"/>
          <w:rtl/>
        </w:rPr>
        <w:t>ח.</w:t>
      </w:r>
      <w:r>
        <w:rPr>
          <w:rFonts w:ascii="FrankRuehl" w:hAnsi="FrankRuehl" w:hint="cs"/>
          <w:rtl/>
        </w:rPr>
        <w:tab/>
      </w:r>
      <w:r w:rsidR="00F9001A" w:rsidRPr="00F9001A">
        <w:rPr>
          <w:rFonts w:ascii="FrankRuehl" w:hAnsi="FrankRuehl"/>
          <w:rtl/>
        </w:rPr>
        <w:t>הבעל חייב לשלם לא</w:t>
      </w:r>
      <w:r w:rsidR="00502C94">
        <w:rPr>
          <w:rFonts w:ascii="FrankRuehl" w:hAnsi="FrankRuehl" w:hint="cs"/>
          <w:rtl/>
        </w:rPr>
        <w:t>י</w:t>
      </w:r>
      <w:r w:rsidR="00F9001A" w:rsidRPr="00F9001A">
        <w:rPr>
          <w:rFonts w:ascii="FrankRuehl" w:hAnsi="FrankRuehl"/>
          <w:rtl/>
        </w:rPr>
        <w:t xml:space="preserve">שה כתובתה סך 180,000 </w:t>
      </w:r>
      <w:r w:rsidR="00113129">
        <w:rPr>
          <w:rFonts w:ascii="FrankRuehl" w:hAnsi="FrankRuehl"/>
          <w:rtl/>
        </w:rPr>
        <w:t>ש"ח.</w:t>
      </w:r>
      <w:r w:rsidR="00F9001A" w:rsidRPr="00F9001A">
        <w:rPr>
          <w:rFonts w:ascii="FrankRuehl" w:hAnsi="FrankRuehl"/>
          <w:rtl/>
        </w:rPr>
        <w:t xml:space="preserve"> סכום זה יקוזז מהסכום שנקבע במסגרת איזון המשאבים</w:t>
      </w:r>
      <w:r w:rsidR="0025790D">
        <w:rPr>
          <w:rFonts w:ascii="FrankRuehl" w:hAnsi="FrankRuehl" w:hint="cs"/>
          <w:rtl/>
        </w:rPr>
        <w:t xml:space="preserve"> [היינו: הסכום לא ישולם בכפל</w:t>
      </w:r>
      <w:r w:rsidR="00DD35D6">
        <w:rPr>
          <w:rFonts w:ascii="FrankRuehl" w:hAnsi="FrankRuehl" w:hint="cs"/>
          <w:rtl/>
        </w:rPr>
        <w:t>, גם ככתובה וגם במסגרת האיזון</w:t>
      </w:r>
      <w:r w:rsidR="0025790D">
        <w:rPr>
          <w:rFonts w:ascii="FrankRuehl" w:hAnsi="FrankRuehl" w:hint="cs"/>
          <w:rtl/>
        </w:rPr>
        <w:t>]</w:t>
      </w:r>
      <w:r w:rsidR="00F9001A" w:rsidRPr="00F9001A">
        <w:rPr>
          <w:rFonts w:ascii="FrankRuehl" w:hAnsi="FrankRuehl"/>
          <w:rtl/>
        </w:rPr>
        <w:t>.</w:t>
      </w:r>
    </w:p>
    <w:p w14:paraId="09C86A61" w14:textId="77777777" w:rsidR="00F9001A" w:rsidRPr="00F9001A" w:rsidRDefault="006434C7" w:rsidP="007E2698">
      <w:pPr>
        <w:pStyle w:val="ae"/>
        <w:rPr>
          <w:rFonts w:ascii="FrankRuehl" w:hAnsi="FrankRuehl"/>
        </w:rPr>
      </w:pPr>
      <w:r>
        <w:rPr>
          <w:rFonts w:ascii="FrankRuehl" w:hAnsi="FrankRuehl" w:hint="cs"/>
          <w:rtl/>
        </w:rPr>
        <w:t>ט.</w:t>
      </w:r>
      <w:r>
        <w:rPr>
          <w:rFonts w:ascii="FrankRuehl" w:hAnsi="FrankRuehl" w:hint="cs"/>
          <w:rtl/>
        </w:rPr>
        <w:tab/>
      </w:r>
      <w:r w:rsidR="0025790D">
        <w:rPr>
          <w:rFonts w:ascii="FrankRuehl" w:hAnsi="FrankRuehl"/>
          <w:rtl/>
        </w:rPr>
        <w:t xml:space="preserve">מאחר </w:t>
      </w:r>
      <w:r w:rsidR="0025790D">
        <w:rPr>
          <w:rFonts w:ascii="FrankRuehl" w:hAnsi="FrankRuehl" w:hint="cs"/>
          <w:rtl/>
        </w:rPr>
        <w:t>ש</w:t>
      </w:r>
      <w:r w:rsidR="00F9001A" w:rsidRPr="00F9001A">
        <w:rPr>
          <w:rFonts w:ascii="FrankRuehl" w:hAnsi="FrankRuehl"/>
          <w:rtl/>
        </w:rPr>
        <w:t>בפועל הסכום שישלם הבעל במסגרת איזון המשאבים נמוך מסכום הכתובה שזמן פ</w:t>
      </w:r>
      <w:r w:rsidR="0025790D">
        <w:rPr>
          <w:rFonts w:ascii="FrankRuehl" w:hAnsi="FrankRuehl" w:hint="cs"/>
          <w:rtl/>
        </w:rPr>
        <w:t>י</w:t>
      </w:r>
      <w:r w:rsidR="00F9001A" w:rsidRPr="00F9001A">
        <w:rPr>
          <w:rFonts w:ascii="FrankRuehl" w:hAnsi="FrankRuehl"/>
          <w:rtl/>
        </w:rPr>
        <w:t>רעונה עם הגירושין. עם תשלום הכתובה י</w:t>
      </w:r>
      <w:r w:rsidR="0025790D">
        <w:rPr>
          <w:rFonts w:ascii="FrankRuehl" w:hAnsi="FrankRuehl" w:hint="cs"/>
          <w:rtl/>
        </w:rPr>
        <w:t>י</w:t>
      </w:r>
      <w:r w:rsidR="00F9001A" w:rsidRPr="00F9001A">
        <w:rPr>
          <w:rFonts w:ascii="FrankRuehl" w:hAnsi="FrankRuehl"/>
          <w:rtl/>
        </w:rPr>
        <w:t>פטר הבעל מתשלום דמי איזון.</w:t>
      </w:r>
    </w:p>
    <w:p w14:paraId="68A5C35B" w14:textId="77777777" w:rsidR="00F9001A" w:rsidRPr="00F9001A" w:rsidRDefault="006434C7" w:rsidP="007E2698">
      <w:pPr>
        <w:pStyle w:val="ae"/>
        <w:rPr>
          <w:rFonts w:ascii="FrankRuehl" w:hAnsi="FrankRuehl"/>
        </w:rPr>
      </w:pPr>
      <w:r>
        <w:rPr>
          <w:rFonts w:ascii="FrankRuehl" w:hAnsi="FrankRuehl" w:hint="cs"/>
          <w:rtl/>
        </w:rPr>
        <w:lastRenderedPageBreak/>
        <w:t>י.</w:t>
      </w:r>
      <w:r>
        <w:rPr>
          <w:rFonts w:ascii="FrankRuehl" w:hAnsi="FrankRuehl" w:hint="cs"/>
          <w:rtl/>
        </w:rPr>
        <w:tab/>
      </w:r>
      <w:r w:rsidR="00F9001A" w:rsidRPr="00F9001A">
        <w:rPr>
          <w:rFonts w:ascii="FrankRuehl" w:hAnsi="FrankRuehl"/>
          <w:rtl/>
        </w:rPr>
        <w:t>מעבר לסכום זה על הבעל לשלם לא</w:t>
      </w:r>
      <w:r w:rsidR="00DD35D6">
        <w:rPr>
          <w:rFonts w:ascii="FrankRuehl" w:hAnsi="FrankRuehl" w:hint="cs"/>
          <w:rtl/>
        </w:rPr>
        <w:t>י</w:t>
      </w:r>
      <w:r w:rsidR="00F9001A" w:rsidRPr="00F9001A">
        <w:rPr>
          <w:rFonts w:ascii="FrankRuehl" w:hAnsi="FrankRuehl"/>
          <w:rtl/>
        </w:rPr>
        <w:t>שה סך 18,915 להשלמת חובו בכתובה.</w:t>
      </w:r>
    </w:p>
    <w:p w14:paraId="3A447C23" w14:textId="77777777" w:rsidR="00F9001A" w:rsidRPr="00F9001A" w:rsidRDefault="006434C7" w:rsidP="007E2698">
      <w:pPr>
        <w:pStyle w:val="ae"/>
        <w:rPr>
          <w:rFonts w:ascii="FrankRuehl" w:hAnsi="FrankRuehl"/>
        </w:rPr>
      </w:pPr>
      <w:r>
        <w:rPr>
          <w:rFonts w:ascii="FrankRuehl" w:hAnsi="FrankRuehl" w:hint="cs"/>
          <w:rtl/>
        </w:rPr>
        <w:t>יא.</w:t>
      </w:r>
      <w:r>
        <w:rPr>
          <w:rFonts w:ascii="FrankRuehl" w:hAnsi="FrankRuehl" w:hint="cs"/>
          <w:rtl/>
        </w:rPr>
        <w:tab/>
      </w:r>
      <w:r w:rsidR="00F9001A" w:rsidRPr="00F9001A">
        <w:rPr>
          <w:rFonts w:ascii="FrankRuehl" w:hAnsi="FrankRuehl"/>
          <w:rtl/>
        </w:rPr>
        <w:t>לאור העובדה שהאישה קנתה</w:t>
      </w:r>
      <w:r w:rsidR="00DD35D6">
        <w:rPr>
          <w:rFonts w:ascii="FrankRuehl" w:hAnsi="FrankRuehl" w:hint="cs"/>
          <w:rtl/>
        </w:rPr>
        <w:t xml:space="preserve"> את</w:t>
      </w:r>
      <w:r w:rsidR="00F9001A" w:rsidRPr="00F9001A">
        <w:rPr>
          <w:rFonts w:ascii="FrankRuehl" w:hAnsi="FrankRuehl"/>
          <w:rtl/>
        </w:rPr>
        <w:t xml:space="preserve"> חלקו של הבעל בדירה, כשחלק מהתשלום היה סך 287,012 </w:t>
      </w:r>
      <w:r w:rsidR="00113129">
        <w:rPr>
          <w:rFonts w:ascii="FrankRuehl" w:hAnsi="FrankRuehl"/>
          <w:rtl/>
        </w:rPr>
        <w:t>ש"ח</w:t>
      </w:r>
      <w:r w:rsidR="00F9001A" w:rsidRPr="00F9001A">
        <w:rPr>
          <w:rFonts w:ascii="FrankRuehl" w:hAnsi="FrankRuehl"/>
          <w:rtl/>
        </w:rPr>
        <w:t xml:space="preserve"> שפסק לה </w:t>
      </w:r>
      <w:r w:rsidR="00113129">
        <w:rPr>
          <w:rFonts w:ascii="FrankRuehl" w:hAnsi="FrankRuehl"/>
          <w:rtl/>
        </w:rPr>
        <w:t>בית הדין</w:t>
      </w:r>
      <w:r w:rsidR="00DD35D6">
        <w:rPr>
          <w:rFonts w:ascii="FrankRuehl" w:hAnsi="FrankRuehl"/>
          <w:rtl/>
        </w:rPr>
        <w:t xml:space="preserve"> האזורי. לאחר הקיזוזים שנקבעו</w:t>
      </w:r>
      <w:r w:rsidR="00113129">
        <w:rPr>
          <w:rFonts w:ascii="FrankRuehl" w:hAnsi="FrankRuehl"/>
          <w:rtl/>
        </w:rPr>
        <w:t xml:space="preserve"> </w:t>
      </w:r>
      <w:r w:rsidR="00F9001A" w:rsidRPr="00F9001A">
        <w:rPr>
          <w:rFonts w:ascii="FrankRuehl" w:hAnsi="FrankRuehl"/>
          <w:rtl/>
        </w:rPr>
        <w:t xml:space="preserve">על האישה לשלם לבעל מידית סך 107,012 </w:t>
      </w:r>
      <w:r w:rsidR="00113129">
        <w:rPr>
          <w:rFonts w:ascii="FrankRuehl" w:hAnsi="FrankRuehl"/>
          <w:rtl/>
        </w:rPr>
        <w:t>ש"ח</w:t>
      </w:r>
      <w:r w:rsidR="00F9001A" w:rsidRPr="00F9001A">
        <w:rPr>
          <w:rFonts w:ascii="FrankRuehl" w:hAnsi="FrankRuehl"/>
          <w:rtl/>
        </w:rPr>
        <w:t xml:space="preserve"> לצורך השלמת פירוק השיתוף.</w:t>
      </w:r>
    </w:p>
    <w:p w14:paraId="705B0AC7" w14:textId="77777777" w:rsidR="00F9001A" w:rsidRPr="00F9001A" w:rsidRDefault="006434C7" w:rsidP="007E2698">
      <w:pPr>
        <w:pStyle w:val="ae"/>
        <w:rPr>
          <w:rFonts w:ascii="FrankRuehl" w:hAnsi="FrankRuehl"/>
        </w:rPr>
      </w:pPr>
      <w:r>
        <w:rPr>
          <w:rFonts w:ascii="FrankRuehl" w:hAnsi="FrankRuehl" w:hint="cs"/>
          <w:rtl/>
        </w:rPr>
        <w:t>יב.</w:t>
      </w:r>
      <w:r>
        <w:rPr>
          <w:rFonts w:ascii="FrankRuehl" w:hAnsi="FrankRuehl" w:hint="cs"/>
          <w:rtl/>
        </w:rPr>
        <w:tab/>
      </w:r>
      <w:r w:rsidR="00F9001A" w:rsidRPr="00F9001A">
        <w:rPr>
          <w:rFonts w:ascii="FrankRuehl" w:hAnsi="FrankRuehl"/>
          <w:rtl/>
        </w:rPr>
        <w:t xml:space="preserve">לאחר שיועבר התשלום הנ"ל תוסר הערת האזהרה שהוטלה על דירת הצדדים </w:t>
      </w:r>
      <w:r w:rsidR="00DD35D6">
        <w:rPr>
          <w:rFonts w:ascii="FrankRuehl" w:hAnsi="FrankRuehl" w:hint="cs"/>
          <w:rtl/>
        </w:rPr>
        <w:t>ש</w:t>
      </w:r>
      <w:r w:rsidR="00F9001A" w:rsidRPr="00F9001A">
        <w:rPr>
          <w:rFonts w:ascii="FrankRuehl" w:hAnsi="FrankRuehl"/>
          <w:rtl/>
        </w:rPr>
        <w:t>אותה רכשה האישה</w:t>
      </w:r>
      <w:r w:rsidR="00113129">
        <w:rPr>
          <w:rFonts w:ascii="FrankRuehl" w:hAnsi="FrankRuehl"/>
          <w:rtl/>
        </w:rPr>
        <w:t>.</w:t>
      </w:r>
    </w:p>
    <w:p w14:paraId="6FB959BE" w14:textId="77777777" w:rsidR="00F9001A" w:rsidRPr="00F9001A" w:rsidRDefault="006434C7" w:rsidP="007E2698">
      <w:pPr>
        <w:pStyle w:val="ae"/>
        <w:rPr>
          <w:rFonts w:ascii="FrankRuehl" w:hAnsi="FrankRuehl"/>
        </w:rPr>
      </w:pPr>
      <w:r>
        <w:rPr>
          <w:rFonts w:ascii="FrankRuehl" w:hAnsi="FrankRuehl" w:hint="cs"/>
          <w:rtl/>
        </w:rPr>
        <w:t>יג.</w:t>
      </w:r>
      <w:r>
        <w:rPr>
          <w:rFonts w:ascii="FrankRuehl" w:hAnsi="FrankRuehl" w:hint="cs"/>
          <w:rtl/>
        </w:rPr>
        <w:tab/>
      </w:r>
      <w:r w:rsidR="00F9001A" w:rsidRPr="00F9001A">
        <w:rPr>
          <w:rFonts w:ascii="FrankRuehl" w:hAnsi="FrankRuehl"/>
          <w:rtl/>
        </w:rPr>
        <w:t>לאחר שהבעל שילם לא</w:t>
      </w:r>
      <w:r w:rsidR="00701B4C">
        <w:rPr>
          <w:rFonts w:ascii="FrankRuehl" w:hAnsi="FrankRuehl" w:hint="cs"/>
          <w:rtl/>
        </w:rPr>
        <w:t>י</w:t>
      </w:r>
      <w:r w:rsidR="00F9001A" w:rsidRPr="00F9001A">
        <w:rPr>
          <w:rFonts w:ascii="FrankRuehl" w:hAnsi="FrankRuehl"/>
          <w:rtl/>
        </w:rPr>
        <w:t xml:space="preserve">שה </w:t>
      </w:r>
      <w:r w:rsidR="00F77F72">
        <w:rPr>
          <w:rFonts w:ascii="FrankRuehl" w:hAnsi="FrankRuehl" w:hint="cs"/>
          <w:rtl/>
        </w:rPr>
        <w:t xml:space="preserve">את </w:t>
      </w:r>
      <w:r w:rsidR="00F9001A" w:rsidRPr="00F9001A">
        <w:rPr>
          <w:rFonts w:ascii="FrankRuehl" w:hAnsi="FrankRuehl"/>
          <w:rtl/>
        </w:rPr>
        <w:t>כל התשלומים שהיה מחויב ל</w:t>
      </w:r>
      <w:r w:rsidR="00F77F72">
        <w:rPr>
          <w:rFonts w:ascii="FrankRuehl" w:hAnsi="FrankRuehl" w:hint="cs"/>
          <w:rtl/>
        </w:rPr>
        <w:t>שלם ל</w:t>
      </w:r>
      <w:r w:rsidR="00F9001A" w:rsidRPr="00F9001A">
        <w:rPr>
          <w:rFonts w:ascii="FrankRuehl" w:hAnsi="FrankRuehl"/>
          <w:rtl/>
        </w:rPr>
        <w:t xml:space="preserve">ה </w:t>
      </w:r>
      <w:r w:rsidR="00F9001A" w:rsidRPr="00132092">
        <w:rPr>
          <w:rFonts w:ascii="FrankRuehl" w:hAnsi="FrankRuehl"/>
          <w:szCs w:val="24"/>
          <w:rtl/>
        </w:rPr>
        <w:t>(ואדרבה כיום הא</w:t>
      </w:r>
      <w:r w:rsidR="00F77F72" w:rsidRPr="00132092">
        <w:rPr>
          <w:rFonts w:ascii="FrankRuehl" w:hAnsi="FrankRuehl" w:hint="cs"/>
          <w:szCs w:val="24"/>
          <w:rtl/>
        </w:rPr>
        <w:t>י</w:t>
      </w:r>
      <w:r w:rsidR="00F9001A" w:rsidRPr="00132092">
        <w:rPr>
          <w:rFonts w:ascii="FrankRuehl" w:hAnsi="FrankRuehl"/>
          <w:szCs w:val="24"/>
          <w:rtl/>
        </w:rPr>
        <w:t>שה חייבת להחזיר לו סכום שגבתה ביתר)</w:t>
      </w:r>
      <w:r w:rsidR="00F9001A" w:rsidRPr="00F9001A">
        <w:rPr>
          <w:rFonts w:ascii="FrankRuehl" w:hAnsi="FrankRuehl"/>
          <w:rtl/>
        </w:rPr>
        <w:t xml:space="preserve">, </w:t>
      </w:r>
      <w:r w:rsidR="00113129">
        <w:rPr>
          <w:rFonts w:ascii="FrankRuehl" w:hAnsi="FrankRuehl"/>
          <w:rtl/>
        </w:rPr>
        <w:t>בית הדין</w:t>
      </w:r>
      <w:r w:rsidR="00F9001A" w:rsidRPr="00F9001A">
        <w:rPr>
          <w:rFonts w:ascii="FrankRuehl" w:hAnsi="FrankRuehl"/>
          <w:rtl/>
        </w:rPr>
        <w:t xml:space="preserve"> מורה על ביטול כל העיקולים שהוטלו על זכויות ה</w:t>
      </w:r>
      <w:r w:rsidR="00361554">
        <w:rPr>
          <w:rFonts w:ascii="FrankRuehl" w:hAnsi="FrankRuehl" w:hint="cs"/>
          <w:rtl/>
        </w:rPr>
        <w:t>בעל</w:t>
      </w:r>
      <w:r w:rsidR="00F9001A" w:rsidRPr="00F9001A">
        <w:rPr>
          <w:rFonts w:ascii="FrankRuehl" w:hAnsi="FrankRuehl"/>
          <w:rtl/>
        </w:rPr>
        <w:t>.</w:t>
      </w:r>
    </w:p>
    <w:p w14:paraId="34B4CC21" w14:textId="77777777" w:rsidR="00F9001A" w:rsidRPr="00F9001A" w:rsidRDefault="006434C7" w:rsidP="007E2698">
      <w:pPr>
        <w:pStyle w:val="ae"/>
        <w:rPr>
          <w:rFonts w:ascii="FrankRuehl" w:hAnsi="FrankRuehl"/>
        </w:rPr>
      </w:pPr>
      <w:r>
        <w:rPr>
          <w:rFonts w:ascii="FrankRuehl" w:hAnsi="FrankRuehl" w:hint="cs"/>
          <w:rtl/>
        </w:rPr>
        <w:t>יד.</w:t>
      </w:r>
      <w:r>
        <w:rPr>
          <w:rFonts w:ascii="FrankRuehl" w:hAnsi="FrankRuehl" w:hint="cs"/>
          <w:rtl/>
        </w:rPr>
        <w:tab/>
      </w:r>
      <w:r w:rsidR="00F9001A" w:rsidRPr="00F9001A">
        <w:rPr>
          <w:rFonts w:ascii="FrankRuehl" w:hAnsi="FrankRuehl"/>
          <w:rtl/>
        </w:rPr>
        <w:t>בנסיבות העניין ומכיוון שהערעור התקבל במקצתו, אין צו להוצאות.</w:t>
      </w:r>
    </w:p>
    <w:p w14:paraId="1707DC71" w14:textId="77777777" w:rsidR="00F9001A" w:rsidRPr="00F9001A" w:rsidRDefault="006434C7" w:rsidP="007E2698">
      <w:pPr>
        <w:pStyle w:val="ae"/>
        <w:rPr>
          <w:rFonts w:ascii="FrankRuehl" w:hAnsi="FrankRuehl"/>
        </w:rPr>
      </w:pPr>
      <w:r>
        <w:rPr>
          <w:rFonts w:ascii="FrankRuehl" w:hAnsi="FrankRuehl" w:hint="cs"/>
          <w:rtl/>
        </w:rPr>
        <w:t>טו.</w:t>
      </w:r>
      <w:r>
        <w:rPr>
          <w:rFonts w:ascii="FrankRuehl" w:hAnsi="FrankRuehl" w:hint="cs"/>
          <w:rtl/>
        </w:rPr>
        <w:tab/>
      </w:r>
      <w:r w:rsidR="00F9001A" w:rsidRPr="00F9001A">
        <w:rPr>
          <w:rFonts w:ascii="FrankRuehl" w:hAnsi="FrankRuehl"/>
          <w:rtl/>
        </w:rPr>
        <w:t>עם מתן פסק הדין המזכירות תסגור את התיק.</w:t>
      </w:r>
    </w:p>
    <w:p w14:paraId="23A09559" w14:textId="77777777" w:rsidR="00F9001A" w:rsidRPr="00F017FC" w:rsidRDefault="00F9001A" w:rsidP="00F017FC">
      <w:pPr>
        <w:tabs>
          <w:tab w:val="center" w:pos="4153"/>
          <w:tab w:val="right" w:pos="8306"/>
        </w:tabs>
        <w:overflowPunct w:val="0"/>
        <w:autoSpaceDE w:val="0"/>
        <w:autoSpaceDN w:val="0"/>
        <w:adjustRightInd w:val="0"/>
        <w:spacing w:after="360" w:line="276" w:lineRule="exact"/>
        <w:jc w:val="center"/>
        <w:rPr>
          <w:rFonts w:ascii="Calibri" w:eastAsia="Calibri" w:hAnsi="Calibri" w:cs="Narkisim"/>
          <w:b/>
          <w:bCs/>
          <w:kern w:val="28"/>
          <w:sz w:val="23"/>
          <w:szCs w:val="23"/>
          <w:lang w:eastAsia="he-IL"/>
        </w:rPr>
      </w:pPr>
      <w:r w:rsidRPr="00F017FC">
        <w:rPr>
          <w:rFonts w:ascii="Calibri" w:eastAsia="Calibri" w:hAnsi="Calibri" w:cs="Narkisim"/>
          <w:b/>
          <w:bCs/>
          <w:kern w:val="28"/>
          <w:sz w:val="23"/>
          <w:szCs w:val="23"/>
          <w:rtl/>
          <w:lang w:eastAsia="he-IL"/>
        </w:rPr>
        <w:t xml:space="preserve"> </w:t>
      </w:r>
      <w:r w:rsidRPr="00F017FC">
        <w:rPr>
          <w:rFonts w:ascii="Calibri" w:eastAsia="Calibri" w:hAnsi="Calibri" w:cs="Narkisim" w:hint="cs"/>
          <w:b/>
          <w:bCs/>
          <w:kern w:val="28"/>
          <w:sz w:val="23"/>
          <w:szCs w:val="23"/>
          <w:rtl/>
          <w:lang w:eastAsia="he-IL"/>
        </w:rPr>
        <w:t>הרב שלמה שפירא</w:t>
      </w:r>
    </w:p>
    <w:p w14:paraId="628E36F2" w14:textId="77777777" w:rsidR="00F9001A" w:rsidRPr="00F9001A" w:rsidRDefault="00F9001A" w:rsidP="00F9001A">
      <w:pPr>
        <w:snapToGrid w:val="0"/>
        <w:spacing w:after="120" w:line="276" w:lineRule="auto"/>
        <w:jc w:val="left"/>
        <w:rPr>
          <w:rFonts w:eastAsia="Calibri"/>
          <w:kern w:val="28"/>
          <w:rtl/>
        </w:rPr>
      </w:pPr>
      <w:r w:rsidRPr="00F9001A">
        <w:rPr>
          <w:rFonts w:eastAsia="Calibri"/>
          <w:kern w:val="28"/>
          <w:rtl/>
        </w:rPr>
        <w:t>מצטרפים למסקנות</w:t>
      </w:r>
      <w:r w:rsidR="00B51ACE">
        <w:rPr>
          <w:rFonts w:eastAsia="Calibri" w:hint="cs"/>
          <w:kern w:val="28"/>
          <w:rtl/>
        </w:rPr>
        <w:t>.</w:t>
      </w:r>
    </w:p>
    <w:p w14:paraId="04DEC3ED" w14:textId="77777777" w:rsidR="00F9001A" w:rsidRPr="00F017FC" w:rsidRDefault="00F017FC" w:rsidP="00F017FC">
      <w:pPr>
        <w:tabs>
          <w:tab w:val="center" w:pos="4153"/>
          <w:tab w:val="right" w:pos="8306"/>
        </w:tabs>
        <w:overflowPunct w:val="0"/>
        <w:autoSpaceDE w:val="0"/>
        <w:autoSpaceDN w:val="0"/>
        <w:adjustRightInd w:val="0"/>
        <w:spacing w:after="360" w:line="276" w:lineRule="exact"/>
        <w:jc w:val="center"/>
        <w:rPr>
          <w:rFonts w:ascii="Calibri" w:eastAsia="Calibri" w:hAnsi="Calibri" w:cs="Narkisim"/>
          <w:b/>
          <w:bCs/>
          <w:kern w:val="28"/>
          <w:sz w:val="23"/>
          <w:szCs w:val="23"/>
          <w:rtl/>
          <w:lang w:eastAsia="he-IL"/>
        </w:rPr>
      </w:pPr>
      <w:r>
        <w:rPr>
          <w:rFonts w:ascii="Calibri" w:eastAsia="Calibri" w:hAnsi="Calibri" w:cs="Narkisim"/>
          <w:b/>
          <w:bCs/>
          <w:kern w:val="28"/>
          <w:sz w:val="23"/>
          <w:szCs w:val="23"/>
          <w:rtl/>
          <w:lang w:eastAsia="he-IL"/>
        </w:rPr>
        <w:t>הרב אליעזר איגרא</w:t>
      </w:r>
      <w:r>
        <w:rPr>
          <w:rFonts w:ascii="Calibri" w:eastAsia="Calibri" w:hAnsi="Calibri" w:cs="Narkisim"/>
          <w:b/>
          <w:bCs/>
          <w:kern w:val="28"/>
          <w:sz w:val="23"/>
          <w:szCs w:val="23"/>
          <w:rtl/>
          <w:lang w:eastAsia="he-IL"/>
        </w:rPr>
        <w:tab/>
      </w:r>
      <w:r w:rsidR="00F9001A" w:rsidRPr="00F017FC">
        <w:rPr>
          <w:rFonts w:ascii="Calibri" w:eastAsia="Calibri" w:hAnsi="Calibri" w:cs="Narkisim"/>
          <w:b/>
          <w:bCs/>
          <w:kern w:val="28"/>
          <w:sz w:val="23"/>
          <w:szCs w:val="23"/>
          <w:rtl/>
          <w:lang w:eastAsia="he-IL"/>
        </w:rPr>
        <w:t>הרב א</w:t>
      </w:r>
      <w:r w:rsidR="00113129">
        <w:rPr>
          <w:rFonts w:ascii="Calibri" w:eastAsia="Calibri" w:hAnsi="Calibri" w:cs="Narkisim" w:hint="cs"/>
          <w:b/>
          <w:bCs/>
          <w:kern w:val="28"/>
          <w:sz w:val="23"/>
          <w:szCs w:val="23"/>
          <w:rtl/>
          <w:lang w:eastAsia="he-IL"/>
        </w:rPr>
        <w:t>'</w:t>
      </w:r>
      <w:r w:rsidR="00F9001A" w:rsidRPr="00F017FC">
        <w:rPr>
          <w:rFonts w:ascii="Calibri" w:eastAsia="Calibri" w:hAnsi="Calibri" w:cs="Narkisim"/>
          <w:b/>
          <w:bCs/>
          <w:kern w:val="28"/>
          <w:sz w:val="23"/>
          <w:szCs w:val="23"/>
          <w:rtl/>
          <w:lang w:eastAsia="he-IL"/>
        </w:rPr>
        <w:t xml:space="preserve"> אהרן כץ</w:t>
      </w:r>
    </w:p>
    <w:p w14:paraId="710EFEB0" w14:textId="77777777" w:rsidR="00F9001A" w:rsidRPr="00F9001A" w:rsidRDefault="00F017FC" w:rsidP="00F017FC">
      <w:pPr>
        <w:pStyle w:val="ae"/>
        <w:rPr>
          <w:rtl/>
          <w:lang w:eastAsia="en-US"/>
        </w:rPr>
      </w:pPr>
      <w:r>
        <w:rPr>
          <w:rFonts w:hint="cs"/>
          <w:rtl/>
        </w:rPr>
        <w:t>א.</w:t>
      </w:r>
      <w:r>
        <w:rPr>
          <w:rFonts w:hint="cs"/>
          <w:rtl/>
        </w:rPr>
        <w:tab/>
        <w:t>נפסק כאמור.</w:t>
      </w:r>
    </w:p>
    <w:p w14:paraId="674D8A7D" w14:textId="77777777" w:rsidR="001E6DE0" w:rsidRPr="00F017FC" w:rsidRDefault="00F017FC" w:rsidP="00F017FC">
      <w:pPr>
        <w:pStyle w:val="ae"/>
        <w:rPr>
          <w:sz w:val="22"/>
          <w:rtl/>
        </w:rPr>
      </w:pPr>
      <w:r>
        <w:rPr>
          <w:rFonts w:hint="cs"/>
          <w:rtl/>
        </w:rPr>
        <w:t>ב.</w:t>
      </w:r>
      <w:r>
        <w:rPr>
          <w:rFonts w:hint="cs"/>
          <w:rtl/>
        </w:rPr>
        <w:tab/>
        <w:t>פסק הדין מותר</w:t>
      </w:r>
      <w:r w:rsidR="00F9001A" w:rsidRPr="00F9001A">
        <w:rPr>
          <w:rtl/>
        </w:rPr>
        <w:t xml:space="preserve"> לפרסום לאחר השמטת פרטי הזיהוי של הצדדים</w:t>
      </w:r>
      <w:r>
        <w:rPr>
          <w:rFonts w:hint="cs"/>
          <w:rtl/>
        </w:rPr>
        <w:t>.</w:t>
      </w:r>
    </w:p>
    <w:p w14:paraId="24C6D4A0" w14:textId="77777777" w:rsidR="001E6DE0" w:rsidRPr="001E6DE0" w:rsidRDefault="001E6DE0" w:rsidP="00F017FC">
      <w:pPr>
        <w:snapToGrid w:val="0"/>
        <w:spacing w:after="120" w:line="276" w:lineRule="auto"/>
        <w:ind w:firstLine="397"/>
        <w:rPr>
          <w:rFonts w:ascii="Calibri" w:eastAsia="Calibri" w:hAnsi="Calibri"/>
          <w:kern w:val="28"/>
          <w:sz w:val="28"/>
          <w:rtl/>
        </w:rPr>
      </w:pPr>
      <w:r w:rsidRPr="001E6DE0">
        <w:rPr>
          <w:rFonts w:ascii="Calibri" w:eastAsia="Calibri" w:hAnsi="Calibri"/>
          <w:kern w:val="28"/>
          <w:sz w:val="28"/>
          <w:rtl/>
        </w:rPr>
        <w:t>ניתן ביום</w:t>
      </w:r>
      <w:r w:rsidR="00F017FC">
        <w:rPr>
          <w:rFonts w:ascii="Calibri" w:eastAsia="Calibri" w:hAnsi="Calibri" w:hint="cs"/>
          <w:kern w:val="28"/>
          <w:sz w:val="28"/>
          <w:rtl/>
        </w:rPr>
        <w:t xml:space="preserve"> </w:t>
      </w:r>
      <w:r w:rsidR="00F017FC">
        <w:rPr>
          <w:rFonts w:ascii="Calibri" w:eastAsia="Calibri" w:hAnsi="Calibri"/>
          <w:kern w:val="28"/>
          <w:sz w:val="28"/>
          <w:rtl/>
        </w:rPr>
        <w:t>ט' באלול התשע"ט (9</w:t>
      </w:r>
      <w:r w:rsidR="00F017FC">
        <w:rPr>
          <w:rFonts w:ascii="Calibri" w:eastAsia="Calibri" w:hAnsi="Calibri" w:hint="cs"/>
          <w:kern w:val="28"/>
          <w:sz w:val="28"/>
          <w:rtl/>
        </w:rPr>
        <w:t>.</w:t>
      </w:r>
      <w:r w:rsidR="00F017FC">
        <w:rPr>
          <w:rFonts w:ascii="Calibri" w:eastAsia="Calibri" w:hAnsi="Calibri"/>
          <w:kern w:val="28"/>
          <w:sz w:val="28"/>
          <w:rtl/>
        </w:rPr>
        <w:t>9</w:t>
      </w:r>
      <w:r w:rsidR="00F017FC">
        <w:rPr>
          <w:rFonts w:ascii="Calibri" w:eastAsia="Calibri" w:hAnsi="Calibri" w:hint="cs"/>
          <w:kern w:val="28"/>
          <w:sz w:val="28"/>
          <w:rtl/>
        </w:rPr>
        <w:t>.</w:t>
      </w:r>
      <w:r w:rsidR="00F017FC" w:rsidRPr="00F017FC">
        <w:rPr>
          <w:rFonts w:ascii="Calibri" w:eastAsia="Calibri" w:hAnsi="Calibri"/>
          <w:kern w:val="28"/>
          <w:sz w:val="28"/>
          <w:rtl/>
        </w:rPr>
        <w:t>2019).</w:t>
      </w:r>
    </w:p>
    <w:p w14:paraId="7AD7B139" w14:textId="77777777" w:rsidR="001E6DE0" w:rsidRPr="001E6DE0" w:rsidRDefault="00F017FC" w:rsidP="00F017FC">
      <w:pPr>
        <w:tabs>
          <w:tab w:val="center" w:pos="4153"/>
          <w:tab w:val="right" w:pos="8306"/>
        </w:tabs>
        <w:overflowPunct w:val="0"/>
        <w:autoSpaceDE w:val="0"/>
        <w:autoSpaceDN w:val="0"/>
        <w:adjustRightInd w:val="0"/>
        <w:spacing w:after="360" w:line="276" w:lineRule="exact"/>
        <w:jc w:val="center"/>
        <w:rPr>
          <w:rFonts w:ascii="Calibri" w:eastAsia="Calibri" w:hAnsi="Calibri" w:cs="Narkisim"/>
          <w:b/>
          <w:bCs/>
          <w:kern w:val="28"/>
          <w:sz w:val="23"/>
          <w:szCs w:val="23"/>
          <w:lang w:eastAsia="he-IL"/>
        </w:rPr>
      </w:pPr>
      <w:r>
        <w:rPr>
          <w:rFonts w:ascii="Calibri" w:eastAsia="Calibri" w:hAnsi="Calibri" w:cs="Narkisim"/>
          <w:b/>
          <w:bCs/>
          <w:kern w:val="28"/>
          <w:sz w:val="23"/>
          <w:szCs w:val="23"/>
          <w:rtl/>
          <w:lang w:eastAsia="he-IL"/>
        </w:rPr>
        <w:t>הרב אליעזר איגרא</w:t>
      </w:r>
      <w:r>
        <w:rPr>
          <w:rFonts w:ascii="Calibri" w:eastAsia="Calibri" w:hAnsi="Calibri" w:cs="Narkisim"/>
          <w:b/>
          <w:bCs/>
          <w:kern w:val="28"/>
          <w:sz w:val="23"/>
          <w:szCs w:val="23"/>
          <w:rtl/>
          <w:lang w:eastAsia="he-IL"/>
        </w:rPr>
        <w:tab/>
        <w:t>הרב א' אהרן כץ</w:t>
      </w:r>
      <w:r>
        <w:rPr>
          <w:rFonts w:ascii="Calibri" w:eastAsia="Calibri" w:hAnsi="Calibri" w:cs="Narkisim"/>
          <w:b/>
          <w:bCs/>
          <w:kern w:val="28"/>
          <w:sz w:val="23"/>
          <w:szCs w:val="23"/>
          <w:rtl/>
          <w:lang w:eastAsia="he-IL"/>
        </w:rPr>
        <w:tab/>
      </w:r>
      <w:r w:rsidRPr="00F017FC">
        <w:rPr>
          <w:rFonts w:ascii="Calibri" w:eastAsia="Calibri" w:hAnsi="Calibri" w:cs="Narkisim"/>
          <w:b/>
          <w:bCs/>
          <w:kern w:val="28"/>
          <w:sz w:val="23"/>
          <w:szCs w:val="23"/>
          <w:rtl/>
          <w:lang w:eastAsia="he-IL"/>
        </w:rPr>
        <w:t>הרב שלמה שפירא</w:t>
      </w:r>
    </w:p>
    <w:p w14:paraId="3FB6D344" w14:textId="77777777" w:rsidR="001E6DE0" w:rsidRPr="001E6DE0" w:rsidRDefault="001E6DE0" w:rsidP="001E6DE0">
      <w:pPr>
        <w:rPr>
          <w:rFonts w:eastAsia="Calibri"/>
          <w:rtl/>
          <w:lang w:eastAsia="he-IL"/>
        </w:rPr>
      </w:pPr>
    </w:p>
    <w:p w14:paraId="63D39F68" w14:textId="77777777" w:rsidR="001E6DE0" w:rsidRPr="001E6DE0" w:rsidRDefault="001E6DE0" w:rsidP="001E6DE0">
      <w:pPr>
        <w:rPr>
          <w:rFonts w:eastAsia="Calibri"/>
          <w:rtl/>
          <w:lang w:eastAsia="he-IL"/>
        </w:rPr>
      </w:pPr>
    </w:p>
    <w:p w14:paraId="48975277" w14:textId="77777777" w:rsidR="001E6DE0" w:rsidRPr="001E6DE0" w:rsidRDefault="001E6DE0" w:rsidP="001E6DE0">
      <w:pPr>
        <w:rPr>
          <w:rFonts w:eastAsia="Calibri"/>
          <w:color w:val="7F7F7F" w:themeColor="text1" w:themeTint="80"/>
          <w:lang w:eastAsia="he-IL"/>
        </w:rPr>
      </w:pPr>
      <w:r w:rsidRPr="001E6DE0">
        <w:rPr>
          <w:rFonts w:eastAsia="Calibri"/>
          <w:color w:val="7F7F7F" w:themeColor="text1" w:themeTint="80"/>
          <w:rtl/>
          <w:lang w:eastAsia="he-IL"/>
        </w:rPr>
        <w:t>עותק זה עשוי להכיל שינויי ותיקוני עריכה</w:t>
      </w:r>
    </w:p>
    <w:p w14:paraId="70437878" w14:textId="77777777" w:rsidR="001E6DE0" w:rsidRPr="001E6DE0" w:rsidRDefault="001E6DE0" w:rsidP="001E6DE0">
      <w:pPr>
        <w:rPr>
          <w:rFonts w:eastAsia="Calibri"/>
          <w:color w:val="7F7F7F" w:themeColor="text1" w:themeTint="80"/>
          <w:rtl/>
          <w:lang w:eastAsia="he-IL"/>
        </w:rPr>
      </w:pPr>
    </w:p>
    <w:p w14:paraId="67717A3E" w14:textId="77777777" w:rsidR="001E6DE0" w:rsidRPr="001E6DE0" w:rsidRDefault="001E6DE0" w:rsidP="001E6DE0">
      <w:pPr>
        <w:rPr>
          <w:rFonts w:eastAsia="Calibri"/>
          <w:color w:val="7F7F7F" w:themeColor="text1" w:themeTint="80"/>
          <w:rtl/>
          <w:lang w:eastAsia="he-IL"/>
        </w:rPr>
      </w:pPr>
    </w:p>
    <w:p w14:paraId="076B9709" w14:textId="77777777" w:rsidR="001E6DE0" w:rsidRPr="001E6DE0" w:rsidRDefault="001E6DE0" w:rsidP="001E6DE0">
      <w:pPr>
        <w:rPr>
          <w:rFonts w:eastAsia="Calibri"/>
          <w:szCs w:val="22"/>
          <w:rtl/>
        </w:rPr>
      </w:pPr>
    </w:p>
    <w:p w14:paraId="458DE712" w14:textId="77777777" w:rsidR="001E6DE0" w:rsidRPr="001E6DE0" w:rsidRDefault="001E6DE0" w:rsidP="001E6DE0">
      <w:pPr>
        <w:rPr>
          <w:rFonts w:eastAsia="Calibri"/>
          <w:szCs w:val="22"/>
          <w:rtl/>
        </w:rPr>
      </w:pPr>
    </w:p>
    <w:p w14:paraId="6FE67D38" w14:textId="77777777" w:rsidR="00B27788" w:rsidRPr="00B51F6A" w:rsidRDefault="00B27788" w:rsidP="00B51F6A">
      <w:pPr>
        <w:rPr>
          <w:color w:val="7F7F7F" w:themeColor="text1" w:themeTint="80"/>
          <w:rtl/>
          <w:lang w:eastAsia="he-IL"/>
        </w:rPr>
      </w:pPr>
    </w:p>
    <w:sectPr w:rsidR="00B27788" w:rsidRPr="00B51F6A" w:rsidSect="00ED4071">
      <w:headerReference w:type="default" r:id="rId9"/>
      <w:footerReference w:type="default" r:id="rId10"/>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ACB6B4" w14:textId="77777777" w:rsidR="007D6522" w:rsidRDefault="007D6522" w:rsidP="00E2756A">
      <w:r>
        <w:separator/>
      </w:r>
    </w:p>
  </w:endnote>
  <w:endnote w:type="continuationSeparator" w:id="0">
    <w:p w14:paraId="65089160" w14:textId="77777777" w:rsidR="007D6522" w:rsidRDefault="007D6522" w:rsidP="00E27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766914458"/>
      <w:docPartObj>
        <w:docPartGallery w:val="Page Numbers (Bottom of Page)"/>
        <w:docPartUnique/>
      </w:docPartObj>
    </w:sdtPr>
    <w:sdtEndPr/>
    <w:sdtContent>
      <w:p w14:paraId="62799131" w14:textId="4C46E678" w:rsidR="00132092" w:rsidRDefault="00132092" w:rsidP="00F4312B">
        <w:pPr>
          <w:pStyle w:val="aff5"/>
          <w:jc w:val="center"/>
        </w:pPr>
        <w:r>
          <w:fldChar w:fldCharType="begin"/>
        </w:r>
        <w:r>
          <w:rPr>
            <w:rtl/>
            <w:cs/>
          </w:rPr>
          <w:instrText>PAGE   \* MERGEFORMAT</w:instrText>
        </w:r>
        <w:r>
          <w:fldChar w:fldCharType="separate"/>
        </w:r>
        <w:r w:rsidR="00084A6F" w:rsidRPr="00084A6F">
          <w:rPr>
            <w:noProof/>
            <w:rtl/>
            <w:lang w:val="he-IL"/>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43BFC0" w14:textId="77777777" w:rsidR="007D6522" w:rsidRDefault="007D6522" w:rsidP="00E2756A">
      <w:r>
        <w:separator/>
      </w:r>
    </w:p>
  </w:footnote>
  <w:footnote w:type="continuationSeparator" w:id="0">
    <w:p w14:paraId="2033B00A" w14:textId="77777777" w:rsidR="007D6522" w:rsidRDefault="007D6522" w:rsidP="00E275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2FE5E" w14:textId="77777777" w:rsidR="00132092" w:rsidRDefault="00132092" w:rsidP="00FA1DAB">
    <w:pPr>
      <w:pStyle w:val="aff3"/>
      <w:rPr>
        <w:rFonts w:cs="David"/>
        <w:b/>
        <w:bCs/>
        <w:color w:val="1F497D" w:themeColor="text2"/>
        <w:sz w:val="52"/>
        <w:szCs w:val="52"/>
        <w:rtl/>
      </w:rPr>
    </w:pPr>
    <w:r>
      <w:rPr>
        <w:rFonts w:cs="David" w:hint="cs"/>
        <w:b/>
        <w:bCs/>
        <w:color w:val="1F497D" w:themeColor="text2"/>
        <w:sz w:val="52"/>
        <w:szCs w:val="52"/>
        <w:rtl/>
      </w:rPr>
      <w:tab/>
    </w:r>
    <w:r w:rsidRPr="000F286C">
      <w:rPr>
        <w:rFonts w:cs="David" w:hint="cs"/>
        <w:b/>
        <w:bCs/>
        <w:color w:val="1F497D" w:themeColor="text2"/>
        <w:sz w:val="52"/>
        <w:szCs w:val="52"/>
        <w:rtl/>
      </w:rPr>
      <w:t>מדינת ישראל</w:t>
    </w:r>
  </w:p>
  <w:p w14:paraId="04B54799" w14:textId="77777777" w:rsidR="00132092" w:rsidRDefault="00132092" w:rsidP="00FA1DAB">
    <w:pPr>
      <w:pStyle w:val="aff3"/>
      <w:jc w:val="center"/>
      <w:rPr>
        <w:rFonts w:cs="David"/>
        <w:b/>
        <w:bCs/>
        <w:color w:val="1F497D" w:themeColor="text2"/>
        <w:sz w:val="32"/>
        <w:szCs w:val="32"/>
      </w:rPr>
    </w:pPr>
    <w:r>
      <w:rPr>
        <w:rFonts w:cs="David" w:hint="cs"/>
        <w:b/>
        <w:bCs/>
        <w:color w:val="1F497D" w:themeColor="text2"/>
        <w:sz w:val="32"/>
        <w:szCs w:val="32"/>
        <w:rtl/>
      </w:rPr>
      <w:t>בתי הדין הרבניים</w:t>
    </w:r>
  </w:p>
  <w:p w14:paraId="39887E31" w14:textId="77777777" w:rsidR="00132092" w:rsidRDefault="00132092">
    <w:pPr>
      <w:pStyle w:val="aff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3C50D8"/>
    <w:multiLevelType w:val="multilevel"/>
    <w:tmpl w:val="CA42D256"/>
    <w:lvl w:ilvl="0">
      <w:start w:val="1"/>
      <w:numFmt w:val="hebrew1"/>
      <w:pStyle w:val="a"/>
      <w:lvlText w:val="%1."/>
      <w:lvlJc w:val="left"/>
      <w:pPr>
        <w:ind w:left="646" w:hanging="362"/>
      </w:pPr>
      <w:rPr>
        <w:rFonts w:hint="default"/>
      </w:rPr>
    </w:lvl>
    <w:lvl w:ilvl="1">
      <w:start w:val="1"/>
      <w:numFmt w:val="decimal"/>
      <w:lvlText w:val="(%2)"/>
      <w:lvlJc w:val="left"/>
      <w:pPr>
        <w:ind w:left="930" w:hanging="362"/>
      </w:pPr>
      <w:rPr>
        <w:rFonts w:cs="FrankRuehl" w:hint="cs"/>
        <w:szCs w:val="26"/>
      </w:rPr>
    </w:lvl>
    <w:lvl w:ilvl="2">
      <w:start w:val="1"/>
      <w:numFmt w:val="hebrew1"/>
      <w:lvlText w:val="(%3)"/>
      <w:lvlJc w:val="left"/>
      <w:pPr>
        <w:ind w:left="1214" w:hanging="362"/>
      </w:pPr>
      <w:rPr>
        <w:rFonts w:hint="default"/>
      </w:rPr>
    </w:lvl>
    <w:lvl w:ilvl="3">
      <w:start w:val="1"/>
      <w:numFmt w:val="decimal"/>
      <w:lvlText w:val="%4."/>
      <w:lvlJc w:val="left"/>
      <w:pPr>
        <w:ind w:left="1498" w:hanging="362"/>
      </w:pPr>
      <w:rPr>
        <w:rFonts w:hint="default"/>
      </w:rPr>
    </w:lvl>
    <w:lvl w:ilvl="4">
      <w:start w:val="1"/>
      <w:numFmt w:val="lowerLetter"/>
      <w:lvlText w:val="%5."/>
      <w:lvlJc w:val="left"/>
      <w:pPr>
        <w:ind w:left="1782" w:hanging="362"/>
      </w:pPr>
      <w:rPr>
        <w:rFonts w:hint="default"/>
      </w:rPr>
    </w:lvl>
    <w:lvl w:ilvl="5">
      <w:start w:val="1"/>
      <w:numFmt w:val="lowerRoman"/>
      <w:lvlText w:val="%6."/>
      <w:lvlJc w:val="right"/>
      <w:pPr>
        <w:ind w:left="2066" w:hanging="362"/>
      </w:pPr>
      <w:rPr>
        <w:rFonts w:hint="default"/>
      </w:rPr>
    </w:lvl>
    <w:lvl w:ilvl="6">
      <w:start w:val="1"/>
      <w:numFmt w:val="decimal"/>
      <w:lvlText w:val="%7."/>
      <w:lvlJc w:val="left"/>
      <w:pPr>
        <w:ind w:left="2350" w:hanging="362"/>
      </w:pPr>
      <w:rPr>
        <w:rFonts w:hint="default"/>
      </w:rPr>
    </w:lvl>
    <w:lvl w:ilvl="7">
      <w:start w:val="1"/>
      <w:numFmt w:val="lowerLetter"/>
      <w:lvlText w:val="%8."/>
      <w:lvlJc w:val="left"/>
      <w:pPr>
        <w:ind w:left="2634" w:hanging="362"/>
      </w:pPr>
      <w:rPr>
        <w:rFonts w:hint="default"/>
      </w:rPr>
    </w:lvl>
    <w:lvl w:ilvl="8">
      <w:start w:val="1"/>
      <w:numFmt w:val="lowerRoman"/>
      <w:lvlText w:val="%9."/>
      <w:lvlJc w:val="right"/>
      <w:pPr>
        <w:ind w:left="2918" w:hanging="362"/>
      </w:pPr>
      <w:rPr>
        <w:rFonts w:hint="default"/>
      </w:rPr>
    </w:lvl>
  </w:abstractNum>
  <w:abstractNum w:abstractNumId="1" w15:restartNumberingAfterBreak="0">
    <w:nsid w:val="36BF0DB3"/>
    <w:multiLevelType w:val="multilevel"/>
    <w:tmpl w:val="0E66DBD2"/>
    <w:lvl w:ilvl="0">
      <w:start w:val="1"/>
      <w:numFmt w:val="decimal"/>
      <w:pStyle w:val="11"/>
      <w:lvlText w:val="%1."/>
      <w:lvlJc w:val="left"/>
      <w:pPr>
        <w:tabs>
          <w:tab w:val="num" w:pos="720"/>
        </w:tabs>
        <w:ind w:left="720" w:hanging="720"/>
      </w:pPr>
    </w:lvl>
    <w:lvl w:ilvl="1">
      <w:start w:val="1"/>
      <w:numFmt w:val="hebrew1"/>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hebrew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1247732"/>
    <w:multiLevelType w:val="multilevel"/>
    <w:tmpl w:val="C024A742"/>
    <w:lvl w:ilvl="0">
      <w:start w:val="1"/>
      <w:numFmt w:val="hebrew1"/>
      <w:pStyle w:val="1"/>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hebrew1"/>
      <w:lvlText w:val="(%3)"/>
      <w:lvlJc w:val="left"/>
      <w:pPr>
        <w:tabs>
          <w:tab w:val="num" w:pos="1361"/>
        </w:tabs>
        <w:ind w:left="1191" w:hanging="397"/>
      </w:pPr>
      <w:rPr>
        <w:rFonts w:hint="default"/>
      </w:rPr>
    </w:lvl>
    <w:lvl w:ilvl="3">
      <w:start w:val="1"/>
      <w:numFmt w:val="decimal"/>
      <w:lvlText w:val="(%4)"/>
      <w:lvlJc w:val="left"/>
      <w:pPr>
        <w:tabs>
          <w:tab w:val="num" w:pos="1758"/>
        </w:tabs>
        <w:ind w:left="1588" w:hanging="397"/>
      </w:pPr>
      <w:rPr>
        <w:rFonts w:hint="default"/>
      </w:rPr>
    </w:lvl>
    <w:lvl w:ilvl="4">
      <w:start w:val="1"/>
      <w:numFmt w:val="decimal"/>
      <w:lvlText w:val="(%3)%4.%5."/>
      <w:lvlJc w:val="left"/>
      <w:pPr>
        <w:tabs>
          <w:tab w:val="num" w:pos="1928"/>
        </w:tabs>
        <w:ind w:left="1985" w:hanging="397"/>
      </w:pPr>
      <w:rPr>
        <w:rFonts w:hint="default"/>
      </w:rPr>
    </w:lvl>
    <w:lvl w:ilvl="5">
      <w:start w:val="1"/>
      <w:numFmt w:val="decimal"/>
      <w:lvlText w:val="(%3)%4.%5.%6."/>
      <w:lvlJc w:val="left"/>
      <w:pPr>
        <w:tabs>
          <w:tab w:val="num" w:pos="2325"/>
        </w:tabs>
        <w:ind w:left="2382" w:hanging="397"/>
      </w:pPr>
      <w:rPr>
        <w:rFonts w:hint="default"/>
      </w:rPr>
    </w:lvl>
    <w:lvl w:ilvl="6">
      <w:start w:val="1"/>
      <w:numFmt w:val="decimal"/>
      <w:lvlText w:val="(%3)%4.%5.%6.%7."/>
      <w:lvlJc w:val="left"/>
      <w:pPr>
        <w:tabs>
          <w:tab w:val="num" w:pos="2722"/>
        </w:tabs>
        <w:ind w:left="2779" w:hanging="397"/>
      </w:pPr>
      <w:rPr>
        <w:rFonts w:hint="default"/>
      </w:rPr>
    </w:lvl>
    <w:lvl w:ilvl="7">
      <w:start w:val="1"/>
      <w:numFmt w:val="decimal"/>
      <w:lvlText w:val="(%3)%4.%5.%6.%7.%8."/>
      <w:lvlJc w:val="left"/>
      <w:pPr>
        <w:tabs>
          <w:tab w:val="num" w:pos="3119"/>
        </w:tabs>
        <w:ind w:left="3176" w:hanging="397"/>
      </w:pPr>
      <w:rPr>
        <w:rFonts w:hint="default"/>
      </w:rPr>
    </w:lvl>
    <w:lvl w:ilvl="8">
      <w:start w:val="1"/>
      <w:numFmt w:val="decimal"/>
      <w:lvlText w:val="(%3)%4.%5.%6.%7.%8.%9."/>
      <w:lvlJc w:val="left"/>
      <w:pPr>
        <w:tabs>
          <w:tab w:val="num" w:pos="3516"/>
        </w:tabs>
        <w:ind w:left="3573" w:hanging="397"/>
      </w:pPr>
      <w:rPr>
        <w:rFonts w:hint="default"/>
      </w:rPr>
    </w:lvl>
  </w:abstractNum>
  <w:abstractNum w:abstractNumId="3" w15:restartNumberingAfterBreak="0">
    <w:nsid w:val="67E510DF"/>
    <w:multiLevelType w:val="multilevel"/>
    <w:tmpl w:val="B29E0AE8"/>
    <w:lvl w:ilvl="0">
      <w:start w:val="1"/>
      <w:numFmt w:val="hebrew1"/>
      <w:pStyle w:val="a0"/>
      <w:lvlText w:val="%1."/>
      <w:lvlJc w:val="left"/>
      <w:pPr>
        <w:tabs>
          <w:tab w:val="num" w:pos="360"/>
        </w:tabs>
        <w:ind w:left="360" w:hanging="360"/>
      </w:pPr>
      <w:rPr>
        <w:rFonts w:cs="Narkisim" w:hint="cs"/>
        <w:bCs/>
        <w:iCs w:val="0"/>
        <w:szCs w:val="24"/>
      </w:rPr>
    </w:lvl>
    <w:lvl w:ilvl="1">
      <w:start w:val="1"/>
      <w:numFmt w:val="hebrew1"/>
      <w:pStyle w:val="a1"/>
      <w:lvlText w:val="%2."/>
      <w:lvlJc w:val="left"/>
      <w:pPr>
        <w:tabs>
          <w:tab w:val="num" w:pos="794"/>
        </w:tabs>
        <w:ind w:left="397" w:hanging="397"/>
      </w:pPr>
      <w:rPr>
        <w:rFonts w:cs="Narkisim" w:hint="cs"/>
        <w:bCs/>
        <w:iCs w:val="0"/>
        <w:szCs w:val="24"/>
      </w:rPr>
    </w:lvl>
    <w:lvl w:ilvl="2">
      <w:start w:val="1"/>
      <w:numFmt w:val="decimal"/>
      <w:pStyle w:val="10"/>
      <w:lvlText w:val="(%3)"/>
      <w:lvlJc w:val="left"/>
      <w:pPr>
        <w:tabs>
          <w:tab w:val="num" w:pos="397"/>
        </w:tabs>
        <w:ind w:left="0" w:firstLine="0"/>
      </w:pPr>
      <w:rPr>
        <w:rFonts w:cs="Narkisim" w:hint="cs"/>
        <w:bCs/>
        <w:i/>
        <w:iCs w:val="0"/>
        <w:szCs w:val="22"/>
      </w:rPr>
    </w:lvl>
    <w:lvl w:ilvl="3">
      <w:start w:val="1"/>
      <w:numFmt w:val="hebrew1"/>
      <w:pStyle w:val="a2"/>
      <w:lvlText w:val="(%4)"/>
      <w:lvlJc w:val="left"/>
      <w:pPr>
        <w:tabs>
          <w:tab w:val="num" w:pos="397"/>
        </w:tabs>
        <w:ind w:left="0" w:firstLine="0"/>
      </w:pPr>
      <w:rPr>
        <w:rFonts w:hint="default"/>
        <w:bCs w:val="0"/>
        <w:iCs w:val="0"/>
        <w:szCs w:val="22"/>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2"/>
  </w:num>
  <w:num w:numId="2">
    <w:abstractNumId w:val="3"/>
  </w:num>
  <w:num w:numId="3">
    <w:abstractNumId w:val="1"/>
    <w:lvlOverride w:ilvl="0">
      <w:lvl w:ilvl="0">
        <w:start w:val="1"/>
        <w:numFmt w:val="decimal"/>
        <w:pStyle w:val="11"/>
        <w:lvlText w:val="%1."/>
        <w:lvlJc w:val="left"/>
        <w:pPr>
          <w:tabs>
            <w:tab w:val="num" w:pos="397"/>
          </w:tabs>
          <w:ind w:left="397" w:hanging="397"/>
        </w:pPr>
        <w:rPr>
          <w:rFonts w:hint="default"/>
        </w:rPr>
      </w:lvl>
    </w:lvlOverride>
    <w:lvlOverride w:ilvl="1">
      <w:lvl w:ilvl="1">
        <w:start w:val="1"/>
        <w:numFmt w:val="hebrew1"/>
        <w:lvlText w:val="(%2)"/>
        <w:lvlJc w:val="left"/>
        <w:pPr>
          <w:tabs>
            <w:tab w:val="num" w:pos="964"/>
          </w:tabs>
          <w:ind w:left="794" w:hanging="397"/>
        </w:pPr>
        <w:rPr>
          <w:rFonts w:hint="default"/>
        </w:rPr>
      </w:lvl>
    </w:lvlOverride>
    <w:lvlOverride w:ilvl="2">
      <w:lvl w:ilvl="2">
        <w:start w:val="1"/>
        <w:numFmt w:val="decimal"/>
        <w:lvlText w:val="(%3)"/>
        <w:lvlJc w:val="left"/>
        <w:pPr>
          <w:tabs>
            <w:tab w:val="num" w:pos="1361"/>
          </w:tabs>
          <w:ind w:left="1191" w:hanging="397"/>
        </w:pPr>
        <w:rPr>
          <w:rFonts w:hint="default"/>
        </w:rPr>
      </w:lvl>
    </w:lvlOverride>
    <w:lvlOverride w:ilvl="3">
      <w:lvl w:ilvl="3">
        <w:start w:val="1"/>
        <w:numFmt w:val="hebrew1"/>
        <w:lvlText w:val="(%4)"/>
        <w:lvlJc w:val="left"/>
        <w:pPr>
          <w:tabs>
            <w:tab w:val="num" w:pos="1758"/>
          </w:tabs>
          <w:ind w:left="1588" w:hanging="397"/>
        </w:pPr>
        <w:rPr>
          <w:rFonts w:hint="default"/>
        </w:rPr>
      </w:lvl>
    </w:lvlOverride>
    <w:lvlOverride w:ilvl="4">
      <w:lvl w:ilvl="4">
        <w:start w:val="1"/>
        <w:numFmt w:val="decimal"/>
        <w:lvlText w:val="%5."/>
        <w:lvlJc w:val="left"/>
        <w:pPr>
          <w:tabs>
            <w:tab w:val="num" w:pos="2155"/>
          </w:tabs>
          <w:ind w:left="1985" w:hanging="397"/>
        </w:pPr>
        <w:rPr>
          <w:rFonts w:hint="default"/>
        </w:rPr>
      </w:lvl>
    </w:lvlOverride>
    <w:lvlOverride w:ilvl="5">
      <w:lvl w:ilvl="5">
        <w:start w:val="1"/>
        <w:numFmt w:val="decimal"/>
        <w:lvlText w:val="%6."/>
        <w:lvlJc w:val="left"/>
        <w:pPr>
          <w:tabs>
            <w:tab w:val="num" w:pos="2552"/>
          </w:tabs>
          <w:ind w:left="2382" w:hanging="397"/>
        </w:pPr>
        <w:rPr>
          <w:rFonts w:hint="default"/>
        </w:rPr>
      </w:lvl>
    </w:lvlOverride>
    <w:lvlOverride w:ilvl="6">
      <w:lvl w:ilvl="6">
        <w:start w:val="1"/>
        <w:numFmt w:val="decimal"/>
        <w:lvlText w:val="%7."/>
        <w:lvlJc w:val="left"/>
        <w:pPr>
          <w:tabs>
            <w:tab w:val="num" w:pos="2949"/>
          </w:tabs>
          <w:ind w:left="2779" w:hanging="397"/>
        </w:pPr>
        <w:rPr>
          <w:rFonts w:hint="default"/>
        </w:rPr>
      </w:lvl>
    </w:lvlOverride>
    <w:lvlOverride w:ilvl="7">
      <w:lvl w:ilvl="7">
        <w:start w:val="1"/>
        <w:numFmt w:val="decimal"/>
        <w:lvlText w:val="%8."/>
        <w:lvlJc w:val="left"/>
        <w:pPr>
          <w:tabs>
            <w:tab w:val="num" w:pos="3346"/>
          </w:tabs>
          <w:ind w:left="3176" w:hanging="397"/>
        </w:pPr>
        <w:rPr>
          <w:rFonts w:hint="default"/>
        </w:rPr>
      </w:lvl>
    </w:lvlOverride>
    <w:lvlOverride w:ilvl="8">
      <w:lvl w:ilvl="8">
        <w:start w:val="1"/>
        <w:numFmt w:val="decimal"/>
        <w:lvlText w:val="%9."/>
        <w:lvlJc w:val="left"/>
        <w:pPr>
          <w:tabs>
            <w:tab w:val="num" w:pos="3743"/>
          </w:tabs>
          <w:ind w:left="3573" w:hanging="397"/>
        </w:pPr>
        <w:rPr>
          <w:rFonts w:hint="default"/>
        </w:rPr>
      </w:lvl>
    </w:lvlOverride>
  </w:num>
  <w:num w:numId="4">
    <w:abstractNumId w:val="3"/>
    <w:lvlOverride w:ilvl="0">
      <w:lvl w:ilvl="0">
        <w:start w:val="1"/>
        <w:numFmt w:val="hebrew1"/>
        <w:pStyle w:val="a0"/>
        <w:lvlText w:val="%1."/>
        <w:lvlJc w:val="left"/>
        <w:pPr>
          <w:tabs>
            <w:tab w:val="num" w:pos="360"/>
          </w:tabs>
          <w:ind w:left="360" w:hanging="360"/>
        </w:pPr>
        <w:rPr>
          <w:rFonts w:cs="Narkisim" w:hint="cs"/>
          <w:bCs/>
          <w:iCs w:val="0"/>
          <w:szCs w:val="24"/>
        </w:rPr>
      </w:lvl>
    </w:lvlOverride>
    <w:lvlOverride w:ilvl="1">
      <w:lvl w:ilvl="1">
        <w:start w:val="1"/>
        <w:numFmt w:val="hebrew1"/>
        <w:pStyle w:val="a1"/>
        <w:lvlText w:val="%2."/>
        <w:lvlJc w:val="left"/>
        <w:pPr>
          <w:tabs>
            <w:tab w:val="num" w:pos="794"/>
          </w:tabs>
          <w:ind w:left="397" w:hanging="397"/>
        </w:pPr>
        <w:rPr>
          <w:rFonts w:cs="Narkisim" w:hint="cs"/>
          <w:bCs/>
          <w:iCs w:val="0"/>
          <w:szCs w:val="24"/>
        </w:rPr>
      </w:lvl>
    </w:lvlOverride>
    <w:lvlOverride w:ilvl="2">
      <w:lvl w:ilvl="2">
        <w:start w:val="1"/>
        <w:numFmt w:val="decimal"/>
        <w:pStyle w:val="10"/>
        <w:lvlText w:val="(%3)"/>
        <w:lvlJc w:val="left"/>
        <w:pPr>
          <w:tabs>
            <w:tab w:val="num" w:pos="397"/>
          </w:tabs>
          <w:ind w:left="0" w:firstLine="0"/>
        </w:pPr>
        <w:rPr>
          <w:rFonts w:cs="Narkisim" w:hint="cs"/>
          <w:bCs/>
          <w:i/>
          <w:iCs w:val="0"/>
          <w:szCs w:val="22"/>
        </w:rPr>
      </w:lvl>
    </w:lvlOverride>
    <w:lvlOverride w:ilvl="3">
      <w:lvl w:ilvl="3">
        <w:start w:val="1"/>
        <w:numFmt w:val="hebrew1"/>
        <w:pStyle w:val="a2"/>
        <w:lvlText w:val="(%4)"/>
        <w:lvlJc w:val="left"/>
        <w:pPr>
          <w:tabs>
            <w:tab w:val="num" w:pos="397"/>
          </w:tabs>
          <w:ind w:left="0" w:firstLine="0"/>
        </w:pPr>
        <w:rPr>
          <w:rFonts w:hint="default"/>
          <w:bCs w:val="0"/>
          <w:iCs/>
          <w:szCs w:val="22"/>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39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8B1"/>
    <w:rsid w:val="000004DF"/>
    <w:rsid w:val="00000CE0"/>
    <w:rsid w:val="000012A1"/>
    <w:rsid w:val="000041BA"/>
    <w:rsid w:val="00006421"/>
    <w:rsid w:val="00007AAC"/>
    <w:rsid w:val="000115C2"/>
    <w:rsid w:val="00034543"/>
    <w:rsid w:val="00034783"/>
    <w:rsid w:val="0003570F"/>
    <w:rsid w:val="00040454"/>
    <w:rsid w:val="00040507"/>
    <w:rsid w:val="00043867"/>
    <w:rsid w:val="00046E1D"/>
    <w:rsid w:val="00047688"/>
    <w:rsid w:val="000503D0"/>
    <w:rsid w:val="00051A12"/>
    <w:rsid w:val="000538F0"/>
    <w:rsid w:val="00060286"/>
    <w:rsid w:val="0006281C"/>
    <w:rsid w:val="00064B74"/>
    <w:rsid w:val="00073401"/>
    <w:rsid w:val="000756E7"/>
    <w:rsid w:val="0008279B"/>
    <w:rsid w:val="000834D0"/>
    <w:rsid w:val="00084A6F"/>
    <w:rsid w:val="00084BF4"/>
    <w:rsid w:val="00085AF7"/>
    <w:rsid w:val="000870FF"/>
    <w:rsid w:val="00091F34"/>
    <w:rsid w:val="00093990"/>
    <w:rsid w:val="00094842"/>
    <w:rsid w:val="00094DC3"/>
    <w:rsid w:val="00095B7B"/>
    <w:rsid w:val="000A2BDC"/>
    <w:rsid w:val="000A3E88"/>
    <w:rsid w:val="000B5336"/>
    <w:rsid w:val="000C0437"/>
    <w:rsid w:val="000C6ECB"/>
    <w:rsid w:val="000C74AC"/>
    <w:rsid w:val="000D4767"/>
    <w:rsid w:val="000D7569"/>
    <w:rsid w:val="000E0573"/>
    <w:rsid w:val="000E5E32"/>
    <w:rsid w:val="000F17B2"/>
    <w:rsid w:val="000F3D3C"/>
    <w:rsid w:val="000F6784"/>
    <w:rsid w:val="00100FA4"/>
    <w:rsid w:val="00101A73"/>
    <w:rsid w:val="00103B67"/>
    <w:rsid w:val="00113129"/>
    <w:rsid w:val="00120352"/>
    <w:rsid w:val="0012562C"/>
    <w:rsid w:val="00132092"/>
    <w:rsid w:val="00134836"/>
    <w:rsid w:val="00135C21"/>
    <w:rsid w:val="00141834"/>
    <w:rsid w:val="00141F17"/>
    <w:rsid w:val="001463AE"/>
    <w:rsid w:val="00156D0A"/>
    <w:rsid w:val="0017301A"/>
    <w:rsid w:val="00185251"/>
    <w:rsid w:val="00194D94"/>
    <w:rsid w:val="00197671"/>
    <w:rsid w:val="001A042C"/>
    <w:rsid w:val="001A3600"/>
    <w:rsid w:val="001A7BB7"/>
    <w:rsid w:val="001B01F6"/>
    <w:rsid w:val="001B4408"/>
    <w:rsid w:val="001B519F"/>
    <w:rsid w:val="001B73AC"/>
    <w:rsid w:val="001C34F2"/>
    <w:rsid w:val="001C7710"/>
    <w:rsid w:val="001D12C5"/>
    <w:rsid w:val="001D1878"/>
    <w:rsid w:val="001D2631"/>
    <w:rsid w:val="001D3C33"/>
    <w:rsid w:val="001D409B"/>
    <w:rsid w:val="001D53CB"/>
    <w:rsid w:val="001E35DA"/>
    <w:rsid w:val="001E4D63"/>
    <w:rsid w:val="001E50C8"/>
    <w:rsid w:val="001E6DE0"/>
    <w:rsid w:val="001E75DA"/>
    <w:rsid w:val="001F0B66"/>
    <w:rsid w:val="001F2606"/>
    <w:rsid w:val="001F3BB4"/>
    <w:rsid w:val="001F7140"/>
    <w:rsid w:val="001F788E"/>
    <w:rsid w:val="00202CF6"/>
    <w:rsid w:val="00204DAE"/>
    <w:rsid w:val="00211084"/>
    <w:rsid w:val="00212746"/>
    <w:rsid w:val="00213719"/>
    <w:rsid w:val="00216BCC"/>
    <w:rsid w:val="00230DBE"/>
    <w:rsid w:val="00235DC5"/>
    <w:rsid w:val="00242AFA"/>
    <w:rsid w:val="002521E8"/>
    <w:rsid w:val="0025249C"/>
    <w:rsid w:val="0025541B"/>
    <w:rsid w:val="0025790D"/>
    <w:rsid w:val="0026102F"/>
    <w:rsid w:val="00262175"/>
    <w:rsid w:val="00272B13"/>
    <w:rsid w:val="00281B05"/>
    <w:rsid w:val="002837B2"/>
    <w:rsid w:val="00285B8D"/>
    <w:rsid w:val="002863FB"/>
    <w:rsid w:val="002926A6"/>
    <w:rsid w:val="0029323C"/>
    <w:rsid w:val="002945FF"/>
    <w:rsid w:val="00294958"/>
    <w:rsid w:val="002A2A9C"/>
    <w:rsid w:val="002A5312"/>
    <w:rsid w:val="002C064F"/>
    <w:rsid w:val="002C2986"/>
    <w:rsid w:val="002C418D"/>
    <w:rsid w:val="002D2E39"/>
    <w:rsid w:val="002D7EDF"/>
    <w:rsid w:val="002E7C45"/>
    <w:rsid w:val="002F43C0"/>
    <w:rsid w:val="002F6A54"/>
    <w:rsid w:val="002F6D37"/>
    <w:rsid w:val="003005EB"/>
    <w:rsid w:val="003028C6"/>
    <w:rsid w:val="003058E7"/>
    <w:rsid w:val="0031004D"/>
    <w:rsid w:val="003114D8"/>
    <w:rsid w:val="00324485"/>
    <w:rsid w:val="00331442"/>
    <w:rsid w:val="003343FF"/>
    <w:rsid w:val="003349C4"/>
    <w:rsid w:val="00334D09"/>
    <w:rsid w:val="00336118"/>
    <w:rsid w:val="003400D3"/>
    <w:rsid w:val="00341D30"/>
    <w:rsid w:val="00343029"/>
    <w:rsid w:val="00352C29"/>
    <w:rsid w:val="00352CFF"/>
    <w:rsid w:val="00361554"/>
    <w:rsid w:val="00362A3E"/>
    <w:rsid w:val="00364DE9"/>
    <w:rsid w:val="0037058A"/>
    <w:rsid w:val="003772BB"/>
    <w:rsid w:val="003772D4"/>
    <w:rsid w:val="003832F1"/>
    <w:rsid w:val="00384C5C"/>
    <w:rsid w:val="00387082"/>
    <w:rsid w:val="003902CD"/>
    <w:rsid w:val="00392FF0"/>
    <w:rsid w:val="003950D0"/>
    <w:rsid w:val="003B1C9A"/>
    <w:rsid w:val="003B1FF6"/>
    <w:rsid w:val="003B201F"/>
    <w:rsid w:val="003B2296"/>
    <w:rsid w:val="003B23D0"/>
    <w:rsid w:val="003B2EE9"/>
    <w:rsid w:val="003B310F"/>
    <w:rsid w:val="003B3D8D"/>
    <w:rsid w:val="003B5A08"/>
    <w:rsid w:val="003B69BB"/>
    <w:rsid w:val="003C0790"/>
    <w:rsid w:val="003D06A1"/>
    <w:rsid w:val="003D0A52"/>
    <w:rsid w:val="003D0B88"/>
    <w:rsid w:val="003E5CC1"/>
    <w:rsid w:val="003E606D"/>
    <w:rsid w:val="003E6E03"/>
    <w:rsid w:val="003E7469"/>
    <w:rsid w:val="003F0FC0"/>
    <w:rsid w:val="003F3CF9"/>
    <w:rsid w:val="003F408B"/>
    <w:rsid w:val="004009D3"/>
    <w:rsid w:val="004018D1"/>
    <w:rsid w:val="00401D3A"/>
    <w:rsid w:val="0040307C"/>
    <w:rsid w:val="004038B7"/>
    <w:rsid w:val="00403D72"/>
    <w:rsid w:val="004040C6"/>
    <w:rsid w:val="00406261"/>
    <w:rsid w:val="0040652B"/>
    <w:rsid w:val="00411BE3"/>
    <w:rsid w:val="00417C0C"/>
    <w:rsid w:val="00420DDA"/>
    <w:rsid w:val="004217D2"/>
    <w:rsid w:val="00426B9E"/>
    <w:rsid w:val="00430A32"/>
    <w:rsid w:val="0043566E"/>
    <w:rsid w:val="004377CC"/>
    <w:rsid w:val="00444DC3"/>
    <w:rsid w:val="004453FC"/>
    <w:rsid w:val="00445DE0"/>
    <w:rsid w:val="004463EB"/>
    <w:rsid w:val="0044772F"/>
    <w:rsid w:val="004545AA"/>
    <w:rsid w:val="00460F4E"/>
    <w:rsid w:val="00465113"/>
    <w:rsid w:val="004728D8"/>
    <w:rsid w:val="00473506"/>
    <w:rsid w:val="00473811"/>
    <w:rsid w:val="0047605D"/>
    <w:rsid w:val="00480712"/>
    <w:rsid w:val="00482C8E"/>
    <w:rsid w:val="00485610"/>
    <w:rsid w:val="00485BDF"/>
    <w:rsid w:val="00493D5A"/>
    <w:rsid w:val="004A70E1"/>
    <w:rsid w:val="004B2706"/>
    <w:rsid w:val="004B4BE7"/>
    <w:rsid w:val="004B71CD"/>
    <w:rsid w:val="004C184D"/>
    <w:rsid w:val="004C1FB1"/>
    <w:rsid w:val="004C70AF"/>
    <w:rsid w:val="004D000F"/>
    <w:rsid w:val="004D3D70"/>
    <w:rsid w:val="004D543B"/>
    <w:rsid w:val="004D5C89"/>
    <w:rsid w:val="004D6962"/>
    <w:rsid w:val="004D747B"/>
    <w:rsid w:val="004E0090"/>
    <w:rsid w:val="004E4535"/>
    <w:rsid w:val="004E46AC"/>
    <w:rsid w:val="004F180E"/>
    <w:rsid w:val="004F431E"/>
    <w:rsid w:val="00502C94"/>
    <w:rsid w:val="0051147D"/>
    <w:rsid w:val="0051461D"/>
    <w:rsid w:val="005169F5"/>
    <w:rsid w:val="00520671"/>
    <w:rsid w:val="00522BB3"/>
    <w:rsid w:val="00524F7D"/>
    <w:rsid w:val="00542D5D"/>
    <w:rsid w:val="005452D2"/>
    <w:rsid w:val="00545FDA"/>
    <w:rsid w:val="00546B8C"/>
    <w:rsid w:val="005518D4"/>
    <w:rsid w:val="00551E47"/>
    <w:rsid w:val="005554E9"/>
    <w:rsid w:val="005564F3"/>
    <w:rsid w:val="00560244"/>
    <w:rsid w:val="005605C5"/>
    <w:rsid w:val="00582096"/>
    <w:rsid w:val="00584608"/>
    <w:rsid w:val="00585A28"/>
    <w:rsid w:val="00586381"/>
    <w:rsid w:val="00587598"/>
    <w:rsid w:val="00590966"/>
    <w:rsid w:val="0059276A"/>
    <w:rsid w:val="005A7544"/>
    <w:rsid w:val="005B7AD2"/>
    <w:rsid w:val="005C02ED"/>
    <w:rsid w:val="005D0815"/>
    <w:rsid w:val="005D188A"/>
    <w:rsid w:val="005D431F"/>
    <w:rsid w:val="005D687F"/>
    <w:rsid w:val="005D75FC"/>
    <w:rsid w:val="005D78D7"/>
    <w:rsid w:val="005E4DF6"/>
    <w:rsid w:val="005E78AC"/>
    <w:rsid w:val="005F0427"/>
    <w:rsid w:val="005F3092"/>
    <w:rsid w:val="005F469B"/>
    <w:rsid w:val="005F793E"/>
    <w:rsid w:val="00601162"/>
    <w:rsid w:val="00601F55"/>
    <w:rsid w:val="006040E7"/>
    <w:rsid w:val="00604C82"/>
    <w:rsid w:val="00605ABB"/>
    <w:rsid w:val="00607FD1"/>
    <w:rsid w:val="006107D4"/>
    <w:rsid w:val="006108B1"/>
    <w:rsid w:val="00610E21"/>
    <w:rsid w:val="00612078"/>
    <w:rsid w:val="00616740"/>
    <w:rsid w:val="00621046"/>
    <w:rsid w:val="00624111"/>
    <w:rsid w:val="006263C7"/>
    <w:rsid w:val="00631D02"/>
    <w:rsid w:val="00634576"/>
    <w:rsid w:val="00636CDA"/>
    <w:rsid w:val="00641C31"/>
    <w:rsid w:val="006434C7"/>
    <w:rsid w:val="00644E42"/>
    <w:rsid w:val="00646DCF"/>
    <w:rsid w:val="00652B74"/>
    <w:rsid w:val="0065626D"/>
    <w:rsid w:val="00661492"/>
    <w:rsid w:val="0066325E"/>
    <w:rsid w:val="006649F6"/>
    <w:rsid w:val="00664A01"/>
    <w:rsid w:val="00664F0A"/>
    <w:rsid w:val="00667226"/>
    <w:rsid w:val="00670A3C"/>
    <w:rsid w:val="00670A79"/>
    <w:rsid w:val="006829AA"/>
    <w:rsid w:val="00692F56"/>
    <w:rsid w:val="0069354F"/>
    <w:rsid w:val="0069467D"/>
    <w:rsid w:val="006B268A"/>
    <w:rsid w:val="006B66A4"/>
    <w:rsid w:val="006C5CEB"/>
    <w:rsid w:val="006C69A3"/>
    <w:rsid w:val="006C6B07"/>
    <w:rsid w:val="006D0EAC"/>
    <w:rsid w:val="006D0EE7"/>
    <w:rsid w:val="006D2003"/>
    <w:rsid w:val="006D2102"/>
    <w:rsid w:val="006E0831"/>
    <w:rsid w:val="006E6421"/>
    <w:rsid w:val="006E6BBF"/>
    <w:rsid w:val="006E7140"/>
    <w:rsid w:val="006E7815"/>
    <w:rsid w:val="006F7B38"/>
    <w:rsid w:val="00700EFE"/>
    <w:rsid w:val="00701B4C"/>
    <w:rsid w:val="00702062"/>
    <w:rsid w:val="007168AE"/>
    <w:rsid w:val="00716B42"/>
    <w:rsid w:val="00717255"/>
    <w:rsid w:val="00721EC1"/>
    <w:rsid w:val="00726B7B"/>
    <w:rsid w:val="007305A1"/>
    <w:rsid w:val="00735864"/>
    <w:rsid w:val="00737350"/>
    <w:rsid w:val="00740D3F"/>
    <w:rsid w:val="00746D83"/>
    <w:rsid w:val="007523E9"/>
    <w:rsid w:val="007533EC"/>
    <w:rsid w:val="00753D2E"/>
    <w:rsid w:val="007542D5"/>
    <w:rsid w:val="0075572F"/>
    <w:rsid w:val="00771C31"/>
    <w:rsid w:val="007744E4"/>
    <w:rsid w:val="00776BD5"/>
    <w:rsid w:val="00776CD8"/>
    <w:rsid w:val="00781DAA"/>
    <w:rsid w:val="00782A8F"/>
    <w:rsid w:val="0078481D"/>
    <w:rsid w:val="0078520A"/>
    <w:rsid w:val="00786BA0"/>
    <w:rsid w:val="00792A5E"/>
    <w:rsid w:val="007972D5"/>
    <w:rsid w:val="007A0495"/>
    <w:rsid w:val="007A0A66"/>
    <w:rsid w:val="007A580E"/>
    <w:rsid w:val="007A5E21"/>
    <w:rsid w:val="007B1B79"/>
    <w:rsid w:val="007B25A9"/>
    <w:rsid w:val="007B56E4"/>
    <w:rsid w:val="007B7104"/>
    <w:rsid w:val="007C0B59"/>
    <w:rsid w:val="007D3173"/>
    <w:rsid w:val="007D387A"/>
    <w:rsid w:val="007D6522"/>
    <w:rsid w:val="007D6AC9"/>
    <w:rsid w:val="007E0B65"/>
    <w:rsid w:val="007E18D1"/>
    <w:rsid w:val="007E2698"/>
    <w:rsid w:val="007E3487"/>
    <w:rsid w:val="007E77A4"/>
    <w:rsid w:val="00800090"/>
    <w:rsid w:val="0080605F"/>
    <w:rsid w:val="00806638"/>
    <w:rsid w:val="00806974"/>
    <w:rsid w:val="00817EE2"/>
    <w:rsid w:val="00823169"/>
    <w:rsid w:val="00827B43"/>
    <w:rsid w:val="00833A02"/>
    <w:rsid w:val="00840C0F"/>
    <w:rsid w:val="00841F11"/>
    <w:rsid w:val="008429F3"/>
    <w:rsid w:val="00845750"/>
    <w:rsid w:val="00845771"/>
    <w:rsid w:val="0084694B"/>
    <w:rsid w:val="00857CED"/>
    <w:rsid w:val="008612C3"/>
    <w:rsid w:val="00872167"/>
    <w:rsid w:val="00875117"/>
    <w:rsid w:val="008807C9"/>
    <w:rsid w:val="00883EAA"/>
    <w:rsid w:val="008917C6"/>
    <w:rsid w:val="0089440B"/>
    <w:rsid w:val="008A1B66"/>
    <w:rsid w:val="008A683B"/>
    <w:rsid w:val="008B231C"/>
    <w:rsid w:val="008B2997"/>
    <w:rsid w:val="008B3B0A"/>
    <w:rsid w:val="008B3BA1"/>
    <w:rsid w:val="008B65C3"/>
    <w:rsid w:val="008C1A59"/>
    <w:rsid w:val="008D4D2D"/>
    <w:rsid w:val="008E0598"/>
    <w:rsid w:val="008E160F"/>
    <w:rsid w:val="008E28A2"/>
    <w:rsid w:val="008E3AE5"/>
    <w:rsid w:val="008E486A"/>
    <w:rsid w:val="008E5955"/>
    <w:rsid w:val="008F1523"/>
    <w:rsid w:val="008F196C"/>
    <w:rsid w:val="008F4C0E"/>
    <w:rsid w:val="008F52DB"/>
    <w:rsid w:val="008F53C3"/>
    <w:rsid w:val="00903EB2"/>
    <w:rsid w:val="00905AC1"/>
    <w:rsid w:val="009068C3"/>
    <w:rsid w:val="00910F17"/>
    <w:rsid w:val="009160B2"/>
    <w:rsid w:val="0091623F"/>
    <w:rsid w:val="0092475A"/>
    <w:rsid w:val="00925E26"/>
    <w:rsid w:val="00927F20"/>
    <w:rsid w:val="00936F35"/>
    <w:rsid w:val="009403D8"/>
    <w:rsid w:val="00942CCB"/>
    <w:rsid w:val="009442B3"/>
    <w:rsid w:val="009449BF"/>
    <w:rsid w:val="00944DBD"/>
    <w:rsid w:val="00947391"/>
    <w:rsid w:val="00951684"/>
    <w:rsid w:val="00952C6E"/>
    <w:rsid w:val="00953B31"/>
    <w:rsid w:val="009679A7"/>
    <w:rsid w:val="00977EC9"/>
    <w:rsid w:val="00983E47"/>
    <w:rsid w:val="00990C07"/>
    <w:rsid w:val="00991136"/>
    <w:rsid w:val="009919E6"/>
    <w:rsid w:val="0099440B"/>
    <w:rsid w:val="009A2ECE"/>
    <w:rsid w:val="009A6600"/>
    <w:rsid w:val="009B7441"/>
    <w:rsid w:val="009D0151"/>
    <w:rsid w:val="009D23D6"/>
    <w:rsid w:val="009D2DC3"/>
    <w:rsid w:val="009D4012"/>
    <w:rsid w:val="009D49EB"/>
    <w:rsid w:val="009D6AC5"/>
    <w:rsid w:val="009E726E"/>
    <w:rsid w:val="009F2662"/>
    <w:rsid w:val="009F78AE"/>
    <w:rsid w:val="00A01286"/>
    <w:rsid w:val="00A01635"/>
    <w:rsid w:val="00A03152"/>
    <w:rsid w:val="00A1384A"/>
    <w:rsid w:val="00A15740"/>
    <w:rsid w:val="00A165F5"/>
    <w:rsid w:val="00A170BB"/>
    <w:rsid w:val="00A20AF5"/>
    <w:rsid w:val="00A24623"/>
    <w:rsid w:val="00A246AF"/>
    <w:rsid w:val="00A31C25"/>
    <w:rsid w:val="00A34EAB"/>
    <w:rsid w:val="00A350AE"/>
    <w:rsid w:val="00A45DE2"/>
    <w:rsid w:val="00A521B3"/>
    <w:rsid w:val="00A61495"/>
    <w:rsid w:val="00A67D9E"/>
    <w:rsid w:val="00A73931"/>
    <w:rsid w:val="00A7506E"/>
    <w:rsid w:val="00A826B5"/>
    <w:rsid w:val="00A830E2"/>
    <w:rsid w:val="00A87A7A"/>
    <w:rsid w:val="00A9715A"/>
    <w:rsid w:val="00A973D4"/>
    <w:rsid w:val="00A97D80"/>
    <w:rsid w:val="00AA2ACA"/>
    <w:rsid w:val="00AA39EB"/>
    <w:rsid w:val="00AA589F"/>
    <w:rsid w:val="00AA5CCA"/>
    <w:rsid w:val="00AB3990"/>
    <w:rsid w:val="00AB7F26"/>
    <w:rsid w:val="00AC3C3B"/>
    <w:rsid w:val="00AC4944"/>
    <w:rsid w:val="00AC4B15"/>
    <w:rsid w:val="00AC5E00"/>
    <w:rsid w:val="00AD16E9"/>
    <w:rsid w:val="00AD3F81"/>
    <w:rsid w:val="00AE0944"/>
    <w:rsid w:val="00AF0CE6"/>
    <w:rsid w:val="00AF7330"/>
    <w:rsid w:val="00B012F8"/>
    <w:rsid w:val="00B01BCF"/>
    <w:rsid w:val="00B01C50"/>
    <w:rsid w:val="00B0337E"/>
    <w:rsid w:val="00B06A25"/>
    <w:rsid w:val="00B25023"/>
    <w:rsid w:val="00B255E0"/>
    <w:rsid w:val="00B26FAB"/>
    <w:rsid w:val="00B27788"/>
    <w:rsid w:val="00B326C8"/>
    <w:rsid w:val="00B32F11"/>
    <w:rsid w:val="00B41606"/>
    <w:rsid w:val="00B45DEE"/>
    <w:rsid w:val="00B4607C"/>
    <w:rsid w:val="00B51ACE"/>
    <w:rsid w:val="00B51F6A"/>
    <w:rsid w:val="00B54B71"/>
    <w:rsid w:val="00B55480"/>
    <w:rsid w:val="00B61C86"/>
    <w:rsid w:val="00B629CF"/>
    <w:rsid w:val="00B73653"/>
    <w:rsid w:val="00B74063"/>
    <w:rsid w:val="00B773EF"/>
    <w:rsid w:val="00B80DF1"/>
    <w:rsid w:val="00B835D6"/>
    <w:rsid w:val="00B843D4"/>
    <w:rsid w:val="00B84579"/>
    <w:rsid w:val="00B86367"/>
    <w:rsid w:val="00B91EE4"/>
    <w:rsid w:val="00BA47F0"/>
    <w:rsid w:val="00BB03C1"/>
    <w:rsid w:val="00BB1644"/>
    <w:rsid w:val="00BB7794"/>
    <w:rsid w:val="00BB7B01"/>
    <w:rsid w:val="00BC014B"/>
    <w:rsid w:val="00BC1FF3"/>
    <w:rsid w:val="00BC2954"/>
    <w:rsid w:val="00BC2EBE"/>
    <w:rsid w:val="00BC3061"/>
    <w:rsid w:val="00BC42A2"/>
    <w:rsid w:val="00BC435E"/>
    <w:rsid w:val="00BC6F80"/>
    <w:rsid w:val="00BD18F7"/>
    <w:rsid w:val="00BD27D0"/>
    <w:rsid w:val="00BD3CE7"/>
    <w:rsid w:val="00BE069E"/>
    <w:rsid w:val="00BE09F6"/>
    <w:rsid w:val="00BE19C6"/>
    <w:rsid w:val="00BE229D"/>
    <w:rsid w:val="00BF58F9"/>
    <w:rsid w:val="00BF5B84"/>
    <w:rsid w:val="00BF7C9F"/>
    <w:rsid w:val="00C05D1A"/>
    <w:rsid w:val="00C06569"/>
    <w:rsid w:val="00C07E82"/>
    <w:rsid w:val="00C10274"/>
    <w:rsid w:val="00C17BEA"/>
    <w:rsid w:val="00C206ED"/>
    <w:rsid w:val="00C208AC"/>
    <w:rsid w:val="00C23C19"/>
    <w:rsid w:val="00C242C6"/>
    <w:rsid w:val="00C35FD2"/>
    <w:rsid w:val="00C424A8"/>
    <w:rsid w:val="00C426B1"/>
    <w:rsid w:val="00C46F58"/>
    <w:rsid w:val="00C46F68"/>
    <w:rsid w:val="00C61598"/>
    <w:rsid w:val="00C67761"/>
    <w:rsid w:val="00C72F3E"/>
    <w:rsid w:val="00C73B7F"/>
    <w:rsid w:val="00C75942"/>
    <w:rsid w:val="00C7753C"/>
    <w:rsid w:val="00C779D7"/>
    <w:rsid w:val="00C85A9B"/>
    <w:rsid w:val="00C8609C"/>
    <w:rsid w:val="00C87EB1"/>
    <w:rsid w:val="00C9561E"/>
    <w:rsid w:val="00C957FA"/>
    <w:rsid w:val="00C97195"/>
    <w:rsid w:val="00CA5006"/>
    <w:rsid w:val="00CA5144"/>
    <w:rsid w:val="00CA5A9E"/>
    <w:rsid w:val="00CA61BC"/>
    <w:rsid w:val="00CB4524"/>
    <w:rsid w:val="00CC3EB0"/>
    <w:rsid w:val="00CD1730"/>
    <w:rsid w:val="00CD1D2E"/>
    <w:rsid w:val="00CD3C23"/>
    <w:rsid w:val="00CD45E2"/>
    <w:rsid w:val="00CD70E7"/>
    <w:rsid w:val="00CD72F1"/>
    <w:rsid w:val="00CE0A1B"/>
    <w:rsid w:val="00CE130C"/>
    <w:rsid w:val="00CE18E3"/>
    <w:rsid w:val="00CE3412"/>
    <w:rsid w:val="00CF2FC7"/>
    <w:rsid w:val="00D00792"/>
    <w:rsid w:val="00D01A98"/>
    <w:rsid w:val="00D0223C"/>
    <w:rsid w:val="00D02377"/>
    <w:rsid w:val="00D05905"/>
    <w:rsid w:val="00D07092"/>
    <w:rsid w:val="00D1056A"/>
    <w:rsid w:val="00D1058F"/>
    <w:rsid w:val="00D116D2"/>
    <w:rsid w:val="00D151AB"/>
    <w:rsid w:val="00D15A72"/>
    <w:rsid w:val="00D15AC5"/>
    <w:rsid w:val="00D162EB"/>
    <w:rsid w:val="00D2669D"/>
    <w:rsid w:val="00D3078A"/>
    <w:rsid w:val="00D362E5"/>
    <w:rsid w:val="00D41648"/>
    <w:rsid w:val="00D4325A"/>
    <w:rsid w:val="00D535A3"/>
    <w:rsid w:val="00D551DD"/>
    <w:rsid w:val="00D55DBB"/>
    <w:rsid w:val="00D628BE"/>
    <w:rsid w:val="00D64383"/>
    <w:rsid w:val="00D65284"/>
    <w:rsid w:val="00D66067"/>
    <w:rsid w:val="00D66570"/>
    <w:rsid w:val="00D72C1C"/>
    <w:rsid w:val="00D732F4"/>
    <w:rsid w:val="00D76324"/>
    <w:rsid w:val="00D77AF6"/>
    <w:rsid w:val="00D77F78"/>
    <w:rsid w:val="00D81986"/>
    <w:rsid w:val="00D82B12"/>
    <w:rsid w:val="00D834EC"/>
    <w:rsid w:val="00D86C6A"/>
    <w:rsid w:val="00D904A0"/>
    <w:rsid w:val="00D93CE5"/>
    <w:rsid w:val="00D955B0"/>
    <w:rsid w:val="00DA2C8B"/>
    <w:rsid w:val="00DA3932"/>
    <w:rsid w:val="00DA4637"/>
    <w:rsid w:val="00DB24D7"/>
    <w:rsid w:val="00DB25F4"/>
    <w:rsid w:val="00DB27DE"/>
    <w:rsid w:val="00DB4BA9"/>
    <w:rsid w:val="00DB7CB8"/>
    <w:rsid w:val="00DB7F78"/>
    <w:rsid w:val="00DC1A02"/>
    <w:rsid w:val="00DD0F11"/>
    <w:rsid w:val="00DD35D6"/>
    <w:rsid w:val="00DD3B3B"/>
    <w:rsid w:val="00DE152D"/>
    <w:rsid w:val="00DE685B"/>
    <w:rsid w:val="00DE7442"/>
    <w:rsid w:val="00DF366C"/>
    <w:rsid w:val="00DF4BAD"/>
    <w:rsid w:val="00DF5596"/>
    <w:rsid w:val="00DF57C1"/>
    <w:rsid w:val="00DF580D"/>
    <w:rsid w:val="00E076E7"/>
    <w:rsid w:val="00E104C3"/>
    <w:rsid w:val="00E12ECC"/>
    <w:rsid w:val="00E158EF"/>
    <w:rsid w:val="00E222E2"/>
    <w:rsid w:val="00E24346"/>
    <w:rsid w:val="00E261D1"/>
    <w:rsid w:val="00E2756A"/>
    <w:rsid w:val="00E3002C"/>
    <w:rsid w:val="00E311D4"/>
    <w:rsid w:val="00E4036E"/>
    <w:rsid w:val="00E43697"/>
    <w:rsid w:val="00E44068"/>
    <w:rsid w:val="00E46211"/>
    <w:rsid w:val="00E478DE"/>
    <w:rsid w:val="00E508D3"/>
    <w:rsid w:val="00E50BE0"/>
    <w:rsid w:val="00E526B9"/>
    <w:rsid w:val="00E52E23"/>
    <w:rsid w:val="00E54897"/>
    <w:rsid w:val="00E5534A"/>
    <w:rsid w:val="00E56E5C"/>
    <w:rsid w:val="00E57C41"/>
    <w:rsid w:val="00E61532"/>
    <w:rsid w:val="00E62048"/>
    <w:rsid w:val="00E71C48"/>
    <w:rsid w:val="00E73039"/>
    <w:rsid w:val="00E74940"/>
    <w:rsid w:val="00E775C6"/>
    <w:rsid w:val="00E81477"/>
    <w:rsid w:val="00E87671"/>
    <w:rsid w:val="00E9105D"/>
    <w:rsid w:val="00E97EA6"/>
    <w:rsid w:val="00EA0A6F"/>
    <w:rsid w:val="00EA2432"/>
    <w:rsid w:val="00EA3027"/>
    <w:rsid w:val="00EB01A2"/>
    <w:rsid w:val="00EB26A9"/>
    <w:rsid w:val="00EB36FE"/>
    <w:rsid w:val="00EB3B06"/>
    <w:rsid w:val="00EB4A2E"/>
    <w:rsid w:val="00EB5817"/>
    <w:rsid w:val="00EB67F3"/>
    <w:rsid w:val="00EC009A"/>
    <w:rsid w:val="00EC54DB"/>
    <w:rsid w:val="00EC5CFC"/>
    <w:rsid w:val="00ED06B8"/>
    <w:rsid w:val="00ED0D18"/>
    <w:rsid w:val="00ED1FEB"/>
    <w:rsid w:val="00ED4071"/>
    <w:rsid w:val="00ED540D"/>
    <w:rsid w:val="00EE11C6"/>
    <w:rsid w:val="00EE1DB1"/>
    <w:rsid w:val="00EE79F1"/>
    <w:rsid w:val="00EF146E"/>
    <w:rsid w:val="00F01359"/>
    <w:rsid w:val="00F017FC"/>
    <w:rsid w:val="00F10D01"/>
    <w:rsid w:val="00F11E31"/>
    <w:rsid w:val="00F12195"/>
    <w:rsid w:val="00F12C84"/>
    <w:rsid w:val="00F15DE6"/>
    <w:rsid w:val="00F1603C"/>
    <w:rsid w:val="00F24E6B"/>
    <w:rsid w:val="00F30753"/>
    <w:rsid w:val="00F314BC"/>
    <w:rsid w:val="00F330A1"/>
    <w:rsid w:val="00F3579E"/>
    <w:rsid w:val="00F35967"/>
    <w:rsid w:val="00F4312B"/>
    <w:rsid w:val="00F43858"/>
    <w:rsid w:val="00F44412"/>
    <w:rsid w:val="00F45452"/>
    <w:rsid w:val="00F47488"/>
    <w:rsid w:val="00F55B70"/>
    <w:rsid w:val="00F56183"/>
    <w:rsid w:val="00F56D6F"/>
    <w:rsid w:val="00F6004F"/>
    <w:rsid w:val="00F61A40"/>
    <w:rsid w:val="00F70A35"/>
    <w:rsid w:val="00F753B8"/>
    <w:rsid w:val="00F77F72"/>
    <w:rsid w:val="00F8009D"/>
    <w:rsid w:val="00F80653"/>
    <w:rsid w:val="00F80E9B"/>
    <w:rsid w:val="00F847CA"/>
    <w:rsid w:val="00F9001A"/>
    <w:rsid w:val="00F90060"/>
    <w:rsid w:val="00F954CB"/>
    <w:rsid w:val="00FA0A50"/>
    <w:rsid w:val="00FA17CD"/>
    <w:rsid w:val="00FA1A5E"/>
    <w:rsid w:val="00FA1DAB"/>
    <w:rsid w:val="00FA2C9C"/>
    <w:rsid w:val="00FA4319"/>
    <w:rsid w:val="00FA6F6C"/>
    <w:rsid w:val="00FA70C6"/>
    <w:rsid w:val="00FB09BF"/>
    <w:rsid w:val="00FB2965"/>
    <w:rsid w:val="00FB41FE"/>
    <w:rsid w:val="00FB778A"/>
    <w:rsid w:val="00FB78EF"/>
    <w:rsid w:val="00FC2886"/>
    <w:rsid w:val="00FC3BF7"/>
    <w:rsid w:val="00FC57D5"/>
    <w:rsid w:val="00FC6634"/>
    <w:rsid w:val="00FD1376"/>
    <w:rsid w:val="00FD4FCC"/>
    <w:rsid w:val="00FD51F2"/>
    <w:rsid w:val="00FD7825"/>
    <w:rsid w:val="00FE3260"/>
    <w:rsid w:val="00FE35D5"/>
    <w:rsid w:val="00FF1CAC"/>
    <w:rsid w:val="00FF2B1F"/>
    <w:rsid w:val="00FF4762"/>
    <w:rsid w:val="00FF6461"/>
    <w:rsid w:val="00FF7C2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5D4AF6"/>
  <w15:docId w15:val="{D15FD347-9F26-4AD1-ACE4-7C5339C5A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Miriam"/>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65626D"/>
    <w:pPr>
      <w:bidi/>
      <w:jc w:val="both"/>
    </w:pPr>
    <w:rPr>
      <w:rFonts w:cs="FrankRuehl"/>
      <w:sz w:val="22"/>
      <w:szCs w:val="28"/>
    </w:rPr>
  </w:style>
  <w:style w:type="paragraph" w:styleId="2">
    <w:name w:val="heading 2"/>
    <w:basedOn w:val="a3"/>
    <w:link w:val="20"/>
    <w:uiPriority w:val="9"/>
    <w:qFormat/>
    <w:rsid w:val="001F3BB4"/>
    <w:pPr>
      <w:bidi w:val="0"/>
      <w:spacing w:before="100" w:beforeAutospacing="1" w:after="100" w:afterAutospacing="1"/>
      <w:jc w:val="left"/>
      <w:outlineLvl w:val="1"/>
    </w:pPr>
    <w:rPr>
      <w:rFonts w:eastAsia="Times New Roman" w:cs="Times New Roman"/>
      <w:b/>
      <w:bCs/>
      <w:sz w:val="50"/>
      <w:szCs w:val="50"/>
    </w:rPr>
  </w:style>
  <w:style w:type="paragraph" w:styleId="5">
    <w:name w:val="heading 5"/>
    <w:basedOn w:val="a3"/>
    <w:next w:val="a3"/>
    <w:link w:val="50"/>
    <w:uiPriority w:val="9"/>
    <w:semiHidden/>
    <w:unhideWhenUsed/>
    <w:qFormat/>
    <w:rsid w:val="00E2756A"/>
    <w:pPr>
      <w:keepNext/>
      <w:keepLines/>
      <w:spacing w:before="200"/>
      <w:outlineLvl w:val="4"/>
    </w:pPr>
    <w:rPr>
      <w:rFonts w:asciiTheme="majorHAnsi" w:eastAsiaTheme="majorEastAsia" w:hAnsiTheme="majorHAnsi" w:cstheme="majorBidi"/>
      <w:color w:val="243F60"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50">
    <w:name w:val="כותרת 5 תו"/>
    <w:basedOn w:val="a4"/>
    <w:link w:val="5"/>
    <w:uiPriority w:val="9"/>
    <w:semiHidden/>
    <w:rsid w:val="00E2756A"/>
    <w:rPr>
      <w:rFonts w:asciiTheme="majorHAnsi" w:eastAsiaTheme="majorEastAsia" w:hAnsiTheme="majorHAnsi" w:cstheme="majorBidi"/>
      <w:color w:val="243F60" w:themeColor="accent1" w:themeShade="7F"/>
      <w:sz w:val="22"/>
      <w:szCs w:val="28"/>
    </w:rPr>
  </w:style>
  <w:style w:type="paragraph" w:styleId="a7">
    <w:name w:val="footnote text"/>
    <w:basedOn w:val="a3"/>
    <w:link w:val="a8"/>
    <w:uiPriority w:val="99"/>
    <w:semiHidden/>
    <w:unhideWhenUsed/>
    <w:rsid w:val="00E2756A"/>
    <w:pPr>
      <w:tabs>
        <w:tab w:val="left" w:pos="284"/>
      </w:tabs>
      <w:spacing w:before="40" w:after="40" w:line="276" w:lineRule="auto"/>
      <w:ind w:left="284" w:hanging="284"/>
    </w:pPr>
    <w:rPr>
      <w:rFonts w:eastAsia="Times New Roman"/>
      <w:sz w:val="18"/>
      <w:szCs w:val="24"/>
      <w:lang w:eastAsia="he-IL"/>
    </w:rPr>
  </w:style>
  <w:style w:type="character" w:customStyle="1" w:styleId="a8">
    <w:name w:val="טקסט הערת שוליים תו"/>
    <w:basedOn w:val="a4"/>
    <w:link w:val="a7"/>
    <w:uiPriority w:val="99"/>
    <w:semiHidden/>
    <w:rsid w:val="00E2756A"/>
    <w:rPr>
      <w:rFonts w:eastAsia="Times New Roman" w:cs="FrankRuehl"/>
      <w:sz w:val="18"/>
      <w:szCs w:val="24"/>
      <w:lang w:eastAsia="he-IL"/>
    </w:rPr>
  </w:style>
  <w:style w:type="paragraph" w:styleId="a9">
    <w:name w:val="List Paragraph"/>
    <w:basedOn w:val="a3"/>
    <w:uiPriority w:val="99"/>
    <w:qFormat/>
    <w:rsid w:val="00E2756A"/>
    <w:pPr>
      <w:spacing w:line="276" w:lineRule="auto"/>
      <w:ind w:left="720"/>
      <w:contextualSpacing/>
    </w:pPr>
  </w:style>
  <w:style w:type="paragraph" w:styleId="aa">
    <w:name w:val="Quote"/>
    <w:basedOn w:val="a3"/>
    <w:link w:val="ab"/>
    <w:uiPriority w:val="29"/>
    <w:qFormat/>
    <w:rsid w:val="00E2756A"/>
    <w:pPr>
      <w:snapToGrid w:val="0"/>
      <w:spacing w:after="120"/>
      <w:ind w:left="851" w:right="851"/>
    </w:pPr>
    <w:rPr>
      <w:rFonts w:eastAsia="Calibri"/>
      <w:i/>
      <w:color w:val="000000" w:themeColor="text1"/>
      <w:kern w:val="28"/>
    </w:rPr>
  </w:style>
  <w:style w:type="character" w:customStyle="1" w:styleId="ab">
    <w:name w:val="ציטוט תו"/>
    <w:basedOn w:val="a4"/>
    <w:link w:val="aa"/>
    <w:uiPriority w:val="29"/>
    <w:rsid w:val="00E2756A"/>
    <w:rPr>
      <w:rFonts w:eastAsia="Calibri" w:cs="FrankRuehl"/>
      <w:i/>
      <w:color w:val="000000" w:themeColor="text1"/>
      <w:kern w:val="28"/>
      <w:sz w:val="22"/>
      <w:szCs w:val="28"/>
    </w:rPr>
  </w:style>
  <w:style w:type="paragraph" w:customStyle="1" w:styleId="ac">
    <w:name w:val="פרטי תיק פס''ד"/>
    <w:basedOn w:val="a3"/>
    <w:qFormat/>
    <w:rsid w:val="00E2756A"/>
    <w:pPr>
      <w:spacing w:line="360" w:lineRule="auto"/>
    </w:pPr>
    <w:rPr>
      <w:rFonts w:cs="David"/>
      <w:b/>
      <w:bCs/>
      <w:sz w:val="24"/>
      <w:szCs w:val="24"/>
    </w:rPr>
  </w:style>
  <w:style w:type="character" w:customStyle="1" w:styleId="ad">
    <w:name w:val="פסקת פתיחה תו"/>
    <w:link w:val="ae"/>
    <w:locked/>
    <w:rsid w:val="00D00792"/>
    <w:rPr>
      <w:rFonts w:eastAsia="Calibri" w:cs="FrankRuehl"/>
      <w:sz w:val="28"/>
      <w:szCs w:val="28"/>
      <w:lang w:eastAsia="he-IL"/>
    </w:rPr>
  </w:style>
  <w:style w:type="paragraph" w:customStyle="1" w:styleId="af">
    <w:name w:val="פסקה רגילה"/>
    <w:basedOn w:val="a3"/>
    <w:link w:val="af0"/>
    <w:qFormat/>
    <w:rsid w:val="00936F35"/>
    <w:pPr>
      <w:snapToGrid w:val="0"/>
      <w:spacing w:after="120" w:line="276" w:lineRule="auto"/>
      <w:ind w:firstLine="397"/>
    </w:pPr>
    <w:rPr>
      <w:rFonts w:eastAsia="Calibri"/>
      <w:kern w:val="28"/>
      <w:sz w:val="28"/>
    </w:rPr>
  </w:style>
  <w:style w:type="paragraph" w:customStyle="1" w:styleId="ae">
    <w:name w:val="פסקת פתיחה"/>
    <w:basedOn w:val="a3"/>
    <w:next w:val="af"/>
    <w:link w:val="ad"/>
    <w:qFormat/>
    <w:rsid w:val="00D00792"/>
    <w:pPr>
      <w:spacing w:before="120" w:after="120" w:line="276" w:lineRule="auto"/>
    </w:pPr>
    <w:rPr>
      <w:rFonts w:eastAsia="Calibri"/>
      <w:sz w:val="28"/>
      <w:lang w:eastAsia="he-IL"/>
    </w:rPr>
  </w:style>
  <w:style w:type="paragraph" w:customStyle="1" w:styleId="af1">
    <w:name w:val="כותרת אזור בית הדין הרבני"/>
    <w:basedOn w:val="a3"/>
    <w:qFormat/>
    <w:rsid w:val="00C17BEA"/>
    <w:pPr>
      <w:spacing w:before="120" w:after="240" w:line="360" w:lineRule="auto"/>
    </w:pPr>
    <w:rPr>
      <w:rFonts w:asciiTheme="minorBidi" w:eastAsia="Calibri" w:hAnsiTheme="minorBidi" w:cs="David"/>
      <w:b/>
      <w:bCs/>
      <w:color w:val="002B82"/>
      <w:sz w:val="28"/>
    </w:rPr>
  </w:style>
  <w:style w:type="character" w:customStyle="1" w:styleId="af0">
    <w:name w:val="פסקה רגילה תו"/>
    <w:basedOn w:val="a4"/>
    <w:link w:val="af"/>
    <w:locked/>
    <w:rsid w:val="00936F35"/>
    <w:rPr>
      <w:rFonts w:eastAsia="Calibri" w:cs="FrankRuehl"/>
      <w:kern w:val="28"/>
      <w:sz w:val="28"/>
      <w:szCs w:val="28"/>
    </w:rPr>
  </w:style>
  <w:style w:type="character" w:customStyle="1" w:styleId="af2">
    <w:name w:val="ציטוט בתוך ציטוט תו"/>
    <w:basedOn w:val="a4"/>
    <w:link w:val="af3"/>
    <w:locked/>
    <w:rsid w:val="00DA2C8B"/>
    <w:rPr>
      <w:rFonts w:ascii="Calibri" w:eastAsia="Calibri" w:hAnsi="Calibri" w:cs="FrankRuehl"/>
      <w:i/>
      <w:color w:val="000000" w:themeColor="text1"/>
      <w:kern w:val="28"/>
      <w:sz w:val="28"/>
      <w:szCs w:val="28"/>
    </w:rPr>
  </w:style>
  <w:style w:type="paragraph" w:customStyle="1" w:styleId="af3">
    <w:name w:val="ציטוט בתוך ציטוט"/>
    <w:basedOn w:val="aa"/>
    <w:link w:val="af2"/>
    <w:qFormat/>
    <w:rsid w:val="00DA2C8B"/>
    <w:pPr>
      <w:ind w:left="1418"/>
    </w:pPr>
    <w:rPr>
      <w:rFonts w:ascii="Calibri" w:hAnsi="Calibri"/>
      <w:sz w:val="28"/>
    </w:rPr>
  </w:style>
  <w:style w:type="character" w:customStyle="1" w:styleId="af4">
    <w:name w:val="כותרת המאמר תו"/>
    <w:basedOn w:val="a4"/>
    <w:link w:val="af5"/>
    <w:locked/>
    <w:rsid w:val="00E2756A"/>
    <w:rPr>
      <w:rFonts w:eastAsia="Times New Roman" w:cs="Narkisim"/>
      <w:b/>
      <w:bCs/>
      <w:sz w:val="32"/>
      <w:szCs w:val="32"/>
      <w:lang w:eastAsia="he-IL"/>
    </w:rPr>
  </w:style>
  <w:style w:type="paragraph" w:customStyle="1" w:styleId="af6">
    <w:name w:val="כותרת שם כותב המאמר"/>
    <w:basedOn w:val="a3"/>
    <w:next w:val="af7"/>
    <w:link w:val="af8"/>
    <w:qFormat/>
    <w:rsid w:val="00E2756A"/>
    <w:pPr>
      <w:tabs>
        <w:tab w:val="left" w:pos="284"/>
        <w:tab w:val="left" w:pos="567"/>
      </w:tabs>
      <w:overflowPunct w:val="0"/>
      <w:autoSpaceDE w:val="0"/>
      <w:autoSpaceDN w:val="0"/>
      <w:adjustRightInd w:val="0"/>
      <w:spacing w:before="360" w:after="240"/>
      <w:jc w:val="center"/>
      <w:outlineLvl w:val="3"/>
    </w:pPr>
    <w:rPr>
      <w:rFonts w:eastAsia="Times New Roman" w:cs="Narkisim"/>
      <w:b/>
      <w:bCs/>
      <w:sz w:val="24"/>
      <w:lang w:eastAsia="he-IL"/>
    </w:rPr>
  </w:style>
  <w:style w:type="paragraph" w:customStyle="1" w:styleId="af5">
    <w:name w:val="כותרת המאמר"/>
    <w:basedOn w:val="a3"/>
    <w:next w:val="af6"/>
    <w:link w:val="af4"/>
    <w:rsid w:val="00E2756A"/>
    <w:pPr>
      <w:keepNext/>
      <w:spacing w:before="840" w:after="120" w:line="276" w:lineRule="auto"/>
      <w:jc w:val="center"/>
      <w:outlineLvl w:val="2"/>
    </w:pPr>
    <w:rPr>
      <w:rFonts w:eastAsia="Times New Roman" w:cs="Narkisim"/>
      <w:b/>
      <w:bCs/>
      <w:sz w:val="32"/>
      <w:szCs w:val="32"/>
      <w:lang w:eastAsia="he-IL"/>
    </w:rPr>
  </w:style>
  <w:style w:type="character" w:customStyle="1" w:styleId="af8">
    <w:name w:val="כותרת שם כותב המאמר תו"/>
    <w:basedOn w:val="a4"/>
    <w:link w:val="af6"/>
    <w:locked/>
    <w:rsid w:val="00E2756A"/>
    <w:rPr>
      <w:rFonts w:eastAsia="Times New Roman" w:cs="Narkisim"/>
      <w:b/>
      <w:bCs/>
      <w:sz w:val="24"/>
      <w:szCs w:val="28"/>
      <w:lang w:eastAsia="he-IL"/>
    </w:rPr>
  </w:style>
  <w:style w:type="paragraph" w:customStyle="1" w:styleId="af7">
    <w:name w:val="כותרת תפקיד כותב המאמר"/>
    <w:basedOn w:val="af6"/>
    <w:next w:val="ae"/>
    <w:link w:val="af9"/>
    <w:qFormat/>
    <w:rsid w:val="00E2756A"/>
    <w:pPr>
      <w:tabs>
        <w:tab w:val="clear" w:pos="284"/>
        <w:tab w:val="clear" w:pos="567"/>
      </w:tabs>
      <w:spacing w:before="240" w:after="600" w:line="276" w:lineRule="auto"/>
      <w:outlineLvl w:val="5"/>
    </w:pPr>
    <w:rPr>
      <w:sz w:val="26"/>
      <w:szCs w:val="26"/>
    </w:rPr>
  </w:style>
  <w:style w:type="character" w:customStyle="1" w:styleId="af9">
    <w:name w:val="כותרת תפקיד כותב המאמר תו"/>
    <w:basedOn w:val="af8"/>
    <w:link w:val="af7"/>
    <w:locked/>
    <w:rsid w:val="00E2756A"/>
    <w:rPr>
      <w:rFonts w:eastAsia="Times New Roman" w:cs="Narkisim"/>
      <w:b/>
      <w:bCs/>
      <w:sz w:val="26"/>
      <w:szCs w:val="26"/>
      <w:lang w:eastAsia="he-IL"/>
    </w:rPr>
  </w:style>
  <w:style w:type="character" w:customStyle="1" w:styleId="afa">
    <w:name w:val="פסק דין תו"/>
    <w:basedOn w:val="a4"/>
    <w:link w:val="afb"/>
    <w:locked/>
    <w:rsid w:val="003D0A52"/>
    <w:rPr>
      <w:rFonts w:ascii="Arial" w:eastAsia="Calibri" w:hAnsi="Arial" w:cs="FrankRuehl"/>
      <w:bCs/>
      <w:spacing w:val="20"/>
      <w:kern w:val="28"/>
      <w:sz w:val="24"/>
      <w:szCs w:val="32"/>
    </w:rPr>
  </w:style>
  <w:style w:type="paragraph" w:customStyle="1" w:styleId="afb">
    <w:name w:val="פסק דין"/>
    <w:basedOn w:val="a3"/>
    <w:next w:val="ae"/>
    <w:link w:val="afa"/>
    <w:qFormat/>
    <w:rsid w:val="003D0A52"/>
    <w:pPr>
      <w:keepNext/>
      <w:overflowPunct w:val="0"/>
      <w:autoSpaceDE w:val="0"/>
      <w:autoSpaceDN w:val="0"/>
      <w:adjustRightInd w:val="0"/>
      <w:spacing w:before="360" w:after="240" w:line="276" w:lineRule="exact"/>
      <w:jc w:val="center"/>
    </w:pPr>
    <w:rPr>
      <w:rFonts w:ascii="Arial" w:eastAsia="Calibri" w:hAnsi="Arial"/>
      <w:bCs/>
      <w:spacing w:val="20"/>
      <w:kern w:val="28"/>
      <w:sz w:val="24"/>
      <w:szCs w:val="32"/>
    </w:rPr>
  </w:style>
  <w:style w:type="character" w:customStyle="1" w:styleId="12">
    <w:name w:val="רשימה א(1)(א) מדורגת תו"/>
    <w:basedOn w:val="a4"/>
    <w:link w:val="1"/>
    <w:locked/>
    <w:rsid w:val="0051147D"/>
    <w:rPr>
      <w:rFonts w:ascii="David" w:eastAsia="Calibri" w:hAnsi="David" w:cs="FrankRuehl"/>
      <w:kern w:val="28"/>
      <w:sz w:val="36"/>
      <w:szCs w:val="28"/>
    </w:rPr>
  </w:style>
  <w:style w:type="paragraph" w:customStyle="1" w:styleId="1">
    <w:name w:val="רשימה א(1)(א) מדורגת"/>
    <w:basedOn w:val="af"/>
    <w:link w:val="12"/>
    <w:qFormat/>
    <w:rsid w:val="005452D2"/>
    <w:pPr>
      <w:numPr>
        <w:numId w:val="1"/>
      </w:numPr>
      <w:spacing w:before="120"/>
    </w:pPr>
    <w:rPr>
      <w:rFonts w:ascii="David" w:hAnsi="David"/>
      <w:sz w:val="36"/>
    </w:rPr>
  </w:style>
  <w:style w:type="paragraph" w:customStyle="1" w:styleId="a0">
    <w:name w:val="כותרת משנה אמצע ממוספרת"/>
    <w:basedOn w:val="a3"/>
    <w:next w:val="ae"/>
    <w:rsid w:val="00E2756A"/>
    <w:pPr>
      <w:keepNext/>
      <w:numPr>
        <w:numId w:val="2"/>
      </w:numPr>
      <w:tabs>
        <w:tab w:val="left" w:pos="397"/>
      </w:tabs>
      <w:spacing w:before="360" w:after="120" w:line="276" w:lineRule="auto"/>
      <w:jc w:val="center"/>
      <w:outlineLvl w:val="2"/>
    </w:pPr>
    <w:rPr>
      <w:rFonts w:eastAsia="Times New Roman" w:cs="Narkisim"/>
      <w:b/>
      <w:bCs/>
      <w:sz w:val="26"/>
      <w:szCs w:val="26"/>
      <w:lang w:eastAsia="he-IL"/>
    </w:rPr>
  </w:style>
  <w:style w:type="character" w:customStyle="1" w:styleId="110">
    <w:name w:val="רשימה 1(א)(1) מדורגת תו"/>
    <w:basedOn w:val="a4"/>
    <w:link w:val="11"/>
    <w:locked/>
    <w:rsid w:val="0051147D"/>
    <w:rPr>
      <w:rFonts w:ascii="David" w:eastAsia="Calibri" w:hAnsi="David" w:cs="FrankRuehl"/>
      <w:kern w:val="28"/>
      <w:sz w:val="28"/>
      <w:szCs w:val="28"/>
      <w:lang w:eastAsia="he-IL"/>
    </w:rPr>
  </w:style>
  <w:style w:type="paragraph" w:customStyle="1" w:styleId="11">
    <w:name w:val="רשימה 1(א)(1) מדורגת"/>
    <w:basedOn w:val="af"/>
    <w:link w:val="110"/>
    <w:qFormat/>
    <w:rsid w:val="00CE18E3"/>
    <w:pPr>
      <w:numPr>
        <w:numId w:val="3"/>
      </w:numPr>
      <w:spacing w:before="120"/>
    </w:pPr>
    <w:rPr>
      <w:rFonts w:ascii="David" w:hAnsi="David"/>
      <w:lang w:eastAsia="he-IL"/>
    </w:rPr>
  </w:style>
  <w:style w:type="character" w:customStyle="1" w:styleId="afc">
    <w:name w:val="כותרת [א.] צד תו"/>
    <w:basedOn w:val="a4"/>
    <w:link w:val="afd"/>
    <w:locked/>
    <w:rsid w:val="008A683B"/>
    <w:rPr>
      <w:rFonts w:ascii="Arial" w:eastAsia="Times New Roman" w:hAnsi="Arial" w:cs="Narkisim"/>
      <w:b/>
      <w:bCs/>
      <w:sz w:val="24"/>
      <w:szCs w:val="24"/>
    </w:rPr>
  </w:style>
  <w:style w:type="paragraph" w:customStyle="1" w:styleId="afd">
    <w:name w:val="כותרת [א.] צד"/>
    <w:basedOn w:val="a1"/>
    <w:next w:val="ae"/>
    <w:link w:val="afc"/>
    <w:qFormat/>
    <w:rsid w:val="008A683B"/>
  </w:style>
  <w:style w:type="character" w:customStyle="1" w:styleId="-">
    <w:name w:val="כותרת [-] צד תו"/>
    <w:basedOn w:val="a4"/>
    <w:link w:val="-0"/>
    <w:locked/>
    <w:rsid w:val="00387082"/>
    <w:rPr>
      <w:rFonts w:ascii="Arial" w:eastAsia="Times New Roman" w:hAnsi="Arial" w:cs="Narkisim"/>
      <w:b/>
      <w:bCs/>
      <w:sz w:val="24"/>
      <w:szCs w:val="24"/>
    </w:rPr>
  </w:style>
  <w:style w:type="paragraph" w:customStyle="1" w:styleId="-0">
    <w:name w:val="כותרת [-] צד"/>
    <w:next w:val="a3"/>
    <w:link w:val="-"/>
    <w:qFormat/>
    <w:rsid w:val="00387082"/>
    <w:pPr>
      <w:keepNext/>
      <w:tabs>
        <w:tab w:val="left" w:pos="454"/>
      </w:tabs>
      <w:bidi/>
      <w:spacing w:before="360" w:after="120"/>
      <w:jc w:val="both"/>
      <w:outlineLvl w:val="3"/>
    </w:pPr>
    <w:rPr>
      <w:rFonts w:ascii="Arial" w:eastAsia="Times New Roman" w:hAnsi="Arial" w:cs="Narkisim"/>
      <w:b/>
      <w:bCs/>
      <w:sz w:val="24"/>
      <w:szCs w:val="24"/>
    </w:rPr>
  </w:style>
  <w:style w:type="character" w:customStyle="1" w:styleId="13">
    <w:name w:val="כותרת [(1)] צד תו"/>
    <w:basedOn w:val="a4"/>
    <w:link w:val="10"/>
    <w:locked/>
    <w:rsid w:val="008A683B"/>
    <w:rPr>
      <w:rFonts w:ascii="Arial" w:eastAsia="Times New Roman" w:hAnsi="Arial" w:cs="Narkisim"/>
      <w:b/>
      <w:bCs/>
      <w:sz w:val="22"/>
      <w:szCs w:val="22"/>
    </w:rPr>
  </w:style>
  <w:style w:type="paragraph" w:customStyle="1" w:styleId="10">
    <w:name w:val="כותרת [(1)] צד"/>
    <w:basedOn w:val="a1"/>
    <w:next w:val="ae"/>
    <w:link w:val="13"/>
    <w:qFormat/>
    <w:rsid w:val="008A683B"/>
    <w:pPr>
      <w:numPr>
        <w:ilvl w:val="2"/>
      </w:numPr>
      <w:spacing w:before="240"/>
      <w:outlineLvl w:val="4"/>
    </w:pPr>
    <w:rPr>
      <w:sz w:val="22"/>
      <w:szCs w:val="22"/>
    </w:rPr>
  </w:style>
  <w:style w:type="character" w:customStyle="1" w:styleId="afe">
    <w:name w:val="כותרת [(א)] צד תו"/>
    <w:basedOn w:val="13"/>
    <w:link w:val="a2"/>
    <w:locked/>
    <w:rsid w:val="008A683B"/>
    <w:rPr>
      <w:rFonts w:ascii="Arial" w:eastAsia="Times New Roman" w:hAnsi="Arial" w:cs="Narkisim"/>
      <w:b w:val="0"/>
      <w:bCs w:val="0"/>
      <w:i/>
      <w:iCs/>
      <w:sz w:val="22"/>
      <w:szCs w:val="22"/>
    </w:rPr>
  </w:style>
  <w:style w:type="paragraph" w:customStyle="1" w:styleId="a2">
    <w:name w:val="כותרת [(א)] צד"/>
    <w:basedOn w:val="10"/>
    <w:next w:val="ae"/>
    <w:link w:val="afe"/>
    <w:qFormat/>
    <w:rsid w:val="008A683B"/>
    <w:pPr>
      <w:numPr>
        <w:ilvl w:val="3"/>
        <w:numId w:val="4"/>
      </w:numPr>
      <w:outlineLvl w:val="5"/>
    </w:pPr>
    <w:rPr>
      <w:b w:val="0"/>
      <w:bCs w:val="0"/>
      <w:i/>
      <w:iCs/>
    </w:rPr>
  </w:style>
  <w:style w:type="character" w:styleId="aff">
    <w:name w:val="footnote reference"/>
    <w:aliases w:val="Footnote Reference"/>
    <w:uiPriority w:val="99"/>
    <w:semiHidden/>
    <w:unhideWhenUsed/>
    <w:qFormat/>
    <w:rsid w:val="00E2756A"/>
    <w:rPr>
      <w:rFonts w:ascii="Times New Roman" w:hAnsi="Times New Roman" w:cs="FrankRuehl" w:hint="default"/>
      <w:kern w:val="0"/>
      <w:position w:val="0"/>
      <w:sz w:val="20"/>
      <w:szCs w:val="28"/>
      <w:vertAlign w:val="superscript"/>
    </w:rPr>
  </w:style>
  <w:style w:type="character" w:styleId="aff0">
    <w:name w:val="Book Title"/>
    <w:basedOn w:val="a4"/>
    <w:uiPriority w:val="33"/>
    <w:qFormat/>
    <w:rsid w:val="00E2756A"/>
    <w:rPr>
      <w:b/>
      <w:bCs/>
      <w:smallCaps/>
      <w:spacing w:val="5"/>
    </w:rPr>
  </w:style>
  <w:style w:type="paragraph" w:customStyle="1" w:styleId="aff1">
    <w:name w:val="שמות הדיינים"/>
    <w:basedOn w:val="a3"/>
    <w:next w:val="a3"/>
    <w:link w:val="aff2"/>
    <w:qFormat/>
    <w:rsid w:val="00D77F78"/>
    <w:pPr>
      <w:tabs>
        <w:tab w:val="center" w:pos="4153"/>
        <w:tab w:val="right" w:pos="8306"/>
      </w:tabs>
      <w:overflowPunct w:val="0"/>
      <w:autoSpaceDE w:val="0"/>
      <w:autoSpaceDN w:val="0"/>
      <w:adjustRightInd w:val="0"/>
      <w:spacing w:after="360" w:line="276" w:lineRule="exact"/>
      <w:jc w:val="center"/>
      <w:textAlignment w:val="baseline"/>
    </w:pPr>
    <w:rPr>
      <w:rFonts w:eastAsia="Calibri" w:cs="Narkisim"/>
      <w:b/>
      <w:bCs/>
      <w:kern w:val="28"/>
      <w:sz w:val="23"/>
      <w:szCs w:val="23"/>
    </w:rPr>
  </w:style>
  <w:style w:type="character" w:customStyle="1" w:styleId="aff2">
    <w:name w:val="שמות הדיינים תו"/>
    <w:basedOn w:val="a4"/>
    <w:link w:val="aff1"/>
    <w:rsid w:val="00D77F78"/>
    <w:rPr>
      <w:rFonts w:eastAsia="Calibri" w:cs="Narkisim"/>
      <w:b/>
      <w:bCs/>
      <w:kern w:val="28"/>
      <w:sz w:val="23"/>
      <w:szCs w:val="23"/>
    </w:rPr>
  </w:style>
  <w:style w:type="paragraph" w:styleId="aff3">
    <w:name w:val="header"/>
    <w:basedOn w:val="a3"/>
    <w:link w:val="aff4"/>
    <w:uiPriority w:val="99"/>
    <w:unhideWhenUsed/>
    <w:rsid w:val="00FA1DAB"/>
    <w:pPr>
      <w:tabs>
        <w:tab w:val="center" w:pos="4153"/>
        <w:tab w:val="right" w:pos="8306"/>
      </w:tabs>
    </w:pPr>
  </w:style>
  <w:style w:type="character" w:customStyle="1" w:styleId="aff4">
    <w:name w:val="כותרת עליונה תו"/>
    <w:basedOn w:val="a4"/>
    <w:link w:val="aff3"/>
    <w:uiPriority w:val="99"/>
    <w:rsid w:val="00FA1DAB"/>
    <w:rPr>
      <w:rFonts w:cs="FrankRuehl"/>
      <w:sz w:val="22"/>
      <w:szCs w:val="28"/>
    </w:rPr>
  </w:style>
  <w:style w:type="paragraph" w:styleId="aff5">
    <w:name w:val="footer"/>
    <w:basedOn w:val="a3"/>
    <w:link w:val="aff6"/>
    <w:uiPriority w:val="99"/>
    <w:unhideWhenUsed/>
    <w:rsid w:val="00FA1DAB"/>
    <w:pPr>
      <w:tabs>
        <w:tab w:val="center" w:pos="4153"/>
        <w:tab w:val="right" w:pos="8306"/>
      </w:tabs>
    </w:pPr>
  </w:style>
  <w:style w:type="character" w:customStyle="1" w:styleId="aff6">
    <w:name w:val="כותרת תחתונה תו"/>
    <w:basedOn w:val="a4"/>
    <w:link w:val="aff5"/>
    <w:uiPriority w:val="99"/>
    <w:rsid w:val="00FA1DAB"/>
    <w:rPr>
      <w:rFonts w:cs="FrankRuehl"/>
      <w:sz w:val="22"/>
      <w:szCs w:val="28"/>
    </w:rPr>
  </w:style>
  <w:style w:type="paragraph" w:customStyle="1" w:styleId="aff7">
    <w:name w:val="רשימה רגילה"/>
    <w:basedOn w:val="1"/>
    <w:next w:val="af"/>
    <w:link w:val="aff8"/>
    <w:qFormat/>
    <w:rsid w:val="009D23D6"/>
    <w:pPr>
      <w:ind w:left="0" w:firstLine="0"/>
    </w:pPr>
  </w:style>
  <w:style w:type="character" w:customStyle="1" w:styleId="aff8">
    <w:name w:val="רשימה רגילה תו"/>
    <w:basedOn w:val="12"/>
    <w:link w:val="aff7"/>
    <w:rsid w:val="009D23D6"/>
    <w:rPr>
      <w:rFonts w:ascii="David" w:eastAsia="Calibri" w:hAnsi="David" w:cs="FrankRuehl"/>
      <w:kern w:val="28"/>
      <w:sz w:val="36"/>
      <w:szCs w:val="28"/>
    </w:rPr>
  </w:style>
  <w:style w:type="paragraph" w:customStyle="1" w:styleId="a1">
    <w:name w:val="כותרת [א.] צד"/>
    <w:basedOn w:val="a3"/>
    <w:next w:val="ae"/>
    <w:link w:val="14"/>
    <w:qFormat/>
    <w:rsid w:val="008A683B"/>
    <w:pPr>
      <w:keepNext/>
      <w:numPr>
        <w:ilvl w:val="1"/>
        <w:numId w:val="2"/>
      </w:numPr>
      <w:tabs>
        <w:tab w:val="left" w:pos="397"/>
      </w:tabs>
      <w:spacing w:before="360" w:after="120" w:line="276" w:lineRule="auto"/>
      <w:outlineLvl w:val="3"/>
    </w:pPr>
    <w:rPr>
      <w:rFonts w:ascii="Arial" w:eastAsia="Times New Roman" w:hAnsi="Arial" w:cs="Narkisim"/>
      <w:b/>
      <w:bCs/>
      <w:sz w:val="24"/>
      <w:szCs w:val="24"/>
    </w:rPr>
  </w:style>
  <w:style w:type="character" w:customStyle="1" w:styleId="14">
    <w:name w:val="כותרת [א.] צד תו1"/>
    <w:basedOn w:val="a4"/>
    <w:link w:val="a1"/>
    <w:rsid w:val="008A683B"/>
    <w:rPr>
      <w:rFonts w:ascii="Arial" w:eastAsia="Times New Roman" w:hAnsi="Arial" w:cs="Narkisim"/>
      <w:b/>
      <w:bCs/>
      <w:sz w:val="24"/>
      <w:szCs w:val="24"/>
    </w:rPr>
  </w:style>
  <w:style w:type="paragraph" w:customStyle="1" w:styleId="aff9">
    <w:name w:val="מספר תיק"/>
    <w:basedOn w:val="a3"/>
    <w:link w:val="affa"/>
    <w:qFormat/>
    <w:rsid w:val="003D0A52"/>
    <w:pPr>
      <w:overflowPunct w:val="0"/>
      <w:autoSpaceDE w:val="0"/>
      <w:autoSpaceDN w:val="0"/>
      <w:adjustRightInd w:val="0"/>
      <w:spacing w:after="240" w:line="276" w:lineRule="exact"/>
      <w:jc w:val="right"/>
      <w:textAlignment w:val="baseline"/>
    </w:pPr>
    <w:rPr>
      <w:rFonts w:eastAsia="Times New Roman"/>
      <w:sz w:val="24"/>
      <w:szCs w:val="32"/>
      <w:lang w:eastAsia="he-IL"/>
    </w:rPr>
  </w:style>
  <w:style w:type="character" w:customStyle="1" w:styleId="affa">
    <w:name w:val="מספר תיק תו"/>
    <w:basedOn w:val="a4"/>
    <w:link w:val="aff9"/>
    <w:rsid w:val="003D0A52"/>
    <w:rPr>
      <w:rFonts w:eastAsia="Times New Roman" w:cs="FrankRuehl"/>
      <w:sz w:val="24"/>
      <w:szCs w:val="32"/>
      <w:lang w:eastAsia="he-IL"/>
    </w:rPr>
  </w:style>
  <w:style w:type="paragraph" w:customStyle="1" w:styleId="affb">
    <w:name w:val="פלוני"/>
    <w:basedOn w:val="a3"/>
    <w:link w:val="affc"/>
    <w:qFormat/>
    <w:rsid w:val="003D0A52"/>
    <w:pPr>
      <w:overflowPunct w:val="0"/>
      <w:autoSpaceDE w:val="0"/>
      <w:autoSpaceDN w:val="0"/>
      <w:adjustRightInd w:val="0"/>
      <w:spacing w:after="100" w:line="240" w:lineRule="exact"/>
      <w:textAlignment w:val="baseline"/>
    </w:pPr>
    <w:rPr>
      <w:rFonts w:eastAsia="Times New Roman"/>
      <w:sz w:val="26"/>
      <w:szCs w:val="32"/>
      <w:lang w:eastAsia="he-IL"/>
    </w:rPr>
  </w:style>
  <w:style w:type="character" w:customStyle="1" w:styleId="affc">
    <w:name w:val="פלוני תו"/>
    <w:basedOn w:val="a4"/>
    <w:link w:val="affb"/>
    <w:rsid w:val="003D0A52"/>
    <w:rPr>
      <w:rFonts w:eastAsia="Times New Roman" w:cs="FrankRuehl"/>
      <w:sz w:val="26"/>
      <w:szCs w:val="32"/>
      <w:lang w:eastAsia="he-IL"/>
    </w:rPr>
  </w:style>
  <w:style w:type="paragraph" w:customStyle="1" w:styleId="affd">
    <w:name w:val="כותרת הנידון ומסקנות"/>
    <w:basedOn w:val="a3"/>
    <w:next w:val="affe"/>
    <w:link w:val="afff"/>
    <w:qFormat/>
    <w:rsid w:val="003D0A52"/>
    <w:pPr>
      <w:spacing w:before="360" w:after="120" w:line="276" w:lineRule="auto"/>
      <w:jc w:val="center"/>
    </w:pPr>
    <w:rPr>
      <w:rFonts w:ascii="Cambria" w:eastAsia="Times New Roman" w:hAnsi="Cambria" w:cs="Narkisim"/>
      <w:b/>
      <w:noProof/>
      <w:sz w:val="26"/>
      <w:szCs w:val="26"/>
      <w:lang w:eastAsia="he-IL"/>
    </w:rPr>
  </w:style>
  <w:style w:type="paragraph" w:customStyle="1" w:styleId="affe">
    <w:name w:val="תקציר פתיחה"/>
    <w:basedOn w:val="a3"/>
    <w:next w:val="a3"/>
    <w:link w:val="afff0"/>
    <w:qFormat/>
    <w:rsid w:val="0065626D"/>
    <w:pPr>
      <w:overflowPunct w:val="0"/>
      <w:autoSpaceDE w:val="0"/>
      <w:autoSpaceDN w:val="0"/>
      <w:adjustRightInd w:val="0"/>
      <w:spacing w:before="120" w:after="120" w:line="250" w:lineRule="exact"/>
      <w:textAlignment w:val="baseline"/>
    </w:pPr>
    <w:rPr>
      <w:rFonts w:eastAsia="Times New Roman"/>
      <w:sz w:val="20"/>
      <w:szCs w:val="24"/>
      <w:lang w:eastAsia="he-IL"/>
    </w:rPr>
  </w:style>
  <w:style w:type="character" w:customStyle="1" w:styleId="afff0">
    <w:name w:val="תקציר פתיחה תו"/>
    <w:basedOn w:val="a4"/>
    <w:link w:val="affe"/>
    <w:rsid w:val="0065626D"/>
    <w:rPr>
      <w:rFonts w:eastAsia="Times New Roman" w:cs="FrankRuehl"/>
      <w:szCs w:val="24"/>
      <w:lang w:eastAsia="he-IL"/>
    </w:rPr>
  </w:style>
  <w:style w:type="character" w:customStyle="1" w:styleId="afff">
    <w:name w:val="כותרת הנידון ומסקנות תו"/>
    <w:basedOn w:val="a4"/>
    <w:link w:val="affd"/>
    <w:rsid w:val="003D0A52"/>
    <w:rPr>
      <w:rFonts w:ascii="Cambria" w:eastAsia="Times New Roman" w:hAnsi="Cambria" w:cs="Narkisim"/>
      <w:b/>
      <w:noProof/>
      <w:sz w:val="26"/>
      <w:szCs w:val="26"/>
      <w:lang w:eastAsia="he-IL"/>
    </w:rPr>
  </w:style>
  <w:style w:type="paragraph" w:customStyle="1" w:styleId="afff1">
    <w:name w:val="מסקנות [א.] תוכן"/>
    <w:basedOn w:val="a3"/>
    <w:link w:val="afff2"/>
    <w:qFormat/>
    <w:rsid w:val="0065626D"/>
    <w:pPr>
      <w:tabs>
        <w:tab w:val="left" w:pos="340"/>
        <w:tab w:val="left" w:pos="680"/>
      </w:tabs>
      <w:overflowPunct w:val="0"/>
      <w:autoSpaceDE w:val="0"/>
      <w:autoSpaceDN w:val="0"/>
      <w:adjustRightInd w:val="0"/>
      <w:spacing w:before="120" w:after="120" w:line="250" w:lineRule="exact"/>
      <w:ind w:left="340" w:hanging="340"/>
      <w:textAlignment w:val="baseline"/>
    </w:pPr>
    <w:rPr>
      <w:rFonts w:eastAsia="Times New Roman"/>
      <w:sz w:val="20"/>
      <w:szCs w:val="24"/>
      <w:lang w:eastAsia="he-IL"/>
    </w:rPr>
  </w:style>
  <w:style w:type="character" w:customStyle="1" w:styleId="afff2">
    <w:name w:val="מסקנות [א.] תוכן תו"/>
    <w:basedOn w:val="a4"/>
    <w:link w:val="afff1"/>
    <w:rsid w:val="0065626D"/>
    <w:rPr>
      <w:rFonts w:eastAsia="Times New Roman" w:cs="FrankRuehl"/>
      <w:szCs w:val="24"/>
      <w:lang w:eastAsia="he-IL"/>
    </w:rPr>
  </w:style>
  <w:style w:type="paragraph" w:customStyle="1" w:styleId="afff3">
    <w:name w:val="בבית הדין הרבני"/>
    <w:basedOn w:val="a3"/>
    <w:next w:val="afff4"/>
    <w:link w:val="afff5"/>
    <w:rsid w:val="003D0A52"/>
    <w:pPr>
      <w:overflowPunct w:val="0"/>
      <w:autoSpaceDE w:val="0"/>
      <w:autoSpaceDN w:val="0"/>
      <w:adjustRightInd w:val="0"/>
      <w:spacing w:before="360" w:after="120" w:line="276" w:lineRule="exact"/>
      <w:jc w:val="center"/>
      <w:textAlignment w:val="baseline"/>
    </w:pPr>
    <w:rPr>
      <w:rFonts w:eastAsia="Times New Roman"/>
      <w:b/>
      <w:bCs/>
      <w:sz w:val="24"/>
      <w:lang w:eastAsia="he-IL"/>
    </w:rPr>
  </w:style>
  <w:style w:type="paragraph" w:customStyle="1" w:styleId="afff4">
    <w:name w:val="לפני כבוד הדיינים"/>
    <w:basedOn w:val="a3"/>
    <w:next w:val="aff1"/>
    <w:link w:val="afff6"/>
    <w:qFormat/>
    <w:rsid w:val="0065626D"/>
    <w:pPr>
      <w:overflowPunct w:val="0"/>
      <w:autoSpaceDE w:val="0"/>
      <w:autoSpaceDN w:val="0"/>
      <w:adjustRightInd w:val="0"/>
      <w:spacing w:after="120" w:line="276" w:lineRule="exact"/>
      <w:jc w:val="center"/>
      <w:textAlignment w:val="baseline"/>
    </w:pPr>
    <w:rPr>
      <w:rFonts w:eastAsia="Times New Roman"/>
      <w:szCs w:val="26"/>
      <w:lang w:eastAsia="he-IL"/>
    </w:rPr>
  </w:style>
  <w:style w:type="character" w:customStyle="1" w:styleId="afff6">
    <w:name w:val="לפני כבוד הדיינים תו"/>
    <w:basedOn w:val="a4"/>
    <w:link w:val="afff4"/>
    <w:rsid w:val="0065626D"/>
    <w:rPr>
      <w:rFonts w:eastAsia="Times New Roman" w:cs="FrankRuehl"/>
      <w:sz w:val="22"/>
      <w:szCs w:val="26"/>
      <w:lang w:eastAsia="he-IL"/>
    </w:rPr>
  </w:style>
  <w:style w:type="character" w:customStyle="1" w:styleId="afff5">
    <w:name w:val="בבית הדין הרבני תו"/>
    <w:basedOn w:val="a4"/>
    <w:link w:val="afff3"/>
    <w:rsid w:val="003D0A52"/>
    <w:rPr>
      <w:rFonts w:eastAsia="Times New Roman" w:cs="FrankRuehl"/>
      <w:b/>
      <w:bCs/>
      <w:sz w:val="24"/>
      <w:szCs w:val="28"/>
      <w:lang w:eastAsia="he-IL"/>
    </w:rPr>
  </w:style>
  <w:style w:type="paragraph" w:customStyle="1" w:styleId="15">
    <w:name w:val="מסקנות [א.(1)] תוכן"/>
    <w:basedOn w:val="a3"/>
    <w:link w:val="16"/>
    <w:qFormat/>
    <w:rsid w:val="0065626D"/>
    <w:pPr>
      <w:tabs>
        <w:tab w:val="left" w:pos="340"/>
        <w:tab w:val="left" w:pos="680"/>
      </w:tabs>
      <w:overflowPunct w:val="0"/>
      <w:autoSpaceDE w:val="0"/>
      <w:autoSpaceDN w:val="0"/>
      <w:adjustRightInd w:val="0"/>
      <w:spacing w:before="120" w:after="120" w:line="250" w:lineRule="exact"/>
      <w:ind w:left="680" w:hanging="680"/>
      <w:textAlignment w:val="baseline"/>
    </w:pPr>
    <w:rPr>
      <w:rFonts w:eastAsia="Times New Roman"/>
      <w:sz w:val="24"/>
      <w:szCs w:val="24"/>
      <w:lang w:eastAsia="he-IL"/>
    </w:rPr>
  </w:style>
  <w:style w:type="character" w:customStyle="1" w:styleId="16">
    <w:name w:val="מסקנות [א.(1)] תוכן תו"/>
    <w:basedOn w:val="a4"/>
    <w:link w:val="15"/>
    <w:rsid w:val="0065626D"/>
    <w:rPr>
      <w:rFonts w:eastAsia="Times New Roman" w:cs="FrankRuehl"/>
      <w:sz w:val="24"/>
      <w:szCs w:val="24"/>
      <w:lang w:eastAsia="he-IL"/>
    </w:rPr>
  </w:style>
  <w:style w:type="paragraph" w:customStyle="1" w:styleId="a">
    <w:name w:val="כללי [א.] ממוספר"/>
    <w:basedOn w:val="a3"/>
    <w:qFormat/>
    <w:rsid w:val="0065626D"/>
    <w:pPr>
      <w:numPr>
        <w:numId w:val="5"/>
      </w:numPr>
      <w:overflowPunct w:val="0"/>
      <w:autoSpaceDE w:val="0"/>
      <w:autoSpaceDN w:val="0"/>
      <w:adjustRightInd w:val="0"/>
      <w:spacing w:after="120" w:line="276" w:lineRule="auto"/>
      <w:ind w:left="794" w:hanging="397"/>
      <w:textAlignment w:val="baseline"/>
    </w:pPr>
    <w:rPr>
      <w:rFonts w:eastAsia="Times New Roman"/>
      <w:kern w:val="28"/>
      <w:szCs w:val="26"/>
    </w:rPr>
  </w:style>
  <w:style w:type="paragraph" w:customStyle="1" w:styleId="afff7">
    <w:name w:val="ראשי פרקים"/>
    <w:basedOn w:val="affe"/>
    <w:link w:val="afff8"/>
    <w:qFormat/>
    <w:rsid w:val="0065626D"/>
    <w:pPr>
      <w:tabs>
        <w:tab w:val="center" w:pos="3289"/>
      </w:tabs>
      <w:spacing w:before="240" w:after="240" w:line="360" w:lineRule="auto"/>
    </w:pPr>
    <w:rPr>
      <w:rFonts w:cs="Narkisim"/>
      <w:szCs w:val="22"/>
    </w:rPr>
  </w:style>
  <w:style w:type="character" w:customStyle="1" w:styleId="afff8">
    <w:name w:val="ראשי פרקים תו"/>
    <w:basedOn w:val="afff0"/>
    <w:link w:val="afff7"/>
    <w:rsid w:val="0065626D"/>
    <w:rPr>
      <w:rFonts w:eastAsia="Times New Roman" w:cs="Narkisim"/>
      <w:szCs w:val="22"/>
      <w:lang w:eastAsia="he-IL"/>
    </w:rPr>
  </w:style>
  <w:style w:type="character" w:customStyle="1" w:styleId="20">
    <w:name w:val="כותרת 2 תו"/>
    <w:basedOn w:val="a4"/>
    <w:link w:val="2"/>
    <w:uiPriority w:val="9"/>
    <w:rsid w:val="001F3BB4"/>
    <w:rPr>
      <w:rFonts w:eastAsia="Times New Roman" w:cs="Times New Roman"/>
      <w:b/>
      <w:bCs/>
      <w:sz w:val="50"/>
      <w:szCs w:val="50"/>
    </w:rPr>
  </w:style>
  <w:style w:type="paragraph" w:styleId="afff9">
    <w:name w:val="Balloon Text"/>
    <w:basedOn w:val="a3"/>
    <w:link w:val="afffa"/>
    <w:uiPriority w:val="99"/>
    <w:semiHidden/>
    <w:unhideWhenUsed/>
    <w:rsid w:val="001F3BB4"/>
    <w:pPr>
      <w:jc w:val="left"/>
    </w:pPr>
    <w:rPr>
      <w:rFonts w:ascii="Tahoma" w:hAnsi="Tahoma" w:cs="Tahoma"/>
      <w:sz w:val="16"/>
      <w:szCs w:val="16"/>
    </w:rPr>
  </w:style>
  <w:style w:type="character" w:customStyle="1" w:styleId="afffa">
    <w:name w:val="טקסט בלונים תו"/>
    <w:basedOn w:val="a4"/>
    <w:link w:val="afff9"/>
    <w:uiPriority w:val="99"/>
    <w:semiHidden/>
    <w:rsid w:val="001F3BB4"/>
    <w:rPr>
      <w:rFonts w:ascii="Tahoma" w:hAnsi="Tahoma" w:cs="Tahoma"/>
      <w:sz w:val="16"/>
      <w:szCs w:val="16"/>
    </w:rPr>
  </w:style>
  <w:style w:type="table" w:styleId="afffb">
    <w:name w:val="Table Grid"/>
    <w:basedOn w:val="a5"/>
    <w:uiPriority w:val="59"/>
    <w:rsid w:val="001F3BB4"/>
    <w:rPr>
      <w:rFonts w:ascii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ffc">
    <w:name w:val="Placeholder Text"/>
    <w:basedOn w:val="a4"/>
    <w:uiPriority w:val="99"/>
    <w:semiHidden/>
    <w:rsid w:val="001F3BB4"/>
    <w:rPr>
      <w:color w:val="808080"/>
    </w:rPr>
  </w:style>
  <w:style w:type="paragraph" w:styleId="NormalWeb">
    <w:name w:val="Normal (Web)"/>
    <w:basedOn w:val="a3"/>
    <w:uiPriority w:val="99"/>
    <w:semiHidden/>
    <w:unhideWhenUsed/>
    <w:rsid w:val="001F3BB4"/>
    <w:pPr>
      <w:bidi w:val="0"/>
      <w:spacing w:before="100" w:beforeAutospacing="1" w:after="100" w:afterAutospacing="1"/>
    </w:pPr>
    <w:rPr>
      <w:rFonts w:eastAsia="Times New Roman" w:cs="Times New Roman"/>
      <w:sz w:val="40"/>
      <w:szCs w:val="40"/>
    </w:rPr>
  </w:style>
  <w:style w:type="paragraph" w:customStyle="1" w:styleId="afffd">
    <w:name w:val="פרדס"/>
    <w:basedOn w:val="a3"/>
    <w:link w:val="afffe"/>
    <w:qFormat/>
    <w:rsid w:val="001F3BB4"/>
    <w:pPr>
      <w:spacing w:line="360" w:lineRule="auto"/>
    </w:pPr>
    <w:rPr>
      <w:rFonts w:ascii="Calibri" w:eastAsia="Calibri" w:hAnsi="Calibri"/>
      <w:sz w:val="28"/>
    </w:rPr>
  </w:style>
  <w:style w:type="character" w:customStyle="1" w:styleId="afffe">
    <w:name w:val="פרדס תו"/>
    <w:basedOn w:val="a4"/>
    <w:link w:val="afffd"/>
    <w:rsid w:val="001F3BB4"/>
    <w:rPr>
      <w:rFonts w:ascii="Calibri" w:eastAsia="Calibri" w:hAnsi="Calibri" w:cs="FrankRuehl"/>
      <w:sz w:val="28"/>
      <w:szCs w:val="28"/>
    </w:rPr>
  </w:style>
  <w:style w:type="table" w:customStyle="1" w:styleId="17">
    <w:name w:val="רשת טבלה1"/>
    <w:basedOn w:val="a5"/>
    <w:next w:val="afffb"/>
    <w:uiPriority w:val="59"/>
    <w:rsid w:val="00EB5817"/>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a5"/>
    <w:next w:val="afffb"/>
    <w:uiPriority w:val="59"/>
    <w:rsid w:val="00EB5817"/>
    <w:rPr>
      <w:rFonts w:ascii="Calibri" w:eastAsia="Times New Roman"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רשת טבלה2"/>
    <w:basedOn w:val="a5"/>
    <w:next w:val="afffb"/>
    <w:uiPriority w:val="59"/>
    <w:rsid w:val="002F6D37"/>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basedOn w:val="a4"/>
    <w:uiPriority w:val="99"/>
    <w:unhideWhenUsed/>
    <w:rsid w:val="002F6D37"/>
    <w:rPr>
      <w:rFonts w:cs="Times New Roman"/>
      <w:color w:val="0000FF"/>
      <w:u w:val="single"/>
    </w:rPr>
  </w:style>
  <w:style w:type="table" w:customStyle="1" w:styleId="TableGrid11">
    <w:name w:val="Table Grid11"/>
    <w:basedOn w:val="a5"/>
    <w:next w:val="afffb"/>
    <w:uiPriority w:val="59"/>
    <w:rsid w:val="002F6D37"/>
    <w:rPr>
      <w:rFonts w:ascii="Calibri" w:eastAsia="Times New Roman"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00">
    <w:name w:val="P00"/>
    <w:rsid w:val="002F6D3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eastAsia="Times New Roman" w:cs="FrankRuehl"/>
      <w:noProof/>
      <w:szCs w:val="26"/>
      <w:lang w:eastAsia="he-IL"/>
    </w:rPr>
  </w:style>
  <w:style w:type="character" w:customStyle="1" w:styleId="default">
    <w:name w:val="default"/>
    <w:basedOn w:val="a4"/>
    <w:rsid w:val="002F6D37"/>
    <w:rPr>
      <w:rFonts w:ascii="Times New Roman" w:hAnsi="Times New Roman" w:cs="Times New Roman"/>
      <w:sz w:val="26"/>
      <w:szCs w:val="26"/>
    </w:rPr>
  </w:style>
  <w:style w:type="character" w:customStyle="1" w:styleId="big-number">
    <w:name w:val="big-number"/>
    <w:basedOn w:val="default"/>
    <w:rsid w:val="002F6D37"/>
    <w:rPr>
      <w:rFonts w:ascii="Times New Roman" w:hAnsi="Times New Roman" w:cs="Miriam"/>
      <w:sz w:val="32"/>
      <w:szCs w:val="32"/>
    </w:rPr>
  </w:style>
  <w:style w:type="character" w:styleId="Hyperlink">
    <w:name w:val="Hyperlink"/>
    <w:basedOn w:val="a4"/>
    <w:uiPriority w:val="99"/>
    <w:unhideWhenUsed/>
    <w:rsid w:val="002F6D37"/>
    <w:rPr>
      <w:color w:val="0000FF" w:themeColor="hyperlink"/>
      <w:u w:val="single"/>
    </w:rPr>
  </w:style>
  <w:style w:type="paragraph" w:styleId="affff">
    <w:name w:val="Intense Quote"/>
    <w:basedOn w:val="a3"/>
    <w:next w:val="a3"/>
    <w:link w:val="affff0"/>
    <w:uiPriority w:val="30"/>
    <w:qFormat/>
    <w:rsid w:val="001C34F2"/>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f0">
    <w:name w:val="ציטוט חזק תו"/>
    <w:basedOn w:val="a4"/>
    <w:link w:val="affff"/>
    <w:uiPriority w:val="30"/>
    <w:rsid w:val="001C34F2"/>
    <w:rPr>
      <w:rFonts w:cs="FrankRuehl"/>
      <w:i/>
      <w:iCs/>
      <w:color w:val="4F81BD" w:themeColor="accent1"/>
      <w:sz w:val="22"/>
      <w:szCs w:val="28"/>
    </w:rPr>
  </w:style>
  <w:style w:type="numbering" w:customStyle="1" w:styleId="18">
    <w:name w:val="ללא רשימה1"/>
    <w:next w:val="a6"/>
    <w:uiPriority w:val="99"/>
    <w:semiHidden/>
    <w:unhideWhenUsed/>
    <w:rsid w:val="001C34F2"/>
  </w:style>
  <w:style w:type="table" w:customStyle="1" w:styleId="3">
    <w:name w:val="רשת טבלה3"/>
    <w:basedOn w:val="a5"/>
    <w:next w:val="afffb"/>
    <w:uiPriority w:val="59"/>
    <w:rsid w:val="001C34F2"/>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a5"/>
    <w:next w:val="afffb"/>
    <w:uiPriority w:val="59"/>
    <w:rsid w:val="001C34F2"/>
    <w:rPr>
      <w:rFonts w:ascii="Calibri" w:eastAsia="Times New Roman"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1">
    <w:name w:val="Subtitle"/>
    <w:basedOn w:val="a3"/>
    <w:next w:val="a3"/>
    <w:link w:val="affff2"/>
    <w:uiPriority w:val="11"/>
    <w:qFormat/>
    <w:rsid w:val="001C34F2"/>
    <w:pPr>
      <w:keepNext/>
      <w:tabs>
        <w:tab w:val="left" w:pos="454"/>
      </w:tabs>
      <w:spacing w:before="360" w:after="120"/>
      <w:outlineLvl w:val="3"/>
    </w:pPr>
    <w:rPr>
      <w:rFonts w:ascii="Arial" w:eastAsia="Times New Roman" w:hAnsi="Arial" w:cs="Narkisim"/>
      <w:b/>
      <w:bCs/>
      <w:sz w:val="24"/>
      <w:szCs w:val="24"/>
    </w:rPr>
  </w:style>
  <w:style w:type="character" w:customStyle="1" w:styleId="affff2">
    <w:name w:val="כותרת משנה תו"/>
    <w:basedOn w:val="a4"/>
    <w:link w:val="affff1"/>
    <w:uiPriority w:val="11"/>
    <w:rsid w:val="001C34F2"/>
    <w:rPr>
      <w:rFonts w:ascii="Arial" w:eastAsia="Times New Roman" w:hAnsi="Arial" w:cs="Narkisim"/>
      <w:b/>
      <w:bCs/>
      <w:sz w:val="24"/>
      <w:szCs w:val="24"/>
    </w:rPr>
  </w:style>
  <w:style w:type="character" w:styleId="affff3">
    <w:name w:val="annotation reference"/>
    <w:basedOn w:val="a4"/>
    <w:uiPriority w:val="99"/>
    <w:semiHidden/>
    <w:unhideWhenUsed/>
    <w:rsid w:val="001C34F2"/>
    <w:rPr>
      <w:rFonts w:cs="Times New Roman"/>
      <w:sz w:val="16"/>
      <w:szCs w:val="16"/>
    </w:rPr>
  </w:style>
  <w:style w:type="paragraph" w:styleId="affff4">
    <w:name w:val="annotation text"/>
    <w:basedOn w:val="a3"/>
    <w:link w:val="affff5"/>
    <w:uiPriority w:val="99"/>
    <w:semiHidden/>
    <w:unhideWhenUsed/>
    <w:rsid w:val="001C34F2"/>
    <w:pPr>
      <w:spacing w:after="200"/>
      <w:jc w:val="left"/>
    </w:pPr>
    <w:rPr>
      <w:rFonts w:ascii="Calibri" w:eastAsia="Times New Roman" w:hAnsi="Calibri" w:cs="Arial"/>
      <w:sz w:val="20"/>
      <w:szCs w:val="20"/>
    </w:rPr>
  </w:style>
  <w:style w:type="character" w:customStyle="1" w:styleId="affff5">
    <w:name w:val="טקסט הערה תו"/>
    <w:basedOn w:val="a4"/>
    <w:link w:val="affff4"/>
    <w:uiPriority w:val="99"/>
    <w:semiHidden/>
    <w:rsid w:val="001C34F2"/>
    <w:rPr>
      <w:rFonts w:ascii="Calibri" w:eastAsia="Times New Roman" w:hAnsi="Calibri" w:cs="Arial"/>
    </w:rPr>
  </w:style>
  <w:style w:type="paragraph" w:styleId="affff6">
    <w:name w:val="annotation subject"/>
    <w:basedOn w:val="affff4"/>
    <w:next w:val="affff4"/>
    <w:link w:val="affff7"/>
    <w:uiPriority w:val="99"/>
    <w:semiHidden/>
    <w:unhideWhenUsed/>
    <w:rsid w:val="001C34F2"/>
    <w:rPr>
      <w:b/>
      <w:bCs/>
    </w:rPr>
  </w:style>
  <w:style w:type="character" w:customStyle="1" w:styleId="affff7">
    <w:name w:val="נושא הערה תו"/>
    <w:basedOn w:val="affff5"/>
    <w:link w:val="affff6"/>
    <w:uiPriority w:val="99"/>
    <w:semiHidden/>
    <w:rsid w:val="001C34F2"/>
    <w:rPr>
      <w:rFonts w:ascii="Calibri" w:eastAsia="Times New Roman" w:hAnsi="Calibri" w:cs="Arial"/>
      <w:b/>
      <w:bCs/>
    </w:rPr>
  </w:style>
  <w:style w:type="table" w:customStyle="1" w:styleId="4">
    <w:name w:val="רשת טבלה4"/>
    <w:basedOn w:val="a5"/>
    <w:next w:val="afffb"/>
    <w:uiPriority w:val="59"/>
    <w:rsid w:val="00AD16E9"/>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
    <w:name w:val="Table Grid13"/>
    <w:basedOn w:val="a5"/>
    <w:next w:val="afffb"/>
    <w:uiPriority w:val="59"/>
    <w:rsid w:val="00AD16E9"/>
    <w:rPr>
      <w:rFonts w:ascii="Calibri" w:eastAsia="Times New Roman"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רשת טבלה5"/>
    <w:basedOn w:val="a5"/>
    <w:next w:val="afffb"/>
    <w:uiPriority w:val="59"/>
    <w:rsid w:val="00EA3027"/>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a5"/>
    <w:next w:val="afffb"/>
    <w:uiPriority w:val="59"/>
    <w:rsid w:val="00EA3027"/>
    <w:rPr>
      <w:rFonts w:ascii="Calibri" w:eastAsia="Times New Roman"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
    <w:name w:val="ללא רשימה2"/>
    <w:next w:val="a6"/>
    <w:uiPriority w:val="99"/>
    <w:semiHidden/>
    <w:unhideWhenUsed/>
    <w:rsid w:val="00D535A3"/>
  </w:style>
  <w:style w:type="table" w:customStyle="1" w:styleId="6">
    <w:name w:val="רשת טבלה6"/>
    <w:basedOn w:val="a5"/>
    <w:next w:val="afffb"/>
    <w:uiPriority w:val="59"/>
    <w:rsid w:val="00D535A3"/>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5">
    <w:name w:val="Table Grid15"/>
    <w:basedOn w:val="a5"/>
    <w:next w:val="afffb"/>
    <w:uiPriority w:val="59"/>
    <w:rsid w:val="00D535A3"/>
    <w:rPr>
      <w:rFonts w:ascii="Calibri" w:eastAsia="Times New Roman"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llowedHyperlink1">
    <w:name w:val="FollowedHyperlink1"/>
    <w:basedOn w:val="a4"/>
    <w:uiPriority w:val="99"/>
    <w:semiHidden/>
    <w:unhideWhenUsed/>
    <w:rsid w:val="00D535A3"/>
    <w:rPr>
      <w:rFonts w:cs="Times New Roman"/>
      <w:color w:val="800080"/>
      <w:u w:val="single"/>
    </w:rPr>
  </w:style>
  <w:style w:type="character" w:styleId="FollowedHyperlink">
    <w:name w:val="FollowedHyperlink"/>
    <w:basedOn w:val="a4"/>
    <w:uiPriority w:val="99"/>
    <w:semiHidden/>
    <w:unhideWhenUsed/>
    <w:rsid w:val="00D535A3"/>
    <w:rPr>
      <w:color w:val="800080" w:themeColor="followedHyperlink"/>
      <w:u w:val="single"/>
    </w:rPr>
  </w:style>
  <w:style w:type="table" w:customStyle="1" w:styleId="7">
    <w:name w:val="רשת טבלה7"/>
    <w:basedOn w:val="a5"/>
    <w:next w:val="afffb"/>
    <w:uiPriority w:val="59"/>
    <w:rsid w:val="00DB4BA9"/>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
    <w:name w:val="Table Grid16"/>
    <w:basedOn w:val="a5"/>
    <w:next w:val="afffb"/>
    <w:uiPriority w:val="59"/>
    <w:rsid w:val="00DB4BA9"/>
    <w:rPr>
      <w:rFonts w:ascii="Calibri" w:eastAsia="Times New Roman"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
    <w:name w:val="רשת טבלה8"/>
    <w:basedOn w:val="a5"/>
    <w:next w:val="afffb"/>
    <w:uiPriority w:val="59"/>
    <w:rsid w:val="00A87A7A"/>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7">
    <w:name w:val="Table Grid17"/>
    <w:basedOn w:val="a5"/>
    <w:next w:val="afffb"/>
    <w:uiPriority w:val="59"/>
    <w:rsid w:val="00A87A7A"/>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
    <w:name w:val="רשת טבלה9"/>
    <w:basedOn w:val="a5"/>
    <w:next w:val="afffb"/>
    <w:uiPriority w:val="59"/>
    <w:rsid w:val="00B61C86"/>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
    <w:name w:val="Table Grid18"/>
    <w:basedOn w:val="a5"/>
    <w:next w:val="afffb"/>
    <w:uiPriority w:val="59"/>
    <w:rsid w:val="00B61C86"/>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0">
    <w:name w:val="רשת טבלה10"/>
    <w:basedOn w:val="a5"/>
    <w:next w:val="afffb"/>
    <w:uiPriority w:val="59"/>
    <w:rsid w:val="00F9001A"/>
    <w:rPr>
      <w:rFonts w:ascii="Calibri" w:eastAsia="Calibri" w:hAnsi="Calibri" w:cs="Aria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a5"/>
    <w:uiPriority w:val="59"/>
    <w:rsid w:val="00F9001A"/>
    <w:rPr>
      <w:rFonts w:ascii="Calibri" w:eastAsia="Calibri" w:hAnsi="Calibri" w:cs="Arial"/>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כותרת [א.] צד1"/>
    <w:basedOn w:val="a3"/>
    <w:next w:val="ae"/>
    <w:qFormat/>
    <w:rsid w:val="00827B43"/>
    <w:pPr>
      <w:keepNext/>
      <w:tabs>
        <w:tab w:val="left" w:pos="397"/>
        <w:tab w:val="num" w:pos="794"/>
      </w:tabs>
      <w:spacing w:before="360" w:after="120" w:line="276" w:lineRule="auto"/>
      <w:ind w:left="397" w:hanging="397"/>
      <w:outlineLvl w:val="3"/>
    </w:pPr>
    <w:rPr>
      <w:rFonts w:ascii="Arial" w:eastAsia="Times New Roman" w:hAnsi="Arial" w:cs="Narkisim"/>
      <w:b/>
      <w:bCs/>
      <w:sz w:val="24"/>
      <w:szCs w:val="24"/>
    </w:rPr>
  </w:style>
  <w:style w:type="table" w:customStyle="1" w:styleId="111">
    <w:name w:val="רשת טבלה11"/>
    <w:basedOn w:val="a5"/>
    <w:next w:val="afffb"/>
    <w:uiPriority w:val="59"/>
    <w:rsid w:val="00827B43"/>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a5"/>
    <w:next w:val="afffb"/>
    <w:uiPriority w:val="59"/>
    <w:rsid w:val="00827B43"/>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8">
    <w:name w:val="Plain Text"/>
    <w:basedOn w:val="a3"/>
    <w:link w:val="affff9"/>
    <w:rsid w:val="00827B43"/>
    <w:pPr>
      <w:jc w:val="left"/>
    </w:pPr>
    <w:rPr>
      <w:rFonts w:ascii="Courier New" w:eastAsia="Times New Roman" w:hAnsi="Courier New" w:cs="Courier New"/>
      <w:sz w:val="20"/>
      <w:szCs w:val="20"/>
      <w:lang w:eastAsia="he-IL"/>
    </w:rPr>
  </w:style>
  <w:style w:type="character" w:customStyle="1" w:styleId="affff9">
    <w:name w:val="טקסט רגיל תו"/>
    <w:basedOn w:val="a4"/>
    <w:link w:val="affff8"/>
    <w:rsid w:val="00827B43"/>
    <w:rPr>
      <w:rFonts w:ascii="Courier New" w:eastAsia="Times New Roman" w:hAnsi="Courier New" w:cs="Courier New"/>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231269">
      <w:bodyDiv w:val="1"/>
      <w:marLeft w:val="0"/>
      <w:marRight w:val="0"/>
      <w:marTop w:val="0"/>
      <w:marBottom w:val="0"/>
      <w:divBdr>
        <w:top w:val="none" w:sz="0" w:space="0" w:color="auto"/>
        <w:left w:val="none" w:sz="0" w:space="0" w:color="auto"/>
        <w:bottom w:val="none" w:sz="0" w:space="0" w:color="auto"/>
        <w:right w:val="none" w:sz="0" w:space="0" w:color="auto"/>
      </w:divBdr>
    </w:div>
    <w:div w:id="146092239">
      <w:bodyDiv w:val="1"/>
      <w:marLeft w:val="0"/>
      <w:marRight w:val="0"/>
      <w:marTop w:val="0"/>
      <w:marBottom w:val="0"/>
      <w:divBdr>
        <w:top w:val="none" w:sz="0" w:space="0" w:color="auto"/>
        <w:left w:val="none" w:sz="0" w:space="0" w:color="auto"/>
        <w:bottom w:val="none" w:sz="0" w:space="0" w:color="auto"/>
        <w:right w:val="none" w:sz="0" w:space="0" w:color="auto"/>
      </w:divBdr>
    </w:div>
    <w:div w:id="545601667">
      <w:bodyDiv w:val="1"/>
      <w:marLeft w:val="0"/>
      <w:marRight w:val="0"/>
      <w:marTop w:val="0"/>
      <w:marBottom w:val="0"/>
      <w:divBdr>
        <w:top w:val="none" w:sz="0" w:space="0" w:color="auto"/>
        <w:left w:val="none" w:sz="0" w:space="0" w:color="auto"/>
        <w:bottom w:val="none" w:sz="0" w:space="0" w:color="auto"/>
        <w:right w:val="none" w:sz="0" w:space="0" w:color="auto"/>
      </w:divBdr>
      <w:divsChild>
        <w:div w:id="1321348807">
          <w:marLeft w:val="0"/>
          <w:marRight w:val="0"/>
          <w:marTop w:val="0"/>
          <w:marBottom w:val="0"/>
          <w:divBdr>
            <w:top w:val="none" w:sz="0" w:space="0" w:color="auto"/>
            <w:left w:val="none" w:sz="0" w:space="0" w:color="auto"/>
            <w:bottom w:val="none" w:sz="0" w:space="0" w:color="auto"/>
            <w:right w:val="none" w:sz="0" w:space="0" w:color="auto"/>
          </w:divBdr>
        </w:div>
      </w:divsChild>
    </w:div>
    <w:div w:id="599337282">
      <w:bodyDiv w:val="1"/>
      <w:marLeft w:val="0"/>
      <w:marRight w:val="0"/>
      <w:marTop w:val="0"/>
      <w:marBottom w:val="0"/>
      <w:divBdr>
        <w:top w:val="none" w:sz="0" w:space="0" w:color="auto"/>
        <w:left w:val="none" w:sz="0" w:space="0" w:color="auto"/>
        <w:bottom w:val="none" w:sz="0" w:space="0" w:color="auto"/>
        <w:right w:val="none" w:sz="0" w:space="0" w:color="auto"/>
      </w:divBdr>
    </w:div>
    <w:div w:id="755328767">
      <w:bodyDiv w:val="1"/>
      <w:marLeft w:val="0"/>
      <w:marRight w:val="0"/>
      <w:marTop w:val="0"/>
      <w:marBottom w:val="0"/>
      <w:divBdr>
        <w:top w:val="none" w:sz="0" w:space="0" w:color="auto"/>
        <w:left w:val="none" w:sz="0" w:space="0" w:color="auto"/>
        <w:bottom w:val="none" w:sz="0" w:space="0" w:color="auto"/>
        <w:right w:val="none" w:sz="0" w:space="0" w:color="auto"/>
      </w:divBdr>
    </w:div>
    <w:div w:id="1569851143">
      <w:bodyDiv w:val="1"/>
      <w:marLeft w:val="0"/>
      <w:marRight w:val="0"/>
      <w:marTop w:val="0"/>
      <w:marBottom w:val="0"/>
      <w:divBdr>
        <w:top w:val="none" w:sz="0" w:space="0" w:color="auto"/>
        <w:left w:val="none" w:sz="0" w:space="0" w:color="auto"/>
        <w:bottom w:val="none" w:sz="0" w:space="0" w:color="auto"/>
        <w:right w:val="none" w:sz="0" w:space="0" w:color="auto"/>
      </w:divBdr>
    </w:div>
    <w:div w:id="1716661881">
      <w:bodyDiv w:val="1"/>
      <w:marLeft w:val="0"/>
      <w:marRight w:val="0"/>
      <w:marTop w:val="0"/>
      <w:marBottom w:val="0"/>
      <w:divBdr>
        <w:top w:val="none" w:sz="0" w:space="0" w:color="auto"/>
        <w:left w:val="none" w:sz="0" w:space="0" w:color="auto"/>
        <w:bottom w:val="none" w:sz="0" w:space="0" w:color="auto"/>
        <w:right w:val="none" w:sz="0" w:space="0" w:color="auto"/>
      </w:divBdr>
    </w:div>
    <w:div w:id="2040429614">
      <w:bodyDiv w:val="1"/>
      <w:marLeft w:val="0"/>
      <w:marRight w:val="0"/>
      <w:marTop w:val="0"/>
      <w:marBottom w:val="0"/>
      <w:divBdr>
        <w:top w:val="none" w:sz="0" w:space="0" w:color="auto"/>
        <w:left w:val="none" w:sz="0" w:space="0" w:color="auto"/>
        <w:bottom w:val="none" w:sz="0" w:space="0" w:color="auto"/>
        <w:right w:val="none" w:sz="0" w:space="0" w:color="auto"/>
      </w:divBdr>
    </w:div>
    <w:div w:id="2050107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vo.co.il/psika_html/elyon/padi-nh-3-529-l.htm" TargetMode="External"/><Relationship Id="rId3" Type="http://schemas.openxmlformats.org/officeDocument/2006/relationships/settings" Target="settings.xml"/><Relationship Id="rId7" Type="http://schemas.openxmlformats.org/officeDocument/2006/relationships/hyperlink" Target="http://www.nevo.co.il/case/1792470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10529</Words>
  <Characters>52646</Characters>
  <Application>Microsoft Office Word</Application>
  <DocSecurity>0</DocSecurity>
  <Lines>438</Lines>
  <Paragraphs>126</Paragraphs>
  <ScaleCrop>false</ScaleCrop>
  <HeadingPairs>
    <vt:vector size="2" baseType="variant">
      <vt:variant>
        <vt:lpstr>שם</vt:lpstr>
      </vt:variant>
      <vt:variant>
        <vt:i4>1</vt:i4>
      </vt:variant>
    </vt:vector>
  </HeadingPairs>
  <TitlesOfParts>
    <vt:vector size="1" baseType="lpstr">
      <vt:lpstr>הסכמים; חלוקת רכוש; סדרי דין</vt:lpstr>
    </vt:vector>
  </TitlesOfParts>
  <Company>HP</Company>
  <LinksUpToDate>false</LinksUpToDate>
  <CharactersWithSpaces>63049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הסכמים; חלוקת רכוש; סדרי דין</dc:title>
  <dc:subject>הסכם עמום שלפיו יהיו זכויות הצדדים ברכוש 'לפי דין תורה' שאושר בלי שבית הדין יוודא כי הם מבינים את משמעותו ואת ההבדל בין 'דין תורה' להוראות החוק</dc:subject>
  <dc:creator>הרב אליעזר איגרא;הרב א' אהרן כץ;הרב שלמה שפירא</dc:creator>
  <cp:lastModifiedBy>dorladm</cp:lastModifiedBy>
  <cp:revision>2</cp:revision>
  <dcterms:created xsi:type="dcterms:W3CDTF">2021-01-09T18:19:00Z</dcterms:created>
  <dcterms:modified xsi:type="dcterms:W3CDTF">2021-01-09T18:19:00Z</dcterms:modified>
</cp:coreProperties>
</file>