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70CA71" w14:textId="515E2B62" w:rsidR="006E7140" w:rsidRPr="003D0A52" w:rsidRDefault="006E7140" w:rsidP="001746BB">
      <w:pPr>
        <w:pStyle w:val="aff2"/>
        <w:rPr>
          <w:rtl/>
        </w:rPr>
      </w:pPr>
      <w:r w:rsidRPr="003D0A52">
        <w:rPr>
          <w:rFonts w:hint="cs"/>
          <w:rtl/>
        </w:rPr>
        <w:t xml:space="preserve">תיק </w:t>
      </w:r>
      <w:r w:rsidR="00BB3584" w:rsidRPr="00FF1945">
        <w:rPr>
          <w:rFonts w:hint="cs"/>
          <w:rtl/>
        </w:rPr>
        <w:t>298442</w:t>
      </w:r>
      <w:r w:rsidR="001F54D4">
        <w:rPr>
          <w:rFonts w:hint="cs"/>
          <w:rtl/>
        </w:rPr>
        <w:t>/</w:t>
      </w:r>
      <w:r w:rsidR="00BB3584">
        <w:rPr>
          <w:rFonts w:hint="cs"/>
          <w:rtl/>
        </w:rPr>
        <w:t>23</w:t>
      </w:r>
      <w:r w:rsidR="00485E3F" w:rsidRPr="00485E3F">
        <w:rPr>
          <w:rtl/>
        </w:rPr>
        <w:t xml:space="preserve"> </w:t>
      </w:r>
    </w:p>
    <w:p w14:paraId="7F1315D5" w14:textId="071968CD" w:rsidR="00C10C51" w:rsidRDefault="006E7140" w:rsidP="00C10C51">
      <w:pPr>
        <w:pStyle w:val="affc"/>
        <w:rPr>
          <w:rtl/>
        </w:rPr>
      </w:pPr>
      <w:r w:rsidRPr="003D0A52">
        <w:rPr>
          <w:rFonts w:hint="cs"/>
          <w:rtl/>
        </w:rPr>
        <w:t>בבית הדין הרבני</w:t>
      </w:r>
      <w:r w:rsidR="00A547D0">
        <w:rPr>
          <w:rFonts w:hint="cs"/>
          <w:rtl/>
        </w:rPr>
        <w:t xml:space="preserve"> </w:t>
      </w:r>
      <w:r w:rsidR="009E36B9">
        <w:rPr>
          <w:rFonts w:eastAsia="Calibri" w:hint="cs"/>
          <w:kern w:val="28"/>
          <w:rtl/>
        </w:rPr>
        <w:t>האזורי באר שבע</w:t>
      </w:r>
    </w:p>
    <w:p w14:paraId="1A3982D8" w14:textId="77777777" w:rsidR="006E7140" w:rsidRPr="00D93CE5" w:rsidRDefault="006E7140" w:rsidP="006E7140">
      <w:pPr>
        <w:pStyle w:val="affd"/>
        <w:rPr>
          <w:rtl/>
        </w:rPr>
      </w:pPr>
      <w:r w:rsidRPr="00D93CE5">
        <w:rPr>
          <w:rFonts w:hint="cs"/>
          <w:rtl/>
        </w:rPr>
        <w:t>לפני כבוד הדיינים:</w:t>
      </w:r>
    </w:p>
    <w:p w14:paraId="2B5D52B1" w14:textId="6F6A9EEA" w:rsidR="00E06DE7" w:rsidRDefault="00000000" w:rsidP="00535F7F">
      <w:pPr>
        <w:pStyle w:val="afa"/>
        <w:rPr>
          <w:rtl/>
        </w:rPr>
      </w:pPr>
      <w:sdt>
        <w:sdtPr>
          <w:rPr>
            <w:rFonts w:hint="cs"/>
            <w:b w:val="0"/>
            <w:bCs w:val="0"/>
            <w:sz w:val="28"/>
            <w:rtl/>
          </w:rPr>
          <w:alias w:val="Judges"/>
          <w:tag w:val="Judges"/>
          <w:id w:val="-1068116543"/>
          <w:placeholder>
            <w:docPart w:val="BDCC8DD0EE9A4867BF01B41825259B46"/>
          </w:placeholder>
          <w:temporary/>
        </w:sdtPr>
        <w:sdtContent>
          <w:r w:rsidR="00650EDF" w:rsidRPr="00BE2E0A">
            <w:rPr>
              <w:rFonts w:hint="cs"/>
              <w:sz w:val="28"/>
              <w:rtl/>
            </w:rPr>
            <w:t>הרב אהרן דרשביץ – אב"ד, הרב עובדיה חפץ יעקב, הרב אברהם צבי גאופטמן</w:t>
          </w:r>
        </w:sdtContent>
      </w:sdt>
    </w:p>
    <w:p w14:paraId="363A08F3" w14:textId="226BC682" w:rsidR="00BA15FE" w:rsidRPr="008E3670" w:rsidRDefault="00D47AA2" w:rsidP="00870D9A">
      <w:pPr>
        <w:pStyle w:val="aff4"/>
        <w:rPr>
          <w:sz w:val="30"/>
          <w:szCs w:val="30"/>
          <w:rtl/>
        </w:rPr>
      </w:pPr>
      <w:r>
        <w:rPr>
          <w:rFonts w:hint="cs"/>
          <w:rtl/>
        </w:rPr>
        <w:t>התובעת</w:t>
      </w:r>
      <w:r w:rsidR="006E7140" w:rsidRPr="003D0A52">
        <w:rPr>
          <w:rFonts w:hint="cs"/>
          <w:rtl/>
        </w:rPr>
        <w:t>:</w:t>
      </w:r>
      <w:r w:rsidR="006E7140" w:rsidRPr="003D0A52">
        <w:rPr>
          <w:rtl/>
        </w:rPr>
        <w:tab/>
      </w:r>
      <w:r w:rsidR="006E7140" w:rsidRPr="003D0A52">
        <w:rPr>
          <w:rFonts w:hint="cs"/>
          <w:rtl/>
        </w:rPr>
        <w:t>פלוני</w:t>
      </w:r>
      <w:r>
        <w:rPr>
          <w:rFonts w:hint="cs"/>
          <w:rtl/>
        </w:rPr>
        <w:t>ת</w:t>
      </w:r>
      <w:r w:rsidR="00BA15FE">
        <w:rPr>
          <w:rtl/>
        </w:rPr>
        <w:tab/>
      </w:r>
      <w:r w:rsidR="00BA15FE" w:rsidRPr="00CF0BD0">
        <w:rPr>
          <w:sz w:val="28"/>
          <w:szCs w:val="28"/>
          <w:rtl/>
        </w:rPr>
        <w:t>(</w:t>
      </w:r>
      <w:r w:rsidR="00B108F2">
        <w:rPr>
          <w:rFonts w:hint="cs"/>
          <w:sz w:val="28"/>
          <w:szCs w:val="28"/>
          <w:rtl/>
        </w:rPr>
        <w:t xml:space="preserve">ע"י ב"כ </w:t>
      </w:r>
      <w:proofErr w:type="spellStart"/>
      <w:r w:rsidR="00B108F2" w:rsidRPr="00B108F2">
        <w:rPr>
          <w:sz w:val="28"/>
          <w:szCs w:val="28"/>
          <w:rtl/>
        </w:rPr>
        <w:t>טו"ר</w:t>
      </w:r>
      <w:proofErr w:type="spellEnd"/>
      <w:r w:rsidR="00B108F2" w:rsidRPr="00B108F2">
        <w:rPr>
          <w:sz w:val="28"/>
          <w:szCs w:val="28"/>
          <w:rtl/>
        </w:rPr>
        <w:t xml:space="preserve"> אלעד </w:t>
      </w:r>
      <w:proofErr w:type="spellStart"/>
      <w:r w:rsidR="00B108F2" w:rsidRPr="00B108F2">
        <w:rPr>
          <w:sz w:val="28"/>
          <w:szCs w:val="28"/>
          <w:rtl/>
        </w:rPr>
        <w:t>אמסלם</w:t>
      </w:r>
      <w:proofErr w:type="spellEnd"/>
      <w:r w:rsidR="00B229E0" w:rsidRPr="00CF0BD0">
        <w:rPr>
          <w:rFonts w:hint="cs"/>
          <w:sz w:val="28"/>
          <w:szCs w:val="28"/>
          <w:rtl/>
        </w:rPr>
        <w:t>)</w:t>
      </w:r>
    </w:p>
    <w:p w14:paraId="6B76120A" w14:textId="77777777" w:rsidR="002D0562" w:rsidRPr="00B35889" w:rsidRDefault="002D0562" w:rsidP="002D0562">
      <w:pPr>
        <w:pStyle w:val="aff4"/>
        <w:rPr>
          <w:rtl/>
        </w:rPr>
      </w:pPr>
      <w:r w:rsidRPr="00B35889">
        <w:rPr>
          <w:rFonts w:hint="cs"/>
          <w:rtl/>
        </w:rPr>
        <w:t>נגד</w:t>
      </w:r>
    </w:p>
    <w:p w14:paraId="2B9EF994" w14:textId="416337DB" w:rsidR="002D0562" w:rsidRPr="008E3670" w:rsidRDefault="00D47AA2" w:rsidP="001746BB">
      <w:pPr>
        <w:pStyle w:val="aff4"/>
        <w:rPr>
          <w:sz w:val="32"/>
          <w:rtl/>
        </w:rPr>
      </w:pPr>
      <w:r>
        <w:rPr>
          <w:rFonts w:hint="cs"/>
          <w:rtl/>
        </w:rPr>
        <w:t>הנתבע</w:t>
      </w:r>
      <w:r w:rsidR="002D0562" w:rsidRPr="00B35889">
        <w:rPr>
          <w:rFonts w:hint="cs"/>
          <w:rtl/>
        </w:rPr>
        <w:t>:</w:t>
      </w:r>
      <w:r w:rsidR="002D0562" w:rsidRPr="00B35889">
        <w:rPr>
          <w:rFonts w:hint="cs"/>
          <w:rtl/>
        </w:rPr>
        <w:tab/>
      </w:r>
      <w:r w:rsidR="00B35889" w:rsidRPr="00B35889">
        <w:rPr>
          <w:rFonts w:hint="cs"/>
          <w:rtl/>
        </w:rPr>
        <w:t>פלוני</w:t>
      </w:r>
      <w:r w:rsidR="001A6E43">
        <w:rPr>
          <w:rFonts w:hint="cs"/>
          <w:rtl/>
        </w:rPr>
        <w:t xml:space="preserve"> </w:t>
      </w:r>
      <w:r w:rsidR="00B108F2" w:rsidRPr="00B108F2">
        <w:rPr>
          <w:rFonts w:hint="cs"/>
          <w:sz w:val="28"/>
          <w:szCs w:val="28"/>
          <w:rtl/>
        </w:rPr>
        <w:t>(</w:t>
      </w:r>
      <w:r w:rsidR="00B108F2" w:rsidRPr="00B108F2">
        <w:rPr>
          <w:sz w:val="28"/>
          <w:szCs w:val="28"/>
          <w:rtl/>
        </w:rPr>
        <w:t xml:space="preserve">ע"י ב"כ עו"ד קובי </w:t>
      </w:r>
      <w:proofErr w:type="spellStart"/>
      <w:r w:rsidR="00B108F2" w:rsidRPr="00B108F2">
        <w:rPr>
          <w:sz w:val="28"/>
          <w:szCs w:val="28"/>
          <w:rtl/>
        </w:rPr>
        <w:t>פודגייצקי</w:t>
      </w:r>
      <w:proofErr w:type="spellEnd"/>
      <w:r w:rsidR="00B108F2" w:rsidRPr="00B108F2">
        <w:rPr>
          <w:sz w:val="28"/>
          <w:szCs w:val="28"/>
          <w:rtl/>
        </w:rPr>
        <w:t>)</w:t>
      </w:r>
    </w:p>
    <w:p w14:paraId="643A5924" w14:textId="164B6532" w:rsidR="00CD1681" w:rsidRDefault="00CD1681" w:rsidP="00CD1681">
      <w:pPr>
        <w:pStyle w:val="aff6"/>
      </w:pPr>
      <w:r>
        <w:rPr>
          <w:rtl/>
        </w:rPr>
        <w:t>הנדון: האם ניתן לחייב בעל</w:t>
      </w:r>
      <w:r>
        <w:rPr>
          <w:rFonts w:hint="cs"/>
          <w:rtl/>
        </w:rPr>
        <w:t xml:space="preserve"> </w:t>
      </w:r>
      <w:r>
        <w:rPr>
          <w:rtl/>
        </w:rPr>
        <w:t>בגט באות</w:t>
      </w:r>
      <w:r>
        <w:rPr>
          <w:rFonts w:hint="cs"/>
          <w:rtl/>
        </w:rPr>
        <w:t>ן</w:t>
      </w:r>
      <w:r>
        <w:rPr>
          <w:rtl/>
        </w:rPr>
        <w:t xml:space="preserve"> טענות שה</w:t>
      </w:r>
      <w:r>
        <w:rPr>
          <w:rFonts w:hint="cs"/>
          <w:rtl/>
        </w:rPr>
        <w:t>עלתה ה</w:t>
      </w:r>
      <w:r>
        <w:rPr>
          <w:rtl/>
        </w:rPr>
        <w:t>אשה בנישואיהם הראשונים,</w:t>
      </w:r>
      <w:r>
        <w:rPr>
          <w:rFonts w:hint="cs"/>
          <w:rtl/>
        </w:rPr>
        <w:t xml:space="preserve"> </w:t>
      </w:r>
      <w:r>
        <w:rPr>
          <w:rtl/>
        </w:rPr>
        <w:t>או שסברה וקיבלה?</w:t>
      </w:r>
    </w:p>
    <w:p w14:paraId="0AF6415E" w14:textId="77777777" w:rsidR="00C82FC0" w:rsidRDefault="00C82FC0" w:rsidP="00C82FC0">
      <w:pPr>
        <w:pStyle w:val="af5"/>
        <w:rPr>
          <w:rtl/>
        </w:rPr>
      </w:pPr>
      <w:r>
        <w:rPr>
          <w:rFonts w:hint="cs"/>
          <w:rtl/>
        </w:rPr>
        <w:t>פסק דין</w:t>
      </w:r>
    </w:p>
    <w:p w14:paraId="269265E2" w14:textId="77777777" w:rsidR="00BB3584" w:rsidRPr="001F7BDD" w:rsidRDefault="00BB3584" w:rsidP="00491DC1">
      <w:pPr>
        <w:pStyle w:val="-0"/>
        <w:rPr>
          <w:rtl/>
        </w:rPr>
      </w:pPr>
      <w:r w:rsidRPr="001F7BDD">
        <w:rPr>
          <w:rFonts w:hint="cs"/>
          <w:rtl/>
        </w:rPr>
        <w:t>בירור העובדות</w:t>
      </w:r>
    </w:p>
    <w:p w14:paraId="595B5E3A" w14:textId="5F112E19" w:rsidR="00BB3584" w:rsidRDefault="00BB3584" w:rsidP="00491DC1">
      <w:pPr>
        <w:pStyle w:val="ae"/>
        <w:rPr>
          <w:rtl/>
        </w:rPr>
      </w:pPr>
      <w:r w:rsidRPr="00501705">
        <w:rPr>
          <w:rtl/>
        </w:rPr>
        <w:t xml:space="preserve">הצדדים נשואים </w:t>
      </w:r>
      <w:proofErr w:type="spellStart"/>
      <w:r w:rsidRPr="00501705">
        <w:rPr>
          <w:rtl/>
        </w:rPr>
        <w:t>זל"ז</w:t>
      </w:r>
      <w:proofErr w:type="spellEnd"/>
      <w:r w:rsidRPr="00501705">
        <w:rPr>
          <w:rtl/>
        </w:rPr>
        <w:t xml:space="preserve"> בפעם השנייה</w:t>
      </w:r>
      <w:r>
        <w:rPr>
          <w:rFonts w:hint="cs"/>
          <w:rtl/>
        </w:rPr>
        <w:t>, ולהם שישה ילדים משותפים, חמישה מנישואיהם הראשונים ואחד מנישואיהם השניים</w:t>
      </w:r>
      <w:r w:rsidRPr="00501705">
        <w:rPr>
          <w:rtl/>
        </w:rPr>
        <w:t>. לראשונה נישאו לפני כעשרים ושמונה שנ</w:t>
      </w:r>
      <w:r>
        <w:rPr>
          <w:rFonts w:hint="cs"/>
          <w:rtl/>
        </w:rPr>
        <w:t>ה</w:t>
      </w:r>
      <w:r w:rsidRPr="00501705">
        <w:rPr>
          <w:rtl/>
        </w:rPr>
        <w:t xml:space="preserve">, והתגרשו לאחר כחמש עשרה שנה. </w:t>
      </w:r>
      <w:r>
        <w:rPr>
          <w:rFonts w:hint="cs"/>
          <w:rtl/>
        </w:rPr>
        <w:t xml:space="preserve">מן הראוי לציין, שבנישואים הראשונים, הבעל ניאות להתגרש רק לאחר שביה"ד תל אביב הוציא כנגדו חיוב בגט. </w:t>
      </w:r>
      <w:r w:rsidRPr="00501705">
        <w:rPr>
          <w:rtl/>
        </w:rPr>
        <w:t>כעבור כ</w:t>
      </w:r>
      <w:r>
        <w:rPr>
          <w:rFonts w:hint="cs"/>
          <w:rtl/>
        </w:rPr>
        <w:t>ארבע</w:t>
      </w:r>
      <w:r w:rsidRPr="00501705">
        <w:rPr>
          <w:rtl/>
        </w:rPr>
        <w:t xml:space="preserve"> שנים נישאו בשנית</w:t>
      </w:r>
      <w:r w:rsidR="00CA5A6E">
        <w:rPr>
          <w:rFonts w:hint="cs"/>
          <w:rtl/>
        </w:rPr>
        <w:t>.</w:t>
      </w:r>
      <w:r w:rsidRPr="00501705">
        <w:rPr>
          <w:rtl/>
        </w:rPr>
        <w:t xml:space="preserve"> </w:t>
      </w:r>
      <w:proofErr w:type="spellStart"/>
      <w:r w:rsidRPr="00501705">
        <w:rPr>
          <w:rtl/>
        </w:rPr>
        <w:t>האשה</w:t>
      </w:r>
      <w:proofErr w:type="spellEnd"/>
      <w:r w:rsidRPr="00501705">
        <w:rPr>
          <w:rtl/>
        </w:rPr>
        <w:t xml:space="preserve"> פתחה תיק גירושין לפני למעלה משלוש שנים</w:t>
      </w:r>
      <w:r>
        <w:rPr>
          <w:rFonts w:hint="cs"/>
          <w:rtl/>
        </w:rPr>
        <w:t xml:space="preserve"> וחצי</w:t>
      </w:r>
      <w:r w:rsidRPr="00501705">
        <w:rPr>
          <w:rtl/>
        </w:rPr>
        <w:t xml:space="preserve">, כאשר הצדדים גרים בנפרד </w:t>
      </w:r>
      <w:r>
        <w:rPr>
          <w:rFonts w:hint="cs"/>
          <w:rtl/>
        </w:rPr>
        <w:t>במשך כל אותה תקופה</w:t>
      </w:r>
      <w:r w:rsidRPr="00501705">
        <w:rPr>
          <w:rtl/>
        </w:rPr>
        <w:t xml:space="preserve">. </w:t>
      </w:r>
      <w:r>
        <w:rPr>
          <w:rFonts w:hint="cs"/>
          <w:rtl/>
        </w:rPr>
        <w:t>הבעל לעומתה מבקש שלום בית.</w:t>
      </w:r>
    </w:p>
    <w:p w14:paraId="213AA9B8" w14:textId="47E67328" w:rsidR="00BB3584" w:rsidRDefault="00BB3584" w:rsidP="00491DC1">
      <w:pPr>
        <w:pStyle w:val="af"/>
        <w:rPr>
          <w:rtl/>
        </w:rPr>
      </w:pPr>
      <w:r>
        <w:rPr>
          <w:rFonts w:hint="cs"/>
          <w:rtl/>
        </w:rPr>
        <w:t xml:space="preserve">לדברי </w:t>
      </w:r>
      <w:proofErr w:type="spellStart"/>
      <w:r>
        <w:rPr>
          <w:rFonts w:hint="cs"/>
          <w:rtl/>
        </w:rPr>
        <w:t>האשה</w:t>
      </w:r>
      <w:proofErr w:type="spellEnd"/>
      <w:r>
        <w:rPr>
          <w:rFonts w:hint="cs"/>
          <w:rtl/>
        </w:rPr>
        <w:t>, סבלה מהבעל במשך השנים: "</w:t>
      </w:r>
      <w:r w:rsidRPr="009407B3">
        <w:rPr>
          <w:rFonts w:hint="cs"/>
          <w:rtl/>
        </w:rPr>
        <w:t>הפרעות נפש, אלימות, אלימות כספית, אלימות מילולית, אלימות מינית, מאוד היה קשה להיות איתו, טעות שחזרתי אליו ושילמתי על זה כמו שצריך</w:t>
      </w:r>
      <w:r>
        <w:rPr>
          <w:rFonts w:hint="cs"/>
          <w:rtl/>
        </w:rPr>
        <w:t xml:space="preserve">" </w:t>
      </w:r>
      <w:r w:rsidRPr="00CF0BD0">
        <w:rPr>
          <w:rFonts w:hint="cs"/>
          <w:sz w:val="18"/>
          <w:szCs w:val="24"/>
          <w:rtl/>
        </w:rPr>
        <w:t>(פרוטוקול הדיון מתאריך ח' בסיון תש"פ</w:t>
      </w:r>
      <w:r w:rsidR="00C25FC4" w:rsidRPr="00CF0BD0">
        <w:rPr>
          <w:rFonts w:hint="cs"/>
          <w:sz w:val="18"/>
          <w:szCs w:val="24"/>
          <w:rtl/>
        </w:rPr>
        <w:t xml:space="preserve"> </w:t>
      </w:r>
      <w:r w:rsidR="00C25FC4" w:rsidRPr="00CF0BD0">
        <w:rPr>
          <w:sz w:val="18"/>
          <w:szCs w:val="24"/>
          <w:rtl/>
        </w:rPr>
        <w:t>–</w:t>
      </w:r>
      <w:r w:rsidR="00C25FC4" w:rsidRPr="00CF0BD0">
        <w:rPr>
          <w:rFonts w:hint="cs"/>
          <w:sz w:val="18"/>
          <w:szCs w:val="24"/>
          <w:rtl/>
        </w:rPr>
        <w:t xml:space="preserve"> 31.5.2020</w:t>
      </w:r>
      <w:r w:rsidRPr="00CF0BD0">
        <w:rPr>
          <w:rFonts w:hint="cs"/>
          <w:sz w:val="18"/>
          <w:szCs w:val="24"/>
          <w:rtl/>
        </w:rPr>
        <w:t>)</w:t>
      </w:r>
      <w:r>
        <w:rPr>
          <w:rFonts w:hint="cs"/>
          <w:rtl/>
        </w:rPr>
        <w:t>.</w:t>
      </w:r>
    </w:p>
    <w:p w14:paraId="628DB8BB" w14:textId="77777777" w:rsidR="00BB3584" w:rsidRPr="00F30126" w:rsidRDefault="00BB3584" w:rsidP="00491DC1">
      <w:pPr>
        <w:pStyle w:val="af"/>
        <w:rPr>
          <w:rtl/>
        </w:rPr>
      </w:pPr>
      <w:r>
        <w:rPr>
          <w:rFonts w:ascii="FrankRuehl" w:hAnsi="FrankRuehl" w:hint="cs"/>
          <w:sz w:val="28"/>
          <w:rtl/>
        </w:rPr>
        <w:t xml:space="preserve">גם בנישואיהם הראשונים סרב הבעל לגרש את אשתו, כאשר חלפו כמעט חמש שנים מפתיחת התיק ע"י </w:t>
      </w:r>
      <w:proofErr w:type="spellStart"/>
      <w:r>
        <w:rPr>
          <w:rFonts w:ascii="FrankRuehl" w:hAnsi="FrankRuehl" w:hint="cs"/>
          <w:sz w:val="28"/>
          <w:rtl/>
        </w:rPr>
        <w:t>האשה</w:t>
      </w:r>
      <w:proofErr w:type="spellEnd"/>
      <w:r>
        <w:rPr>
          <w:rFonts w:ascii="FrankRuehl" w:hAnsi="FrankRuehl" w:hint="cs"/>
          <w:sz w:val="28"/>
          <w:rtl/>
        </w:rPr>
        <w:t xml:space="preserve"> עד למתן הגט. לדברי </w:t>
      </w:r>
      <w:proofErr w:type="spellStart"/>
      <w:r>
        <w:rPr>
          <w:rFonts w:ascii="FrankRuehl" w:hAnsi="FrankRuehl" w:hint="cs"/>
          <w:sz w:val="28"/>
          <w:rtl/>
        </w:rPr>
        <w:t>האשה</w:t>
      </w:r>
      <w:proofErr w:type="spellEnd"/>
      <w:r>
        <w:rPr>
          <w:rFonts w:ascii="FrankRuehl" w:hAnsi="FrankRuehl" w:hint="cs"/>
          <w:sz w:val="28"/>
          <w:rtl/>
        </w:rPr>
        <w:t>, חזרה אל הבעל לאחר שחלתה במחלה קשה ונאלצה להתמודד עם חובות גדולים. רב מקובל יעץ לאשה לחזור אל הבעל, שהבטיח לה מצידו כי יסייע לה בעת מחלתה ויעזור בגידול הילדים ובפירעון החובות. "</w:t>
      </w:r>
      <w:r>
        <w:rPr>
          <w:rFonts w:hint="cs"/>
          <w:rtl/>
        </w:rPr>
        <w:t xml:space="preserve">הייתי במצב שהרופא אמר לי שזה מצב סופני וגם הרב אמר לי להתחתן עם כל הצעה, אמרתי לו איך אפשר אני בעלת חוב וחולה, אמר להתחתן עם כל מה שיש, וניסיתי לקחת בחשבון כל הצעה, עשיתי שיקול: מצד א' אדם זר לא ירצה אותי, אך מצד שני יש ילדים לא האמנתי להבטחות שלו, נשאר לי או למות או לחיות". לדבריה, </w:t>
      </w:r>
      <w:r>
        <w:rPr>
          <w:rFonts w:ascii="FrankRuehl" w:hAnsi="FrankRuehl" w:hint="cs"/>
          <w:sz w:val="28"/>
          <w:rtl/>
        </w:rPr>
        <w:t xml:space="preserve">שבועיים לאחר שנישאו הבינה שעשתה טעות וביקשה מהבעל שיעזוב. </w:t>
      </w:r>
    </w:p>
    <w:p w14:paraId="71F4C34F" w14:textId="05453D73" w:rsidR="00BB3584" w:rsidRDefault="00BB3584" w:rsidP="00491DC1">
      <w:pPr>
        <w:pStyle w:val="af"/>
        <w:rPr>
          <w:rtl/>
        </w:rPr>
      </w:pPr>
      <w:r>
        <w:rPr>
          <w:rFonts w:ascii="FrankRuehl" w:hAnsi="FrankRuehl" w:hint="cs"/>
          <w:sz w:val="28"/>
          <w:rtl/>
        </w:rPr>
        <w:t xml:space="preserve">בדיון שנערך בתאריך ה' בניסן תשפ"א </w:t>
      </w:r>
      <w:r w:rsidR="00C25FC4" w:rsidRPr="00CF0BD0">
        <w:rPr>
          <w:rFonts w:ascii="FrankRuehl" w:hAnsi="FrankRuehl" w:hint="cs"/>
          <w:sz w:val="24"/>
          <w:szCs w:val="24"/>
          <w:rtl/>
        </w:rPr>
        <w:t>(18.3.2021)</w:t>
      </w:r>
      <w:r w:rsidR="00C25FC4">
        <w:rPr>
          <w:rFonts w:ascii="FrankRuehl" w:hAnsi="FrankRuehl" w:hint="cs"/>
          <w:sz w:val="28"/>
          <w:rtl/>
        </w:rPr>
        <w:t xml:space="preserve"> </w:t>
      </w:r>
      <w:r>
        <w:rPr>
          <w:rFonts w:ascii="FrankRuehl" w:hAnsi="FrankRuehl" w:hint="cs"/>
          <w:sz w:val="28"/>
          <w:rtl/>
        </w:rPr>
        <w:t xml:space="preserve">טענה </w:t>
      </w:r>
      <w:proofErr w:type="spellStart"/>
      <w:r>
        <w:rPr>
          <w:rFonts w:ascii="FrankRuehl" w:hAnsi="FrankRuehl" w:hint="cs"/>
          <w:sz w:val="28"/>
          <w:rtl/>
        </w:rPr>
        <w:t>האשה</w:t>
      </w:r>
      <w:proofErr w:type="spellEnd"/>
      <w:r>
        <w:rPr>
          <w:rFonts w:ascii="FrankRuehl" w:hAnsi="FrankRuehl" w:hint="cs"/>
          <w:sz w:val="28"/>
          <w:rtl/>
        </w:rPr>
        <w:t xml:space="preserve">, הבעל נהג באלימות בכך שהיה זורק לעברה חפצים, מתיז עליה מים, מעיר אותה בלילות. </w:t>
      </w:r>
      <w:r>
        <w:rPr>
          <w:rFonts w:hint="cs"/>
          <w:rtl/>
        </w:rPr>
        <w:t xml:space="preserve">היה מקלל בבית בצורה מפחידה "הולך וחוזר במהירות וכולו אדום, היה מפחיד, חסר שהיה משהו, היה מרביץ לכולם, כל מה שבדרך מתנהג כמו חיה. מזעזע, מבהיל את כל בני הבית". </w:t>
      </w:r>
    </w:p>
    <w:p w14:paraId="55F5A4AF" w14:textId="77777777" w:rsidR="00BB3584" w:rsidRDefault="00BB3584" w:rsidP="00491DC1">
      <w:pPr>
        <w:pStyle w:val="af"/>
        <w:rPr>
          <w:rtl/>
        </w:rPr>
      </w:pPr>
      <w:r>
        <w:rPr>
          <w:rFonts w:hint="cs"/>
          <w:rtl/>
        </w:rPr>
        <w:t xml:space="preserve">בדיון ארוך נוסף שהתקיים בכ' כסלו תשפ"ב הכחיש הבעל שהיה צועק והאשים את </w:t>
      </w:r>
      <w:proofErr w:type="spellStart"/>
      <w:r>
        <w:rPr>
          <w:rFonts w:hint="cs"/>
          <w:rtl/>
        </w:rPr>
        <w:t>האשה</w:t>
      </w:r>
      <w:proofErr w:type="spellEnd"/>
      <w:r>
        <w:rPr>
          <w:rFonts w:hint="cs"/>
          <w:rtl/>
        </w:rPr>
        <w:t xml:space="preserve"> שהיא זו </w:t>
      </w:r>
      <w:proofErr w:type="spellStart"/>
      <w:r>
        <w:rPr>
          <w:rFonts w:hint="cs"/>
          <w:rtl/>
        </w:rPr>
        <w:t>שהיתה</w:t>
      </w:r>
      <w:proofErr w:type="spellEnd"/>
      <w:r>
        <w:rPr>
          <w:rFonts w:hint="cs"/>
          <w:rtl/>
        </w:rPr>
        <w:t xml:space="preserve"> מקללת.</w:t>
      </w:r>
    </w:p>
    <w:p w14:paraId="4BBBB87F" w14:textId="58214AB4" w:rsidR="00BB3584" w:rsidRDefault="00BB3584" w:rsidP="00491DC1">
      <w:pPr>
        <w:pStyle w:val="af"/>
        <w:rPr>
          <w:rtl/>
        </w:rPr>
      </w:pPr>
      <w:r>
        <w:rPr>
          <w:rFonts w:hint="cs"/>
          <w:rtl/>
        </w:rPr>
        <w:lastRenderedPageBreak/>
        <w:t>לגבי חיי האישות תיארה מצב בו "יכול לעשות ברוגז ולשכוח שיש לו אישה חודשים, אח"כ זוכר שיש אישה יכול לדרוש יום יום שעה שעה". "צורח וצועק, כשהייתי טהורה הייתי רואה דמים מרוב בהלה וזעזוע". לדבריה לא היה שואל לרצונה, אמרתי לו שאני עייפה, היה קם וצועק בכל הבית. הבעל</w:t>
      </w:r>
      <w:r w:rsidR="00A9453B">
        <w:rPr>
          <w:rFonts w:hint="cs"/>
          <w:rtl/>
        </w:rPr>
        <w:t xml:space="preserve"> </w:t>
      </w:r>
      <w:r>
        <w:rPr>
          <w:rFonts w:hint="cs"/>
          <w:rtl/>
        </w:rPr>
        <w:t xml:space="preserve">הכחיש ואמר: "היא מושפעת ומגזימה ולעולם לא הכיתי אותה. לא דרשתי בכוח, רק </w:t>
      </w:r>
      <w:proofErr w:type="spellStart"/>
      <w:r>
        <w:rPr>
          <w:rFonts w:hint="cs"/>
          <w:rtl/>
        </w:rPr>
        <w:t>כשלא</w:t>
      </w:r>
      <w:proofErr w:type="spellEnd"/>
      <w:r>
        <w:rPr>
          <w:rFonts w:hint="cs"/>
          <w:rtl/>
        </w:rPr>
        <w:t xml:space="preserve"> רצתה עזבתי לנפשה". בדיון מתאריך כ"ז חשוון תשפ"ב סיפרה "לא הייתה אהבה, לא התנשקנו, מאהבה רק הצרכים שלו וזהו. אמרתי לו שחזרתי אליו בגלל משבר בריאותי וכלכלי, שילמתי על זה... קם באמצע הלילה מבקש את שלו ואם לא מסכימה צועק ומקלל, מדברים דברים לא מתאימים לבית, ונאלצת לספק את רצונו שהשכנים לא ישמעו שהילדים לא יקומו". בתגובה לטענות </w:t>
      </w:r>
      <w:proofErr w:type="spellStart"/>
      <w:r>
        <w:rPr>
          <w:rFonts w:hint="cs"/>
          <w:rtl/>
        </w:rPr>
        <w:t>האשה</w:t>
      </w:r>
      <w:proofErr w:type="spellEnd"/>
      <w:r>
        <w:rPr>
          <w:rFonts w:hint="cs"/>
          <w:rtl/>
        </w:rPr>
        <w:t>, אמר הבעל במהלך הדיון: "היא לא דוברת אמת ועל זה לא אתן לה גט בחיים לא אתן גט על מה שהיא מדברת".</w:t>
      </w:r>
    </w:p>
    <w:p w14:paraId="7BA1C1B1" w14:textId="77777777" w:rsidR="00BB3584" w:rsidRDefault="00BB3584" w:rsidP="00491DC1">
      <w:pPr>
        <w:pStyle w:val="af"/>
        <w:rPr>
          <w:rtl/>
        </w:rPr>
      </w:pPr>
      <w:r>
        <w:rPr>
          <w:rFonts w:hint="cs"/>
          <w:rtl/>
        </w:rPr>
        <w:t xml:space="preserve">בדיון אחר טענה </w:t>
      </w:r>
      <w:proofErr w:type="spellStart"/>
      <w:r>
        <w:rPr>
          <w:rFonts w:hint="cs"/>
          <w:rtl/>
        </w:rPr>
        <w:t>האשה</w:t>
      </w:r>
      <w:proofErr w:type="spellEnd"/>
      <w:r>
        <w:rPr>
          <w:rFonts w:hint="cs"/>
          <w:rtl/>
        </w:rPr>
        <w:t xml:space="preserve"> שהבעל היה כופה עצמו עליה אולי 7 פעמים בחודש, במשך כ-5 שנים. לעתים היה מתחיל תוך כדי </w:t>
      </w:r>
      <w:proofErr w:type="spellStart"/>
      <w:r>
        <w:rPr>
          <w:rFonts w:hint="cs"/>
          <w:rtl/>
        </w:rPr>
        <w:t>שהאשה</w:t>
      </w:r>
      <w:proofErr w:type="spellEnd"/>
      <w:r>
        <w:rPr>
          <w:rFonts w:hint="cs"/>
          <w:rtl/>
        </w:rPr>
        <w:t xml:space="preserve"> ישנה. לדבריה, לא התנגדה אך לא שיתפה פעולה, חששה מהצעקות, פחדה שהילדים יתעוררו.</w:t>
      </w:r>
    </w:p>
    <w:p w14:paraId="0790902D" w14:textId="77777777" w:rsidR="00BB3584" w:rsidRDefault="00BB3584" w:rsidP="00491DC1">
      <w:pPr>
        <w:pStyle w:val="af"/>
        <w:rPr>
          <w:rtl/>
        </w:rPr>
      </w:pPr>
      <w:r>
        <w:rPr>
          <w:rFonts w:hint="cs"/>
          <w:rtl/>
        </w:rPr>
        <w:t xml:space="preserve">לגבי כלכלת הבית טענה שהבעל לא </w:t>
      </w:r>
      <w:proofErr w:type="spellStart"/>
      <w:r>
        <w:rPr>
          <w:rFonts w:hint="cs"/>
          <w:rtl/>
        </w:rPr>
        <w:t>פירנס</w:t>
      </w:r>
      <w:proofErr w:type="spellEnd"/>
      <w:r>
        <w:rPr>
          <w:rFonts w:hint="cs"/>
          <w:rtl/>
        </w:rPr>
        <w:t xml:space="preserve">, היה מצוי בחובות והיה מהמר קבוע בלוטו, גם </w:t>
      </w:r>
      <w:proofErr w:type="spellStart"/>
      <w:r>
        <w:rPr>
          <w:rFonts w:hint="cs"/>
          <w:rtl/>
        </w:rPr>
        <w:t>כשלא</w:t>
      </w:r>
      <w:proofErr w:type="spellEnd"/>
      <w:r>
        <w:rPr>
          <w:rFonts w:hint="cs"/>
          <w:rtl/>
        </w:rPr>
        <w:t xml:space="preserve"> היה כסף לאוכל. לדברי הבעל, בעבר היה ממלא לוטו פעם פעמיים בשבוע, היום אינו עושה זאת.</w:t>
      </w:r>
    </w:p>
    <w:p w14:paraId="4FF7BEFA" w14:textId="77777777" w:rsidR="00BB3584" w:rsidRDefault="00BB3584" w:rsidP="00491DC1">
      <w:pPr>
        <w:pStyle w:val="af"/>
        <w:rPr>
          <w:rtl/>
        </w:rPr>
      </w:pPr>
      <w:r>
        <w:rPr>
          <w:rFonts w:hint="cs"/>
          <w:rtl/>
        </w:rPr>
        <w:t xml:space="preserve">מדברי </w:t>
      </w:r>
      <w:proofErr w:type="spellStart"/>
      <w:r>
        <w:rPr>
          <w:rFonts w:hint="cs"/>
          <w:rtl/>
        </w:rPr>
        <w:t>האשה</w:t>
      </w:r>
      <w:proofErr w:type="spellEnd"/>
      <w:r>
        <w:rPr>
          <w:rFonts w:hint="cs"/>
          <w:rtl/>
        </w:rPr>
        <w:t xml:space="preserve"> עלו טענות על </w:t>
      </w:r>
      <w:proofErr w:type="spellStart"/>
      <w:r>
        <w:rPr>
          <w:rFonts w:hint="cs"/>
          <w:rtl/>
        </w:rPr>
        <w:t>מאיסות</w:t>
      </w:r>
      <w:proofErr w:type="spellEnd"/>
      <w:r>
        <w:rPr>
          <w:rFonts w:hint="cs"/>
          <w:rtl/>
        </w:rPr>
        <w:t xml:space="preserve"> כלפי הבעל, בדברים שלא התמודדה עמם במהלך נישואיהם הראשונים. </w:t>
      </w:r>
      <w:proofErr w:type="spellStart"/>
      <w:r>
        <w:rPr>
          <w:rFonts w:hint="cs"/>
          <w:rtl/>
        </w:rPr>
        <w:t>האשה</w:t>
      </w:r>
      <w:proofErr w:type="spellEnd"/>
      <w:r>
        <w:rPr>
          <w:rFonts w:hint="cs"/>
          <w:rtl/>
        </w:rPr>
        <w:t xml:space="preserve"> סיפרה שלילה אחד קם מתוך שינה ולא נכנס לשירותים נעמד ליד הקיר ועשה את צרכיו. מתוך דאגה התקשרה לאחיו, שאמר לה "מה את רוצה, הוא אחרי סמים לא בראש שלו תני לו לישון וזהו". במענה לכך הגיב הבעל כי יש שירותים בחדר, ולמה לו לעשות צרכיו בקיר.</w:t>
      </w:r>
    </w:p>
    <w:p w14:paraId="6E66523C" w14:textId="77777777" w:rsidR="00BB3584" w:rsidRDefault="00BB3584" w:rsidP="00491DC1">
      <w:pPr>
        <w:pStyle w:val="af"/>
        <w:rPr>
          <w:rtl/>
        </w:rPr>
      </w:pPr>
      <w:r>
        <w:rPr>
          <w:rFonts w:hint="cs"/>
          <w:rtl/>
        </w:rPr>
        <w:t>לדבריה, היה משתעל ויורק לכל כיוון, מטייל ללא שיניים. "יש לו ליחה והכנתי לו פח קטן ולא ידע לקלוע, על הקיר על הארונית או לכיוון שלי, מוגלות". בדיון אחר אמרה: "היה יורק, אם הייתי מתעוררת הייתי יכולה לחטוף את היריקה, הייתי צריך לנקות את היריקות מהקירות זה היה מגעיל אותי. אמרתי לו לפחות מבינה שהוא חולה בריאות, זה רחוק מלירוק בתוך שינה".</w:t>
      </w:r>
    </w:p>
    <w:p w14:paraId="666DCAB2" w14:textId="77777777" w:rsidR="00BB3584" w:rsidRDefault="00BB3584" w:rsidP="00491DC1">
      <w:pPr>
        <w:pStyle w:val="af"/>
        <w:rPr>
          <w:rtl/>
        </w:rPr>
      </w:pPr>
      <w:r>
        <w:rPr>
          <w:rFonts w:hint="cs"/>
          <w:rtl/>
        </w:rPr>
        <w:t xml:space="preserve">בתגובה אמר הבעל כי דבר זה היה גם בנישואים ראשונים, </w:t>
      </w:r>
      <w:proofErr w:type="spellStart"/>
      <w:r>
        <w:rPr>
          <w:rFonts w:hint="cs"/>
          <w:rtl/>
        </w:rPr>
        <w:t>והאשה</w:t>
      </w:r>
      <w:proofErr w:type="spellEnd"/>
      <w:r>
        <w:rPr>
          <w:rFonts w:hint="cs"/>
          <w:rtl/>
        </w:rPr>
        <w:t xml:space="preserve"> מגזימה. הבעל הודה שהיה לו דלי בגלל האסטמה. עוד טענה שלאחר אירוע מוחי בו לקה הבעל, גילתה במסמכים הרפואיים שסובל מבעיה נפשית. הבעל הגיב שאחרי הגירושין נכנס לחרדות, "אין לי כלום אני בריא, עם כל מה שעברתי איתה היא משקרת". </w:t>
      </w:r>
    </w:p>
    <w:p w14:paraId="1D05F518" w14:textId="12F6481B" w:rsidR="00BB3584" w:rsidRDefault="00BB3584" w:rsidP="00491DC1">
      <w:pPr>
        <w:pStyle w:val="af"/>
        <w:rPr>
          <w:rtl/>
        </w:rPr>
      </w:pPr>
      <w:r>
        <w:rPr>
          <w:rFonts w:hint="cs"/>
          <w:rtl/>
        </w:rPr>
        <w:t>בדיון בתאריך כ' כסלו תשפ"ב</w:t>
      </w:r>
      <w:r w:rsidR="00C25FC4">
        <w:rPr>
          <w:rFonts w:hint="cs"/>
          <w:rtl/>
        </w:rPr>
        <w:t xml:space="preserve"> </w:t>
      </w:r>
      <w:r w:rsidR="00C25FC4" w:rsidRPr="00CF0BD0">
        <w:rPr>
          <w:rFonts w:hint="cs"/>
          <w:sz w:val="18"/>
          <w:szCs w:val="24"/>
          <w:rtl/>
        </w:rPr>
        <w:t>(24.11.2021)</w:t>
      </w:r>
      <w:r w:rsidR="00C25FC4">
        <w:rPr>
          <w:rFonts w:hint="cs"/>
        </w:rPr>
        <w:t xml:space="preserve"> </w:t>
      </w:r>
      <w:r>
        <w:rPr>
          <w:rFonts w:hint="cs"/>
          <w:rtl/>
        </w:rPr>
        <w:t xml:space="preserve"> נשאל הבעל אם</w:t>
      </w:r>
      <w:r>
        <w:rPr>
          <w:rFonts w:hint="cs"/>
        </w:rPr>
        <w:t xml:space="preserve"> </w:t>
      </w:r>
      <w:r>
        <w:rPr>
          <w:rFonts w:hint="cs"/>
          <w:rtl/>
        </w:rPr>
        <w:t xml:space="preserve">יש לו בעיה בריאותית שנאלץ לירוק הרבה. תשובת הבעל </w:t>
      </w:r>
      <w:proofErr w:type="spellStart"/>
      <w:r>
        <w:rPr>
          <w:rFonts w:hint="cs"/>
          <w:rtl/>
        </w:rPr>
        <w:t>היתה</w:t>
      </w:r>
      <w:proofErr w:type="spellEnd"/>
      <w:r>
        <w:rPr>
          <w:rFonts w:hint="cs"/>
          <w:rtl/>
        </w:rPr>
        <w:t xml:space="preserve"> שיש לו בעיה בגלל סיגריות ולכן יש ליחה. "אני לא יורק ברצפה כפי שטוענת". לשאלה "האם אתה מכחיש שירקת ברחוב ובסביבה שלך וגם בתוך הבית", ענה: "לא מכחיש. יש לי חורים בריאה שמאלית יש לי שני משאפים שעוזרים לי אם אני לוקח אותם אני נזקק לניתוח". </w:t>
      </w:r>
    </w:p>
    <w:p w14:paraId="089858D0" w14:textId="77777777" w:rsidR="00BB3584" w:rsidRDefault="00BB3584" w:rsidP="00491DC1">
      <w:pPr>
        <w:pStyle w:val="af"/>
        <w:rPr>
          <w:rtl/>
        </w:rPr>
      </w:pPr>
      <w:r>
        <w:rPr>
          <w:rFonts w:hint="cs"/>
          <w:rtl/>
        </w:rPr>
        <w:t xml:space="preserve">כאשר ביה"ד ניסה לחדד איזו תופעה החריפה בנישואים השניים, הגיבה </w:t>
      </w:r>
      <w:proofErr w:type="spellStart"/>
      <w:r>
        <w:rPr>
          <w:rFonts w:hint="cs"/>
          <w:rtl/>
        </w:rPr>
        <w:t>האשה</w:t>
      </w:r>
      <w:proofErr w:type="spellEnd"/>
      <w:r>
        <w:rPr>
          <w:rFonts w:hint="cs"/>
          <w:rtl/>
        </w:rPr>
        <w:t xml:space="preserve">: "מה שהכריע את המצב שמאוד נגעלתי ממנו ללא שיניים, ממש הגעיל אותי, נשבר לו הפלטה החליט שלא מתקן כי אני צריכה לשלם, הלך עם שן אחת וזה הגעיל אותי". גם לגבי היריקות, טענה שהמצב לא היה חמור כ"כ בנישואים הראשונים, "לא הייתי צריכה לנקות את היריקות, וגם לא </w:t>
      </w:r>
      <w:r>
        <w:rPr>
          <w:rFonts w:hint="cs"/>
          <w:rtl/>
        </w:rPr>
        <w:lastRenderedPageBreak/>
        <w:t xml:space="preserve">היה מעיר אותי מתוך שינה היה דופק על השידה כדי שאתעורר כי אני נוחרת. היה חוזר על עצמו כל לילה. היה חוזר מהשירותים ומעיר אותי כי אני מפריעה לו לישון". </w:t>
      </w:r>
    </w:p>
    <w:p w14:paraId="5793D4CA" w14:textId="77777777" w:rsidR="00BB3584" w:rsidRDefault="00BB3584" w:rsidP="00491DC1">
      <w:pPr>
        <w:pStyle w:val="af"/>
        <w:rPr>
          <w:rtl/>
        </w:rPr>
      </w:pPr>
      <w:r>
        <w:rPr>
          <w:rFonts w:hint="cs"/>
          <w:rtl/>
        </w:rPr>
        <w:t>הופיע עד המתגורר בשכנות מעיד ששמע את הבעל צועק ומקלל גם בשעות הקטנות של הלילה. גם העיד שראה את הבעל יורק, אפילו במסדרון ביה"ד בזמן ההפסקה.</w:t>
      </w:r>
    </w:p>
    <w:p w14:paraId="5D57302F" w14:textId="77777777" w:rsidR="00BB3584" w:rsidRDefault="00BB3584" w:rsidP="00491DC1">
      <w:pPr>
        <w:pStyle w:val="af"/>
        <w:rPr>
          <w:rtl/>
        </w:rPr>
      </w:pPr>
      <w:r>
        <w:rPr>
          <w:rFonts w:hint="cs"/>
          <w:rtl/>
        </w:rPr>
        <w:t xml:space="preserve">לדברי </w:t>
      </w:r>
      <w:proofErr w:type="spellStart"/>
      <w:r>
        <w:rPr>
          <w:rFonts w:hint="cs"/>
          <w:rtl/>
        </w:rPr>
        <w:t>האשה</w:t>
      </w:r>
      <w:proofErr w:type="spellEnd"/>
      <w:r>
        <w:rPr>
          <w:rFonts w:hint="cs"/>
          <w:rtl/>
        </w:rPr>
        <w:t xml:space="preserve">, רצתה להביא עדים נוספים, אך הם חששו להופיע פן </w:t>
      </w:r>
      <w:proofErr w:type="spellStart"/>
      <w:r>
        <w:rPr>
          <w:rFonts w:hint="cs"/>
          <w:rtl/>
        </w:rPr>
        <w:t>יבולע</w:t>
      </w:r>
      <w:proofErr w:type="spellEnd"/>
      <w:r>
        <w:rPr>
          <w:rFonts w:hint="cs"/>
          <w:rtl/>
        </w:rPr>
        <w:t xml:space="preserve"> להם מהבעל.</w:t>
      </w:r>
    </w:p>
    <w:p w14:paraId="74E05D01" w14:textId="77777777" w:rsidR="00BB3584" w:rsidRDefault="00BB3584" w:rsidP="00491DC1">
      <w:pPr>
        <w:pStyle w:val="af"/>
        <w:rPr>
          <w:rtl/>
        </w:rPr>
      </w:pPr>
      <w:r>
        <w:rPr>
          <w:rFonts w:hint="cs"/>
          <w:rtl/>
        </w:rPr>
        <w:t xml:space="preserve">גם הבעל הביא עדים ששימשו בעיקר עדי אופי לבעל, אך לא יכלו לשפוך אור על מערכת היחסים בין הבעל </w:t>
      </w:r>
      <w:proofErr w:type="spellStart"/>
      <w:r>
        <w:rPr>
          <w:rFonts w:hint="cs"/>
          <w:rtl/>
        </w:rPr>
        <w:t>והאשה</w:t>
      </w:r>
      <w:proofErr w:type="spellEnd"/>
      <w:r>
        <w:rPr>
          <w:rFonts w:hint="cs"/>
          <w:rtl/>
        </w:rPr>
        <w:t>.</w:t>
      </w:r>
    </w:p>
    <w:p w14:paraId="5E5CD8B6" w14:textId="77777777" w:rsidR="00BB3584" w:rsidRDefault="00BB3584" w:rsidP="00BB3584">
      <w:pPr>
        <w:pStyle w:val="af"/>
        <w:ind w:firstLine="0"/>
        <w:rPr>
          <w:rtl/>
        </w:rPr>
      </w:pPr>
    </w:p>
    <w:p w14:paraId="2AF2A6F2" w14:textId="77777777" w:rsidR="00BB3584" w:rsidRPr="000E79D2" w:rsidRDefault="00BB3584" w:rsidP="00BB3584">
      <w:pPr>
        <w:pStyle w:val="af"/>
        <w:ind w:firstLine="0"/>
        <w:rPr>
          <w:b/>
          <w:bCs/>
          <w:rtl/>
        </w:rPr>
      </w:pPr>
      <w:r w:rsidRPr="000E79D2">
        <w:rPr>
          <w:rFonts w:hint="cs"/>
          <w:b/>
          <w:bCs/>
          <w:rtl/>
        </w:rPr>
        <w:t>בירור הדין</w:t>
      </w:r>
    </w:p>
    <w:p w14:paraId="39FB49D0" w14:textId="77777777" w:rsidR="00BB3584" w:rsidRDefault="00BB3584" w:rsidP="00491DC1">
      <w:pPr>
        <w:pStyle w:val="ae"/>
        <w:rPr>
          <w:rFonts w:ascii="FrankRuehl" w:hAnsi="FrankRuehl"/>
          <w:rtl/>
        </w:rPr>
      </w:pPr>
      <w:r>
        <w:rPr>
          <w:rFonts w:ascii="FrankRuehl" w:hAnsi="FrankRuehl" w:hint="cs"/>
          <w:rtl/>
        </w:rPr>
        <w:t xml:space="preserve">בפנינו מקרה קשה של סרבנות גט מצידו של בעל הנוהג באכזריות ומעגן את אשתו במשך תקופה ארוכה של למעלה משלוש שנים וחצי, בהן חיים הצדדים בנפרד. </w:t>
      </w:r>
    </w:p>
    <w:p w14:paraId="784B775E" w14:textId="77777777" w:rsidR="00BB3584" w:rsidRDefault="00BB3584" w:rsidP="00491DC1">
      <w:pPr>
        <w:pStyle w:val="af"/>
        <w:rPr>
          <w:rFonts w:ascii="FrankRuehl" w:hAnsi="FrankRuehl"/>
          <w:sz w:val="28"/>
          <w:rtl/>
        </w:rPr>
      </w:pPr>
      <w:proofErr w:type="spellStart"/>
      <w:r>
        <w:rPr>
          <w:rFonts w:ascii="FrankRuehl" w:hAnsi="FrankRuehl" w:hint="cs"/>
          <w:sz w:val="28"/>
          <w:rtl/>
        </w:rPr>
        <w:t>האשה</w:t>
      </w:r>
      <w:proofErr w:type="spellEnd"/>
      <w:r>
        <w:rPr>
          <w:rFonts w:ascii="FrankRuehl" w:hAnsi="FrankRuehl" w:hint="cs"/>
          <w:sz w:val="28"/>
          <w:rtl/>
        </w:rPr>
        <w:t xml:space="preserve"> גוללה בפני בית הדין מסכת חיי צער לצידו של הבעל, על אוירה של צעקות, זריקת חפצים, התנהגות חסרת התחשבות בענייני אישות וכן קושי לשהות במחיצתו בשל מצבו הבריאותי. מטבעם של דברים, חלק ניכר מהמאורעות שתוארו נעשו בחדרי חדרים, ועל כן קשה להביא ראיות לקיומם, אם כי בחלק ניכר מהם יש "רגליים לדבר" לטענותיה. </w:t>
      </w:r>
    </w:p>
    <w:p w14:paraId="022F43F1" w14:textId="77777777" w:rsidR="00BB3584" w:rsidRDefault="00BB3584" w:rsidP="00491DC1">
      <w:pPr>
        <w:pStyle w:val="af"/>
        <w:rPr>
          <w:rFonts w:ascii="FrankRuehl" w:hAnsi="FrankRuehl"/>
          <w:sz w:val="28"/>
          <w:rtl/>
        </w:rPr>
      </w:pPr>
      <w:r>
        <w:rPr>
          <w:rFonts w:ascii="FrankRuehl" w:hAnsi="FrankRuehl" w:hint="cs"/>
          <w:sz w:val="28"/>
          <w:rtl/>
        </w:rPr>
        <w:t xml:space="preserve">[נציין כי בתגובה לטענת </w:t>
      </w:r>
      <w:proofErr w:type="spellStart"/>
      <w:r>
        <w:rPr>
          <w:rFonts w:ascii="FrankRuehl" w:hAnsi="FrankRuehl" w:hint="cs"/>
          <w:sz w:val="28"/>
          <w:rtl/>
        </w:rPr>
        <w:t>האשה</w:t>
      </w:r>
      <w:proofErr w:type="spellEnd"/>
      <w:r>
        <w:rPr>
          <w:rFonts w:ascii="FrankRuehl" w:hAnsi="FrankRuehl" w:hint="cs"/>
          <w:sz w:val="28"/>
          <w:rtl/>
        </w:rPr>
        <w:t xml:space="preserve"> בדיון </w:t>
      </w:r>
      <w:r w:rsidRPr="00CF0BD0">
        <w:rPr>
          <w:rFonts w:ascii="FrankRuehl" w:hAnsi="FrankRuehl" w:hint="cs"/>
          <w:sz w:val="24"/>
          <w:szCs w:val="24"/>
          <w:rtl/>
        </w:rPr>
        <w:t>(בבית משפט להארכת צו הגנה, עמ' 13, שורה 13)</w:t>
      </w:r>
      <w:r>
        <w:rPr>
          <w:rFonts w:ascii="FrankRuehl" w:hAnsi="FrankRuehl" w:hint="cs"/>
          <w:sz w:val="28"/>
          <w:rtl/>
        </w:rPr>
        <w:t xml:space="preserve"> כי שפך עליה מים, הודה הבעל במקצת כי השפריץ עליה קצת </w:t>
      </w:r>
      <w:r w:rsidRPr="00491DC1">
        <w:rPr>
          <w:rFonts w:hint="cs"/>
          <w:rtl/>
        </w:rPr>
        <w:t>מים</w:t>
      </w:r>
      <w:r>
        <w:rPr>
          <w:rFonts w:ascii="FrankRuehl" w:hAnsi="FrankRuehl" w:hint="cs"/>
          <w:sz w:val="28"/>
          <w:rtl/>
        </w:rPr>
        <w:t xml:space="preserve">]. </w:t>
      </w:r>
    </w:p>
    <w:p w14:paraId="6A4E3284" w14:textId="77777777" w:rsidR="00BB3584" w:rsidRPr="00E96D35" w:rsidRDefault="00BB3584" w:rsidP="00491DC1">
      <w:pPr>
        <w:pStyle w:val="af"/>
        <w:rPr>
          <w:rtl/>
        </w:rPr>
      </w:pPr>
      <w:r>
        <w:rPr>
          <w:rFonts w:ascii="FrankRuehl" w:hAnsi="FrankRuehl" w:hint="cs"/>
          <w:sz w:val="28"/>
          <w:rtl/>
        </w:rPr>
        <w:t xml:space="preserve">עם זאת, טענותיה של </w:t>
      </w:r>
      <w:proofErr w:type="spellStart"/>
      <w:r>
        <w:rPr>
          <w:rFonts w:ascii="FrankRuehl" w:hAnsi="FrankRuehl" w:hint="cs"/>
          <w:sz w:val="28"/>
          <w:rtl/>
        </w:rPr>
        <w:t>האשה</w:t>
      </w:r>
      <w:proofErr w:type="spellEnd"/>
      <w:r>
        <w:rPr>
          <w:rFonts w:ascii="FrankRuehl" w:hAnsi="FrankRuehl" w:hint="cs"/>
          <w:sz w:val="28"/>
          <w:rtl/>
        </w:rPr>
        <w:t xml:space="preserve"> </w:t>
      </w:r>
      <w:proofErr w:type="spellStart"/>
      <w:r>
        <w:rPr>
          <w:rFonts w:ascii="FrankRuehl" w:hAnsi="FrankRuehl" w:hint="cs"/>
          <w:sz w:val="28"/>
          <w:rtl/>
        </w:rPr>
        <w:t>בענין</w:t>
      </w:r>
      <w:proofErr w:type="spellEnd"/>
      <w:r>
        <w:rPr>
          <w:rFonts w:ascii="FrankRuehl" w:hAnsi="FrankRuehl" w:hint="cs"/>
          <w:sz w:val="28"/>
          <w:rtl/>
        </w:rPr>
        <w:t xml:space="preserve"> מצבו הבריאותי וההשלכות לכך באופן התנהלותו לא הוכחשו באופן גורף, </w:t>
      </w:r>
      <w:proofErr w:type="spellStart"/>
      <w:r>
        <w:rPr>
          <w:rFonts w:hint="cs"/>
          <w:rtl/>
        </w:rPr>
        <w:t>האשה</w:t>
      </w:r>
      <w:proofErr w:type="spellEnd"/>
      <w:r>
        <w:rPr>
          <w:rFonts w:hint="cs"/>
          <w:rtl/>
        </w:rPr>
        <w:t xml:space="preserve"> התלוננה על יריקות עם מוגלות לכיוון הקיר, על הארונית או אפילו לכיוון שלה, יריקות שעלולות לפגוע בה תוך כדי שינה. היא תיארה שנגעלה מניקוי היריקות מהקירות. </w:t>
      </w:r>
      <w:r>
        <w:rPr>
          <w:rFonts w:ascii="FrankRuehl" w:hAnsi="FrankRuehl" w:hint="cs"/>
          <w:sz w:val="28"/>
          <w:rtl/>
        </w:rPr>
        <w:t xml:space="preserve">הבעל טען </w:t>
      </w:r>
      <w:proofErr w:type="spellStart"/>
      <w:r>
        <w:rPr>
          <w:rFonts w:ascii="FrankRuehl" w:hAnsi="FrankRuehl" w:hint="cs"/>
          <w:sz w:val="28"/>
          <w:rtl/>
        </w:rPr>
        <w:t>שהאשה</w:t>
      </w:r>
      <w:proofErr w:type="spellEnd"/>
      <w:r>
        <w:rPr>
          <w:rFonts w:ascii="FrankRuehl" w:hAnsi="FrankRuehl" w:hint="cs"/>
          <w:sz w:val="28"/>
          <w:rtl/>
        </w:rPr>
        <w:t xml:space="preserve"> מגזימה, אך לא הכחיש שהוא יורק באופן תדיר בבית וברחוב, הוא אף אישר שיש דלי מיוחד בבית המיועד ליריקות שלו.</w:t>
      </w:r>
    </w:p>
    <w:p w14:paraId="54F4D41C" w14:textId="77777777" w:rsidR="00BB3584" w:rsidRPr="004F1EA8" w:rsidRDefault="00BB3584" w:rsidP="00CA674E">
      <w:pPr>
        <w:pStyle w:val="a1"/>
        <w:rPr>
          <w:rtl/>
        </w:rPr>
      </w:pPr>
      <w:r w:rsidRPr="004F1EA8">
        <w:rPr>
          <w:rFonts w:hint="cs"/>
          <w:rtl/>
        </w:rPr>
        <w:t xml:space="preserve">האם </w:t>
      </w:r>
      <w:proofErr w:type="spellStart"/>
      <w:r w:rsidRPr="004F1EA8">
        <w:rPr>
          <w:rFonts w:hint="cs"/>
          <w:rtl/>
        </w:rPr>
        <w:t>אשה</w:t>
      </w:r>
      <w:proofErr w:type="spellEnd"/>
      <w:r w:rsidRPr="004F1EA8">
        <w:rPr>
          <w:rFonts w:hint="cs"/>
          <w:rtl/>
        </w:rPr>
        <w:t xml:space="preserve"> יכולה לטעון על מומי הבעל, כאשר ידעה עליהם קודם נישואיה</w:t>
      </w:r>
    </w:p>
    <w:p w14:paraId="4F7A2511" w14:textId="77777777" w:rsidR="00BB3584" w:rsidRDefault="00BB3584" w:rsidP="00491DC1">
      <w:pPr>
        <w:pStyle w:val="ae"/>
        <w:rPr>
          <w:rFonts w:ascii="FrankRuehl" w:hAnsi="FrankRuehl"/>
          <w:rtl/>
        </w:rPr>
      </w:pPr>
      <w:r>
        <w:rPr>
          <w:rFonts w:ascii="FrankRuehl" w:hAnsi="FrankRuehl" w:hint="cs"/>
          <w:rtl/>
        </w:rPr>
        <w:t xml:space="preserve">אחת </w:t>
      </w:r>
      <w:r w:rsidRPr="00491DC1">
        <w:rPr>
          <w:rFonts w:hint="cs"/>
          <w:rtl/>
        </w:rPr>
        <w:t>השאלות</w:t>
      </w:r>
      <w:r>
        <w:rPr>
          <w:rFonts w:ascii="FrankRuehl" w:hAnsi="FrankRuehl" w:hint="cs"/>
          <w:rtl/>
        </w:rPr>
        <w:t xml:space="preserve"> המרכזיות המתעוררות </w:t>
      </w:r>
      <w:proofErr w:type="spellStart"/>
      <w:r>
        <w:rPr>
          <w:rFonts w:ascii="FrankRuehl" w:hAnsi="FrankRuehl" w:hint="cs"/>
          <w:rtl/>
        </w:rPr>
        <w:t>בנדו"ד</w:t>
      </w:r>
      <w:proofErr w:type="spellEnd"/>
      <w:r>
        <w:rPr>
          <w:rFonts w:ascii="FrankRuehl" w:hAnsi="FrankRuehl" w:hint="cs"/>
          <w:rtl/>
        </w:rPr>
        <w:t xml:space="preserve"> היא העובדה </w:t>
      </w:r>
      <w:proofErr w:type="spellStart"/>
      <w:r>
        <w:rPr>
          <w:rFonts w:ascii="FrankRuehl" w:hAnsi="FrankRuehl" w:hint="cs"/>
          <w:rtl/>
        </w:rPr>
        <w:t>שהאשה</w:t>
      </w:r>
      <w:proofErr w:type="spellEnd"/>
      <w:r>
        <w:rPr>
          <w:rFonts w:ascii="FrankRuehl" w:hAnsi="FrankRuehl" w:hint="cs"/>
          <w:rtl/>
        </w:rPr>
        <w:t xml:space="preserve"> </w:t>
      </w:r>
      <w:proofErr w:type="spellStart"/>
      <w:r>
        <w:rPr>
          <w:rFonts w:ascii="FrankRuehl" w:hAnsi="FrankRuehl" w:hint="cs"/>
          <w:rtl/>
        </w:rPr>
        <w:t>היתה</w:t>
      </w:r>
      <w:proofErr w:type="spellEnd"/>
      <w:r>
        <w:rPr>
          <w:rFonts w:ascii="FrankRuehl" w:hAnsi="FrankRuehl" w:hint="cs"/>
          <w:rtl/>
        </w:rPr>
        <w:t xml:space="preserve"> נשואה בעבר לבעל, התגרשה ממנו לאחר מסכת ארוכה של סרבנות מצידו, ובכל זאת הסכימה לאחר כארבע שנים לחזור ולהינשא לו. יוצא אפוא </w:t>
      </w:r>
      <w:proofErr w:type="spellStart"/>
      <w:r>
        <w:rPr>
          <w:rFonts w:ascii="FrankRuehl" w:hAnsi="FrankRuehl" w:hint="cs"/>
          <w:rtl/>
        </w:rPr>
        <w:t>שהאשה</w:t>
      </w:r>
      <w:proofErr w:type="spellEnd"/>
      <w:r>
        <w:rPr>
          <w:rFonts w:ascii="FrankRuehl" w:hAnsi="FrankRuehl" w:hint="cs"/>
          <w:rtl/>
        </w:rPr>
        <w:t xml:space="preserve"> ידעה היטב למי היא נישאת ומהן מגרעותיו של הבעל, ואם כן האם יכולה כעת לטעון שאינה יכולה לסבול יותר את מומיו ומגרעותיו, או שמא יכול לטעון הבעל כנגדה שידעה על כך מראש, ו"סברה וקיבלה".</w:t>
      </w:r>
    </w:p>
    <w:p w14:paraId="1BECD06C" w14:textId="77777777" w:rsidR="00BB3584" w:rsidRPr="00B33E58" w:rsidRDefault="00BB3584" w:rsidP="00491DC1">
      <w:pPr>
        <w:pStyle w:val="af"/>
        <w:rPr>
          <w:rFonts w:ascii="FrankRuehl" w:hAnsi="FrankRuehl"/>
          <w:sz w:val="28"/>
        </w:rPr>
      </w:pPr>
      <w:r>
        <w:rPr>
          <w:rFonts w:ascii="FrankRuehl" w:hAnsi="FrankRuehl" w:hint="cs"/>
          <w:sz w:val="28"/>
          <w:rtl/>
        </w:rPr>
        <w:t>ננסה להשיב על כך מתוך עיון במשנה ב</w:t>
      </w:r>
      <w:r w:rsidRPr="00B33E58">
        <w:rPr>
          <w:rFonts w:ascii="FrankRuehl" w:hAnsi="FrankRuehl"/>
          <w:b/>
          <w:bCs/>
          <w:sz w:val="28"/>
          <w:rtl/>
        </w:rPr>
        <w:t>כתובות</w:t>
      </w:r>
      <w:r w:rsidRPr="00B33E58">
        <w:rPr>
          <w:rFonts w:ascii="FrankRuehl" w:hAnsi="FrankRuehl"/>
          <w:sz w:val="28"/>
          <w:rtl/>
        </w:rPr>
        <w:t xml:space="preserve"> </w:t>
      </w:r>
      <w:r w:rsidRPr="00CF0BD0">
        <w:rPr>
          <w:rFonts w:ascii="FrankRuehl" w:hAnsi="FrankRuehl" w:hint="cs"/>
          <w:sz w:val="24"/>
          <w:szCs w:val="24"/>
          <w:rtl/>
        </w:rPr>
        <w:t>(</w:t>
      </w:r>
      <w:r w:rsidRPr="00CF0BD0">
        <w:rPr>
          <w:rFonts w:ascii="FrankRuehl" w:hAnsi="FrankRuehl"/>
          <w:sz w:val="24"/>
          <w:szCs w:val="24"/>
          <w:rtl/>
        </w:rPr>
        <w:t>עז ע</w:t>
      </w:r>
      <w:r w:rsidRPr="00CF0BD0">
        <w:rPr>
          <w:rFonts w:ascii="FrankRuehl" w:hAnsi="FrankRuehl" w:hint="cs"/>
          <w:sz w:val="24"/>
          <w:szCs w:val="24"/>
          <w:rtl/>
        </w:rPr>
        <w:t>"</w:t>
      </w:r>
      <w:r w:rsidRPr="00CF0BD0">
        <w:rPr>
          <w:rFonts w:ascii="FrankRuehl" w:hAnsi="FrankRuehl"/>
          <w:sz w:val="24"/>
          <w:szCs w:val="24"/>
          <w:rtl/>
        </w:rPr>
        <w:t>א</w:t>
      </w:r>
      <w:r w:rsidRPr="00CF0BD0">
        <w:rPr>
          <w:rFonts w:ascii="FrankRuehl" w:hAnsi="FrankRuehl" w:hint="cs"/>
          <w:sz w:val="24"/>
          <w:szCs w:val="24"/>
          <w:rtl/>
        </w:rPr>
        <w:t>)</w:t>
      </w:r>
      <w:r>
        <w:rPr>
          <w:rFonts w:ascii="FrankRuehl" w:hAnsi="FrankRuehl" w:hint="cs"/>
          <w:sz w:val="28"/>
          <w:rtl/>
        </w:rPr>
        <w:t>:</w:t>
      </w:r>
    </w:p>
    <w:p w14:paraId="67049181" w14:textId="77777777" w:rsidR="00BB3584" w:rsidRDefault="00BB3584" w:rsidP="001D735D">
      <w:pPr>
        <w:pStyle w:val="aa"/>
        <w:rPr>
          <w:rtl/>
        </w:rPr>
      </w:pPr>
      <w:r>
        <w:rPr>
          <w:rFonts w:hint="cs"/>
          <w:rtl/>
        </w:rPr>
        <w:t>"</w:t>
      </w:r>
      <w:r w:rsidRPr="00B33E58">
        <w:rPr>
          <w:rtl/>
        </w:rPr>
        <w:t xml:space="preserve">ואלו </w:t>
      </w:r>
      <w:proofErr w:type="spellStart"/>
      <w:r w:rsidRPr="00B33E58">
        <w:rPr>
          <w:rtl/>
        </w:rPr>
        <w:t>שכופין</w:t>
      </w:r>
      <w:proofErr w:type="spellEnd"/>
      <w:r w:rsidRPr="00B33E58">
        <w:rPr>
          <w:rtl/>
        </w:rPr>
        <w:t xml:space="preserve"> אותו להוציא: מוכה שחין, ובעל </w:t>
      </w:r>
      <w:proofErr w:type="spellStart"/>
      <w:r w:rsidRPr="00B33E58">
        <w:rPr>
          <w:rtl/>
        </w:rPr>
        <w:t>פוליפוס</w:t>
      </w:r>
      <w:proofErr w:type="spellEnd"/>
      <w:r w:rsidRPr="00B33E58">
        <w:rPr>
          <w:rtl/>
        </w:rPr>
        <w:t xml:space="preserve">, והמקמץ, והמצרף נחושת, </w:t>
      </w:r>
      <w:proofErr w:type="spellStart"/>
      <w:r w:rsidRPr="00B33E58">
        <w:rPr>
          <w:rtl/>
        </w:rPr>
        <w:t>והבורסי</w:t>
      </w:r>
      <w:proofErr w:type="spellEnd"/>
      <w:r w:rsidRPr="00B33E58">
        <w:rPr>
          <w:rtl/>
        </w:rPr>
        <w:t xml:space="preserve">, בין שהיו עד שלא נישאו ובין משנישאו נולדו; ועל כולן אמר רבי מאיר: אף על פי שהתנה עמה, יכולה היא שתאמר סבורה הייתי שאני יכולה לקבל, ועכשיו איני יכולה לקבל; </w:t>
      </w:r>
      <w:proofErr w:type="spellStart"/>
      <w:r w:rsidRPr="00B33E58">
        <w:rPr>
          <w:rtl/>
        </w:rPr>
        <w:t>וחכ"א</w:t>
      </w:r>
      <w:proofErr w:type="spellEnd"/>
      <w:r w:rsidRPr="00B33E58">
        <w:rPr>
          <w:rtl/>
        </w:rPr>
        <w:t xml:space="preserve">: מקבלת היא על </w:t>
      </w:r>
      <w:proofErr w:type="spellStart"/>
      <w:r w:rsidRPr="00B33E58">
        <w:rPr>
          <w:rtl/>
        </w:rPr>
        <w:t>כרחה</w:t>
      </w:r>
      <w:proofErr w:type="spellEnd"/>
      <w:r w:rsidRPr="00B33E58">
        <w:rPr>
          <w:rtl/>
        </w:rPr>
        <w:t xml:space="preserve">, חוץ ממוכה שחין, מפני </w:t>
      </w:r>
      <w:proofErr w:type="spellStart"/>
      <w:r w:rsidRPr="00B33E58">
        <w:rPr>
          <w:rtl/>
        </w:rPr>
        <w:t>שממקתו</w:t>
      </w:r>
      <w:proofErr w:type="spellEnd"/>
      <w:r>
        <w:rPr>
          <w:rFonts w:hint="cs"/>
          <w:rtl/>
        </w:rPr>
        <w:t>".</w:t>
      </w:r>
    </w:p>
    <w:p w14:paraId="354EECA3" w14:textId="77777777" w:rsidR="00BB3584" w:rsidRDefault="00BB3584" w:rsidP="00491DC1">
      <w:pPr>
        <w:pStyle w:val="af"/>
        <w:rPr>
          <w:rFonts w:ascii="FrankRuehl" w:hAnsi="FrankRuehl"/>
          <w:sz w:val="28"/>
          <w:rtl/>
        </w:rPr>
      </w:pPr>
      <w:r w:rsidRPr="00491DC1">
        <w:rPr>
          <w:rFonts w:hint="cs"/>
          <w:rtl/>
        </w:rPr>
        <w:t>לדעת</w:t>
      </w:r>
      <w:r>
        <w:rPr>
          <w:rFonts w:ascii="FrankRuehl" w:hAnsi="FrankRuehl" w:hint="cs"/>
          <w:sz w:val="28"/>
          <w:rtl/>
        </w:rPr>
        <w:t xml:space="preserve"> רבי מאיר, גם כאשר הבעל מתנה עם </w:t>
      </w:r>
      <w:proofErr w:type="spellStart"/>
      <w:r>
        <w:rPr>
          <w:rFonts w:ascii="FrankRuehl" w:hAnsi="FrankRuehl" w:hint="cs"/>
          <w:sz w:val="28"/>
          <w:rtl/>
        </w:rPr>
        <w:t>האשה</w:t>
      </w:r>
      <w:proofErr w:type="spellEnd"/>
      <w:r>
        <w:rPr>
          <w:rFonts w:ascii="FrankRuehl" w:hAnsi="FrankRuehl" w:hint="cs"/>
          <w:sz w:val="28"/>
          <w:rtl/>
        </w:rPr>
        <w:t xml:space="preserve"> קודם נישואיהם שיש בו </w:t>
      </w:r>
      <w:proofErr w:type="spellStart"/>
      <w:r>
        <w:rPr>
          <w:rFonts w:ascii="FrankRuehl" w:hAnsi="FrankRuehl" w:hint="cs"/>
          <w:sz w:val="28"/>
          <w:rtl/>
        </w:rPr>
        <w:t>מומין</w:t>
      </w:r>
      <w:proofErr w:type="spellEnd"/>
      <w:r>
        <w:rPr>
          <w:rFonts w:ascii="FrankRuehl" w:hAnsi="FrankRuehl" w:hint="cs"/>
          <w:sz w:val="28"/>
          <w:rtl/>
        </w:rPr>
        <w:t xml:space="preserve"> אלו, ולמרות זאת </w:t>
      </w:r>
      <w:proofErr w:type="spellStart"/>
      <w:r>
        <w:rPr>
          <w:rFonts w:ascii="FrankRuehl" w:hAnsi="FrankRuehl" w:hint="cs"/>
          <w:sz w:val="28"/>
          <w:rtl/>
        </w:rPr>
        <w:t>האשה</w:t>
      </w:r>
      <w:proofErr w:type="spellEnd"/>
      <w:r>
        <w:rPr>
          <w:rFonts w:ascii="FrankRuehl" w:hAnsi="FrankRuehl" w:hint="cs"/>
          <w:sz w:val="28"/>
          <w:rtl/>
        </w:rPr>
        <w:t xml:space="preserve"> מקבלת על עצמה לחיות עמו, עדיין יכולה לומר אחר נישואיה שסבורה </w:t>
      </w:r>
      <w:proofErr w:type="spellStart"/>
      <w:r>
        <w:rPr>
          <w:rFonts w:ascii="FrankRuehl" w:hAnsi="FrankRuehl" w:hint="cs"/>
          <w:sz w:val="28"/>
          <w:rtl/>
        </w:rPr>
        <w:t>היתה</w:t>
      </w:r>
      <w:proofErr w:type="spellEnd"/>
      <w:r>
        <w:rPr>
          <w:rFonts w:ascii="FrankRuehl" w:hAnsi="FrankRuehl" w:hint="cs"/>
          <w:sz w:val="28"/>
          <w:rtl/>
        </w:rPr>
        <w:t xml:space="preserve"> </w:t>
      </w:r>
      <w:r>
        <w:rPr>
          <w:rFonts w:ascii="FrankRuehl" w:hAnsi="FrankRuehl" w:hint="cs"/>
          <w:sz w:val="28"/>
          <w:rtl/>
        </w:rPr>
        <w:lastRenderedPageBreak/>
        <w:t xml:space="preserve">שיכולה לסבול </w:t>
      </w:r>
      <w:proofErr w:type="spellStart"/>
      <w:r>
        <w:rPr>
          <w:rFonts w:ascii="FrankRuehl" w:hAnsi="FrankRuehl" w:hint="cs"/>
          <w:sz w:val="28"/>
          <w:rtl/>
        </w:rPr>
        <w:t>מומין</w:t>
      </w:r>
      <w:proofErr w:type="spellEnd"/>
      <w:r>
        <w:rPr>
          <w:rFonts w:ascii="FrankRuehl" w:hAnsi="FrankRuehl" w:hint="cs"/>
          <w:sz w:val="28"/>
          <w:rtl/>
        </w:rPr>
        <w:t xml:space="preserve"> אלו, אך אינה יכולה יותר. לעומתו, סוברים חכמים, שמאחר שקיבלה על עצמה מתחילה, אינה יכולה לטעון כן.</w:t>
      </w:r>
    </w:p>
    <w:p w14:paraId="2FD8FCD6" w14:textId="77777777" w:rsidR="00BB3584" w:rsidRPr="00B405BF" w:rsidRDefault="00BB3584" w:rsidP="00491DC1">
      <w:pPr>
        <w:pStyle w:val="af"/>
        <w:rPr>
          <w:rFonts w:ascii="FrankRuehl" w:hAnsi="FrankRuehl"/>
          <w:sz w:val="28"/>
        </w:rPr>
      </w:pPr>
      <w:r w:rsidRPr="00491DC1">
        <w:rPr>
          <w:rFonts w:hint="cs"/>
          <w:rtl/>
        </w:rPr>
        <w:t>המשמעות</w:t>
      </w:r>
      <w:r>
        <w:rPr>
          <w:rFonts w:ascii="FrankRuehl" w:hAnsi="FrankRuehl" w:hint="cs"/>
          <w:sz w:val="28"/>
          <w:rtl/>
        </w:rPr>
        <w:t xml:space="preserve"> הפשוטה במשנה היא שדברי חכמים נסובים על דברי רבי מאיר שהתייחס למצב בו הבעל התנה קודם הנישואין, </w:t>
      </w:r>
      <w:proofErr w:type="spellStart"/>
      <w:r>
        <w:rPr>
          <w:rFonts w:ascii="FrankRuehl" w:hAnsi="FrankRuehl" w:hint="cs"/>
          <w:sz w:val="28"/>
          <w:rtl/>
        </w:rPr>
        <w:t>והאשה</w:t>
      </w:r>
      <w:proofErr w:type="spellEnd"/>
      <w:r>
        <w:rPr>
          <w:rFonts w:ascii="FrankRuehl" w:hAnsi="FrankRuehl" w:hint="cs"/>
          <w:sz w:val="28"/>
          <w:rtl/>
        </w:rPr>
        <w:t xml:space="preserve"> סברה וקיבלה. אולם מצינו בדברי חלק מהראשונים פרשנות מרחיבה בדעת חכמים, לפיה במקום בו </w:t>
      </w:r>
      <w:proofErr w:type="spellStart"/>
      <w:r>
        <w:rPr>
          <w:rFonts w:ascii="FrankRuehl" w:hAnsi="FrankRuehl" w:hint="cs"/>
          <w:sz w:val="28"/>
          <w:rtl/>
        </w:rPr>
        <w:t>האשה</w:t>
      </w:r>
      <w:proofErr w:type="spellEnd"/>
      <w:r>
        <w:rPr>
          <w:rFonts w:ascii="FrankRuehl" w:hAnsi="FrankRuehl" w:hint="cs"/>
          <w:sz w:val="28"/>
          <w:rtl/>
        </w:rPr>
        <w:t xml:space="preserve"> ידעה מראש על מומיו של הבעל, אף שלא התנה עמה על כך, אינה יכולה לבוא בטענה על </w:t>
      </w:r>
      <w:proofErr w:type="spellStart"/>
      <w:r>
        <w:rPr>
          <w:rFonts w:ascii="FrankRuehl" w:hAnsi="FrankRuehl" w:hint="cs"/>
          <w:sz w:val="28"/>
          <w:rtl/>
        </w:rPr>
        <w:t>מומין</w:t>
      </w:r>
      <w:proofErr w:type="spellEnd"/>
      <w:r>
        <w:rPr>
          <w:rFonts w:ascii="FrankRuehl" w:hAnsi="FrankRuehl" w:hint="cs"/>
          <w:sz w:val="28"/>
          <w:rtl/>
        </w:rPr>
        <w:t xml:space="preserve"> אלו, וכ"כ </w:t>
      </w:r>
      <w:proofErr w:type="spellStart"/>
      <w:r>
        <w:rPr>
          <w:rFonts w:ascii="FrankRuehl" w:hAnsi="FrankRuehl" w:hint="cs"/>
          <w:sz w:val="28"/>
          <w:rtl/>
        </w:rPr>
        <w:t>ה</w:t>
      </w:r>
      <w:r w:rsidRPr="00003107">
        <w:rPr>
          <w:rFonts w:ascii="FrankRuehl" w:hAnsi="FrankRuehl"/>
          <w:b/>
          <w:bCs/>
          <w:sz w:val="28"/>
          <w:rtl/>
        </w:rPr>
        <w:t>ר"ן</w:t>
      </w:r>
      <w:proofErr w:type="spellEnd"/>
      <w:r w:rsidRPr="00B405BF">
        <w:rPr>
          <w:rFonts w:ascii="FrankRuehl" w:hAnsi="FrankRuehl"/>
          <w:sz w:val="28"/>
          <w:rtl/>
        </w:rPr>
        <w:t xml:space="preserve"> </w:t>
      </w:r>
      <w:r w:rsidRPr="00CF0BD0">
        <w:rPr>
          <w:rFonts w:ascii="FrankRuehl" w:hAnsi="FrankRuehl" w:hint="cs"/>
          <w:sz w:val="24"/>
          <w:szCs w:val="24"/>
          <w:rtl/>
        </w:rPr>
        <w:t>(</w:t>
      </w:r>
      <w:r w:rsidRPr="00CF0BD0">
        <w:rPr>
          <w:rFonts w:ascii="FrankRuehl" w:hAnsi="FrankRuehl"/>
          <w:sz w:val="24"/>
          <w:szCs w:val="24"/>
          <w:rtl/>
        </w:rPr>
        <w:t>על הרי"ף לו ע</w:t>
      </w:r>
      <w:r w:rsidRPr="00CF0BD0">
        <w:rPr>
          <w:rFonts w:ascii="FrankRuehl" w:hAnsi="FrankRuehl" w:hint="cs"/>
          <w:sz w:val="24"/>
          <w:szCs w:val="24"/>
          <w:rtl/>
        </w:rPr>
        <w:t>"</w:t>
      </w:r>
      <w:r w:rsidRPr="00CF0BD0">
        <w:rPr>
          <w:rFonts w:ascii="FrankRuehl" w:hAnsi="FrankRuehl"/>
          <w:sz w:val="24"/>
          <w:szCs w:val="24"/>
          <w:rtl/>
        </w:rPr>
        <w:t>א</w:t>
      </w:r>
      <w:r w:rsidRPr="00CF0BD0">
        <w:rPr>
          <w:rFonts w:ascii="FrankRuehl" w:hAnsi="FrankRuehl" w:hint="cs"/>
          <w:sz w:val="24"/>
          <w:szCs w:val="24"/>
          <w:rtl/>
        </w:rPr>
        <w:t>)</w:t>
      </w:r>
      <w:r>
        <w:rPr>
          <w:rFonts w:ascii="FrankRuehl" w:hAnsi="FrankRuehl" w:hint="cs"/>
          <w:sz w:val="28"/>
          <w:rtl/>
        </w:rPr>
        <w:t xml:space="preserve"> בשם אחרים:</w:t>
      </w:r>
    </w:p>
    <w:p w14:paraId="32686C7E" w14:textId="77777777" w:rsidR="00BB3584" w:rsidRDefault="00BB3584" w:rsidP="001D735D">
      <w:pPr>
        <w:pStyle w:val="aa"/>
        <w:rPr>
          <w:rFonts w:ascii="FrankRuehl" w:hAnsi="FrankRuehl"/>
          <w:sz w:val="28"/>
          <w:rtl/>
        </w:rPr>
      </w:pPr>
      <w:r>
        <w:rPr>
          <w:rFonts w:ascii="FrankRuehl" w:hAnsi="FrankRuehl" w:hint="cs"/>
          <w:sz w:val="28"/>
          <w:rtl/>
        </w:rPr>
        <w:t>"</w:t>
      </w:r>
      <w:r w:rsidRPr="00B405BF">
        <w:rPr>
          <w:rFonts w:ascii="FrankRuehl" w:hAnsi="FrankRuehl"/>
          <w:sz w:val="28"/>
          <w:rtl/>
        </w:rPr>
        <w:t xml:space="preserve">ואיכא מ"ד </w:t>
      </w:r>
      <w:proofErr w:type="spellStart"/>
      <w:r w:rsidRPr="00B405BF">
        <w:rPr>
          <w:rFonts w:ascii="FrankRuehl" w:hAnsi="FrankRuehl"/>
          <w:sz w:val="28"/>
          <w:rtl/>
        </w:rPr>
        <w:t>דכי</w:t>
      </w:r>
      <w:proofErr w:type="spellEnd"/>
      <w:r w:rsidRPr="00B405BF">
        <w:rPr>
          <w:rFonts w:ascii="FrankRuehl" w:hAnsi="FrankRuehl"/>
          <w:sz w:val="28"/>
          <w:rtl/>
        </w:rPr>
        <w:t xml:space="preserve"> אמרי רבנן מקבלת היא על </w:t>
      </w:r>
      <w:proofErr w:type="spellStart"/>
      <w:r w:rsidRPr="00B405BF">
        <w:rPr>
          <w:rFonts w:ascii="FrankRuehl" w:hAnsi="FrankRuehl"/>
          <w:sz w:val="28"/>
          <w:rtl/>
        </w:rPr>
        <w:t>כרחה</w:t>
      </w:r>
      <w:proofErr w:type="spellEnd"/>
      <w:r w:rsidRPr="00B405BF">
        <w:rPr>
          <w:rFonts w:ascii="FrankRuehl" w:hAnsi="FrankRuehl"/>
          <w:sz w:val="28"/>
          <w:rtl/>
        </w:rPr>
        <w:t xml:space="preserve"> </w:t>
      </w:r>
      <w:proofErr w:type="spellStart"/>
      <w:r w:rsidRPr="00B405BF">
        <w:rPr>
          <w:rFonts w:ascii="FrankRuehl" w:hAnsi="FrankRuehl"/>
          <w:sz w:val="28"/>
          <w:rtl/>
        </w:rPr>
        <w:t>דוקא</w:t>
      </w:r>
      <w:proofErr w:type="spellEnd"/>
      <w:r w:rsidRPr="00B405BF">
        <w:rPr>
          <w:rFonts w:ascii="FrankRuehl" w:hAnsi="FrankRuehl"/>
          <w:sz w:val="28"/>
          <w:rtl/>
        </w:rPr>
        <w:t xml:space="preserve"> </w:t>
      </w:r>
      <w:proofErr w:type="spellStart"/>
      <w:r w:rsidRPr="00B405BF">
        <w:rPr>
          <w:rFonts w:ascii="FrankRuehl" w:hAnsi="FrankRuehl"/>
          <w:sz w:val="28"/>
          <w:rtl/>
        </w:rPr>
        <w:t>בשהתנה</w:t>
      </w:r>
      <w:proofErr w:type="spellEnd"/>
      <w:r w:rsidRPr="00B405BF">
        <w:rPr>
          <w:rFonts w:ascii="FrankRuehl" w:hAnsi="FrankRuehl"/>
          <w:sz w:val="28"/>
          <w:rtl/>
        </w:rPr>
        <w:t xml:space="preserve"> עמה אבל ראתה אותן יכולה היא לומר סבורה הייתי לקבל ועכשיו איני יכולה לקבל</w:t>
      </w:r>
      <w:r>
        <w:rPr>
          <w:rFonts w:ascii="FrankRuehl" w:hAnsi="FrankRuehl" w:hint="cs"/>
          <w:sz w:val="28"/>
          <w:rtl/>
        </w:rPr>
        <w:t>,</w:t>
      </w:r>
      <w:r w:rsidRPr="00B405BF">
        <w:rPr>
          <w:rFonts w:ascii="FrankRuehl" w:hAnsi="FrankRuehl"/>
          <w:sz w:val="28"/>
          <w:rtl/>
        </w:rPr>
        <w:t xml:space="preserve"> ואחרים אומרים דאם איתא </w:t>
      </w:r>
      <w:proofErr w:type="spellStart"/>
      <w:r w:rsidRPr="00B405BF">
        <w:rPr>
          <w:rFonts w:ascii="FrankRuehl" w:hAnsi="FrankRuehl"/>
          <w:sz w:val="28"/>
          <w:rtl/>
        </w:rPr>
        <w:t>דיכולה</w:t>
      </w:r>
      <w:proofErr w:type="spellEnd"/>
      <w:r w:rsidRPr="00B405BF">
        <w:rPr>
          <w:rFonts w:ascii="FrankRuehl" w:hAnsi="FrankRuehl"/>
          <w:sz w:val="28"/>
          <w:rtl/>
        </w:rPr>
        <w:t xml:space="preserve"> </w:t>
      </w:r>
      <w:proofErr w:type="spellStart"/>
      <w:r w:rsidRPr="00B405BF">
        <w:rPr>
          <w:rFonts w:ascii="FrankRuehl" w:hAnsi="FrankRuehl"/>
          <w:sz w:val="28"/>
          <w:rtl/>
        </w:rPr>
        <w:t>למימר</w:t>
      </w:r>
      <w:proofErr w:type="spellEnd"/>
      <w:r w:rsidRPr="00B405BF">
        <w:rPr>
          <w:rFonts w:ascii="FrankRuehl" w:hAnsi="FrankRuehl"/>
          <w:sz w:val="28"/>
          <w:rtl/>
        </w:rPr>
        <w:t xml:space="preserve"> הכי כי התנה עמה מאי הוי אלא ודאי כיון </w:t>
      </w:r>
      <w:proofErr w:type="spellStart"/>
      <w:r w:rsidRPr="00B405BF">
        <w:rPr>
          <w:rFonts w:ascii="FrankRuehl" w:hAnsi="FrankRuehl"/>
          <w:sz w:val="28"/>
          <w:rtl/>
        </w:rPr>
        <w:t>דכשהתנה</w:t>
      </w:r>
      <w:proofErr w:type="spellEnd"/>
      <w:r w:rsidRPr="00B405BF">
        <w:rPr>
          <w:rFonts w:ascii="FrankRuehl" w:hAnsi="FrankRuehl"/>
          <w:sz w:val="28"/>
          <w:rtl/>
        </w:rPr>
        <w:t xml:space="preserve"> לא יכלה </w:t>
      </w:r>
      <w:proofErr w:type="spellStart"/>
      <w:r w:rsidRPr="00B405BF">
        <w:rPr>
          <w:rFonts w:ascii="FrankRuehl" w:hAnsi="FrankRuehl"/>
          <w:sz w:val="28"/>
          <w:rtl/>
        </w:rPr>
        <w:t>למימר</w:t>
      </w:r>
      <w:proofErr w:type="spellEnd"/>
      <w:r w:rsidRPr="00B405BF">
        <w:rPr>
          <w:rFonts w:ascii="FrankRuehl" w:hAnsi="FrankRuehl"/>
          <w:sz w:val="28"/>
          <w:rtl/>
        </w:rPr>
        <w:t xml:space="preserve"> הכי כי ראתה נמי מקבלת על </w:t>
      </w:r>
      <w:proofErr w:type="spellStart"/>
      <w:r w:rsidRPr="00B405BF">
        <w:rPr>
          <w:rFonts w:ascii="FrankRuehl" w:hAnsi="FrankRuehl"/>
          <w:sz w:val="28"/>
          <w:rtl/>
        </w:rPr>
        <w:t>כרחה</w:t>
      </w:r>
      <w:proofErr w:type="spellEnd"/>
      <w:r>
        <w:rPr>
          <w:rFonts w:ascii="FrankRuehl" w:hAnsi="FrankRuehl" w:hint="cs"/>
          <w:sz w:val="28"/>
          <w:rtl/>
        </w:rPr>
        <w:t>,</w:t>
      </w:r>
      <w:r w:rsidRPr="00B405BF">
        <w:rPr>
          <w:rFonts w:ascii="FrankRuehl" w:hAnsi="FrankRuehl"/>
          <w:sz w:val="28"/>
          <w:rtl/>
        </w:rPr>
        <w:t xml:space="preserve"> וכן נראה דעת הרמב"ם ז"ל בפרק כ"ה מהל' אישות</w:t>
      </w:r>
      <w:r>
        <w:rPr>
          <w:rFonts w:ascii="FrankRuehl" w:hAnsi="FrankRuehl" w:hint="cs"/>
          <w:sz w:val="28"/>
          <w:rtl/>
        </w:rPr>
        <w:t>...".</w:t>
      </w:r>
    </w:p>
    <w:p w14:paraId="6B16F3F0" w14:textId="77777777" w:rsidR="00BB3584" w:rsidRPr="00B405BF" w:rsidRDefault="00BB3584" w:rsidP="00491DC1">
      <w:pPr>
        <w:pStyle w:val="af"/>
        <w:rPr>
          <w:rFonts w:ascii="FrankRuehl" w:hAnsi="FrankRuehl"/>
          <w:sz w:val="28"/>
        </w:rPr>
      </w:pPr>
      <w:r w:rsidRPr="00491DC1">
        <w:rPr>
          <w:rFonts w:hint="cs"/>
          <w:rtl/>
        </w:rPr>
        <w:t>כך</w:t>
      </w:r>
      <w:r>
        <w:rPr>
          <w:rFonts w:ascii="FrankRuehl" w:hAnsi="FrankRuehl" w:hint="cs"/>
          <w:sz w:val="28"/>
          <w:rtl/>
        </w:rPr>
        <w:t xml:space="preserve"> גם הביא ה</w:t>
      </w:r>
      <w:r w:rsidRPr="00D617D7">
        <w:rPr>
          <w:rFonts w:ascii="FrankRuehl" w:hAnsi="FrankRuehl" w:hint="cs"/>
          <w:b/>
          <w:bCs/>
          <w:sz w:val="28"/>
          <w:rtl/>
        </w:rPr>
        <w:t>טור</w:t>
      </w:r>
      <w:r>
        <w:rPr>
          <w:rFonts w:ascii="FrankRuehl" w:hAnsi="FrankRuehl" w:hint="cs"/>
          <w:sz w:val="28"/>
          <w:rtl/>
        </w:rPr>
        <w:t xml:space="preserve"> </w:t>
      </w:r>
      <w:r w:rsidRPr="00CF0BD0">
        <w:rPr>
          <w:rFonts w:ascii="FrankRuehl" w:hAnsi="FrankRuehl" w:hint="cs"/>
          <w:sz w:val="24"/>
          <w:szCs w:val="24"/>
          <w:rtl/>
        </w:rPr>
        <w:t>(</w:t>
      </w:r>
      <w:proofErr w:type="spellStart"/>
      <w:r w:rsidRPr="00CF0BD0">
        <w:rPr>
          <w:rFonts w:ascii="FrankRuehl" w:hAnsi="FrankRuehl" w:hint="cs"/>
          <w:sz w:val="24"/>
          <w:szCs w:val="24"/>
          <w:rtl/>
        </w:rPr>
        <w:t>אה"ע</w:t>
      </w:r>
      <w:proofErr w:type="spellEnd"/>
      <w:r w:rsidRPr="00CF0BD0">
        <w:rPr>
          <w:rFonts w:ascii="FrankRuehl" w:hAnsi="FrankRuehl" w:hint="cs"/>
          <w:sz w:val="24"/>
          <w:szCs w:val="24"/>
          <w:rtl/>
        </w:rPr>
        <w:t xml:space="preserve"> </w:t>
      </w:r>
      <w:proofErr w:type="spellStart"/>
      <w:r w:rsidRPr="00CF0BD0">
        <w:rPr>
          <w:rFonts w:ascii="FrankRuehl" w:hAnsi="FrankRuehl" w:hint="cs"/>
          <w:sz w:val="24"/>
          <w:szCs w:val="24"/>
          <w:rtl/>
        </w:rPr>
        <w:t>קנד</w:t>
      </w:r>
      <w:proofErr w:type="spellEnd"/>
      <w:r w:rsidRPr="00CF0BD0">
        <w:rPr>
          <w:rFonts w:ascii="FrankRuehl" w:hAnsi="FrankRuehl" w:hint="cs"/>
          <w:sz w:val="24"/>
          <w:szCs w:val="24"/>
          <w:rtl/>
        </w:rPr>
        <w:t>)</w:t>
      </w:r>
      <w:r>
        <w:rPr>
          <w:rFonts w:ascii="FrankRuehl" w:hAnsi="FrankRuehl" w:hint="cs"/>
          <w:sz w:val="28"/>
          <w:rtl/>
        </w:rPr>
        <w:t xml:space="preserve"> בשם </w:t>
      </w:r>
      <w:proofErr w:type="spellStart"/>
      <w:r>
        <w:rPr>
          <w:rFonts w:ascii="FrankRuehl" w:hAnsi="FrankRuehl" w:hint="cs"/>
          <w:sz w:val="28"/>
          <w:rtl/>
        </w:rPr>
        <w:t>ה</w:t>
      </w:r>
      <w:r w:rsidRPr="00D617D7">
        <w:rPr>
          <w:rFonts w:ascii="FrankRuehl" w:hAnsi="FrankRuehl" w:hint="cs"/>
          <w:b/>
          <w:bCs/>
          <w:sz w:val="28"/>
          <w:rtl/>
        </w:rPr>
        <w:t>רמ"ה</w:t>
      </w:r>
      <w:proofErr w:type="spellEnd"/>
      <w:r>
        <w:rPr>
          <w:rFonts w:ascii="FrankRuehl" w:hAnsi="FrankRuehl" w:hint="cs"/>
          <w:sz w:val="28"/>
          <w:rtl/>
        </w:rPr>
        <w:t>, וז"ל:</w:t>
      </w:r>
    </w:p>
    <w:p w14:paraId="6A993A0B" w14:textId="77777777" w:rsidR="00BB3584" w:rsidRDefault="00BB3584" w:rsidP="001D735D">
      <w:pPr>
        <w:pStyle w:val="aa"/>
        <w:rPr>
          <w:rFonts w:ascii="FrankRuehl" w:hAnsi="FrankRuehl"/>
          <w:sz w:val="28"/>
          <w:rtl/>
        </w:rPr>
      </w:pPr>
      <w:r>
        <w:rPr>
          <w:rFonts w:ascii="FrankRuehl" w:hAnsi="FrankRuehl" w:hint="cs"/>
          <w:sz w:val="28"/>
          <w:rtl/>
        </w:rPr>
        <w:t>"</w:t>
      </w:r>
      <w:r w:rsidRPr="00B405BF">
        <w:rPr>
          <w:rFonts w:ascii="FrankRuehl" w:hAnsi="FrankRuehl"/>
          <w:sz w:val="28"/>
          <w:rtl/>
        </w:rPr>
        <w:t xml:space="preserve">אלו </w:t>
      </w:r>
      <w:proofErr w:type="spellStart"/>
      <w:r w:rsidRPr="00B405BF">
        <w:rPr>
          <w:rFonts w:ascii="FrankRuehl" w:hAnsi="FrankRuehl"/>
          <w:sz w:val="28"/>
          <w:rtl/>
        </w:rPr>
        <w:t>שכופין</w:t>
      </w:r>
      <w:proofErr w:type="spellEnd"/>
      <w:r w:rsidRPr="00B405BF">
        <w:rPr>
          <w:rFonts w:ascii="FrankRuehl" w:hAnsi="FrankRuehl"/>
          <w:sz w:val="28"/>
          <w:rtl/>
        </w:rPr>
        <w:t xml:space="preserve"> אותן בשוטים להוציא וליתן כתובתה</w:t>
      </w:r>
      <w:r>
        <w:rPr>
          <w:rFonts w:ascii="FrankRuehl" w:hAnsi="FrankRuehl" w:hint="cs"/>
          <w:sz w:val="28"/>
          <w:rtl/>
        </w:rPr>
        <w:t xml:space="preserve">... </w:t>
      </w:r>
      <w:r w:rsidRPr="00B405BF">
        <w:rPr>
          <w:rFonts w:ascii="FrankRuehl" w:hAnsi="FrankRuehl"/>
          <w:sz w:val="28"/>
          <w:rtl/>
        </w:rPr>
        <w:t>ואפילו היו בו קודם שנשאה וידעה שהיו בו</w:t>
      </w:r>
      <w:r>
        <w:rPr>
          <w:rFonts w:ascii="FrankRuehl" w:hAnsi="FrankRuehl" w:hint="cs"/>
          <w:sz w:val="28"/>
          <w:rtl/>
        </w:rPr>
        <w:t>,</w:t>
      </w:r>
      <w:r w:rsidRPr="00B405BF">
        <w:rPr>
          <w:rFonts w:ascii="FrankRuehl" w:hAnsi="FrankRuehl"/>
          <w:sz w:val="28"/>
          <w:rtl/>
        </w:rPr>
        <w:t xml:space="preserve"> בד"א שניסת לו סתם אבל אם התנה עמה תחילה צריכה לעמוד בתנאי ואינה יכולה לומר סבורה הייתי שאני יכולה לקבל</w:t>
      </w:r>
      <w:r>
        <w:rPr>
          <w:rFonts w:ascii="FrankRuehl" w:hAnsi="FrankRuehl" w:hint="cs"/>
          <w:sz w:val="28"/>
          <w:rtl/>
        </w:rPr>
        <w:t xml:space="preserve">... </w:t>
      </w:r>
      <w:proofErr w:type="spellStart"/>
      <w:r w:rsidRPr="00F565E0">
        <w:rPr>
          <w:rFonts w:ascii="FrankRuehl" w:hAnsi="FrankRuehl"/>
          <w:b/>
          <w:bCs/>
          <w:sz w:val="28"/>
          <w:rtl/>
        </w:rPr>
        <w:t>והרמ"ה</w:t>
      </w:r>
      <w:proofErr w:type="spellEnd"/>
      <w:r w:rsidRPr="00F565E0">
        <w:rPr>
          <w:rFonts w:ascii="FrankRuehl" w:hAnsi="FrankRuehl"/>
          <w:b/>
          <w:bCs/>
          <w:sz w:val="28"/>
          <w:rtl/>
        </w:rPr>
        <w:t xml:space="preserve"> כ</w:t>
      </w:r>
      <w:r w:rsidRPr="00F565E0">
        <w:rPr>
          <w:rFonts w:ascii="FrankRuehl" w:hAnsi="FrankRuehl" w:hint="cs"/>
          <w:b/>
          <w:bCs/>
          <w:sz w:val="28"/>
          <w:rtl/>
        </w:rPr>
        <w:t>תב</w:t>
      </w:r>
      <w:r w:rsidRPr="00F565E0">
        <w:rPr>
          <w:rFonts w:ascii="FrankRuehl" w:hAnsi="FrankRuehl"/>
          <w:b/>
          <w:bCs/>
          <w:sz w:val="28"/>
          <w:rtl/>
        </w:rPr>
        <w:t xml:space="preserve"> </w:t>
      </w:r>
      <w:proofErr w:type="spellStart"/>
      <w:r w:rsidRPr="00F565E0">
        <w:rPr>
          <w:rFonts w:ascii="FrankRuehl" w:hAnsi="FrankRuehl"/>
          <w:b/>
          <w:bCs/>
          <w:sz w:val="28"/>
          <w:rtl/>
        </w:rPr>
        <w:t>דאפי</w:t>
      </w:r>
      <w:r w:rsidRPr="00F565E0">
        <w:rPr>
          <w:rFonts w:ascii="FrankRuehl" w:hAnsi="FrankRuehl" w:hint="cs"/>
          <w:b/>
          <w:bCs/>
          <w:sz w:val="28"/>
          <w:rtl/>
        </w:rPr>
        <w:t>לו</w:t>
      </w:r>
      <w:proofErr w:type="spellEnd"/>
      <w:r w:rsidRPr="00F565E0">
        <w:rPr>
          <w:rFonts w:ascii="FrankRuehl" w:hAnsi="FrankRuehl"/>
          <w:b/>
          <w:bCs/>
          <w:sz w:val="28"/>
          <w:rtl/>
        </w:rPr>
        <w:t xml:space="preserve"> בסתם נמי אם ידעה בהם אין </w:t>
      </w:r>
      <w:proofErr w:type="spellStart"/>
      <w:r w:rsidRPr="00F565E0">
        <w:rPr>
          <w:rFonts w:ascii="FrankRuehl" w:hAnsi="FrankRuehl"/>
          <w:b/>
          <w:bCs/>
          <w:sz w:val="28"/>
          <w:rtl/>
        </w:rPr>
        <w:t>כופין</w:t>
      </w:r>
      <w:proofErr w:type="spellEnd"/>
      <w:r w:rsidRPr="00F565E0">
        <w:rPr>
          <w:rFonts w:ascii="FrankRuehl" w:hAnsi="FrankRuehl"/>
          <w:b/>
          <w:bCs/>
          <w:sz w:val="28"/>
          <w:rtl/>
        </w:rPr>
        <w:t xml:space="preserve"> אותו להוציא </w:t>
      </w:r>
      <w:proofErr w:type="spellStart"/>
      <w:r w:rsidRPr="00F565E0">
        <w:rPr>
          <w:rFonts w:ascii="FrankRuehl" w:hAnsi="FrankRuehl"/>
          <w:b/>
          <w:bCs/>
          <w:sz w:val="28"/>
          <w:rtl/>
        </w:rPr>
        <w:t>דסברה</w:t>
      </w:r>
      <w:proofErr w:type="spellEnd"/>
      <w:r w:rsidRPr="00F565E0">
        <w:rPr>
          <w:rFonts w:ascii="FrankRuehl" w:hAnsi="FrankRuehl"/>
          <w:b/>
          <w:bCs/>
          <w:sz w:val="28"/>
          <w:rtl/>
        </w:rPr>
        <w:t xml:space="preserve"> וקבילה</w:t>
      </w:r>
      <w:r>
        <w:rPr>
          <w:rFonts w:ascii="FrankRuehl" w:hAnsi="FrankRuehl" w:hint="cs"/>
          <w:sz w:val="28"/>
          <w:rtl/>
        </w:rPr>
        <w:t>".</w:t>
      </w:r>
    </w:p>
    <w:p w14:paraId="13549B94" w14:textId="77777777" w:rsidR="00BB3584" w:rsidRPr="00C4054A" w:rsidRDefault="00BB3584" w:rsidP="00491DC1">
      <w:pPr>
        <w:pStyle w:val="af"/>
        <w:rPr>
          <w:rFonts w:ascii="FrankRuehl" w:hAnsi="FrankRuehl"/>
          <w:sz w:val="28"/>
        </w:rPr>
      </w:pPr>
      <w:r>
        <w:rPr>
          <w:rFonts w:ascii="FrankRuehl" w:hAnsi="FrankRuehl" w:hint="cs"/>
          <w:sz w:val="28"/>
          <w:rtl/>
        </w:rPr>
        <w:t xml:space="preserve">כך גם דייק </w:t>
      </w:r>
      <w:proofErr w:type="spellStart"/>
      <w:r>
        <w:rPr>
          <w:rFonts w:ascii="FrankRuehl" w:hAnsi="FrankRuehl" w:hint="cs"/>
          <w:sz w:val="28"/>
          <w:rtl/>
        </w:rPr>
        <w:t>הר"ן</w:t>
      </w:r>
      <w:proofErr w:type="spellEnd"/>
      <w:r>
        <w:rPr>
          <w:rFonts w:ascii="FrankRuehl" w:hAnsi="FrankRuehl" w:hint="cs"/>
          <w:sz w:val="28"/>
          <w:rtl/>
        </w:rPr>
        <w:t xml:space="preserve"> </w:t>
      </w:r>
      <w:r w:rsidRPr="00CF0BD0">
        <w:rPr>
          <w:rFonts w:ascii="FrankRuehl" w:hAnsi="FrankRuehl" w:hint="cs"/>
          <w:sz w:val="24"/>
          <w:szCs w:val="24"/>
          <w:rtl/>
        </w:rPr>
        <w:t>(שם)</w:t>
      </w:r>
      <w:r>
        <w:rPr>
          <w:rFonts w:ascii="FrankRuehl" w:hAnsi="FrankRuehl" w:hint="cs"/>
          <w:sz w:val="28"/>
          <w:rtl/>
        </w:rPr>
        <w:t xml:space="preserve"> בדעת ה</w:t>
      </w:r>
      <w:r w:rsidRPr="00D617D7">
        <w:rPr>
          <w:rFonts w:ascii="FrankRuehl" w:hAnsi="FrankRuehl"/>
          <w:b/>
          <w:bCs/>
          <w:sz w:val="28"/>
          <w:rtl/>
        </w:rPr>
        <w:t>רמב"ם</w:t>
      </w:r>
      <w:r w:rsidRPr="00C4054A">
        <w:rPr>
          <w:rFonts w:ascii="FrankRuehl" w:hAnsi="FrankRuehl"/>
          <w:sz w:val="28"/>
          <w:rtl/>
        </w:rPr>
        <w:t xml:space="preserve"> </w:t>
      </w:r>
      <w:r w:rsidRPr="00CF0BD0">
        <w:rPr>
          <w:rFonts w:ascii="FrankRuehl" w:hAnsi="FrankRuehl" w:hint="cs"/>
          <w:sz w:val="24"/>
          <w:szCs w:val="24"/>
          <w:rtl/>
        </w:rPr>
        <w:t>(</w:t>
      </w:r>
      <w:proofErr w:type="spellStart"/>
      <w:r w:rsidRPr="00CF0BD0">
        <w:rPr>
          <w:rFonts w:ascii="FrankRuehl" w:hAnsi="FrankRuehl" w:hint="cs"/>
          <w:sz w:val="24"/>
          <w:szCs w:val="24"/>
          <w:rtl/>
        </w:rPr>
        <w:t>פכ"ה</w:t>
      </w:r>
      <w:proofErr w:type="spellEnd"/>
      <w:r w:rsidRPr="00CF0BD0">
        <w:rPr>
          <w:rFonts w:ascii="FrankRuehl" w:hAnsi="FrankRuehl" w:hint="cs"/>
          <w:sz w:val="24"/>
          <w:szCs w:val="24"/>
          <w:rtl/>
        </w:rPr>
        <w:t xml:space="preserve"> מ</w:t>
      </w:r>
      <w:r w:rsidRPr="00CF0BD0">
        <w:rPr>
          <w:rFonts w:ascii="FrankRuehl" w:hAnsi="FrankRuehl"/>
          <w:sz w:val="24"/>
          <w:szCs w:val="24"/>
          <w:rtl/>
        </w:rPr>
        <w:t xml:space="preserve">אישות </w:t>
      </w:r>
      <w:proofErr w:type="spellStart"/>
      <w:r w:rsidRPr="00CF0BD0">
        <w:rPr>
          <w:rFonts w:ascii="FrankRuehl" w:hAnsi="FrankRuehl" w:hint="cs"/>
          <w:sz w:val="24"/>
          <w:szCs w:val="24"/>
          <w:rtl/>
        </w:rPr>
        <w:t>הי"א</w:t>
      </w:r>
      <w:proofErr w:type="spellEnd"/>
      <w:r w:rsidRPr="00CF0BD0">
        <w:rPr>
          <w:rFonts w:ascii="FrankRuehl" w:hAnsi="FrankRuehl" w:hint="cs"/>
          <w:sz w:val="24"/>
          <w:szCs w:val="24"/>
          <w:rtl/>
        </w:rPr>
        <w:t>)</w:t>
      </w:r>
      <w:r>
        <w:rPr>
          <w:rFonts w:ascii="FrankRuehl" w:hAnsi="FrankRuehl" w:hint="cs"/>
          <w:sz w:val="28"/>
          <w:rtl/>
        </w:rPr>
        <w:t>, וז"ל:</w:t>
      </w:r>
    </w:p>
    <w:p w14:paraId="2FE13F9A" w14:textId="77777777" w:rsidR="00BB3584" w:rsidRDefault="00BB3584" w:rsidP="001D735D">
      <w:pPr>
        <w:pStyle w:val="aa"/>
        <w:rPr>
          <w:rFonts w:ascii="FrankRuehl" w:hAnsi="FrankRuehl"/>
          <w:sz w:val="28"/>
          <w:rtl/>
        </w:rPr>
      </w:pPr>
      <w:r>
        <w:rPr>
          <w:rFonts w:ascii="FrankRuehl" w:hAnsi="FrankRuehl" w:hint="cs"/>
          <w:sz w:val="28"/>
          <w:rtl/>
        </w:rPr>
        <w:t>"</w:t>
      </w:r>
      <w:r w:rsidRPr="00C4054A">
        <w:rPr>
          <w:rFonts w:ascii="FrankRuehl" w:hAnsi="FrankRuehl"/>
          <w:sz w:val="28"/>
          <w:rtl/>
        </w:rPr>
        <w:t xml:space="preserve">האיש שנולדו בו </w:t>
      </w:r>
      <w:proofErr w:type="spellStart"/>
      <w:r w:rsidRPr="00C4054A">
        <w:rPr>
          <w:rFonts w:ascii="FrankRuehl" w:hAnsi="FrankRuehl"/>
          <w:sz w:val="28"/>
          <w:rtl/>
        </w:rPr>
        <w:t>מומין</w:t>
      </w:r>
      <w:proofErr w:type="spellEnd"/>
      <w:r w:rsidRPr="00C4054A">
        <w:rPr>
          <w:rFonts w:ascii="FrankRuehl" w:hAnsi="FrankRuehl"/>
          <w:sz w:val="28"/>
          <w:rtl/>
        </w:rPr>
        <w:t xml:space="preserve"> אחר שנשא אפילו נקטעה ידו או רגלו או </w:t>
      </w:r>
      <w:proofErr w:type="spellStart"/>
      <w:r w:rsidRPr="00C4054A">
        <w:rPr>
          <w:rFonts w:ascii="FrankRuehl" w:hAnsi="FrankRuehl"/>
          <w:sz w:val="28"/>
          <w:rtl/>
        </w:rPr>
        <w:t>נסמית</w:t>
      </w:r>
      <w:proofErr w:type="spellEnd"/>
      <w:r w:rsidRPr="00C4054A">
        <w:rPr>
          <w:rFonts w:ascii="FrankRuehl" w:hAnsi="FrankRuehl"/>
          <w:sz w:val="28"/>
          <w:rtl/>
        </w:rPr>
        <w:t xml:space="preserve"> עינו ולא רצת </w:t>
      </w:r>
      <w:r w:rsidRPr="001D735D">
        <w:rPr>
          <w:rtl/>
        </w:rPr>
        <w:t>אשתו</w:t>
      </w:r>
      <w:r w:rsidRPr="00C4054A">
        <w:rPr>
          <w:rFonts w:ascii="FrankRuehl" w:hAnsi="FrankRuehl"/>
          <w:sz w:val="28"/>
          <w:rtl/>
        </w:rPr>
        <w:t xml:space="preserve"> </w:t>
      </w:r>
      <w:proofErr w:type="spellStart"/>
      <w:r w:rsidRPr="00C4054A">
        <w:rPr>
          <w:rFonts w:ascii="FrankRuehl" w:hAnsi="FrankRuehl"/>
          <w:sz w:val="28"/>
          <w:rtl/>
        </w:rPr>
        <w:t>לישב</w:t>
      </w:r>
      <w:proofErr w:type="spellEnd"/>
      <w:r w:rsidRPr="00C4054A">
        <w:rPr>
          <w:rFonts w:ascii="FrankRuehl" w:hAnsi="FrankRuehl"/>
          <w:sz w:val="28"/>
          <w:rtl/>
        </w:rPr>
        <w:t xml:space="preserve"> עמו אין </w:t>
      </w:r>
      <w:proofErr w:type="spellStart"/>
      <w:r w:rsidRPr="00C4054A">
        <w:rPr>
          <w:rFonts w:ascii="FrankRuehl" w:hAnsi="FrankRuehl"/>
          <w:sz w:val="28"/>
          <w:rtl/>
        </w:rPr>
        <w:t>כופין</w:t>
      </w:r>
      <w:proofErr w:type="spellEnd"/>
      <w:r w:rsidRPr="00C4054A">
        <w:rPr>
          <w:rFonts w:ascii="FrankRuehl" w:hAnsi="FrankRuehl"/>
          <w:sz w:val="28"/>
          <w:rtl/>
        </w:rPr>
        <w:t xml:space="preserve"> אותו להוציא וליתן כתובה אלא אם רצת תשב ואם לא רצת תצא בלא כתובה כדין כל </w:t>
      </w:r>
      <w:proofErr w:type="spellStart"/>
      <w:r w:rsidRPr="00C4054A">
        <w:rPr>
          <w:rFonts w:ascii="FrankRuehl" w:hAnsi="FrankRuehl"/>
          <w:sz w:val="28"/>
          <w:rtl/>
        </w:rPr>
        <w:t>אשה</w:t>
      </w:r>
      <w:proofErr w:type="spellEnd"/>
      <w:r w:rsidRPr="00C4054A">
        <w:rPr>
          <w:rFonts w:ascii="FrankRuehl" w:hAnsi="FrankRuehl"/>
          <w:sz w:val="28"/>
          <w:rtl/>
        </w:rPr>
        <w:t xml:space="preserve"> מורדת. אבל אם נולד לו ריח הפה או ריח החוטם או שחזר ללקט צואת כלבים או לחצוב </w:t>
      </w:r>
      <w:proofErr w:type="spellStart"/>
      <w:r w:rsidRPr="00C4054A">
        <w:rPr>
          <w:rFonts w:ascii="FrankRuehl" w:hAnsi="FrankRuehl"/>
          <w:sz w:val="28"/>
          <w:rtl/>
        </w:rPr>
        <w:t>נחשת</w:t>
      </w:r>
      <w:proofErr w:type="spellEnd"/>
      <w:r w:rsidRPr="00C4054A">
        <w:rPr>
          <w:rFonts w:ascii="FrankRuehl" w:hAnsi="FrankRuehl"/>
          <w:sz w:val="28"/>
          <w:rtl/>
        </w:rPr>
        <w:t xml:space="preserve"> מעיקרו או לעבד עורות כופין אותו להוציא וליתן כתובה, ואם רצת תשב עם בעלה</w:t>
      </w:r>
      <w:r>
        <w:rPr>
          <w:rFonts w:ascii="FrankRuehl" w:hAnsi="FrankRuehl" w:hint="cs"/>
          <w:sz w:val="28"/>
          <w:rtl/>
        </w:rPr>
        <w:t>"</w:t>
      </w:r>
      <w:r w:rsidRPr="00C4054A">
        <w:rPr>
          <w:rFonts w:ascii="FrankRuehl" w:hAnsi="FrankRuehl"/>
          <w:sz w:val="28"/>
          <w:rtl/>
        </w:rPr>
        <w:t>.</w:t>
      </w:r>
    </w:p>
    <w:p w14:paraId="6F51D1AE" w14:textId="77777777" w:rsidR="00BB3584" w:rsidRDefault="00BB3584" w:rsidP="00E337EE">
      <w:pPr>
        <w:pStyle w:val="af"/>
        <w:rPr>
          <w:rFonts w:ascii="FrankRuehl" w:hAnsi="FrankRuehl"/>
          <w:sz w:val="28"/>
          <w:rtl/>
        </w:rPr>
      </w:pPr>
      <w:r w:rsidRPr="001D735D">
        <w:rPr>
          <w:rFonts w:hint="cs"/>
          <w:i/>
          <w:color w:val="000000" w:themeColor="text1"/>
          <w:rtl/>
        </w:rPr>
        <w:t xml:space="preserve">מכך שנקט הרמב"ם בלשון "נולד לו", משמע שלא לקה </w:t>
      </w:r>
      <w:proofErr w:type="spellStart"/>
      <w:r w:rsidRPr="001D735D">
        <w:rPr>
          <w:rFonts w:hint="cs"/>
          <w:i/>
          <w:color w:val="000000" w:themeColor="text1"/>
          <w:rtl/>
        </w:rPr>
        <w:t>במומין</w:t>
      </w:r>
      <w:proofErr w:type="spellEnd"/>
      <w:r w:rsidRPr="001D735D">
        <w:rPr>
          <w:rFonts w:hint="cs"/>
          <w:i/>
          <w:color w:val="000000" w:themeColor="text1"/>
          <w:rtl/>
        </w:rPr>
        <w:t xml:space="preserve"> אלו קודם הנישואין, שאם כן, הרי</w:t>
      </w:r>
      <w:r>
        <w:rPr>
          <w:rFonts w:ascii="FrankRuehl" w:hAnsi="FrankRuehl" w:hint="cs"/>
          <w:sz w:val="28"/>
          <w:rtl/>
        </w:rPr>
        <w:t xml:space="preserve"> סברה וקיבלה. </w:t>
      </w:r>
      <w:proofErr w:type="spellStart"/>
      <w:r>
        <w:rPr>
          <w:rFonts w:ascii="FrankRuehl" w:hAnsi="FrankRuehl" w:hint="cs"/>
          <w:sz w:val="28"/>
          <w:rtl/>
        </w:rPr>
        <w:t>ומדלא</w:t>
      </w:r>
      <w:proofErr w:type="spellEnd"/>
      <w:r>
        <w:rPr>
          <w:rFonts w:ascii="FrankRuehl" w:hAnsi="FrankRuehl" w:hint="cs"/>
          <w:sz w:val="28"/>
          <w:rtl/>
        </w:rPr>
        <w:t xml:space="preserve"> חילק הרמב"ם בדבר, משמע אף </w:t>
      </w:r>
      <w:proofErr w:type="spellStart"/>
      <w:r>
        <w:rPr>
          <w:rFonts w:ascii="FrankRuehl" w:hAnsi="FrankRuehl" w:hint="cs"/>
          <w:sz w:val="28"/>
          <w:rtl/>
        </w:rPr>
        <w:t>בשלא</w:t>
      </w:r>
      <w:proofErr w:type="spellEnd"/>
      <w:r>
        <w:rPr>
          <w:rFonts w:ascii="FrankRuehl" w:hAnsi="FrankRuehl" w:hint="cs"/>
          <w:sz w:val="28"/>
          <w:rtl/>
        </w:rPr>
        <w:t xml:space="preserve"> התנה עמה בפירוש, וכדעת </w:t>
      </w:r>
      <w:proofErr w:type="spellStart"/>
      <w:r>
        <w:rPr>
          <w:rFonts w:ascii="FrankRuehl" w:hAnsi="FrankRuehl" w:hint="cs"/>
          <w:sz w:val="28"/>
          <w:rtl/>
        </w:rPr>
        <w:t>הרמ"ה</w:t>
      </w:r>
      <w:proofErr w:type="spellEnd"/>
      <w:r>
        <w:rPr>
          <w:rFonts w:ascii="FrankRuehl" w:hAnsi="FrankRuehl" w:hint="cs"/>
          <w:sz w:val="28"/>
          <w:rtl/>
        </w:rPr>
        <w:t>.</w:t>
      </w:r>
    </w:p>
    <w:p w14:paraId="30E5FF24" w14:textId="0553F6CB" w:rsidR="00BB3584" w:rsidRDefault="00BB3584" w:rsidP="00491DC1">
      <w:pPr>
        <w:pStyle w:val="af"/>
        <w:rPr>
          <w:rFonts w:ascii="FrankRuehl" w:hAnsi="FrankRuehl"/>
          <w:sz w:val="28"/>
          <w:rtl/>
        </w:rPr>
      </w:pPr>
      <w:r>
        <w:rPr>
          <w:rFonts w:ascii="FrankRuehl" w:hAnsi="FrankRuehl" w:hint="cs"/>
          <w:sz w:val="28"/>
          <w:rtl/>
        </w:rPr>
        <w:t>אולם בחידושי ה</w:t>
      </w:r>
      <w:r w:rsidRPr="00EF7D0C">
        <w:rPr>
          <w:rFonts w:ascii="FrankRuehl" w:hAnsi="FrankRuehl" w:hint="cs"/>
          <w:b/>
          <w:bCs/>
          <w:sz w:val="28"/>
          <w:rtl/>
        </w:rPr>
        <w:t>רשב"א</w:t>
      </w:r>
      <w:r>
        <w:rPr>
          <w:rFonts w:ascii="FrankRuehl" w:hAnsi="FrankRuehl" w:hint="cs"/>
          <w:sz w:val="28"/>
          <w:rtl/>
        </w:rPr>
        <w:t xml:space="preserve"> </w:t>
      </w:r>
      <w:r w:rsidRPr="00CF0BD0">
        <w:rPr>
          <w:rFonts w:ascii="FrankRuehl" w:hAnsi="FrankRuehl" w:hint="cs"/>
          <w:sz w:val="24"/>
          <w:szCs w:val="24"/>
          <w:rtl/>
        </w:rPr>
        <w:t>(כתובות,</w:t>
      </w:r>
      <w:r w:rsidR="00E337EE" w:rsidRPr="00CF0BD0">
        <w:rPr>
          <w:rFonts w:ascii="FrankRuehl" w:hAnsi="FrankRuehl" w:hint="cs"/>
          <w:sz w:val="24"/>
          <w:szCs w:val="24"/>
          <w:rtl/>
        </w:rPr>
        <w:t xml:space="preserve"> </w:t>
      </w:r>
      <w:r w:rsidRPr="00CF0BD0">
        <w:rPr>
          <w:rFonts w:ascii="FrankRuehl" w:hAnsi="FrankRuehl" w:hint="cs"/>
          <w:sz w:val="24"/>
          <w:szCs w:val="24"/>
          <w:rtl/>
        </w:rPr>
        <w:t>שם)</w:t>
      </w:r>
      <w:r>
        <w:rPr>
          <w:rFonts w:ascii="FrankRuehl" w:hAnsi="FrankRuehl" w:hint="cs"/>
          <w:sz w:val="28"/>
          <w:rtl/>
        </w:rPr>
        <w:t xml:space="preserve"> מצינו שסובר כדעה הראשונה </w:t>
      </w:r>
      <w:proofErr w:type="spellStart"/>
      <w:r>
        <w:rPr>
          <w:rFonts w:ascii="FrankRuehl" w:hAnsi="FrankRuehl" w:hint="cs"/>
          <w:sz w:val="28"/>
          <w:rtl/>
        </w:rPr>
        <w:t>בר"ן</w:t>
      </w:r>
      <w:proofErr w:type="spellEnd"/>
      <w:r>
        <w:rPr>
          <w:rFonts w:ascii="FrankRuehl" w:hAnsi="FrankRuehl" w:hint="cs"/>
          <w:sz w:val="28"/>
          <w:rtl/>
        </w:rPr>
        <w:t>, וז"ל:</w:t>
      </w:r>
    </w:p>
    <w:p w14:paraId="0279D688" w14:textId="77777777" w:rsidR="00BB3584" w:rsidRDefault="00BB3584" w:rsidP="001D735D">
      <w:pPr>
        <w:pStyle w:val="aa"/>
        <w:rPr>
          <w:rFonts w:ascii="FrankRuehl" w:hAnsi="FrankRuehl"/>
          <w:sz w:val="28"/>
          <w:rtl/>
        </w:rPr>
      </w:pPr>
      <w:r>
        <w:rPr>
          <w:rFonts w:ascii="FrankRuehl" w:hAnsi="FrankRuehl" w:hint="cs"/>
          <w:sz w:val="28"/>
          <w:rtl/>
        </w:rPr>
        <w:t>"</w:t>
      </w:r>
      <w:r w:rsidRPr="00370686">
        <w:rPr>
          <w:rFonts w:ascii="FrankRuehl" w:hAnsi="FrankRuehl"/>
          <w:sz w:val="28"/>
          <w:rtl/>
        </w:rPr>
        <w:t xml:space="preserve">ואלו </w:t>
      </w:r>
      <w:proofErr w:type="spellStart"/>
      <w:r w:rsidRPr="001D735D">
        <w:rPr>
          <w:rtl/>
        </w:rPr>
        <w:t>שכופין</w:t>
      </w:r>
      <w:proofErr w:type="spellEnd"/>
      <w:r w:rsidRPr="00370686">
        <w:rPr>
          <w:rFonts w:ascii="FrankRuehl" w:hAnsi="FrankRuehl"/>
          <w:sz w:val="28"/>
          <w:rtl/>
        </w:rPr>
        <w:t xml:space="preserve"> אותם להוציא מוכה שחין. פי' </w:t>
      </w:r>
      <w:proofErr w:type="spellStart"/>
      <w:r w:rsidRPr="00370686">
        <w:rPr>
          <w:rFonts w:ascii="FrankRuehl" w:hAnsi="FrankRuehl"/>
          <w:sz w:val="28"/>
          <w:rtl/>
        </w:rPr>
        <w:t>לרבנן</w:t>
      </w:r>
      <w:proofErr w:type="spellEnd"/>
      <w:r w:rsidRPr="00370686">
        <w:rPr>
          <w:rFonts w:ascii="FrankRuehl" w:hAnsi="FrankRuehl"/>
          <w:sz w:val="28"/>
          <w:rtl/>
        </w:rPr>
        <w:t xml:space="preserve"> אף על פי שאין </w:t>
      </w:r>
      <w:proofErr w:type="spellStart"/>
      <w:r w:rsidRPr="00370686">
        <w:rPr>
          <w:rFonts w:ascii="FrankRuehl" w:hAnsi="FrankRuehl"/>
          <w:sz w:val="28"/>
          <w:rtl/>
        </w:rPr>
        <w:t>כופין</w:t>
      </w:r>
      <w:proofErr w:type="spellEnd"/>
      <w:r w:rsidRPr="00370686">
        <w:rPr>
          <w:rFonts w:ascii="FrankRuehl" w:hAnsi="FrankRuehl"/>
          <w:sz w:val="28"/>
          <w:rtl/>
        </w:rPr>
        <w:t xml:space="preserve"> </w:t>
      </w:r>
      <w:proofErr w:type="spellStart"/>
      <w:r w:rsidRPr="00370686">
        <w:rPr>
          <w:rFonts w:ascii="FrankRuehl" w:hAnsi="FrankRuehl"/>
          <w:sz w:val="28"/>
          <w:rtl/>
        </w:rPr>
        <w:t>במומין</w:t>
      </w:r>
      <w:proofErr w:type="spellEnd"/>
      <w:r w:rsidRPr="00370686">
        <w:rPr>
          <w:rFonts w:ascii="FrankRuehl" w:hAnsi="FrankRuehl"/>
          <w:sz w:val="28"/>
          <w:rtl/>
        </w:rPr>
        <w:t xml:space="preserve"> גדולים </w:t>
      </w:r>
      <w:proofErr w:type="spellStart"/>
      <w:r w:rsidRPr="00370686">
        <w:rPr>
          <w:rFonts w:ascii="FrankRuehl" w:hAnsi="FrankRuehl"/>
          <w:sz w:val="28"/>
          <w:rtl/>
        </w:rPr>
        <w:t>כנקטעה</w:t>
      </w:r>
      <w:proofErr w:type="spellEnd"/>
      <w:r w:rsidRPr="00370686">
        <w:rPr>
          <w:rFonts w:ascii="FrankRuehl" w:hAnsi="FrankRuehl"/>
          <w:sz w:val="28"/>
          <w:rtl/>
        </w:rPr>
        <w:t xml:space="preserve"> ידו ורגלו </w:t>
      </w:r>
      <w:proofErr w:type="spellStart"/>
      <w:r w:rsidRPr="00370686">
        <w:rPr>
          <w:rFonts w:ascii="FrankRuehl" w:hAnsi="FrankRuehl"/>
          <w:sz w:val="28"/>
          <w:rtl/>
        </w:rPr>
        <w:t>ונסמית</w:t>
      </w:r>
      <w:proofErr w:type="spellEnd"/>
      <w:r w:rsidRPr="00370686">
        <w:rPr>
          <w:rFonts w:ascii="FrankRuehl" w:hAnsi="FrankRuehl"/>
          <w:sz w:val="28"/>
          <w:rtl/>
        </w:rPr>
        <w:t xml:space="preserve"> עינו</w:t>
      </w:r>
      <w:r>
        <w:rPr>
          <w:rFonts w:ascii="FrankRuehl" w:hAnsi="FrankRuehl" w:hint="cs"/>
          <w:sz w:val="28"/>
          <w:rtl/>
        </w:rPr>
        <w:t>,</w:t>
      </w:r>
      <w:r w:rsidRPr="00370686">
        <w:rPr>
          <w:rFonts w:ascii="FrankRuehl" w:hAnsi="FrankRuehl"/>
          <w:sz w:val="28"/>
          <w:rtl/>
        </w:rPr>
        <w:t xml:space="preserve"> </w:t>
      </w:r>
      <w:r w:rsidRPr="00EF7D0C">
        <w:rPr>
          <w:rFonts w:ascii="FrankRuehl" w:hAnsi="FrankRuehl"/>
          <w:b/>
          <w:bCs/>
          <w:sz w:val="28"/>
          <w:rtl/>
        </w:rPr>
        <w:t xml:space="preserve">באלו </w:t>
      </w:r>
      <w:proofErr w:type="spellStart"/>
      <w:r w:rsidRPr="00EF7D0C">
        <w:rPr>
          <w:rFonts w:ascii="FrankRuehl" w:hAnsi="FrankRuehl"/>
          <w:b/>
          <w:bCs/>
          <w:sz w:val="28"/>
          <w:rtl/>
        </w:rPr>
        <w:t>כופין</w:t>
      </w:r>
      <w:proofErr w:type="spellEnd"/>
      <w:r w:rsidRPr="00EF7D0C">
        <w:rPr>
          <w:rFonts w:ascii="FrankRuehl" w:hAnsi="FrankRuehl"/>
          <w:b/>
          <w:bCs/>
          <w:sz w:val="28"/>
          <w:rtl/>
        </w:rPr>
        <w:t xml:space="preserve"> אף על פי שהיו בו ואפילו ראתה וסברה וקבלה יכולה היא שתאמר סבורה הייתי לקבל </w:t>
      </w:r>
      <w:r w:rsidRPr="00EF7D0C">
        <w:rPr>
          <w:rFonts w:ascii="FrankRuehl" w:hAnsi="FrankRuehl"/>
          <w:sz w:val="28"/>
          <w:rtl/>
        </w:rPr>
        <w:t>ועכשיו</w:t>
      </w:r>
      <w:r w:rsidRPr="00EF7D0C">
        <w:rPr>
          <w:rFonts w:ascii="FrankRuehl" w:hAnsi="FrankRuehl"/>
          <w:b/>
          <w:bCs/>
          <w:sz w:val="28"/>
          <w:rtl/>
        </w:rPr>
        <w:t xml:space="preserve"> איני יכולה לקבל</w:t>
      </w:r>
      <w:r>
        <w:rPr>
          <w:rFonts w:ascii="FrankRuehl" w:hAnsi="FrankRuehl" w:hint="cs"/>
          <w:sz w:val="28"/>
          <w:rtl/>
        </w:rPr>
        <w:t xml:space="preserve">... </w:t>
      </w:r>
      <w:r w:rsidRPr="00370686">
        <w:rPr>
          <w:rFonts w:ascii="FrankRuehl" w:hAnsi="FrankRuehl"/>
          <w:sz w:val="28"/>
          <w:rtl/>
        </w:rPr>
        <w:t xml:space="preserve">ומ"מ כשהתנה עמה אינה יכולה לומר איני יכולה לקבל לדעת רבנן דאי לאו </w:t>
      </w:r>
      <w:proofErr w:type="spellStart"/>
      <w:r w:rsidRPr="00370686">
        <w:rPr>
          <w:rFonts w:ascii="FrankRuehl" w:hAnsi="FrankRuehl"/>
          <w:sz w:val="28"/>
          <w:rtl/>
        </w:rPr>
        <w:t>דגמרה</w:t>
      </w:r>
      <w:proofErr w:type="spellEnd"/>
      <w:r w:rsidRPr="00370686">
        <w:rPr>
          <w:rFonts w:ascii="FrankRuehl" w:hAnsi="FrankRuehl"/>
          <w:sz w:val="28"/>
          <w:rtl/>
        </w:rPr>
        <w:t xml:space="preserve"> בדעתה לקבל לא </w:t>
      </w:r>
      <w:proofErr w:type="spellStart"/>
      <w:r w:rsidRPr="00370686">
        <w:rPr>
          <w:rFonts w:ascii="FrankRuehl" w:hAnsi="FrankRuehl"/>
          <w:sz w:val="28"/>
          <w:rtl/>
        </w:rPr>
        <w:t>היתה</w:t>
      </w:r>
      <w:proofErr w:type="spellEnd"/>
      <w:r w:rsidRPr="00370686">
        <w:rPr>
          <w:rFonts w:ascii="FrankRuehl" w:hAnsi="FrankRuehl"/>
          <w:sz w:val="28"/>
          <w:rtl/>
        </w:rPr>
        <w:t xml:space="preserve"> מתנה כלל וכיון </w:t>
      </w:r>
      <w:proofErr w:type="spellStart"/>
      <w:r w:rsidRPr="00370686">
        <w:rPr>
          <w:rFonts w:ascii="FrankRuehl" w:hAnsi="FrankRuehl"/>
          <w:sz w:val="28"/>
          <w:rtl/>
        </w:rPr>
        <w:t>דהתנתה</w:t>
      </w:r>
      <w:proofErr w:type="spellEnd"/>
      <w:r w:rsidRPr="00370686">
        <w:rPr>
          <w:rFonts w:ascii="FrankRuehl" w:hAnsi="FrankRuehl"/>
          <w:sz w:val="28"/>
          <w:rtl/>
        </w:rPr>
        <w:t xml:space="preserve"> אינה יכולה לומר </w:t>
      </w:r>
      <w:r w:rsidRPr="001D735D">
        <w:rPr>
          <w:rtl/>
        </w:rPr>
        <w:t>איני</w:t>
      </w:r>
      <w:r w:rsidRPr="00370686">
        <w:rPr>
          <w:rFonts w:ascii="FrankRuehl" w:hAnsi="FrankRuehl"/>
          <w:sz w:val="28"/>
          <w:rtl/>
        </w:rPr>
        <w:t xml:space="preserve"> יכולה לקבל </w:t>
      </w:r>
      <w:proofErr w:type="spellStart"/>
      <w:r w:rsidRPr="00370686">
        <w:rPr>
          <w:rFonts w:ascii="FrankRuehl" w:hAnsi="FrankRuehl"/>
          <w:sz w:val="28"/>
          <w:rtl/>
        </w:rPr>
        <w:t>דיכולה</w:t>
      </w:r>
      <w:proofErr w:type="spellEnd"/>
      <w:r w:rsidRPr="00370686">
        <w:rPr>
          <w:rFonts w:ascii="FrankRuehl" w:hAnsi="FrankRuehl"/>
          <w:sz w:val="28"/>
          <w:rtl/>
        </w:rPr>
        <w:t xml:space="preserve"> היא אלא שעכשיו היא שמצאה עילה לצאת</w:t>
      </w:r>
      <w:r>
        <w:rPr>
          <w:rFonts w:ascii="FrankRuehl" w:hAnsi="FrankRuehl" w:hint="cs"/>
          <w:sz w:val="28"/>
          <w:rtl/>
        </w:rPr>
        <w:t>..."</w:t>
      </w:r>
      <w:r w:rsidRPr="00370686">
        <w:rPr>
          <w:rFonts w:ascii="FrankRuehl" w:hAnsi="FrankRuehl"/>
          <w:sz w:val="28"/>
          <w:rtl/>
        </w:rPr>
        <w:t>.</w:t>
      </w:r>
    </w:p>
    <w:p w14:paraId="1727D9B4" w14:textId="77777777" w:rsidR="00BB3584" w:rsidRDefault="00BB3584" w:rsidP="00491DC1">
      <w:pPr>
        <w:pStyle w:val="af"/>
        <w:rPr>
          <w:rFonts w:ascii="FrankRuehl" w:hAnsi="FrankRuehl"/>
          <w:sz w:val="28"/>
          <w:rtl/>
        </w:rPr>
      </w:pPr>
      <w:r>
        <w:rPr>
          <w:rFonts w:ascii="FrankRuehl" w:hAnsi="FrankRuehl" w:hint="cs"/>
          <w:sz w:val="28"/>
          <w:rtl/>
        </w:rPr>
        <w:t xml:space="preserve">לדבריו, באותם </w:t>
      </w:r>
      <w:proofErr w:type="spellStart"/>
      <w:r>
        <w:rPr>
          <w:rFonts w:ascii="FrankRuehl" w:hAnsi="FrankRuehl" w:hint="cs"/>
          <w:sz w:val="28"/>
          <w:rtl/>
        </w:rPr>
        <w:t>מומין</w:t>
      </w:r>
      <w:proofErr w:type="spellEnd"/>
      <w:r>
        <w:rPr>
          <w:rFonts w:ascii="FrankRuehl" w:hAnsi="FrankRuehl" w:hint="cs"/>
          <w:sz w:val="28"/>
          <w:rtl/>
        </w:rPr>
        <w:t xml:space="preserve"> המנויים במשנה אף שהיו בו, יכולה לומר שמעיקרא סברה שיכולה לקבל, </w:t>
      </w:r>
      <w:r w:rsidRPr="00491DC1">
        <w:rPr>
          <w:rFonts w:hint="cs"/>
          <w:rtl/>
        </w:rPr>
        <w:t>אך</w:t>
      </w:r>
      <w:r>
        <w:rPr>
          <w:rFonts w:ascii="FrankRuehl" w:hAnsi="FrankRuehl" w:hint="cs"/>
          <w:sz w:val="28"/>
          <w:rtl/>
        </w:rPr>
        <w:t xml:space="preserve"> כעת אינה יכולה לקבלם. אולם היכן שהתנה עמה במפורש, גמרה בדעתה לקבלם, ואם אומרת עתה שאינה יכולה, אין </w:t>
      </w:r>
      <w:proofErr w:type="spellStart"/>
      <w:r>
        <w:rPr>
          <w:rFonts w:ascii="FrankRuehl" w:hAnsi="FrankRuehl" w:hint="cs"/>
          <w:sz w:val="28"/>
          <w:rtl/>
        </w:rPr>
        <w:t>מקבלין</w:t>
      </w:r>
      <w:proofErr w:type="spellEnd"/>
      <w:r>
        <w:rPr>
          <w:rFonts w:ascii="FrankRuehl" w:hAnsi="FrankRuehl" w:hint="cs"/>
          <w:sz w:val="28"/>
          <w:rtl/>
        </w:rPr>
        <w:t xml:space="preserve"> דבריה, שיכולה היא, אלא שמצאה עילה לתלות בה את רצונה להתגרש.</w:t>
      </w:r>
    </w:p>
    <w:p w14:paraId="6ED78E01" w14:textId="77777777" w:rsidR="00BB3584" w:rsidRPr="00B405BF" w:rsidRDefault="00BB3584" w:rsidP="00491DC1">
      <w:pPr>
        <w:pStyle w:val="af"/>
        <w:rPr>
          <w:rFonts w:ascii="FrankRuehl" w:hAnsi="FrankRuehl"/>
          <w:sz w:val="28"/>
        </w:rPr>
      </w:pPr>
      <w:r w:rsidRPr="00491DC1">
        <w:rPr>
          <w:rFonts w:hint="cs"/>
          <w:rtl/>
        </w:rPr>
        <w:t>להלכה</w:t>
      </w:r>
      <w:r>
        <w:rPr>
          <w:rFonts w:ascii="FrankRuehl" w:hAnsi="FrankRuehl" w:hint="cs"/>
          <w:sz w:val="28"/>
          <w:rtl/>
        </w:rPr>
        <w:t xml:space="preserve"> הכריע </w:t>
      </w:r>
      <w:proofErr w:type="spellStart"/>
      <w:r>
        <w:rPr>
          <w:rFonts w:ascii="FrankRuehl" w:hAnsi="FrankRuehl" w:hint="cs"/>
          <w:sz w:val="28"/>
          <w:rtl/>
        </w:rPr>
        <w:t>ה</w:t>
      </w:r>
      <w:r w:rsidRPr="00680187">
        <w:rPr>
          <w:rFonts w:ascii="FrankRuehl" w:hAnsi="FrankRuehl" w:hint="cs"/>
          <w:b/>
          <w:bCs/>
          <w:sz w:val="28"/>
          <w:rtl/>
        </w:rPr>
        <w:t>רמ"א</w:t>
      </w:r>
      <w:proofErr w:type="spellEnd"/>
      <w:r>
        <w:rPr>
          <w:rFonts w:ascii="FrankRuehl" w:hAnsi="FrankRuehl" w:hint="cs"/>
          <w:sz w:val="28"/>
          <w:rtl/>
        </w:rPr>
        <w:t xml:space="preserve"> כדעת </w:t>
      </w:r>
      <w:proofErr w:type="spellStart"/>
      <w:r>
        <w:rPr>
          <w:rFonts w:ascii="FrankRuehl" w:hAnsi="FrankRuehl" w:hint="cs"/>
          <w:sz w:val="28"/>
          <w:rtl/>
        </w:rPr>
        <w:t>הרמ"ה</w:t>
      </w:r>
      <w:proofErr w:type="spellEnd"/>
      <w:r>
        <w:rPr>
          <w:rFonts w:ascii="FrankRuehl" w:hAnsi="FrankRuehl" w:hint="cs"/>
          <w:sz w:val="28"/>
          <w:rtl/>
        </w:rPr>
        <w:t>, וז"ל ה</w:t>
      </w:r>
      <w:r w:rsidRPr="00680187">
        <w:rPr>
          <w:rFonts w:ascii="FrankRuehl" w:hAnsi="FrankRuehl"/>
          <w:b/>
          <w:bCs/>
          <w:sz w:val="28"/>
          <w:rtl/>
        </w:rPr>
        <w:t>שולחן ערוך</w:t>
      </w:r>
      <w:r w:rsidRPr="00B405BF">
        <w:rPr>
          <w:rFonts w:ascii="FrankRuehl" w:hAnsi="FrankRuehl"/>
          <w:sz w:val="28"/>
          <w:rtl/>
        </w:rPr>
        <w:t xml:space="preserve"> </w:t>
      </w:r>
      <w:r w:rsidRPr="00CF0BD0">
        <w:rPr>
          <w:rFonts w:ascii="FrankRuehl" w:hAnsi="FrankRuehl" w:hint="cs"/>
          <w:sz w:val="24"/>
          <w:szCs w:val="24"/>
          <w:rtl/>
        </w:rPr>
        <w:t>(</w:t>
      </w:r>
      <w:r w:rsidRPr="00CF0BD0">
        <w:rPr>
          <w:rFonts w:ascii="FrankRuehl" w:hAnsi="FrankRuehl"/>
          <w:sz w:val="24"/>
          <w:szCs w:val="24"/>
          <w:rtl/>
        </w:rPr>
        <w:t xml:space="preserve">אבן העזר </w:t>
      </w:r>
      <w:proofErr w:type="spellStart"/>
      <w:r w:rsidRPr="00CF0BD0">
        <w:rPr>
          <w:rFonts w:ascii="FrankRuehl" w:hAnsi="FrankRuehl"/>
          <w:sz w:val="24"/>
          <w:szCs w:val="24"/>
          <w:rtl/>
        </w:rPr>
        <w:t>קנד</w:t>
      </w:r>
      <w:proofErr w:type="spellEnd"/>
      <w:r w:rsidRPr="00CF0BD0">
        <w:rPr>
          <w:rFonts w:ascii="FrankRuehl" w:hAnsi="FrankRuehl" w:hint="cs"/>
          <w:sz w:val="24"/>
          <w:szCs w:val="24"/>
          <w:rtl/>
        </w:rPr>
        <w:t xml:space="preserve">, </w:t>
      </w:r>
      <w:r w:rsidRPr="00CF0BD0">
        <w:rPr>
          <w:rFonts w:ascii="FrankRuehl" w:hAnsi="FrankRuehl"/>
          <w:sz w:val="24"/>
          <w:szCs w:val="24"/>
          <w:rtl/>
        </w:rPr>
        <w:t>א</w:t>
      </w:r>
      <w:r w:rsidRPr="00CF0BD0">
        <w:rPr>
          <w:rFonts w:ascii="FrankRuehl" w:hAnsi="FrankRuehl" w:hint="cs"/>
          <w:sz w:val="24"/>
          <w:szCs w:val="24"/>
          <w:rtl/>
        </w:rPr>
        <w:t>)</w:t>
      </w:r>
      <w:r>
        <w:rPr>
          <w:rFonts w:ascii="FrankRuehl" w:hAnsi="FrankRuehl" w:hint="cs"/>
          <w:sz w:val="28"/>
          <w:rtl/>
        </w:rPr>
        <w:t>:</w:t>
      </w:r>
    </w:p>
    <w:p w14:paraId="5E6FB55F" w14:textId="77777777" w:rsidR="00BB3584" w:rsidRDefault="00BB3584" w:rsidP="001D735D">
      <w:pPr>
        <w:pStyle w:val="aa"/>
        <w:rPr>
          <w:rFonts w:ascii="FrankRuehl" w:hAnsi="FrankRuehl"/>
          <w:sz w:val="28"/>
          <w:rtl/>
        </w:rPr>
      </w:pPr>
      <w:r>
        <w:rPr>
          <w:rFonts w:ascii="FrankRuehl" w:hAnsi="FrankRuehl" w:hint="cs"/>
          <w:sz w:val="28"/>
          <w:rtl/>
        </w:rPr>
        <w:lastRenderedPageBreak/>
        <w:t>"</w:t>
      </w:r>
      <w:r w:rsidRPr="00B405BF">
        <w:rPr>
          <w:rFonts w:ascii="FrankRuehl" w:hAnsi="FrankRuehl"/>
          <w:sz w:val="28"/>
          <w:rtl/>
        </w:rPr>
        <w:t xml:space="preserve">אלו </w:t>
      </w:r>
      <w:proofErr w:type="spellStart"/>
      <w:r w:rsidRPr="00B405BF">
        <w:rPr>
          <w:rFonts w:ascii="FrankRuehl" w:hAnsi="FrankRuehl"/>
          <w:sz w:val="28"/>
          <w:rtl/>
        </w:rPr>
        <w:t>שכופין</w:t>
      </w:r>
      <w:proofErr w:type="spellEnd"/>
      <w:r w:rsidRPr="00B405BF">
        <w:rPr>
          <w:rFonts w:ascii="FrankRuehl" w:hAnsi="FrankRuehl"/>
          <w:sz w:val="28"/>
          <w:rtl/>
        </w:rPr>
        <w:t xml:space="preserve"> אותם להוציא וליתן כתובה: מי שנולד לו ריח הפה או ריח החוטם, או שחזר להיות </w:t>
      </w:r>
      <w:r w:rsidRPr="001D735D">
        <w:rPr>
          <w:rtl/>
        </w:rPr>
        <w:t>מקבץ</w:t>
      </w:r>
      <w:r w:rsidRPr="00B405BF">
        <w:rPr>
          <w:rFonts w:ascii="FrankRuehl" w:hAnsi="FrankRuehl"/>
          <w:sz w:val="28"/>
          <w:rtl/>
        </w:rPr>
        <w:t xml:space="preserve"> צואת כלבים או בורסקי, או להיות מחתך </w:t>
      </w:r>
      <w:proofErr w:type="spellStart"/>
      <w:r w:rsidRPr="00B405BF">
        <w:rPr>
          <w:rFonts w:ascii="FrankRuehl" w:hAnsi="FrankRuehl"/>
          <w:sz w:val="28"/>
          <w:rtl/>
        </w:rPr>
        <w:t>נחשת</w:t>
      </w:r>
      <w:proofErr w:type="spellEnd"/>
      <w:r w:rsidRPr="00B405BF">
        <w:rPr>
          <w:rFonts w:ascii="FrankRuehl" w:hAnsi="FrankRuehl"/>
          <w:sz w:val="28"/>
          <w:rtl/>
        </w:rPr>
        <w:t xml:space="preserve"> מעיקרו. ואם רצתה תשב עם בעלה</w:t>
      </w:r>
      <w:r>
        <w:rPr>
          <w:rFonts w:ascii="FrankRuehl" w:hAnsi="FrankRuehl" w:hint="cs"/>
          <w:sz w:val="28"/>
          <w:rtl/>
        </w:rPr>
        <w:t>"</w:t>
      </w:r>
      <w:r w:rsidRPr="00B405BF">
        <w:rPr>
          <w:rFonts w:ascii="FrankRuehl" w:hAnsi="FrankRuehl"/>
          <w:sz w:val="28"/>
          <w:rtl/>
        </w:rPr>
        <w:t xml:space="preserve">. </w:t>
      </w:r>
    </w:p>
    <w:p w14:paraId="7E8DE4D6" w14:textId="77777777" w:rsidR="00BB3584" w:rsidRDefault="00BB3584" w:rsidP="00491DC1">
      <w:pPr>
        <w:pStyle w:val="af"/>
        <w:rPr>
          <w:rFonts w:ascii="FrankRuehl" w:hAnsi="FrankRuehl"/>
          <w:sz w:val="28"/>
          <w:rtl/>
        </w:rPr>
      </w:pPr>
      <w:proofErr w:type="spellStart"/>
      <w:r>
        <w:rPr>
          <w:rFonts w:ascii="FrankRuehl" w:hAnsi="FrankRuehl" w:hint="cs"/>
          <w:sz w:val="28"/>
          <w:rtl/>
        </w:rPr>
        <w:t>וב</w:t>
      </w:r>
      <w:r w:rsidRPr="00680187">
        <w:rPr>
          <w:rFonts w:ascii="FrankRuehl" w:hAnsi="FrankRuehl" w:hint="cs"/>
          <w:b/>
          <w:bCs/>
          <w:sz w:val="28"/>
          <w:rtl/>
        </w:rPr>
        <w:t>רמ"א</w:t>
      </w:r>
      <w:proofErr w:type="spellEnd"/>
      <w:r>
        <w:rPr>
          <w:rFonts w:ascii="FrankRuehl" w:hAnsi="FrankRuehl" w:hint="cs"/>
          <w:sz w:val="28"/>
          <w:rtl/>
        </w:rPr>
        <w:t xml:space="preserve">: </w:t>
      </w:r>
    </w:p>
    <w:p w14:paraId="2490D217" w14:textId="5F4AF718" w:rsidR="00BB3584" w:rsidRDefault="00BB3584" w:rsidP="001D735D">
      <w:pPr>
        <w:pStyle w:val="aa"/>
        <w:rPr>
          <w:rFonts w:ascii="FrankRuehl" w:hAnsi="FrankRuehl"/>
          <w:sz w:val="28"/>
          <w:rtl/>
        </w:rPr>
      </w:pPr>
      <w:r>
        <w:rPr>
          <w:rFonts w:ascii="FrankRuehl" w:hAnsi="FrankRuehl" w:hint="cs"/>
          <w:sz w:val="28"/>
          <w:rtl/>
        </w:rPr>
        <w:t>"</w:t>
      </w:r>
      <w:r w:rsidRPr="00B405BF">
        <w:rPr>
          <w:rFonts w:ascii="FrankRuehl" w:hAnsi="FrankRuehl"/>
          <w:sz w:val="28"/>
          <w:rtl/>
        </w:rPr>
        <w:t xml:space="preserve">ואם ידעה בהן קודם </w:t>
      </w:r>
      <w:r w:rsidRPr="001D735D">
        <w:rPr>
          <w:rtl/>
        </w:rPr>
        <w:t>שנשאת</w:t>
      </w:r>
      <w:r w:rsidRPr="00B405BF">
        <w:rPr>
          <w:rFonts w:ascii="FrankRuehl" w:hAnsi="FrankRuehl"/>
          <w:sz w:val="28"/>
          <w:rtl/>
        </w:rPr>
        <w:t xml:space="preserve">, אין </w:t>
      </w:r>
      <w:proofErr w:type="spellStart"/>
      <w:r w:rsidRPr="00B405BF">
        <w:rPr>
          <w:rFonts w:ascii="FrankRuehl" w:hAnsi="FrankRuehl"/>
          <w:sz w:val="28"/>
          <w:rtl/>
        </w:rPr>
        <w:t>כופין</w:t>
      </w:r>
      <w:proofErr w:type="spellEnd"/>
      <w:r w:rsidRPr="00B405BF">
        <w:rPr>
          <w:rFonts w:ascii="FrankRuehl" w:hAnsi="FrankRuehl"/>
          <w:sz w:val="28"/>
          <w:rtl/>
        </w:rPr>
        <w:t xml:space="preserve"> להוציא, </w:t>
      </w:r>
      <w:proofErr w:type="spellStart"/>
      <w:r w:rsidRPr="00B405BF">
        <w:rPr>
          <w:rFonts w:ascii="FrankRuehl" w:hAnsi="FrankRuehl"/>
          <w:sz w:val="28"/>
          <w:rtl/>
        </w:rPr>
        <w:t>דסברה</w:t>
      </w:r>
      <w:proofErr w:type="spellEnd"/>
      <w:r w:rsidRPr="00B405BF">
        <w:rPr>
          <w:rFonts w:ascii="FrankRuehl" w:hAnsi="FrankRuehl"/>
          <w:sz w:val="28"/>
          <w:rtl/>
        </w:rPr>
        <w:t xml:space="preserve"> וקבלה </w:t>
      </w:r>
      <w:r w:rsidRPr="00CF0BD0">
        <w:rPr>
          <w:rFonts w:ascii="FrankRuehl" w:hAnsi="FrankRuehl"/>
          <w:sz w:val="24"/>
          <w:szCs w:val="24"/>
          <w:rtl/>
        </w:rPr>
        <w:t xml:space="preserve">(טור בשם </w:t>
      </w:r>
      <w:proofErr w:type="spellStart"/>
      <w:r w:rsidRPr="00CF0BD0">
        <w:rPr>
          <w:rFonts w:ascii="FrankRuehl" w:hAnsi="FrankRuehl"/>
          <w:sz w:val="24"/>
          <w:szCs w:val="24"/>
          <w:rtl/>
        </w:rPr>
        <w:t>הרמ"ה</w:t>
      </w:r>
      <w:proofErr w:type="spellEnd"/>
      <w:r w:rsidRPr="00CF0BD0">
        <w:rPr>
          <w:rFonts w:ascii="FrankRuehl" w:hAnsi="FrankRuehl"/>
          <w:sz w:val="24"/>
          <w:szCs w:val="24"/>
          <w:rtl/>
        </w:rPr>
        <w:t>)</w:t>
      </w:r>
      <w:r>
        <w:rPr>
          <w:rFonts w:ascii="FrankRuehl" w:hAnsi="FrankRuehl" w:hint="cs"/>
          <w:sz w:val="28"/>
          <w:rtl/>
        </w:rPr>
        <w:t>"</w:t>
      </w:r>
      <w:r w:rsidRPr="00B405BF">
        <w:rPr>
          <w:rFonts w:ascii="FrankRuehl" w:hAnsi="FrankRuehl"/>
          <w:sz w:val="28"/>
          <w:rtl/>
        </w:rPr>
        <w:t>.</w:t>
      </w:r>
      <w:r w:rsidR="00A9453B">
        <w:rPr>
          <w:rFonts w:ascii="FrankRuehl" w:hAnsi="FrankRuehl"/>
          <w:sz w:val="28"/>
          <w:rtl/>
        </w:rPr>
        <w:t xml:space="preserve"> </w:t>
      </w:r>
    </w:p>
    <w:p w14:paraId="62D88901" w14:textId="77777777" w:rsidR="00BB3584" w:rsidRDefault="00BB3584" w:rsidP="00491DC1">
      <w:pPr>
        <w:pStyle w:val="af"/>
        <w:rPr>
          <w:rFonts w:ascii="FrankRuehl" w:hAnsi="FrankRuehl"/>
          <w:sz w:val="28"/>
          <w:rtl/>
        </w:rPr>
      </w:pPr>
      <w:r>
        <w:rPr>
          <w:rFonts w:ascii="FrankRuehl" w:hAnsi="FrankRuehl" w:hint="cs"/>
          <w:sz w:val="28"/>
          <w:rtl/>
        </w:rPr>
        <w:t>וב</w:t>
      </w:r>
      <w:r w:rsidRPr="00C854CD">
        <w:rPr>
          <w:rFonts w:ascii="FrankRuehl" w:hAnsi="FrankRuehl" w:hint="cs"/>
          <w:b/>
          <w:bCs/>
          <w:sz w:val="28"/>
          <w:rtl/>
        </w:rPr>
        <w:t>ביאור הגר"א</w:t>
      </w:r>
      <w:r>
        <w:rPr>
          <w:rFonts w:ascii="FrankRuehl" w:hAnsi="FrankRuehl" w:hint="cs"/>
          <w:sz w:val="28"/>
          <w:rtl/>
        </w:rPr>
        <w:t xml:space="preserve"> תלה את </w:t>
      </w:r>
      <w:r w:rsidRPr="00491DC1">
        <w:rPr>
          <w:rFonts w:hint="cs"/>
          <w:rtl/>
        </w:rPr>
        <w:t>מחלוקת</w:t>
      </w:r>
      <w:r>
        <w:rPr>
          <w:rFonts w:ascii="FrankRuehl" w:hAnsi="FrankRuehl" w:hint="cs"/>
          <w:sz w:val="28"/>
          <w:rtl/>
        </w:rPr>
        <w:t xml:space="preserve"> הראשונים בביאור דברי הגמרא על המשנה הקודמת </w:t>
      </w:r>
      <w:r w:rsidRPr="00CF0BD0">
        <w:rPr>
          <w:rFonts w:ascii="FrankRuehl" w:hAnsi="FrankRuehl" w:hint="cs"/>
          <w:sz w:val="24"/>
          <w:szCs w:val="24"/>
          <w:rtl/>
        </w:rPr>
        <w:t>(כתובות, שם)</w:t>
      </w:r>
      <w:r>
        <w:rPr>
          <w:rFonts w:ascii="FrankRuehl" w:hAnsi="FrankRuehl" w:hint="cs"/>
          <w:sz w:val="28"/>
          <w:rtl/>
        </w:rPr>
        <w:t>:</w:t>
      </w:r>
    </w:p>
    <w:p w14:paraId="280CE499" w14:textId="77777777" w:rsidR="00BB3584" w:rsidRDefault="00BB3584" w:rsidP="001D735D">
      <w:pPr>
        <w:pStyle w:val="aa"/>
        <w:rPr>
          <w:rFonts w:ascii="FrankRuehl" w:hAnsi="FrankRuehl"/>
          <w:sz w:val="28"/>
          <w:rtl/>
        </w:rPr>
      </w:pPr>
      <w:r>
        <w:rPr>
          <w:rFonts w:ascii="FrankRuehl" w:hAnsi="FrankRuehl" w:hint="cs"/>
          <w:sz w:val="28"/>
          <w:rtl/>
        </w:rPr>
        <w:t xml:space="preserve">"האיש שנולדו בו </w:t>
      </w:r>
      <w:proofErr w:type="spellStart"/>
      <w:r>
        <w:rPr>
          <w:rFonts w:ascii="FrankRuehl" w:hAnsi="FrankRuehl" w:hint="cs"/>
          <w:sz w:val="28"/>
          <w:rtl/>
        </w:rPr>
        <w:t>מומין</w:t>
      </w:r>
      <w:proofErr w:type="spellEnd"/>
      <w:r>
        <w:rPr>
          <w:rFonts w:ascii="FrankRuehl" w:hAnsi="FrankRuehl" w:hint="cs"/>
          <w:sz w:val="28"/>
          <w:rtl/>
        </w:rPr>
        <w:t xml:space="preserve">, אין </w:t>
      </w:r>
      <w:proofErr w:type="spellStart"/>
      <w:r>
        <w:rPr>
          <w:rFonts w:ascii="FrankRuehl" w:hAnsi="FrankRuehl" w:hint="cs"/>
          <w:sz w:val="28"/>
          <w:rtl/>
        </w:rPr>
        <w:t>כופין</w:t>
      </w:r>
      <w:proofErr w:type="spellEnd"/>
      <w:r>
        <w:rPr>
          <w:rFonts w:ascii="FrankRuehl" w:hAnsi="FrankRuehl" w:hint="cs"/>
          <w:sz w:val="28"/>
          <w:rtl/>
        </w:rPr>
        <w:t xml:space="preserve"> להוציא. אמר </w:t>
      </w:r>
      <w:proofErr w:type="spellStart"/>
      <w:r>
        <w:rPr>
          <w:rFonts w:ascii="FrankRuehl" w:hAnsi="FrankRuehl" w:hint="cs"/>
          <w:sz w:val="28"/>
          <w:rtl/>
        </w:rPr>
        <w:t>רשב"ג</w:t>
      </w:r>
      <w:proofErr w:type="spellEnd"/>
      <w:r>
        <w:rPr>
          <w:rFonts w:ascii="FrankRuehl" w:hAnsi="FrankRuehl" w:hint="cs"/>
          <w:sz w:val="28"/>
          <w:rtl/>
        </w:rPr>
        <w:t xml:space="preserve">: בד"א </w:t>
      </w:r>
      <w:proofErr w:type="spellStart"/>
      <w:r>
        <w:rPr>
          <w:rFonts w:ascii="FrankRuehl" w:hAnsi="FrankRuehl" w:hint="cs"/>
          <w:sz w:val="28"/>
          <w:rtl/>
        </w:rPr>
        <w:t>במומין</w:t>
      </w:r>
      <w:proofErr w:type="spellEnd"/>
      <w:r>
        <w:rPr>
          <w:rFonts w:ascii="FrankRuehl" w:hAnsi="FrankRuehl" w:hint="cs"/>
          <w:sz w:val="28"/>
          <w:rtl/>
        </w:rPr>
        <w:t xml:space="preserve"> הקטנים, אבל </w:t>
      </w:r>
      <w:proofErr w:type="spellStart"/>
      <w:r>
        <w:rPr>
          <w:rFonts w:ascii="FrankRuehl" w:hAnsi="FrankRuehl" w:hint="cs"/>
          <w:sz w:val="28"/>
          <w:rtl/>
        </w:rPr>
        <w:t>במומין</w:t>
      </w:r>
      <w:proofErr w:type="spellEnd"/>
      <w:r>
        <w:rPr>
          <w:rFonts w:ascii="FrankRuehl" w:hAnsi="FrankRuehl" w:hint="cs"/>
          <w:sz w:val="28"/>
          <w:rtl/>
        </w:rPr>
        <w:t xml:space="preserve"> הגדולים, </w:t>
      </w:r>
      <w:proofErr w:type="spellStart"/>
      <w:r>
        <w:rPr>
          <w:rFonts w:ascii="FrankRuehl" w:hAnsi="FrankRuehl" w:hint="cs"/>
          <w:sz w:val="28"/>
          <w:rtl/>
        </w:rPr>
        <w:t>כופין</w:t>
      </w:r>
      <w:proofErr w:type="spellEnd"/>
      <w:r>
        <w:rPr>
          <w:rFonts w:ascii="FrankRuehl" w:hAnsi="FrankRuehl" w:hint="cs"/>
          <w:sz w:val="28"/>
          <w:rtl/>
        </w:rPr>
        <w:t xml:space="preserve"> אותו להוציא".</w:t>
      </w:r>
    </w:p>
    <w:p w14:paraId="11AA9761" w14:textId="77777777" w:rsidR="00BB3584" w:rsidRDefault="00BB3584" w:rsidP="00491DC1">
      <w:pPr>
        <w:pStyle w:val="af"/>
        <w:rPr>
          <w:rFonts w:ascii="FrankRuehl" w:hAnsi="FrankRuehl"/>
          <w:sz w:val="28"/>
          <w:rtl/>
        </w:rPr>
      </w:pPr>
      <w:r>
        <w:rPr>
          <w:rFonts w:ascii="FrankRuehl" w:hAnsi="FrankRuehl" w:hint="cs"/>
          <w:sz w:val="28"/>
          <w:rtl/>
        </w:rPr>
        <w:t xml:space="preserve">נחלקו בגמרא מהי </w:t>
      </w:r>
      <w:proofErr w:type="spellStart"/>
      <w:r>
        <w:rPr>
          <w:rFonts w:ascii="FrankRuehl" w:hAnsi="FrankRuehl" w:hint="cs"/>
          <w:sz w:val="28"/>
          <w:rtl/>
        </w:rPr>
        <w:t>גירסת</w:t>
      </w:r>
      <w:proofErr w:type="spellEnd"/>
      <w:r>
        <w:rPr>
          <w:rFonts w:ascii="FrankRuehl" w:hAnsi="FrankRuehl" w:hint="cs"/>
          <w:sz w:val="28"/>
          <w:rtl/>
        </w:rPr>
        <w:t xml:space="preserve"> המשנה, "האיש שנולדו בו", או:</w:t>
      </w:r>
      <w:r>
        <w:rPr>
          <w:rFonts w:ascii="FrankRuehl" w:hAnsi="FrankRuehl" w:hint="cs"/>
          <w:sz w:val="28"/>
        </w:rPr>
        <w:t xml:space="preserve"> </w:t>
      </w:r>
      <w:r>
        <w:rPr>
          <w:rFonts w:ascii="FrankRuehl" w:hAnsi="FrankRuehl" w:hint="cs"/>
          <w:sz w:val="28"/>
          <w:rtl/>
        </w:rPr>
        <w:t xml:space="preserve">"האיש שהיו בו". ומנסה </w:t>
      </w:r>
      <w:proofErr w:type="spellStart"/>
      <w:r>
        <w:rPr>
          <w:rFonts w:ascii="FrankRuehl" w:hAnsi="FrankRuehl" w:hint="cs"/>
          <w:sz w:val="28"/>
          <w:rtl/>
        </w:rPr>
        <w:t>הגמ</w:t>
      </w:r>
      <w:proofErr w:type="spellEnd"/>
      <w:r>
        <w:rPr>
          <w:rFonts w:ascii="FrankRuehl" w:hAnsi="FrankRuehl" w:hint="cs"/>
          <w:sz w:val="28"/>
          <w:rtl/>
        </w:rPr>
        <w:t xml:space="preserve">' לדייק מדברי </w:t>
      </w:r>
      <w:proofErr w:type="spellStart"/>
      <w:r>
        <w:rPr>
          <w:rFonts w:ascii="FrankRuehl" w:hAnsi="FrankRuehl" w:hint="cs"/>
          <w:sz w:val="28"/>
          <w:rtl/>
        </w:rPr>
        <w:t>רשב"ג</w:t>
      </w:r>
      <w:proofErr w:type="spellEnd"/>
      <w:r>
        <w:rPr>
          <w:rFonts w:ascii="FrankRuehl" w:hAnsi="FrankRuehl" w:hint="cs"/>
          <w:sz w:val="28"/>
          <w:rtl/>
        </w:rPr>
        <w:t xml:space="preserve"> </w:t>
      </w:r>
      <w:proofErr w:type="spellStart"/>
      <w:r>
        <w:rPr>
          <w:rFonts w:ascii="FrankRuehl" w:hAnsi="FrankRuehl" w:hint="cs"/>
          <w:sz w:val="28"/>
          <w:rtl/>
        </w:rPr>
        <w:t>שהגירסה</w:t>
      </w:r>
      <w:proofErr w:type="spellEnd"/>
      <w:r>
        <w:rPr>
          <w:rFonts w:ascii="FrankRuehl" w:hAnsi="FrankRuehl" w:hint="cs"/>
          <w:sz w:val="28"/>
          <w:rtl/>
        </w:rPr>
        <w:t xml:space="preserve"> הנכונה </w:t>
      </w:r>
      <w:r w:rsidRPr="00491DC1">
        <w:rPr>
          <w:rFonts w:hint="cs"/>
          <w:rtl/>
        </w:rPr>
        <w:t>היא</w:t>
      </w:r>
      <w:r>
        <w:rPr>
          <w:rFonts w:ascii="FrankRuehl" w:hAnsi="FrankRuehl" w:hint="cs"/>
          <w:sz w:val="28"/>
          <w:rtl/>
        </w:rPr>
        <w:t xml:space="preserve"> "שנולדו בו", שאז יש מקום לחלק בין </w:t>
      </w:r>
      <w:proofErr w:type="spellStart"/>
      <w:r>
        <w:rPr>
          <w:rFonts w:ascii="FrankRuehl" w:hAnsi="FrankRuehl" w:hint="cs"/>
          <w:sz w:val="28"/>
          <w:rtl/>
        </w:rPr>
        <w:t>מומין</w:t>
      </w:r>
      <w:proofErr w:type="spellEnd"/>
      <w:r>
        <w:rPr>
          <w:rFonts w:ascii="FrankRuehl" w:hAnsi="FrankRuehl" w:hint="cs"/>
          <w:sz w:val="28"/>
          <w:rtl/>
        </w:rPr>
        <w:t xml:space="preserve"> גדולים לקטנים, כלומר שאם נולדו בו </w:t>
      </w:r>
      <w:proofErr w:type="spellStart"/>
      <w:r>
        <w:rPr>
          <w:rFonts w:ascii="FrankRuehl" w:hAnsi="FrankRuehl" w:hint="cs"/>
          <w:sz w:val="28"/>
          <w:rtl/>
        </w:rPr>
        <w:t>מומין</w:t>
      </w:r>
      <w:proofErr w:type="spellEnd"/>
      <w:r>
        <w:rPr>
          <w:rFonts w:ascii="FrankRuehl" w:hAnsi="FrankRuehl" w:hint="cs"/>
          <w:sz w:val="28"/>
          <w:rtl/>
        </w:rPr>
        <w:t xml:space="preserve"> גדולים אחר שנישאו, </w:t>
      </w:r>
      <w:proofErr w:type="spellStart"/>
      <w:r>
        <w:rPr>
          <w:rFonts w:ascii="FrankRuehl" w:hAnsi="FrankRuehl" w:hint="cs"/>
          <w:sz w:val="28"/>
          <w:rtl/>
        </w:rPr>
        <w:t>כופין</w:t>
      </w:r>
      <w:proofErr w:type="spellEnd"/>
      <w:r>
        <w:rPr>
          <w:rFonts w:ascii="FrankRuehl" w:hAnsi="FrankRuehl" w:hint="cs"/>
          <w:sz w:val="28"/>
          <w:rtl/>
        </w:rPr>
        <w:t xml:space="preserve"> אותו, </w:t>
      </w:r>
      <w:proofErr w:type="spellStart"/>
      <w:r>
        <w:rPr>
          <w:rFonts w:ascii="FrankRuehl" w:hAnsi="FrankRuehl" w:hint="cs"/>
          <w:sz w:val="28"/>
          <w:rtl/>
        </w:rPr>
        <w:t>משא"כ</w:t>
      </w:r>
      <w:proofErr w:type="spellEnd"/>
      <w:r>
        <w:rPr>
          <w:rFonts w:ascii="FrankRuehl" w:hAnsi="FrankRuehl" w:hint="cs"/>
          <w:sz w:val="28"/>
          <w:rtl/>
        </w:rPr>
        <w:t xml:space="preserve"> אם נולדו בו </w:t>
      </w:r>
      <w:proofErr w:type="spellStart"/>
      <w:r>
        <w:rPr>
          <w:rFonts w:ascii="FrankRuehl" w:hAnsi="FrankRuehl" w:hint="cs"/>
          <w:sz w:val="28"/>
          <w:rtl/>
        </w:rPr>
        <w:t>מומין</w:t>
      </w:r>
      <w:proofErr w:type="spellEnd"/>
      <w:r>
        <w:rPr>
          <w:rFonts w:ascii="FrankRuehl" w:hAnsi="FrankRuehl" w:hint="cs"/>
          <w:sz w:val="28"/>
          <w:rtl/>
        </w:rPr>
        <w:t xml:space="preserve"> קטנים. אולם אם </w:t>
      </w:r>
      <w:proofErr w:type="spellStart"/>
      <w:r>
        <w:rPr>
          <w:rFonts w:ascii="FrankRuehl" w:hAnsi="FrankRuehl" w:hint="cs"/>
          <w:sz w:val="28"/>
          <w:rtl/>
        </w:rPr>
        <w:t>הגירסה</w:t>
      </w:r>
      <w:proofErr w:type="spellEnd"/>
      <w:r>
        <w:rPr>
          <w:rFonts w:ascii="FrankRuehl" w:hAnsi="FrankRuehl" w:hint="cs"/>
          <w:sz w:val="28"/>
          <w:rtl/>
        </w:rPr>
        <w:t xml:space="preserve"> היא "שהיו בו", לכאורה קשה מה מקום יש לחלק בין </w:t>
      </w:r>
      <w:proofErr w:type="spellStart"/>
      <w:r>
        <w:rPr>
          <w:rFonts w:ascii="FrankRuehl" w:hAnsi="FrankRuehl" w:hint="cs"/>
          <w:sz w:val="28"/>
          <w:rtl/>
        </w:rPr>
        <w:t>מומין</w:t>
      </w:r>
      <w:proofErr w:type="spellEnd"/>
      <w:r>
        <w:rPr>
          <w:rFonts w:ascii="FrankRuehl" w:hAnsi="FrankRuehl" w:hint="cs"/>
          <w:sz w:val="28"/>
          <w:rtl/>
        </w:rPr>
        <w:t xml:space="preserve"> גדולים לקטנים, הרי </w:t>
      </w:r>
      <w:proofErr w:type="spellStart"/>
      <w:r>
        <w:rPr>
          <w:rFonts w:ascii="FrankRuehl" w:hAnsi="FrankRuehl" w:hint="cs"/>
          <w:sz w:val="28"/>
          <w:rtl/>
        </w:rPr>
        <w:t>האשה</w:t>
      </w:r>
      <w:proofErr w:type="spellEnd"/>
      <w:r>
        <w:rPr>
          <w:rFonts w:ascii="FrankRuehl" w:hAnsi="FrankRuehl" w:hint="cs"/>
          <w:sz w:val="28"/>
          <w:rtl/>
        </w:rPr>
        <w:t xml:space="preserve"> סברה וקיבלה. ומתרצת הגמרא </w:t>
      </w:r>
      <w:r w:rsidRPr="00CF0BD0">
        <w:rPr>
          <w:rFonts w:ascii="FrankRuehl" w:hAnsi="FrankRuehl" w:hint="cs"/>
          <w:sz w:val="24"/>
          <w:szCs w:val="24"/>
          <w:rtl/>
        </w:rPr>
        <w:t>(שם)</w:t>
      </w:r>
      <w:r>
        <w:rPr>
          <w:rFonts w:ascii="FrankRuehl" w:hAnsi="FrankRuehl" w:hint="cs"/>
          <w:sz w:val="28"/>
          <w:rtl/>
        </w:rPr>
        <w:t>:</w:t>
      </w:r>
    </w:p>
    <w:p w14:paraId="587E16E3" w14:textId="77777777" w:rsidR="00BB3584" w:rsidRDefault="00BB3584" w:rsidP="00E337EE">
      <w:pPr>
        <w:pStyle w:val="aa"/>
        <w:rPr>
          <w:rFonts w:ascii="FrankRuehl" w:hAnsi="FrankRuehl"/>
          <w:sz w:val="28"/>
          <w:rtl/>
        </w:rPr>
      </w:pPr>
      <w:r>
        <w:rPr>
          <w:rFonts w:ascii="FrankRuehl" w:hAnsi="FrankRuehl" w:hint="cs"/>
          <w:sz w:val="28"/>
          <w:rtl/>
        </w:rPr>
        <w:t>"כסבורה היא שיכולה לקבל, ועכשיו אין יכולה לקבל".</w:t>
      </w:r>
    </w:p>
    <w:p w14:paraId="7840FA92" w14:textId="77777777" w:rsidR="00BB3584" w:rsidRDefault="00BB3584" w:rsidP="00491DC1">
      <w:pPr>
        <w:pStyle w:val="af"/>
        <w:rPr>
          <w:rFonts w:ascii="FrankRuehl" w:hAnsi="FrankRuehl"/>
          <w:sz w:val="28"/>
          <w:rtl/>
        </w:rPr>
      </w:pPr>
      <w:r>
        <w:rPr>
          <w:rFonts w:ascii="FrankRuehl" w:hAnsi="FrankRuehl" w:hint="cs"/>
          <w:sz w:val="28"/>
          <w:rtl/>
        </w:rPr>
        <w:t xml:space="preserve">מבאר הגר"א שלדעת הרשב"א תירוץ זה הינו אף אליבא דרבנן </w:t>
      </w:r>
      <w:proofErr w:type="spellStart"/>
      <w:r>
        <w:rPr>
          <w:rFonts w:ascii="FrankRuehl" w:hAnsi="FrankRuehl" w:hint="cs"/>
          <w:sz w:val="28"/>
          <w:rtl/>
        </w:rPr>
        <w:t>דמשנתנו</w:t>
      </w:r>
      <w:proofErr w:type="spellEnd"/>
      <w:r>
        <w:rPr>
          <w:rFonts w:ascii="FrankRuehl" w:hAnsi="FrankRuehl" w:hint="cs"/>
          <w:sz w:val="28"/>
          <w:rtl/>
        </w:rPr>
        <w:t xml:space="preserve">, אולם </w:t>
      </w:r>
      <w:proofErr w:type="spellStart"/>
      <w:r>
        <w:rPr>
          <w:rFonts w:ascii="FrankRuehl" w:hAnsi="FrankRuehl" w:hint="cs"/>
          <w:sz w:val="28"/>
          <w:rtl/>
        </w:rPr>
        <w:t>הרמ"ה</w:t>
      </w:r>
      <w:proofErr w:type="spellEnd"/>
      <w:r>
        <w:rPr>
          <w:rFonts w:ascii="FrankRuehl" w:hAnsi="FrankRuehl" w:hint="cs"/>
          <w:sz w:val="28"/>
          <w:rtl/>
        </w:rPr>
        <w:t xml:space="preserve"> סובר שלשון הגמרא </w:t>
      </w:r>
      <w:r w:rsidRPr="00491DC1">
        <w:rPr>
          <w:rFonts w:hint="cs"/>
          <w:rtl/>
        </w:rPr>
        <w:t>בתירוצה</w:t>
      </w:r>
      <w:r>
        <w:rPr>
          <w:rFonts w:ascii="FrankRuehl" w:hAnsi="FrankRuehl" w:hint="cs"/>
          <w:sz w:val="28"/>
          <w:rtl/>
        </w:rPr>
        <w:t xml:space="preserve"> דומה ללשונו של רבי מאיר במשנתנו, ואם כן תירוץ זה אינו אליבא דרבנן, ואם כן לשיטתם, כאשר </w:t>
      </w:r>
      <w:proofErr w:type="spellStart"/>
      <w:r>
        <w:rPr>
          <w:rFonts w:ascii="FrankRuehl" w:hAnsi="FrankRuehl" w:hint="cs"/>
          <w:sz w:val="28"/>
          <w:rtl/>
        </w:rPr>
        <w:t>האשה</w:t>
      </w:r>
      <w:proofErr w:type="spellEnd"/>
      <w:r>
        <w:rPr>
          <w:rFonts w:ascii="FrankRuehl" w:hAnsi="FrankRuehl" w:hint="cs"/>
          <w:sz w:val="28"/>
          <w:rtl/>
        </w:rPr>
        <w:t xml:space="preserve"> ידעה על </w:t>
      </w:r>
      <w:proofErr w:type="spellStart"/>
      <w:r>
        <w:rPr>
          <w:rFonts w:ascii="FrankRuehl" w:hAnsi="FrankRuehl" w:hint="cs"/>
          <w:sz w:val="28"/>
          <w:rtl/>
        </w:rPr>
        <w:t>המומין</w:t>
      </w:r>
      <w:proofErr w:type="spellEnd"/>
      <w:r>
        <w:rPr>
          <w:rFonts w:ascii="FrankRuehl" w:hAnsi="FrankRuehl" w:hint="cs"/>
          <w:sz w:val="28"/>
          <w:rtl/>
        </w:rPr>
        <w:t xml:space="preserve"> אינה יכולה לומר "כסבורה היא שיכולה לקבל, ועכשיו אין יכולה לקבל".</w:t>
      </w:r>
    </w:p>
    <w:p w14:paraId="6FD9B9C2" w14:textId="77777777" w:rsidR="00BB3584" w:rsidRDefault="00BB3584" w:rsidP="00491DC1">
      <w:pPr>
        <w:pStyle w:val="af"/>
        <w:rPr>
          <w:rtl/>
        </w:rPr>
      </w:pPr>
      <w:r w:rsidRPr="004C46B7">
        <w:rPr>
          <w:rFonts w:hint="cs"/>
          <w:rtl/>
        </w:rPr>
        <w:t xml:space="preserve">מהמשך דברי הגר"א בסימן זה, נראה שנקט אף הוא להלכה כשיטת </w:t>
      </w:r>
      <w:proofErr w:type="spellStart"/>
      <w:r w:rsidRPr="004C46B7">
        <w:rPr>
          <w:rFonts w:hint="cs"/>
          <w:rtl/>
        </w:rPr>
        <w:t>הרמ"ה</w:t>
      </w:r>
      <w:proofErr w:type="spellEnd"/>
      <w:r w:rsidRPr="004C46B7">
        <w:rPr>
          <w:rFonts w:hint="cs"/>
          <w:rtl/>
        </w:rPr>
        <w:t xml:space="preserve">, </w:t>
      </w:r>
      <w:proofErr w:type="spellStart"/>
      <w:r w:rsidRPr="004C46B7">
        <w:rPr>
          <w:rFonts w:hint="cs"/>
          <w:rtl/>
        </w:rPr>
        <w:t>יעוין</w:t>
      </w:r>
      <w:proofErr w:type="spellEnd"/>
      <w:r w:rsidRPr="004C46B7">
        <w:rPr>
          <w:rFonts w:hint="cs"/>
          <w:rtl/>
        </w:rPr>
        <w:t xml:space="preserve"> בפס"ד בתיק</w:t>
      </w:r>
      <w:r>
        <w:rPr>
          <w:rFonts w:hint="cs"/>
          <w:rtl/>
        </w:rPr>
        <w:t xml:space="preserve"> </w:t>
      </w:r>
      <w:r w:rsidRPr="004C46B7">
        <w:rPr>
          <w:rFonts w:hint="cs"/>
          <w:rtl/>
        </w:rPr>
        <w:t>1132729/</w:t>
      </w:r>
      <w:r>
        <w:rPr>
          <w:rFonts w:hint="cs"/>
          <w:rtl/>
        </w:rPr>
        <w:t xml:space="preserve">3, שם עמדנו על סתירה הקיימת לכאורה בין דברי </w:t>
      </w:r>
      <w:proofErr w:type="spellStart"/>
      <w:r>
        <w:rPr>
          <w:rFonts w:hint="cs"/>
          <w:rtl/>
        </w:rPr>
        <w:t>הרמ"א</w:t>
      </w:r>
      <w:proofErr w:type="spellEnd"/>
      <w:r>
        <w:rPr>
          <w:rFonts w:hint="cs"/>
          <w:rtl/>
        </w:rPr>
        <w:t xml:space="preserve"> באבן העזר </w:t>
      </w:r>
      <w:proofErr w:type="spellStart"/>
      <w:r>
        <w:rPr>
          <w:rFonts w:hint="cs"/>
          <w:rtl/>
        </w:rPr>
        <w:t>קנד</w:t>
      </w:r>
      <w:proofErr w:type="spellEnd"/>
      <w:r>
        <w:rPr>
          <w:rFonts w:hint="cs"/>
          <w:rtl/>
        </w:rPr>
        <w:t xml:space="preserve">, ג לפיהם ניתן לכפות בעל אלים לגרש, לעומת דברי </w:t>
      </w:r>
      <w:proofErr w:type="spellStart"/>
      <w:r>
        <w:rPr>
          <w:rFonts w:hint="cs"/>
          <w:rtl/>
        </w:rPr>
        <w:t>השו"ע</w:t>
      </w:r>
      <w:proofErr w:type="spellEnd"/>
      <w:r>
        <w:rPr>
          <w:rFonts w:hint="cs"/>
          <w:rtl/>
        </w:rPr>
        <w:t xml:space="preserve"> </w:t>
      </w:r>
      <w:proofErr w:type="spellStart"/>
      <w:r>
        <w:rPr>
          <w:rFonts w:hint="cs"/>
          <w:rtl/>
        </w:rPr>
        <w:t>קנד</w:t>
      </w:r>
      <w:proofErr w:type="spellEnd"/>
      <w:r>
        <w:rPr>
          <w:rFonts w:hint="cs"/>
          <w:rtl/>
        </w:rPr>
        <w:t xml:space="preserve">, ה שמשמע מדבריו שאין </w:t>
      </w:r>
      <w:proofErr w:type="spellStart"/>
      <w:r>
        <w:rPr>
          <w:rFonts w:hint="cs"/>
          <w:rtl/>
        </w:rPr>
        <w:t>כופין</w:t>
      </w:r>
      <w:proofErr w:type="spellEnd"/>
      <w:r>
        <w:rPr>
          <w:rFonts w:hint="cs"/>
          <w:rtl/>
        </w:rPr>
        <w:t xml:space="preserve">, </w:t>
      </w:r>
      <w:proofErr w:type="spellStart"/>
      <w:r>
        <w:rPr>
          <w:rFonts w:hint="cs"/>
          <w:rtl/>
        </w:rPr>
        <w:t>דז"ל</w:t>
      </w:r>
      <w:proofErr w:type="spellEnd"/>
      <w:r>
        <w:rPr>
          <w:rFonts w:hint="cs"/>
          <w:rtl/>
        </w:rPr>
        <w:t xml:space="preserve">: "שאין </w:t>
      </w:r>
      <w:proofErr w:type="spellStart"/>
      <w:r>
        <w:rPr>
          <w:rFonts w:hint="cs"/>
          <w:rtl/>
        </w:rPr>
        <w:t>כופין</w:t>
      </w:r>
      <w:proofErr w:type="spellEnd"/>
      <w:r>
        <w:rPr>
          <w:rFonts w:hint="cs"/>
          <w:rtl/>
        </w:rPr>
        <w:t xml:space="preserve"> אלא באותם שאמרו חכמים", ומכך </w:t>
      </w:r>
      <w:proofErr w:type="spellStart"/>
      <w:r>
        <w:rPr>
          <w:rFonts w:hint="cs"/>
          <w:rtl/>
        </w:rPr>
        <w:t>שהרמ"א</w:t>
      </w:r>
      <w:proofErr w:type="spellEnd"/>
      <w:r>
        <w:rPr>
          <w:rFonts w:hint="cs"/>
          <w:rtl/>
        </w:rPr>
        <w:t xml:space="preserve"> לא הגיה על כך, נראה שאינו חולק. </w:t>
      </w:r>
    </w:p>
    <w:p w14:paraId="58622B45" w14:textId="77777777" w:rsidR="00CF0BD0" w:rsidRDefault="00BB3584" w:rsidP="00491DC1">
      <w:pPr>
        <w:pStyle w:val="af"/>
        <w:rPr>
          <w:rtl/>
        </w:rPr>
      </w:pPr>
      <w:r>
        <w:rPr>
          <w:rFonts w:hint="cs"/>
          <w:rtl/>
        </w:rPr>
        <w:t xml:space="preserve">וכתב הגר"א </w:t>
      </w:r>
      <w:r w:rsidRPr="00491DC1">
        <w:rPr>
          <w:rFonts w:hint="cs"/>
          <w:rtl/>
        </w:rPr>
        <w:t>בביאורו</w:t>
      </w:r>
      <w:r w:rsidR="00CF0BD0">
        <w:rPr>
          <w:rFonts w:hint="cs"/>
          <w:rtl/>
        </w:rPr>
        <w:t>:</w:t>
      </w:r>
    </w:p>
    <w:p w14:paraId="4C4CCADB" w14:textId="77777777" w:rsidR="00BB3584" w:rsidRDefault="00BB3584" w:rsidP="001D735D">
      <w:pPr>
        <w:pStyle w:val="aa"/>
        <w:rPr>
          <w:rtl/>
        </w:rPr>
      </w:pPr>
      <w:r>
        <w:rPr>
          <w:rFonts w:hint="cs"/>
          <w:rtl/>
        </w:rPr>
        <w:t>"</w:t>
      </w:r>
      <w:r>
        <w:rPr>
          <w:rtl/>
        </w:rPr>
        <w:t xml:space="preserve">ועיין ס"ג </w:t>
      </w:r>
      <w:proofErr w:type="spellStart"/>
      <w:r>
        <w:rPr>
          <w:rtl/>
        </w:rPr>
        <w:t>בהג"ה</w:t>
      </w:r>
      <w:proofErr w:type="spellEnd"/>
      <w:r>
        <w:rPr>
          <w:rtl/>
        </w:rPr>
        <w:t xml:space="preserve"> אלא דכאן </w:t>
      </w:r>
      <w:proofErr w:type="spellStart"/>
      <w:r>
        <w:rPr>
          <w:rtl/>
        </w:rPr>
        <w:t>י"ל</w:t>
      </w:r>
      <w:proofErr w:type="spellEnd"/>
      <w:r>
        <w:rPr>
          <w:rtl/>
        </w:rPr>
        <w:t xml:space="preserve"> כיון שידעה א"א סבורה הייתי לקבל כמ"ש </w:t>
      </w:r>
      <w:proofErr w:type="spellStart"/>
      <w:r>
        <w:rPr>
          <w:rtl/>
        </w:rPr>
        <w:t>בס"א</w:t>
      </w:r>
      <w:proofErr w:type="spellEnd"/>
      <w:r>
        <w:rPr>
          <w:rFonts w:hint="cs"/>
          <w:rtl/>
        </w:rPr>
        <w:t>."</w:t>
      </w:r>
    </w:p>
    <w:p w14:paraId="390F211B" w14:textId="77777777" w:rsidR="00BB3584" w:rsidRDefault="00BB3584" w:rsidP="00491DC1">
      <w:pPr>
        <w:pStyle w:val="af"/>
        <w:rPr>
          <w:rtl/>
        </w:rPr>
      </w:pPr>
      <w:proofErr w:type="spellStart"/>
      <w:r>
        <w:rPr>
          <w:rFonts w:hint="cs"/>
          <w:rtl/>
        </w:rPr>
        <w:t>הגר"א</w:t>
      </w:r>
      <w:proofErr w:type="spellEnd"/>
      <w:r>
        <w:rPr>
          <w:rFonts w:hint="cs"/>
          <w:rtl/>
        </w:rPr>
        <w:t xml:space="preserve"> מפנה לדברי </w:t>
      </w:r>
      <w:proofErr w:type="spellStart"/>
      <w:r>
        <w:rPr>
          <w:rFonts w:hint="cs"/>
          <w:rtl/>
        </w:rPr>
        <w:t>הרמ"א</w:t>
      </w:r>
      <w:proofErr w:type="spellEnd"/>
      <w:r>
        <w:rPr>
          <w:rFonts w:hint="cs"/>
          <w:rtl/>
        </w:rPr>
        <w:t xml:space="preserve"> הנ"ל בשם </w:t>
      </w:r>
      <w:proofErr w:type="spellStart"/>
      <w:r>
        <w:rPr>
          <w:rFonts w:hint="cs"/>
          <w:rtl/>
        </w:rPr>
        <w:t>הרמ"ה</w:t>
      </w:r>
      <w:proofErr w:type="spellEnd"/>
      <w:r>
        <w:rPr>
          <w:rFonts w:hint="cs"/>
          <w:rtl/>
        </w:rPr>
        <w:t xml:space="preserve"> </w:t>
      </w:r>
      <w:r w:rsidRPr="00CF0BD0">
        <w:rPr>
          <w:rFonts w:hint="cs"/>
          <w:sz w:val="18"/>
          <w:szCs w:val="24"/>
          <w:rtl/>
        </w:rPr>
        <w:t>(סעיף א)</w:t>
      </w:r>
      <w:r>
        <w:rPr>
          <w:rFonts w:hint="cs"/>
          <w:rtl/>
        </w:rPr>
        <w:t xml:space="preserve">, ומחלק בין </w:t>
      </w:r>
      <w:proofErr w:type="spellStart"/>
      <w:r>
        <w:rPr>
          <w:rFonts w:hint="cs"/>
          <w:rtl/>
        </w:rPr>
        <w:t>אשה</w:t>
      </w:r>
      <w:proofErr w:type="spellEnd"/>
      <w:r>
        <w:rPr>
          <w:rFonts w:hint="cs"/>
          <w:rtl/>
        </w:rPr>
        <w:t xml:space="preserve"> שידעה </w:t>
      </w:r>
      <w:r>
        <w:rPr>
          <w:rtl/>
        </w:rPr>
        <w:t xml:space="preserve">על </w:t>
      </w:r>
      <w:r>
        <w:rPr>
          <w:rFonts w:hint="cs"/>
          <w:rtl/>
        </w:rPr>
        <w:t xml:space="preserve">אופיו ואופן התנהגותו </w:t>
      </w:r>
      <w:r>
        <w:rPr>
          <w:rtl/>
        </w:rPr>
        <w:t xml:space="preserve">של הבעל </w:t>
      </w:r>
      <w:r>
        <w:rPr>
          <w:rFonts w:hint="cs"/>
          <w:rtl/>
        </w:rPr>
        <w:t xml:space="preserve">קודם שנישאה לו, </w:t>
      </w:r>
      <w:r>
        <w:rPr>
          <w:rtl/>
        </w:rPr>
        <w:t xml:space="preserve">רק שטוענת כסבורה הייתי לקבל ואיני יכולה לקבל, </w:t>
      </w:r>
      <w:r>
        <w:rPr>
          <w:rFonts w:hint="cs"/>
          <w:rtl/>
        </w:rPr>
        <w:t xml:space="preserve">לבין מקום בו </w:t>
      </w:r>
      <w:r>
        <w:rPr>
          <w:rtl/>
        </w:rPr>
        <w:t>לא ידעה כלל</w:t>
      </w:r>
      <w:r>
        <w:rPr>
          <w:rFonts w:hint="cs"/>
          <w:rtl/>
        </w:rPr>
        <w:t xml:space="preserve"> על טבעו של הבעל,</w:t>
      </w:r>
      <w:r>
        <w:rPr>
          <w:rtl/>
        </w:rPr>
        <w:t xml:space="preserve"> או שנולד</w:t>
      </w:r>
      <w:r>
        <w:rPr>
          <w:rFonts w:hint="cs"/>
          <w:rtl/>
        </w:rPr>
        <w:t>ה</w:t>
      </w:r>
      <w:r>
        <w:rPr>
          <w:rtl/>
        </w:rPr>
        <w:t xml:space="preserve"> </w:t>
      </w:r>
      <w:r>
        <w:rPr>
          <w:rFonts w:hint="cs"/>
          <w:rtl/>
        </w:rPr>
        <w:t>בו מידה זו</w:t>
      </w:r>
      <w:r>
        <w:rPr>
          <w:rtl/>
        </w:rPr>
        <w:t xml:space="preserve"> לאחר הנ</w:t>
      </w:r>
      <w:r>
        <w:rPr>
          <w:rFonts w:hint="cs"/>
          <w:rtl/>
        </w:rPr>
        <w:t>י</w:t>
      </w:r>
      <w:r>
        <w:rPr>
          <w:rtl/>
        </w:rPr>
        <w:t>שואין</w:t>
      </w:r>
      <w:r>
        <w:rPr>
          <w:rFonts w:hint="cs"/>
          <w:rtl/>
        </w:rPr>
        <w:t>.</w:t>
      </w:r>
    </w:p>
    <w:p w14:paraId="1475D1B8" w14:textId="77777777" w:rsidR="00BB3584" w:rsidRDefault="00BB3584" w:rsidP="00491DC1">
      <w:pPr>
        <w:pStyle w:val="af"/>
        <w:rPr>
          <w:rtl/>
        </w:rPr>
      </w:pPr>
      <w:r>
        <w:rPr>
          <w:rFonts w:hint="cs"/>
          <w:rtl/>
        </w:rPr>
        <w:t xml:space="preserve">נמצאנו למדים, לדעת </w:t>
      </w:r>
      <w:proofErr w:type="spellStart"/>
      <w:r>
        <w:rPr>
          <w:rFonts w:hint="cs"/>
          <w:rtl/>
        </w:rPr>
        <w:t>הגר"א</w:t>
      </w:r>
      <w:proofErr w:type="spellEnd"/>
      <w:r>
        <w:rPr>
          <w:rFonts w:hint="cs"/>
          <w:rtl/>
        </w:rPr>
        <w:t xml:space="preserve">, שכאשר ידעה </w:t>
      </w:r>
      <w:proofErr w:type="spellStart"/>
      <w:r>
        <w:rPr>
          <w:rFonts w:hint="cs"/>
          <w:rtl/>
        </w:rPr>
        <w:t>האשה</w:t>
      </w:r>
      <w:proofErr w:type="spellEnd"/>
      <w:r>
        <w:rPr>
          <w:rFonts w:hint="cs"/>
          <w:rtl/>
        </w:rPr>
        <w:t xml:space="preserve"> קודם נישואיה על מגרעותיו של הבעל, אינה יכולה לטעון לאחר מכן "סבורה הייתי לקבל, ואיני יכולה לקבל", גם היכן שלא התנה עמה במפורש קודם הנישואין.</w:t>
      </w:r>
    </w:p>
    <w:p w14:paraId="06FB2935" w14:textId="77777777" w:rsidR="00BB3584" w:rsidRDefault="00BB3584" w:rsidP="00491DC1">
      <w:pPr>
        <w:pStyle w:val="af"/>
        <w:rPr>
          <w:rFonts w:ascii="FrankRuehl" w:hAnsi="FrankRuehl"/>
          <w:sz w:val="28"/>
          <w:rtl/>
        </w:rPr>
      </w:pPr>
      <w:r>
        <w:rPr>
          <w:rFonts w:ascii="FrankRuehl" w:hAnsi="FrankRuehl" w:hint="cs"/>
          <w:sz w:val="28"/>
          <w:rtl/>
        </w:rPr>
        <w:t xml:space="preserve">ממילא גם בנדו"ד לכאורה לא ניתן לכוף על הבעל להתגרש, כאשר </w:t>
      </w:r>
      <w:proofErr w:type="spellStart"/>
      <w:r>
        <w:rPr>
          <w:rFonts w:ascii="FrankRuehl" w:hAnsi="FrankRuehl" w:hint="cs"/>
          <w:sz w:val="28"/>
          <w:rtl/>
        </w:rPr>
        <w:t>האשה</w:t>
      </w:r>
      <w:proofErr w:type="spellEnd"/>
      <w:r>
        <w:rPr>
          <w:rFonts w:ascii="FrankRuehl" w:hAnsi="FrankRuehl" w:hint="cs"/>
          <w:sz w:val="28"/>
          <w:rtl/>
        </w:rPr>
        <w:t xml:space="preserve"> </w:t>
      </w:r>
      <w:proofErr w:type="spellStart"/>
      <w:r>
        <w:rPr>
          <w:rFonts w:ascii="FrankRuehl" w:hAnsi="FrankRuehl" w:hint="cs"/>
          <w:sz w:val="28"/>
          <w:rtl/>
        </w:rPr>
        <w:t>היתה</w:t>
      </w:r>
      <w:proofErr w:type="spellEnd"/>
      <w:r>
        <w:rPr>
          <w:rFonts w:ascii="FrankRuehl" w:hAnsi="FrankRuehl" w:hint="cs"/>
          <w:sz w:val="28"/>
          <w:rtl/>
        </w:rPr>
        <w:t xml:space="preserve"> נשואה לו בעבר, וידעה על מומיו.</w:t>
      </w:r>
    </w:p>
    <w:p w14:paraId="6C6893EB" w14:textId="77777777" w:rsidR="00BB3584" w:rsidRPr="004F1EA8" w:rsidRDefault="00BB3584" w:rsidP="00CA674E">
      <w:pPr>
        <w:pStyle w:val="a1"/>
        <w:rPr>
          <w:rtl/>
        </w:rPr>
      </w:pPr>
      <w:r w:rsidRPr="004F1EA8">
        <w:rPr>
          <w:rFonts w:hint="cs"/>
          <w:rtl/>
        </w:rPr>
        <w:lastRenderedPageBreak/>
        <w:t xml:space="preserve">מצבים בהם לא ניתן לטעון כנגד </w:t>
      </w:r>
      <w:proofErr w:type="spellStart"/>
      <w:r w:rsidRPr="004F1EA8">
        <w:rPr>
          <w:rFonts w:hint="cs"/>
          <w:rtl/>
        </w:rPr>
        <w:t>האשה</w:t>
      </w:r>
      <w:proofErr w:type="spellEnd"/>
      <w:r w:rsidRPr="004F1EA8">
        <w:rPr>
          <w:rFonts w:hint="cs"/>
          <w:rtl/>
        </w:rPr>
        <w:t xml:space="preserve"> "סברה וקיבלה"</w:t>
      </w:r>
    </w:p>
    <w:p w14:paraId="02FF8B05" w14:textId="77777777" w:rsidR="00BB3584" w:rsidRDefault="00BB3584" w:rsidP="00491DC1">
      <w:pPr>
        <w:pStyle w:val="ae"/>
        <w:rPr>
          <w:rtl/>
        </w:rPr>
      </w:pPr>
      <w:r>
        <w:rPr>
          <w:rFonts w:hint="cs"/>
          <w:rtl/>
        </w:rPr>
        <w:t xml:space="preserve">אולם נראה </w:t>
      </w:r>
      <w:proofErr w:type="spellStart"/>
      <w:r>
        <w:rPr>
          <w:rFonts w:hint="cs"/>
          <w:rtl/>
        </w:rPr>
        <w:t>שבנדו"ד</w:t>
      </w:r>
      <w:proofErr w:type="spellEnd"/>
      <w:r>
        <w:rPr>
          <w:rFonts w:hint="cs"/>
          <w:rtl/>
        </w:rPr>
        <w:t xml:space="preserve"> לא ניתן לטעון כנגד </w:t>
      </w:r>
      <w:proofErr w:type="spellStart"/>
      <w:r>
        <w:rPr>
          <w:rFonts w:hint="cs"/>
          <w:rtl/>
        </w:rPr>
        <w:t>האשה</w:t>
      </w:r>
      <w:proofErr w:type="spellEnd"/>
      <w:r>
        <w:rPr>
          <w:rFonts w:hint="cs"/>
          <w:rtl/>
        </w:rPr>
        <w:t xml:space="preserve"> </w:t>
      </w:r>
      <w:proofErr w:type="spellStart"/>
      <w:r>
        <w:rPr>
          <w:rFonts w:hint="cs"/>
          <w:rtl/>
        </w:rPr>
        <w:t>ד"סברה</w:t>
      </w:r>
      <w:proofErr w:type="spellEnd"/>
      <w:r>
        <w:rPr>
          <w:rFonts w:hint="cs"/>
          <w:rtl/>
        </w:rPr>
        <w:t xml:space="preserve"> וקיבלה" על עצמה את מומיו של הבעל, מכמה טעמים:</w:t>
      </w:r>
    </w:p>
    <w:p w14:paraId="208500FB" w14:textId="6F675B6C" w:rsidR="00BB3584" w:rsidRPr="002E4EB1" w:rsidRDefault="00BB3584" w:rsidP="00BB3584">
      <w:pPr>
        <w:pStyle w:val="a9"/>
        <w:numPr>
          <w:ilvl w:val="0"/>
          <w:numId w:val="40"/>
        </w:numPr>
        <w:spacing w:before="240" w:after="160" w:line="259" w:lineRule="auto"/>
        <w:rPr>
          <w:rFonts w:ascii="FrankRuehl" w:hAnsi="FrankRuehl"/>
          <w:sz w:val="28"/>
          <w:rtl/>
        </w:rPr>
      </w:pPr>
      <w:r w:rsidRPr="002E4EB1">
        <w:rPr>
          <w:rFonts w:ascii="FrankRuehl" w:hAnsi="FrankRuehl" w:hint="cs"/>
          <w:sz w:val="28"/>
          <w:rtl/>
        </w:rPr>
        <w:t xml:space="preserve">ספק אם ניתן לטעון כנגד </w:t>
      </w:r>
      <w:proofErr w:type="spellStart"/>
      <w:r w:rsidRPr="002E4EB1">
        <w:rPr>
          <w:rFonts w:ascii="FrankRuehl" w:hAnsi="FrankRuehl" w:hint="cs"/>
          <w:sz w:val="28"/>
          <w:rtl/>
        </w:rPr>
        <w:t>האשה</w:t>
      </w:r>
      <w:proofErr w:type="spellEnd"/>
      <w:r w:rsidRPr="002E4EB1">
        <w:rPr>
          <w:rFonts w:ascii="FrankRuehl" w:hAnsi="FrankRuehl" w:hint="cs"/>
          <w:sz w:val="28"/>
          <w:rtl/>
        </w:rPr>
        <w:t xml:space="preserve"> </w:t>
      </w:r>
      <w:proofErr w:type="spellStart"/>
      <w:r>
        <w:rPr>
          <w:rFonts w:ascii="FrankRuehl" w:hAnsi="FrankRuehl" w:hint="cs"/>
          <w:sz w:val="28"/>
          <w:rtl/>
        </w:rPr>
        <w:t>שהיתה</w:t>
      </w:r>
      <w:proofErr w:type="spellEnd"/>
      <w:r>
        <w:rPr>
          <w:rFonts w:ascii="FrankRuehl" w:hAnsi="FrankRuehl" w:hint="cs"/>
          <w:sz w:val="28"/>
          <w:rtl/>
        </w:rPr>
        <w:t xml:space="preserve"> לה </w:t>
      </w:r>
      <w:proofErr w:type="spellStart"/>
      <w:r>
        <w:rPr>
          <w:rFonts w:ascii="FrankRuehl" w:hAnsi="FrankRuehl" w:hint="cs"/>
          <w:sz w:val="28"/>
          <w:rtl/>
        </w:rPr>
        <w:t>גמירות</w:t>
      </w:r>
      <w:proofErr w:type="spellEnd"/>
      <w:r>
        <w:rPr>
          <w:rFonts w:ascii="FrankRuehl" w:hAnsi="FrankRuehl" w:hint="cs"/>
          <w:sz w:val="28"/>
          <w:rtl/>
        </w:rPr>
        <w:t xml:space="preserve"> דעת לקבל ע"ע מגרעותיו של הבעל ו</w:t>
      </w:r>
      <w:r w:rsidRPr="002E4EB1">
        <w:rPr>
          <w:rFonts w:ascii="FrankRuehl" w:hAnsi="FrankRuehl" w:hint="cs"/>
          <w:sz w:val="28"/>
          <w:rtl/>
        </w:rPr>
        <w:t xml:space="preserve">"סברה וקיבלה", כאשר ניאותה להינשא שוב, במצב בו </w:t>
      </w:r>
      <w:proofErr w:type="spellStart"/>
      <w:r w:rsidRPr="002E4EB1">
        <w:rPr>
          <w:rFonts w:ascii="FrankRuehl" w:hAnsi="FrankRuehl" w:hint="cs"/>
          <w:sz w:val="28"/>
          <w:rtl/>
        </w:rPr>
        <w:t>היתה</w:t>
      </w:r>
      <w:proofErr w:type="spellEnd"/>
      <w:r w:rsidRPr="002E4EB1">
        <w:rPr>
          <w:rFonts w:ascii="FrankRuehl" w:hAnsi="FrankRuehl" w:hint="cs"/>
          <w:sz w:val="28"/>
          <w:rtl/>
        </w:rPr>
        <w:t xml:space="preserve"> נתונה בחולי קשה ובסכנת חיים, מה עוד שרב מקובל המליץ לה להינשא שוב, </w:t>
      </w:r>
      <w:proofErr w:type="spellStart"/>
      <w:r w:rsidRPr="002E4EB1">
        <w:rPr>
          <w:rFonts w:ascii="FrankRuehl" w:hAnsi="FrankRuehl" w:hint="cs"/>
          <w:sz w:val="28"/>
          <w:rtl/>
        </w:rPr>
        <w:t>ועי"כ</w:t>
      </w:r>
      <w:proofErr w:type="spellEnd"/>
      <w:r w:rsidRPr="002E4EB1">
        <w:rPr>
          <w:rFonts w:ascii="FrankRuehl" w:hAnsi="FrankRuehl" w:hint="cs"/>
          <w:sz w:val="28"/>
          <w:rtl/>
        </w:rPr>
        <w:t xml:space="preserve"> תעמוד מחוליה. מאידך, ניתן לומר </w:t>
      </w:r>
      <w:proofErr w:type="spellStart"/>
      <w:r w:rsidRPr="002E4EB1">
        <w:rPr>
          <w:rFonts w:ascii="FrankRuehl" w:hAnsi="FrankRuehl" w:hint="cs"/>
          <w:sz w:val="28"/>
          <w:rtl/>
        </w:rPr>
        <w:t>דאדרב</w:t>
      </w:r>
      <w:r w:rsidR="00E337EE">
        <w:rPr>
          <w:rFonts w:ascii="FrankRuehl" w:hAnsi="FrankRuehl" w:hint="cs"/>
          <w:sz w:val="28"/>
          <w:rtl/>
        </w:rPr>
        <w:t>ה</w:t>
      </w:r>
      <w:proofErr w:type="spellEnd"/>
      <w:r w:rsidRPr="002E4EB1">
        <w:rPr>
          <w:rFonts w:ascii="FrankRuehl" w:hAnsi="FrankRuehl" w:hint="cs"/>
          <w:sz w:val="28"/>
          <w:rtl/>
        </w:rPr>
        <w:t>, נישואיה ולידת בנה השישי הם שהביאו מזור לחוליה, ואכן על דעת זו הסכימה לחזור לבעל, שידעה מראש שהינו רחוק מלהיות כליל המעלות</w:t>
      </w:r>
      <w:r>
        <w:rPr>
          <w:rFonts w:ascii="FrankRuehl" w:hAnsi="FrankRuehl" w:hint="cs"/>
          <w:sz w:val="28"/>
          <w:rtl/>
        </w:rPr>
        <w:t xml:space="preserve">, </w:t>
      </w:r>
      <w:r w:rsidRPr="002E4EB1">
        <w:rPr>
          <w:rFonts w:ascii="FrankRuehl" w:hAnsi="FrankRuehl" w:hint="cs"/>
          <w:sz w:val="28"/>
          <w:rtl/>
        </w:rPr>
        <w:t>"וכל אשר לאיש</w:t>
      </w:r>
      <w:r w:rsidR="00E337EE">
        <w:rPr>
          <w:rFonts w:ascii="FrankRuehl" w:hAnsi="FrankRuehl" w:hint="cs"/>
          <w:sz w:val="28"/>
          <w:rtl/>
        </w:rPr>
        <w:t xml:space="preserve"> </w:t>
      </w:r>
      <w:proofErr w:type="spellStart"/>
      <w:r w:rsidRPr="002E4EB1">
        <w:rPr>
          <w:rFonts w:ascii="FrankRuehl" w:hAnsi="FrankRuehl" w:hint="cs"/>
          <w:sz w:val="28"/>
          <w:rtl/>
        </w:rPr>
        <w:t>יתן</w:t>
      </w:r>
      <w:proofErr w:type="spellEnd"/>
      <w:r w:rsidRPr="002E4EB1">
        <w:rPr>
          <w:rFonts w:ascii="FrankRuehl" w:hAnsi="FrankRuehl" w:hint="cs"/>
          <w:sz w:val="28"/>
          <w:rtl/>
        </w:rPr>
        <w:t xml:space="preserve"> בעד נפשו" </w:t>
      </w:r>
      <w:r w:rsidRPr="00CF0BD0">
        <w:rPr>
          <w:rFonts w:ascii="FrankRuehl" w:hAnsi="FrankRuehl" w:hint="cs"/>
          <w:sz w:val="24"/>
          <w:szCs w:val="24"/>
          <w:rtl/>
        </w:rPr>
        <w:t>(איוב ב, ד)</w:t>
      </w:r>
      <w:r w:rsidRPr="002E4EB1">
        <w:rPr>
          <w:rFonts w:ascii="FrankRuehl" w:hAnsi="FrankRuehl" w:hint="cs"/>
          <w:sz w:val="28"/>
          <w:rtl/>
        </w:rPr>
        <w:t>.</w:t>
      </w:r>
    </w:p>
    <w:p w14:paraId="29835F93" w14:textId="77777777" w:rsidR="00BB3584" w:rsidRPr="001D735D" w:rsidRDefault="00BB3584" w:rsidP="00E337EE">
      <w:pPr>
        <w:pStyle w:val="a9"/>
        <w:numPr>
          <w:ilvl w:val="0"/>
          <w:numId w:val="40"/>
        </w:numPr>
        <w:spacing w:before="240" w:after="160" w:line="259" w:lineRule="auto"/>
        <w:rPr>
          <w:rtl/>
        </w:rPr>
      </w:pPr>
      <w:r w:rsidRPr="001D735D">
        <w:rPr>
          <w:rFonts w:hint="cs"/>
          <w:rtl/>
        </w:rPr>
        <w:t xml:space="preserve">נישואיה לבעל בשנית היו על דעת זה שישנה דרכיו, והבעל אכן </w:t>
      </w:r>
      <w:proofErr w:type="spellStart"/>
      <w:r w:rsidRPr="001D735D">
        <w:rPr>
          <w:rFonts w:hint="cs"/>
          <w:rtl/>
        </w:rPr>
        <w:t>שיכנע</w:t>
      </w:r>
      <w:proofErr w:type="spellEnd"/>
      <w:r w:rsidRPr="001D735D">
        <w:rPr>
          <w:rFonts w:hint="cs"/>
          <w:rtl/>
        </w:rPr>
        <w:t xml:space="preserve"> אותה שיעמוד </w:t>
      </w:r>
      <w:r w:rsidRPr="00E337EE">
        <w:rPr>
          <w:rFonts w:ascii="FrankRuehl" w:hAnsi="FrankRuehl" w:hint="cs"/>
          <w:sz w:val="28"/>
          <w:rtl/>
        </w:rPr>
        <w:t>לצידה</w:t>
      </w:r>
      <w:r w:rsidRPr="001D735D">
        <w:rPr>
          <w:rFonts w:hint="cs"/>
          <w:rtl/>
        </w:rPr>
        <w:t xml:space="preserve">, אך ככל הנראה ההבטחות לא קוימו, ועל דעת כן לא סברה וקיבלה. גם על כך יש להשיב, </w:t>
      </w:r>
      <w:proofErr w:type="spellStart"/>
      <w:r w:rsidRPr="001D735D">
        <w:rPr>
          <w:rFonts w:hint="cs"/>
          <w:rtl/>
        </w:rPr>
        <w:t>שהאשה</w:t>
      </w:r>
      <w:proofErr w:type="spellEnd"/>
      <w:r w:rsidRPr="001D735D">
        <w:rPr>
          <w:rFonts w:hint="cs"/>
          <w:rtl/>
        </w:rPr>
        <w:t xml:space="preserve"> עצמה אמרה במהלך הדיון, כי לא האמינה להבטחותיו.</w:t>
      </w:r>
    </w:p>
    <w:p w14:paraId="2FF65256" w14:textId="77777777" w:rsidR="00BB3584" w:rsidRPr="00E643D8" w:rsidRDefault="00BB3584" w:rsidP="00BB3584">
      <w:pPr>
        <w:pStyle w:val="a9"/>
        <w:numPr>
          <w:ilvl w:val="0"/>
          <w:numId w:val="40"/>
        </w:numPr>
        <w:spacing w:before="240" w:after="160" w:line="259" w:lineRule="auto"/>
        <w:rPr>
          <w:rFonts w:ascii="FrankRuehl" w:hAnsi="FrankRuehl"/>
          <w:sz w:val="28"/>
          <w:rtl/>
        </w:rPr>
      </w:pPr>
      <w:r w:rsidRPr="002E4EB1">
        <w:rPr>
          <w:rFonts w:ascii="FrankRuehl" w:hAnsi="FrankRuehl" w:hint="cs"/>
          <w:sz w:val="28"/>
          <w:rtl/>
        </w:rPr>
        <w:t xml:space="preserve">בנישואיה השניים נאלצה </w:t>
      </w:r>
      <w:proofErr w:type="spellStart"/>
      <w:r w:rsidRPr="002E4EB1">
        <w:rPr>
          <w:rFonts w:ascii="FrankRuehl" w:hAnsi="FrankRuehl" w:hint="cs"/>
          <w:sz w:val="28"/>
          <w:rtl/>
        </w:rPr>
        <w:t>האשה</w:t>
      </w:r>
      <w:proofErr w:type="spellEnd"/>
      <w:r w:rsidRPr="002E4EB1">
        <w:rPr>
          <w:rFonts w:ascii="FrankRuehl" w:hAnsi="FrankRuehl" w:hint="cs"/>
          <w:sz w:val="28"/>
          <w:rtl/>
        </w:rPr>
        <w:t xml:space="preserve"> להתמודד עם קשיים שלא היו מנת חלקה בנישואין הראשונים. מעיון מדוקדק בתיק הגירושין מנישואיהם הראשונים של בני הזוג, עולה כי </w:t>
      </w:r>
      <w:proofErr w:type="spellStart"/>
      <w:r w:rsidRPr="002E4EB1">
        <w:rPr>
          <w:rFonts w:ascii="FrankRuehl" w:hAnsi="FrankRuehl" w:hint="cs"/>
          <w:sz w:val="28"/>
          <w:rtl/>
        </w:rPr>
        <w:t>האשה</w:t>
      </w:r>
      <w:proofErr w:type="spellEnd"/>
      <w:r w:rsidRPr="002E4EB1">
        <w:rPr>
          <w:rFonts w:ascii="FrankRuehl" w:hAnsi="FrankRuehl" w:hint="cs"/>
          <w:sz w:val="28"/>
          <w:rtl/>
        </w:rPr>
        <w:t xml:space="preserve"> טענה כנגד הבעל </w:t>
      </w:r>
      <w:proofErr w:type="spellStart"/>
      <w:r w:rsidRPr="002E4EB1">
        <w:rPr>
          <w:rFonts w:ascii="FrankRuehl" w:hAnsi="FrankRuehl" w:hint="cs"/>
          <w:sz w:val="28"/>
          <w:rtl/>
        </w:rPr>
        <w:t>בענין</w:t>
      </w:r>
      <w:proofErr w:type="spellEnd"/>
      <w:r w:rsidRPr="002E4EB1">
        <w:rPr>
          <w:rFonts w:ascii="FrankRuehl" w:hAnsi="FrankRuehl" w:hint="cs"/>
          <w:sz w:val="28"/>
          <w:rtl/>
        </w:rPr>
        <w:t xml:space="preserve"> אלימות, ביאה בעל </w:t>
      </w:r>
      <w:proofErr w:type="spellStart"/>
      <w:r w:rsidRPr="002E4EB1">
        <w:rPr>
          <w:rFonts w:ascii="FrankRuehl" w:hAnsi="FrankRuehl" w:hint="cs"/>
          <w:sz w:val="28"/>
          <w:rtl/>
        </w:rPr>
        <w:t>כרחה</w:t>
      </w:r>
      <w:proofErr w:type="spellEnd"/>
      <w:r w:rsidRPr="002E4EB1">
        <w:rPr>
          <w:rFonts w:ascii="FrankRuehl" w:hAnsi="FrankRuehl" w:hint="cs"/>
          <w:sz w:val="28"/>
          <w:rtl/>
        </w:rPr>
        <w:t xml:space="preserve">, שאינו זן ומפרנס. מדברי בא כוחה דאז עולות טענות על בעיות נפשיות שהיו ידועות לאשה כבר אז. אולם לא מצינו בכתבי הטענות ובפרוטוקולים מהדיונים טענות כה חמורות </w:t>
      </w:r>
      <w:proofErr w:type="spellStart"/>
      <w:r w:rsidRPr="002E4EB1">
        <w:rPr>
          <w:rFonts w:ascii="FrankRuehl" w:hAnsi="FrankRuehl" w:hint="cs"/>
          <w:sz w:val="28"/>
          <w:rtl/>
        </w:rPr>
        <w:t>בענין</w:t>
      </w:r>
      <w:proofErr w:type="spellEnd"/>
      <w:r w:rsidRPr="002E4EB1">
        <w:rPr>
          <w:rFonts w:ascii="FrankRuehl" w:hAnsi="FrankRuehl" w:hint="cs"/>
          <w:sz w:val="28"/>
          <w:rtl/>
        </w:rPr>
        <w:t xml:space="preserve"> מצבו הבריאותי, כאשר למשל ענין היריקות התכופות </w:t>
      </w:r>
      <w:r>
        <w:rPr>
          <w:rFonts w:ascii="FrankRuehl" w:hAnsi="FrankRuehl" w:hint="cs"/>
          <w:sz w:val="28"/>
          <w:rtl/>
        </w:rPr>
        <w:t>כמעט</w:t>
      </w:r>
      <w:r w:rsidRPr="002E4EB1">
        <w:rPr>
          <w:rFonts w:ascii="FrankRuehl" w:hAnsi="FrankRuehl" w:hint="cs"/>
          <w:sz w:val="28"/>
          <w:rtl/>
        </w:rPr>
        <w:t xml:space="preserve"> לא עלה אז,</w:t>
      </w:r>
      <w:r>
        <w:rPr>
          <w:rFonts w:ascii="FrankRuehl" w:hAnsi="FrankRuehl" w:hint="cs"/>
          <w:sz w:val="28"/>
          <w:rtl/>
        </w:rPr>
        <w:t xml:space="preserve"> וכן מראהו של הבעל המסתובב עם שן אחת בפיו. נראה אפוא, שלגבי הקשיים החדשים שהיו מנת חלקה, </w:t>
      </w:r>
      <w:r w:rsidRPr="002E4EB1">
        <w:rPr>
          <w:rFonts w:ascii="FrankRuehl" w:hAnsi="FrankRuehl" w:hint="cs"/>
          <w:sz w:val="28"/>
          <w:rtl/>
        </w:rPr>
        <w:t>לא שייך ל</w:t>
      </w:r>
      <w:r>
        <w:rPr>
          <w:rFonts w:ascii="FrankRuehl" w:hAnsi="FrankRuehl" w:hint="cs"/>
          <w:sz w:val="28"/>
          <w:rtl/>
        </w:rPr>
        <w:t>ומר</w:t>
      </w:r>
      <w:r w:rsidRPr="002E4EB1">
        <w:rPr>
          <w:rFonts w:ascii="FrankRuehl" w:hAnsi="FrankRuehl" w:hint="cs"/>
          <w:sz w:val="28"/>
          <w:rtl/>
        </w:rPr>
        <w:t xml:space="preserve"> סברה וקיבלה.</w:t>
      </w:r>
    </w:p>
    <w:p w14:paraId="17C16F1B" w14:textId="77777777" w:rsidR="00BB3584" w:rsidRPr="00343BB8" w:rsidRDefault="00BB3584" w:rsidP="00BB3584">
      <w:pPr>
        <w:pStyle w:val="a9"/>
        <w:numPr>
          <w:ilvl w:val="0"/>
          <w:numId w:val="40"/>
        </w:numPr>
        <w:spacing w:before="240" w:after="160" w:line="259" w:lineRule="auto"/>
        <w:rPr>
          <w:rFonts w:ascii="FrankRuehl" w:hAnsi="FrankRuehl"/>
          <w:sz w:val="28"/>
        </w:rPr>
      </w:pPr>
      <w:r w:rsidRPr="00343BB8">
        <w:rPr>
          <w:rFonts w:ascii="FrankRuehl" w:hAnsi="FrankRuehl" w:hint="cs"/>
          <w:sz w:val="28"/>
          <w:rtl/>
        </w:rPr>
        <w:t xml:space="preserve">ישנם מומים שעם הזמן </w:t>
      </w:r>
      <w:r w:rsidRPr="00C95B6C">
        <w:rPr>
          <w:rFonts w:ascii="FrankRuehl" w:hAnsi="FrankRuehl" w:hint="cs"/>
          <w:b/>
          <w:bCs/>
          <w:sz w:val="28"/>
          <w:rtl/>
        </w:rPr>
        <w:t>הולכים ומחריפים</w:t>
      </w:r>
      <w:r w:rsidRPr="00343BB8">
        <w:rPr>
          <w:rFonts w:ascii="FrankRuehl" w:hAnsi="FrankRuehl" w:hint="cs"/>
          <w:sz w:val="28"/>
          <w:rtl/>
        </w:rPr>
        <w:t xml:space="preserve">, וממילא לא שייך בהם "סברה וקיבלה", </w:t>
      </w:r>
      <w:proofErr w:type="spellStart"/>
      <w:r w:rsidRPr="00343BB8">
        <w:rPr>
          <w:rFonts w:ascii="FrankRuehl" w:hAnsi="FrankRuehl" w:hint="cs"/>
          <w:sz w:val="28"/>
          <w:rtl/>
        </w:rPr>
        <w:t>כדמצינו</w:t>
      </w:r>
      <w:proofErr w:type="spellEnd"/>
      <w:r w:rsidRPr="00343BB8">
        <w:rPr>
          <w:rFonts w:ascii="FrankRuehl" w:hAnsi="FrankRuehl" w:hint="cs"/>
          <w:sz w:val="28"/>
          <w:rtl/>
        </w:rPr>
        <w:t xml:space="preserve"> </w:t>
      </w:r>
      <w:proofErr w:type="spellStart"/>
      <w:r w:rsidRPr="00343BB8">
        <w:rPr>
          <w:rFonts w:ascii="FrankRuehl" w:hAnsi="FrankRuehl" w:hint="cs"/>
          <w:sz w:val="28"/>
          <w:rtl/>
        </w:rPr>
        <w:t>ב</w:t>
      </w:r>
      <w:r w:rsidRPr="00343BB8">
        <w:rPr>
          <w:rFonts w:ascii="FrankRuehl" w:hAnsi="FrankRuehl"/>
          <w:sz w:val="28"/>
          <w:rtl/>
        </w:rPr>
        <w:t>שו"ת</w:t>
      </w:r>
      <w:proofErr w:type="spellEnd"/>
      <w:r w:rsidRPr="00343BB8">
        <w:rPr>
          <w:rFonts w:ascii="FrankRuehl" w:hAnsi="FrankRuehl"/>
          <w:sz w:val="28"/>
          <w:rtl/>
        </w:rPr>
        <w:t xml:space="preserve"> </w:t>
      </w:r>
      <w:r w:rsidRPr="00343BB8">
        <w:rPr>
          <w:rFonts w:ascii="FrankRuehl" w:hAnsi="FrankRuehl"/>
          <w:b/>
          <w:bCs/>
          <w:sz w:val="28"/>
          <w:rtl/>
        </w:rPr>
        <w:t>אמרי יושר</w:t>
      </w:r>
      <w:r w:rsidRPr="00343BB8">
        <w:rPr>
          <w:rFonts w:ascii="FrankRuehl" w:hAnsi="FrankRuehl"/>
          <w:sz w:val="28"/>
          <w:rtl/>
        </w:rPr>
        <w:t xml:space="preserve"> </w:t>
      </w:r>
      <w:r w:rsidRPr="00CF0BD0">
        <w:rPr>
          <w:rFonts w:ascii="FrankRuehl" w:hAnsi="FrankRuehl" w:hint="cs"/>
          <w:sz w:val="24"/>
          <w:szCs w:val="24"/>
          <w:rtl/>
        </w:rPr>
        <w:t>(</w:t>
      </w:r>
      <w:proofErr w:type="spellStart"/>
      <w:r w:rsidRPr="00CF0BD0">
        <w:rPr>
          <w:rFonts w:ascii="FrankRuehl" w:hAnsi="FrankRuehl"/>
          <w:sz w:val="24"/>
          <w:szCs w:val="24"/>
          <w:rtl/>
        </w:rPr>
        <w:t>ח</w:t>
      </w:r>
      <w:r w:rsidRPr="00CF0BD0">
        <w:rPr>
          <w:rFonts w:ascii="FrankRuehl" w:hAnsi="FrankRuehl" w:hint="cs"/>
          <w:sz w:val="24"/>
          <w:szCs w:val="24"/>
          <w:rtl/>
        </w:rPr>
        <w:t>"</w:t>
      </w:r>
      <w:r w:rsidRPr="00CF0BD0">
        <w:rPr>
          <w:rFonts w:ascii="FrankRuehl" w:hAnsi="FrankRuehl"/>
          <w:sz w:val="24"/>
          <w:szCs w:val="24"/>
          <w:rtl/>
        </w:rPr>
        <w:t>ב</w:t>
      </w:r>
      <w:proofErr w:type="spellEnd"/>
      <w:r w:rsidRPr="00CF0BD0">
        <w:rPr>
          <w:rFonts w:ascii="FrankRuehl" w:hAnsi="FrankRuehl"/>
          <w:sz w:val="24"/>
          <w:szCs w:val="24"/>
          <w:rtl/>
        </w:rPr>
        <w:t xml:space="preserve"> סימן קיט</w:t>
      </w:r>
      <w:r w:rsidRPr="00CF0BD0">
        <w:rPr>
          <w:rFonts w:ascii="FrankRuehl" w:hAnsi="FrankRuehl" w:hint="cs"/>
          <w:sz w:val="24"/>
          <w:szCs w:val="24"/>
          <w:rtl/>
        </w:rPr>
        <w:t xml:space="preserve">, הובאו דבריו ב"ציץ אליעזר </w:t>
      </w:r>
      <w:proofErr w:type="spellStart"/>
      <w:r w:rsidRPr="00CF0BD0">
        <w:rPr>
          <w:rFonts w:ascii="FrankRuehl" w:hAnsi="FrankRuehl" w:hint="cs"/>
          <w:sz w:val="24"/>
          <w:szCs w:val="24"/>
          <w:rtl/>
        </w:rPr>
        <w:t>חי"ז</w:t>
      </w:r>
      <w:proofErr w:type="spellEnd"/>
      <w:r w:rsidRPr="00CF0BD0">
        <w:rPr>
          <w:rFonts w:ascii="FrankRuehl" w:hAnsi="FrankRuehl" w:hint="cs"/>
          <w:sz w:val="24"/>
          <w:szCs w:val="24"/>
          <w:rtl/>
        </w:rPr>
        <w:t xml:space="preserve">, סימן </w:t>
      </w:r>
      <w:proofErr w:type="spellStart"/>
      <w:r w:rsidRPr="00CF0BD0">
        <w:rPr>
          <w:rFonts w:ascii="FrankRuehl" w:hAnsi="FrankRuehl" w:hint="cs"/>
          <w:sz w:val="24"/>
          <w:szCs w:val="24"/>
          <w:rtl/>
        </w:rPr>
        <w:t>נג</w:t>
      </w:r>
      <w:proofErr w:type="spellEnd"/>
      <w:r w:rsidRPr="00CF0BD0">
        <w:rPr>
          <w:rFonts w:ascii="FrankRuehl" w:hAnsi="FrankRuehl" w:hint="cs"/>
          <w:sz w:val="24"/>
          <w:szCs w:val="24"/>
          <w:rtl/>
        </w:rPr>
        <w:t>)</w:t>
      </w:r>
      <w:r w:rsidRPr="00343BB8">
        <w:rPr>
          <w:rFonts w:ascii="FrankRuehl" w:hAnsi="FrankRuehl" w:hint="cs"/>
          <w:sz w:val="28"/>
          <w:rtl/>
        </w:rPr>
        <w:t xml:space="preserve">, לגבי בעל שנשא </w:t>
      </w:r>
      <w:proofErr w:type="spellStart"/>
      <w:r w:rsidRPr="00343BB8">
        <w:rPr>
          <w:rFonts w:ascii="FrankRuehl" w:hAnsi="FrankRuehl" w:hint="cs"/>
          <w:sz w:val="28"/>
          <w:rtl/>
        </w:rPr>
        <w:t>אשה</w:t>
      </w:r>
      <w:proofErr w:type="spellEnd"/>
      <w:r w:rsidRPr="00343BB8">
        <w:rPr>
          <w:rFonts w:ascii="FrankRuehl" w:hAnsi="FrankRuehl" w:hint="cs"/>
          <w:sz w:val="28"/>
          <w:rtl/>
        </w:rPr>
        <w:t xml:space="preserve"> עם מום שהלך והחמיר, וז"ל:</w:t>
      </w:r>
    </w:p>
    <w:p w14:paraId="72D02BAF" w14:textId="77777777" w:rsidR="00BB3584" w:rsidRDefault="00BB3584" w:rsidP="001D735D">
      <w:pPr>
        <w:pStyle w:val="aa"/>
        <w:rPr>
          <w:rFonts w:ascii="FrankRuehl" w:hAnsi="FrankRuehl"/>
          <w:sz w:val="28"/>
          <w:rtl/>
        </w:rPr>
      </w:pPr>
      <w:r>
        <w:rPr>
          <w:rFonts w:ascii="FrankRuehl" w:hAnsi="FrankRuehl" w:hint="cs"/>
          <w:sz w:val="28"/>
          <w:rtl/>
        </w:rPr>
        <w:t>"</w:t>
      </w:r>
      <w:r w:rsidRPr="00E57AAF">
        <w:rPr>
          <w:rFonts w:ascii="FrankRuehl" w:hAnsi="FrankRuehl"/>
          <w:sz w:val="28"/>
          <w:rtl/>
        </w:rPr>
        <w:t xml:space="preserve">ועוד נראה </w:t>
      </w:r>
      <w:proofErr w:type="spellStart"/>
      <w:r w:rsidRPr="00E57AAF">
        <w:rPr>
          <w:rFonts w:ascii="FrankRuehl" w:hAnsi="FrankRuehl"/>
          <w:sz w:val="28"/>
          <w:rtl/>
        </w:rPr>
        <w:t>דמומין</w:t>
      </w:r>
      <w:proofErr w:type="spellEnd"/>
      <w:r w:rsidRPr="00E57AAF">
        <w:rPr>
          <w:rFonts w:ascii="FrankRuehl" w:hAnsi="FrankRuehl"/>
          <w:sz w:val="28"/>
          <w:rtl/>
        </w:rPr>
        <w:t xml:space="preserve"> כאלו כפי דברי הרופאים </w:t>
      </w:r>
      <w:proofErr w:type="spellStart"/>
      <w:r w:rsidRPr="00E57AAF">
        <w:rPr>
          <w:rFonts w:ascii="FrankRuehl" w:hAnsi="FrankRuehl"/>
          <w:sz w:val="28"/>
          <w:rtl/>
        </w:rPr>
        <w:t>בגב"ע</w:t>
      </w:r>
      <w:proofErr w:type="spellEnd"/>
      <w:r w:rsidRPr="00E57AAF">
        <w:rPr>
          <w:rFonts w:ascii="FrankRuehl" w:hAnsi="FrankRuehl"/>
          <w:sz w:val="28"/>
          <w:rtl/>
        </w:rPr>
        <w:t xml:space="preserve"> הוא ענין </w:t>
      </w:r>
      <w:proofErr w:type="spellStart"/>
      <w:r w:rsidRPr="00E57AAF">
        <w:rPr>
          <w:rFonts w:ascii="FrankRuehl" w:hAnsi="FrankRuehl"/>
          <w:sz w:val="28"/>
          <w:rtl/>
        </w:rPr>
        <w:t>חולאת</w:t>
      </w:r>
      <w:proofErr w:type="spellEnd"/>
      <w:r w:rsidRPr="00E57AAF">
        <w:rPr>
          <w:rFonts w:ascii="FrankRuehl" w:hAnsi="FrankRuehl"/>
          <w:sz w:val="28"/>
          <w:rtl/>
        </w:rPr>
        <w:t xml:space="preserve"> </w:t>
      </w:r>
      <w:r w:rsidRPr="001D735D">
        <w:rPr>
          <w:rtl/>
        </w:rPr>
        <w:t>העצבים</w:t>
      </w:r>
      <w:r w:rsidRPr="00E57AAF">
        <w:rPr>
          <w:rFonts w:ascii="FrankRuehl" w:hAnsi="FrankRuehl"/>
          <w:sz w:val="28"/>
          <w:rtl/>
        </w:rPr>
        <w:t xml:space="preserve"> והמוח</w:t>
      </w:r>
      <w:r>
        <w:rPr>
          <w:rFonts w:ascii="FrankRuehl" w:hAnsi="FrankRuehl" w:hint="cs"/>
          <w:sz w:val="28"/>
          <w:rtl/>
        </w:rPr>
        <w:t>,</w:t>
      </w:r>
      <w:r w:rsidRPr="00E57AAF">
        <w:rPr>
          <w:rFonts w:ascii="FrankRuehl" w:hAnsi="FrankRuehl"/>
          <w:sz w:val="28"/>
          <w:rtl/>
        </w:rPr>
        <w:t xml:space="preserve"> וידוע שמחלה זו מתחזקת בכל פעם ביותר, א"כ </w:t>
      </w:r>
      <w:proofErr w:type="spellStart"/>
      <w:r w:rsidRPr="00E57AAF">
        <w:rPr>
          <w:rFonts w:ascii="FrankRuehl" w:hAnsi="FrankRuehl"/>
          <w:sz w:val="28"/>
          <w:rtl/>
        </w:rPr>
        <w:t>ל"ש</w:t>
      </w:r>
      <w:proofErr w:type="spellEnd"/>
      <w:r w:rsidRPr="00E57AAF">
        <w:rPr>
          <w:rFonts w:ascii="FrankRuehl" w:hAnsi="FrankRuehl"/>
          <w:sz w:val="28"/>
          <w:rtl/>
        </w:rPr>
        <w:t xml:space="preserve"> בזה כלל סבר וקיבל, אף </w:t>
      </w:r>
      <w:r w:rsidRPr="00E57AAF">
        <w:rPr>
          <w:rtl/>
        </w:rPr>
        <w:t>בידע</w:t>
      </w:r>
      <w:r w:rsidRPr="00E57AAF">
        <w:rPr>
          <w:rFonts w:ascii="FrankRuehl" w:hAnsi="FrankRuehl"/>
          <w:sz w:val="28"/>
          <w:rtl/>
        </w:rPr>
        <w:t xml:space="preserve"> בשעת נ</w:t>
      </w:r>
      <w:r>
        <w:rPr>
          <w:rFonts w:ascii="FrankRuehl" w:hAnsi="FrankRuehl" w:hint="cs"/>
          <w:sz w:val="28"/>
          <w:rtl/>
        </w:rPr>
        <w:t>י</w:t>
      </w:r>
      <w:r w:rsidRPr="00E57AAF">
        <w:rPr>
          <w:rFonts w:ascii="FrankRuehl" w:hAnsi="FrankRuehl"/>
          <w:sz w:val="28"/>
          <w:rtl/>
        </w:rPr>
        <w:t>ש</w:t>
      </w:r>
      <w:r>
        <w:rPr>
          <w:rFonts w:ascii="FrankRuehl" w:hAnsi="FrankRuehl" w:hint="cs"/>
          <w:sz w:val="28"/>
          <w:rtl/>
        </w:rPr>
        <w:t>ו</w:t>
      </w:r>
      <w:r w:rsidRPr="00E57AAF">
        <w:rPr>
          <w:rFonts w:ascii="FrankRuehl" w:hAnsi="FrankRuehl"/>
          <w:sz w:val="28"/>
          <w:rtl/>
        </w:rPr>
        <w:t>אין</w:t>
      </w:r>
      <w:r>
        <w:rPr>
          <w:rFonts w:ascii="FrankRuehl" w:hAnsi="FrankRuehl" w:hint="cs"/>
          <w:sz w:val="28"/>
          <w:rtl/>
        </w:rPr>
        <w:t>,</w:t>
      </w:r>
      <w:r w:rsidRPr="00E57AAF">
        <w:rPr>
          <w:rFonts w:ascii="FrankRuehl" w:hAnsi="FrankRuehl"/>
          <w:sz w:val="28"/>
          <w:rtl/>
        </w:rPr>
        <w:t xml:space="preserve"> כמבואר מדברי </w:t>
      </w:r>
      <w:proofErr w:type="spellStart"/>
      <w:r w:rsidRPr="00E57AAF">
        <w:rPr>
          <w:rFonts w:ascii="FrankRuehl" w:hAnsi="FrankRuehl"/>
          <w:sz w:val="28"/>
          <w:rtl/>
        </w:rPr>
        <w:t>השט"מ</w:t>
      </w:r>
      <w:proofErr w:type="spellEnd"/>
      <w:r w:rsidRPr="00E57AAF">
        <w:rPr>
          <w:rFonts w:ascii="FrankRuehl" w:hAnsi="FrankRuehl"/>
          <w:sz w:val="28"/>
          <w:rtl/>
        </w:rPr>
        <w:t xml:space="preserve"> כתובות דף ע"ז בהא </w:t>
      </w:r>
      <w:proofErr w:type="spellStart"/>
      <w:r w:rsidRPr="00E57AAF">
        <w:rPr>
          <w:rFonts w:ascii="FrankRuehl" w:hAnsi="FrankRuehl"/>
          <w:sz w:val="28"/>
          <w:rtl/>
        </w:rPr>
        <w:t>דאמרו</w:t>
      </w:r>
      <w:proofErr w:type="spellEnd"/>
      <w:r w:rsidRPr="00E57AAF">
        <w:rPr>
          <w:rFonts w:ascii="FrankRuehl" w:hAnsi="FrankRuehl"/>
          <w:sz w:val="28"/>
          <w:rtl/>
        </w:rPr>
        <w:t xml:space="preserve"> שם במוכה שחין דאף שידעה כופין אותו להוציא משום </w:t>
      </w:r>
      <w:proofErr w:type="spellStart"/>
      <w:r w:rsidRPr="00E57AAF">
        <w:rPr>
          <w:rFonts w:ascii="FrankRuehl" w:hAnsi="FrankRuehl"/>
          <w:sz w:val="28"/>
          <w:rtl/>
        </w:rPr>
        <w:t>דממיקתו</w:t>
      </w:r>
      <w:proofErr w:type="spellEnd"/>
      <w:r w:rsidRPr="00E57AAF">
        <w:rPr>
          <w:rFonts w:ascii="FrankRuehl" w:hAnsi="FrankRuehl"/>
          <w:sz w:val="28"/>
          <w:rtl/>
        </w:rPr>
        <w:t>, וז"ל</w:t>
      </w:r>
      <w:r>
        <w:rPr>
          <w:rFonts w:ascii="FrankRuehl" w:hAnsi="FrankRuehl" w:hint="cs"/>
          <w:sz w:val="28"/>
          <w:rtl/>
        </w:rPr>
        <w:t>:</w:t>
      </w:r>
      <w:r w:rsidRPr="00E57AAF">
        <w:rPr>
          <w:rFonts w:ascii="FrankRuehl" w:hAnsi="FrankRuehl"/>
          <w:sz w:val="28"/>
          <w:rtl/>
        </w:rPr>
        <w:t xml:space="preserve"> חוץ ממ</w:t>
      </w:r>
      <w:r>
        <w:rPr>
          <w:rFonts w:ascii="FrankRuehl" w:hAnsi="FrankRuehl" w:hint="cs"/>
          <w:sz w:val="28"/>
          <w:rtl/>
        </w:rPr>
        <w:t>וכה שחין</w:t>
      </w:r>
      <w:r w:rsidRPr="00E57AAF">
        <w:rPr>
          <w:rFonts w:ascii="FrankRuehl" w:hAnsi="FrankRuehl"/>
          <w:sz w:val="28"/>
          <w:rtl/>
        </w:rPr>
        <w:t xml:space="preserve"> </w:t>
      </w:r>
      <w:r w:rsidRPr="00E57AAF">
        <w:rPr>
          <w:rFonts w:ascii="FrankRuehl" w:hAnsi="FrankRuehl"/>
          <w:b/>
          <w:bCs/>
          <w:sz w:val="28"/>
          <w:rtl/>
        </w:rPr>
        <w:t xml:space="preserve">שיכולה לומר עכשיו א"י לקבל לפי שבכל יום הולך ומכביד עליו </w:t>
      </w:r>
      <w:proofErr w:type="spellStart"/>
      <w:r w:rsidRPr="00E57AAF">
        <w:rPr>
          <w:rFonts w:ascii="FrankRuehl" w:hAnsi="FrankRuehl"/>
          <w:b/>
          <w:bCs/>
          <w:sz w:val="28"/>
          <w:rtl/>
        </w:rPr>
        <w:t>חליו</w:t>
      </w:r>
      <w:proofErr w:type="spellEnd"/>
      <w:r w:rsidRPr="00E57AAF">
        <w:rPr>
          <w:rFonts w:ascii="FrankRuehl" w:hAnsi="FrankRuehl"/>
          <w:sz w:val="28"/>
          <w:rtl/>
        </w:rPr>
        <w:t xml:space="preserve"> לפי שכשהוא משמשת עמו והולכת ממיקה את בשרו</w:t>
      </w:r>
      <w:r>
        <w:rPr>
          <w:rFonts w:ascii="FrankRuehl" w:hAnsi="FrankRuehl" w:hint="cs"/>
          <w:sz w:val="28"/>
          <w:rtl/>
        </w:rPr>
        <w:t>,</w:t>
      </w:r>
      <w:r w:rsidRPr="00E57AAF">
        <w:rPr>
          <w:rFonts w:ascii="FrankRuehl" w:hAnsi="FrankRuehl"/>
          <w:sz w:val="28"/>
          <w:rtl/>
        </w:rPr>
        <w:t xml:space="preserve"> </w:t>
      </w:r>
      <w:proofErr w:type="spellStart"/>
      <w:r w:rsidRPr="00E57AAF">
        <w:rPr>
          <w:rFonts w:ascii="FrankRuehl" w:hAnsi="FrankRuehl"/>
          <w:sz w:val="28"/>
          <w:rtl/>
        </w:rPr>
        <w:t>משא"כ</w:t>
      </w:r>
      <w:proofErr w:type="spellEnd"/>
      <w:r w:rsidRPr="00E57AAF">
        <w:rPr>
          <w:rFonts w:ascii="FrankRuehl" w:hAnsi="FrankRuehl"/>
          <w:sz w:val="28"/>
          <w:rtl/>
        </w:rPr>
        <w:t xml:space="preserve"> באחרים השנים במשנה </w:t>
      </w:r>
      <w:proofErr w:type="spellStart"/>
      <w:r w:rsidRPr="00E57AAF">
        <w:rPr>
          <w:rFonts w:ascii="FrankRuehl" w:hAnsi="FrankRuehl"/>
          <w:sz w:val="28"/>
          <w:rtl/>
        </w:rPr>
        <w:t>דבענין</w:t>
      </w:r>
      <w:proofErr w:type="spellEnd"/>
      <w:r w:rsidRPr="00E57AAF">
        <w:rPr>
          <w:rFonts w:ascii="FrankRuehl" w:hAnsi="FrankRuehl"/>
          <w:sz w:val="28"/>
          <w:rtl/>
        </w:rPr>
        <w:t xml:space="preserve"> אחד הם עומדים</w:t>
      </w:r>
      <w:r>
        <w:rPr>
          <w:rFonts w:ascii="FrankRuehl" w:hAnsi="FrankRuehl" w:hint="cs"/>
          <w:sz w:val="28"/>
          <w:rtl/>
        </w:rPr>
        <w:t>,</w:t>
      </w:r>
      <w:r w:rsidRPr="00E57AAF">
        <w:rPr>
          <w:rFonts w:ascii="FrankRuehl" w:hAnsi="FrankRuehl"/>
          <w:sz w:val="28"/>
          <w:rtl/>
        </w:rPr>
        <w:t xml:space="preserve"> וכיון </w:t>
      </w:r>
      <w:proofErr w:type="spellStart"/>
      <w:r w:rsidRPr="00E57AAF">
        <w:rPr>
          <w:rFonts w:ascii="FrankRuehl" w:hAnsi="FrankRuehl"/>
          <w:sz w:val="28"/>
          <w:rtl/>
        </w:rPr>
        <w:t>דסברה</w:t>
      </w:r>
      <w:proofErr w:type="spellEnd"/>
      <w:r w:rsidRPr="00E57AAF">
        <w:rPr>
          <w:rFonts w:ascii="FrankRuehl" w:hAnsi="FrankRuehl"/>
          <w:sz w:val="28"/>
          <w:rtl/>
        </w:rPr>
        <w:t xml:space="preserve"> וקיבלה האי </w:t>
      </w:r>
      <w:proofErr w:type="spellStart"/>
      <w:r w:rsidRPr="00E57AAF">
        <w:rPr>
          <w:rFonts w:ascii="FrankRuehl" w:hAnsi="FrankRuehl"/>
          <w:sz w:val="28"/>
          <w:rtl/>
        </w:rPr>
        <w:t>שעתא</w:t>
      </w:r>
      <w:proofErr w:type="spellEnd"/>
      <w:r w:rsidRPr="00E57AAF">
        <w:rPr>
          <w:rFonts w:ascii="FrankRuehl" w:hAnsi="FrankRuehl"/>
          <w:sz w:val="28"/>
          <w:rtl/>
        </w:rPr>
        <w:t xml:space="preserve"> </w:t>
      </w:r>
      <w:proofErr w:type="spellStart"/>
      <w:r w:rsidRPr="00E57AAF">
        <w:rPr>
          <w:rFonts w:ascii="FrankRuehl" w:hAnsi="FrankRuehl"/>
          <w:sz w:val="28"/>
          <w:rtl/>
        </w:rPr>
        <w:t>ל"ש</w:t>
      </w:r>
      <w:proofErr w:type="spellEnd"/>
      <w:r w:rsidRPr="00E57AAF">
        <w:rPr>
          <w:rFonts w:ascii="FrankRuehl" w:hAnsi="FrankRuehl"/>
          <w:sz w:val="28"/>
          <w:rtl/>
        </w:rPr>
        <w:t xml:space="preserve"> לומר מאוס עליו </w:t>
      </w:r>
      <w:proofErr w:type="spellStart"/>
      <w:r w:rsidRPr="00E57AAF">
        <w:rPr>
          <w:rFonts w:ascii="FrankRuehl" w:hAnsi="FrankRuehl"/>
          <w:sz w:val="28"/>
          <w:rtl/>
        </w:rPr>
        <w:t>ועי"ש</w:t>
      </w:r>
      <w:proofErr w:type="spellEnd"/>
      <w:r>
        <w:rPr>
          <w:rFonts w:ascii="FrankRuehl" w:hAnsi="FrankRuehl" w:hint="cs"/>
          <w:sz w:val="28"/>
          <w:rtl/>
        </w:rPr>
        <w:t>.</w:t>
      </w:r>
      <w:r w:rsidRPr="00E57AAF">
        <w:rPr>
          <w:rFonts w:ascii="FrankRuehl" w:hAnsi="FrankRuehl"/>
          <w:sz w:val="28"/>
          <w:rtl/>
        </w:rPr>
        <w:t xml:space="preserve"> ומוכח מדבריו </w:t>
      </w:r>
      <w:proofErr w:type="spellStart"/>
      <w:r w:rsidRPr="00E57AAF">
        <w:rPr>
          <w:rFonts w:ascii="FrankRuehl" w:hAnsi="FrankRuehl"/>
          <w:sz w:val="28"/>
          <w:rtl/>
        </w:rPr>
        <w:t>דדוקא</w:t>
      </w:r>
      <w:proofErr w:type="spellEnd"/>
      <w:r w:rsidRPr="00E57AAF">
        <w:rPr>
          <w:rFonts w:ascii="FrankRuehl" w:hAnsi="FrankRuehl"/>
          <w:sz w:val="28"/>
          <w:rtl/>
        </w:rPr>
        <w:t xml:space="preserve"> במום שייך לומר </w:t>
      </w:r>
      <w:proofErr w:type="spellStart"/>
      <w:r w:rsidRPr="00E57AAF">
        <w:rPr>
          <w:rFonts w:ascii="FrankRuehl" w:hAnsi="FrankRuehl"/>
          <w:sz w:val="28"/>
          <w:rtl/>
        </w:rPr>
        <w:t>דסוברת</w:t>
      </w:r>
      <w:proofErr w:type="spellEnd"/>
      <w:r w:rsidRPr="00E57AAF">
        <w:rPr>
          <w:rFonts w:ascii="FrankRuehl" w:hAnsi="FrankRuehl"/>
          <w:sz w:val="28"/>
          <w:rtl/>
        </w:rPr>
        <w:t xml:space="preserve"> וקיבלת שהדבר על מום אחד</w:t>
      </w:r>
      <w:r>
        <w:rPr>
          <w:rFonts w:ascii="FrankRuehl" w:hAnsi="FrankRuehl" w:hint="cs"/>
          <w:sz w:val="28"/>
          <w:rtl/>
        </w:rPr>
        <w:t>,</w:t>
      </w:r>
      <w:r w:rsidRPr="00E57AAF">
        <w:rPr>
          <w:rFonts w:ascii="FrankRuehl" w:hAnsi="FrankRuehl"/>
          <w:sz w:val="28"/>
          <w:rtl/>
        </w:rPr>
        <w:t xml:space="preserve"> </w:t>
      </w:r>
      <w:proofErr w:type="spellStart"/>
      <w:r w:rsidRPr="00E57AAF">
        <w:rPr>
          <w:rFonts w:ascii="FrankRuehl" w:hAnsi="FrankRuehl"/>
          <w:sz w:val="28"/>
          <w:rtl/>
        </w:rPr>
        <w:t>משא"כ</w:t>
      </w:r>
      <w:proofErr w:type="spellEnd"/>
      <w:r w:rsidRPr="00E57AAF">
        <w:rPr>
          <w:rFonts w:ascii="FrankRuehl" w:hAnsi="FrankRuehl"/>
          <w:sz w:val="28"/>
          <w:rtl/>
        </w:rPr>
        <w:t xml:space="preserve"> במחלה כמו מוכה שחין שמתגבר ע"י תשמיש וה"ה בכל ענין מחלה כידוע שמחלה </w:t>
      </w:r>
      <w:proofErr w:type="spellStart"/>
      <w:r w:rsidRPr="00E57AAF">
        <w:rPr>
          <w:rFonts w:ascii="FrankRuehl" w:hAnsi="FrankRuehl"/>
          <w:sz w:val="28"/>
          <w:rtl/>
        </w:rPr>
        <w:t>נושנת</w:t>
      </w:r>
      <w:proofErr w:type="spellEnd"/>
      <w:r w:rsidRPr="00E57AAF">
        <w:rPr>
          <w:rFonts w:ascii="FrankRuehl" w:hAnsi="FrankRuehl"/>
          <w:sz w:val="28"/>
          <w:rtl/>
        </w:rPr>
        <w:t xml:space="preserve"> בכל עת מתחזק </w:t>
      </w:r>
      <w:proofErr w:type="spellStart"/>
      <w:r w:rsidRPr="00E57AAF">
        <w:rPr>
          <w:rFonts w:ascii="FrankRuehl" w:hAnsi="FrankRuehl"/>
          <w:sz w:val="28"/>
          <w:rtl/>
        </w:rPr>
        <w:t>ול"ש</w:t>
      </w:r>
      <w:proofErr w:type="spellEnd"/>
      <w:r w:rsidRPr="00E57AAF">
        <w:rPr>
          <w:rFonts w:ascii="FrankRuehl" w:hAnsi="FrankRuehl"/>
          <w:sz w:val="28"/>
          <w:rtl/>
        </w:rPr>
        <w:t xml:space="preserve"> כלל </w:t>
      </w:r>
      <w:proofErr w:type="spellStart"/>
      <w:r w:rsidRPr="00E57AAF">
        <w:rPr>
          <w:rFonts w:ascii="FrankRuehl" w:hAnsi="FrankRuehl"/>
          <w:sz w:val="28"/>
          <w:rtl/>
        </w:rPr>
        <w:t>סברית</w:t>
      </w:r>
      <w:proofErr w:type="spellEnd"/>
      <w:r w:rsidRPr="00E57AAF">
        <w:rPr>
          <w:rFonts w:ascii="FrankRuehl" w:hAnsi="FrankRuehl"/>
          <w:sz w:val="28"/>
          <w:rtl/>
        </w:rPr>
        <w:t xml:space="preserve"> וקבלית כי הדבר נשתנה לרוע</w:t>
      </w:r>
      <w:r>
        <w:rPr>
          <w:rFonts w:ascii="FrankRuehl" w:hAnsi="FrankRuehl" w:hint="cs"/>
          <w:sz w:val="28"/>
          <w:rtl/>
        </w:rPr>
        <w:t>".</w:t>
      </w:r>
    </w:p>
    <w:p w14:paraId="3728C05A" w14:textId="4017C233" w:rsidR="00BB3584" w:rsidRPr="00554D7D" w:rsidRDefault="00BB3584" w:rsidP="00491DC1">
      <w:pPr>
        <w:pStyle w:val="af"/>
        <w:rPr>
          <w:rtl/>
        </w:rPr>
      </w:pPr>
      <w:r>
        <w:rPr>
          <w:rFonts w:hint="cs"/>
          <w:rtl/>
        </w:rPr>
        <w:t xml:space="preserve">גם </w:t>
      </w:r>
      <w:r w:rsidRPr="00E643D8">
        <w:rPr>
          <w:rFonts w:hint="cs"/>
          <w:rtl/>
        </w:rPr>
        <w:t>בפנינו טענות הנוגעות למצב בריאותו הנפשית והפיזית של הבעל, מטבע הדברים עם הזמן, מצבו של הבעל אינו משתפר, אלא מתדרדר והולך.</w:t>
      </w:r>
      <w:r>
        <w:rPr>
          <w:rFonts w:hint="cs"/>
          <w:rtl/>
        </w:rPr>
        <w:t xml:space="preserve"> אמנם עיין </w:t>
      </w:r>
      <w:r w:rsidRPr="00554D7D">
        <w:rPr>
          <w:rtl/>
        </w:rPr>
        <w:t xml:space="preserve">קובץ תשובות </w:t>
      </w:r>
      <w:proofErr w:type="spellStart"/>
      <w:r>
        <w:rPr>
          <w:rFonts w:hint="cs"/>
          <w:rtl/>
        </w:rPr>
        <w:t>ל</w:t>
      </w:r>
      <w:r w:rsidRPr="00554D7D">
        <w:rPr>
          <w:rFonts w:hint="cs"/>
          <w:b/>
          <w:bCs/>
          <w:rtl/>
        </w:rPr>
        <w:t>גרי"ש</w:t>
      </w:r>
      <w:proofErr w:type="spellEnd"/>
      <w:r w:rsidRPr="00554D7D">
        <w:rPr>
          <w:b/>
          <w:bCs/>
          <w:rtl/>
        </w:rPr>
        <w:t xml:space="preserve"> אלישיב</w:t>
      </w:r>
      <w:r w:rsidRPr="00554D7D">
        <w:rPr>
          <w:rtl/>
        </w:rPr>
        <w:t xml:space="preserve"> </w:t>
      </w:r>
      <w:r>
        <w:rPr>
          <w:rFonts w:hint="cs"/>
          <w:rtl/>
        </w:rPr>
        <w:t xml:space="preserve">זצ"ל </w:t>
      </w:r>
      <w:r w:rsidRPr="00CF0BD0">
        <w:rPr>
          <w:rFonts w:hint="cs"/>
          <w:sz w:val="18"/>
          <w:szCs w:val="24"/>
          <w:rtl/>
        </w:rPr>
        <w:t>(</w:t>
      </w:r>
      <w:proofErr w:type="spellStart"/>
      <w:r w:rsidRPr="00CF0BD0">
        <w:rPr>
          <w:sz w:val="18"/>
          <w:szCs w:val="24"/>
          <w:rtl/>
        </w:rPr>
        <w:t>ח</w:t>
      </w:r>
      <w:r w:rsidRPr="00CF0BD0">
        <w:rPr>
          <w:rFonts w:hint="cs"/>
          <w:sz w:val="18"/>
          <w:szCs w:val="24"/>
          <w:rtl/>
        </w:rPr>
        <w:t>"</w:t>
      </w:r>
      <w:r w:rsidRPr="00CF0BD0">
        <w:rPr>
          <w:sz w:val="18"/>
          <w:szCs w:val="24"/>
          <w:rtl/>
        </w:rPr>
        <w:t>ב</w:t>
      </w:r>
      <w:proofErr w:type="spellEnd"/>
      <w:r w:rsidRPr="00CF0BD0">
        <w:rPr>
          <w:sz w:val="18"/>
          <w:szCs w:val="24"/>
          <w:rtl/>
        </w:rPr>
        <w:t xml:space="preserve"> סימן צב</w:t>
      </w:r>
      <w:r w:rsidRPr="00CF0BD0">
        <w:rPr>
          <w:rFonts w:hint="cs"/>
          <w:sz w:val="18"/>
          <w:szCs w:val="24"/>
          <w:rtl/>
        </w:rPr>
        <w:t>)</w:t>
      </w:r>
      <w:r>
        <w:rPr>
          <w:rFonts w:hint="cs"/>
          <w:rtl/>
        </w:rPr>
        <w:t xml:space="preserve">, לגבי </w:t>
      </w:r>
      <w:proofErr w:type="spellStart"/>
      <w:r>
        <w:rPr>
          <w:rFonts w:hint="cs"/>
          <w:rtl/>
        </w:rPr>
        <w:t>אשה</w:t>
      </w:r>
      <w:proofErr w:type="spellEnd"/>
      <w:r>
        <w:rPr>
          <w:rFonts w:hint="cs"/>
          <w:rtl/>
        </w:rPr>
        <w:t xml:space="preserve"> שקבלה על עצמה להתגורר בצוותא עם חמותה, </w:t>
      </w:r>
      <w:proofErr w:type="spellStart"/>
      <w:r>
        <w:rPr>
          <w:rFonts w:hint="cs"/>
          <w:rtl/>
        </w:rPr>
        <w:t>עי"ש</w:t>
      </w:r>
      <w:proofErr w:type="spellEnd"/>
      <w:r>
        <w:rPr>
          <w:rFonts w:hint="cs"/>
          <w:rtl/>
        </w:rPr>
        <w:t xml:space="preserve"> היטב, וז"ל: </w:t>
      </w:r>
    </w:p>
    <w:p w14:paraId="31680634" w14:textId="77777777" w:rsidR="00BB3584" w:rsidRDefault="00BB3584" w:rsidP="001D735D">
      <w:pPr>
        <w:pStyle w:val="aa"/>
        <w:rPr>
          <w:rFonts w:ascii="FrankRuehl" w:eastAsiaTheme="minorHAnsi" w:hAnsi="FrankRuehl"/>
          <w:kern w:val="0"/>
          <w:sz w:val="28"/>
          <w:rtl/>
        </w:rPr>
      </w:pPr>
      <w:r>
        <w:rPr>
          <w:rFonts w:ascii="FrankRuehl" w:eastAsiaTheme="minorHAnsi" w:hAnsi="FrankRuehl" w:hint="cs"/>
          <w:kern w:val="0"/>
          <w:sz w:val="28"/>
          <w:rtl/>
        </w:rPr>
        <w:t>"</w:t>
      </w:r>
      <w:r w:rsidRPr="00554D7D">
        <w:rPr>
          <w:rFonts w:ascii="FrankRuehl" w:eastAsiaTheme="minorHAnsi" w:hAnsi="FrankRuehl"/>
          <w:kern w:val="0"/>
          <w:sz w:val="28"/>
          <w:rtl/>
        </w:rPr>
        <w:t xml:space="preserve">עם כל זאת אין בידינו לקבל טענת ב"כ </w:t>
      </w:r>
      <w:proofErr w:type="spellStart"/>
      <w:r w:rsidRPr="00554D7D">
        <w:rPr>
          <w:rFonts w:ascii="FrankRuehl" w:eastAsiaTheme="minorHAnsi" w:hAnsi="FrankRuehl"/>
          <w:kern w:val="0"/>
          <w:sz w:val="28"/>
          <w:rtl/>
        </w:rPr>
        <w:t>האשה</w:t>
      </w:r>
      <w:proofErr w:type="spellEnd"/>
      <w:r w:rsidRPr="00554D7D">
        <w:rPr>
          <w:rFonts w:ascii="FrankRuehl" w:eastAsiaTheme="minorHAnsi" w:hAnsi="FrankRuehl"/>
          <w:kern w:val="0"/>
          <w:sz w:val="28"/>
          <w:rtl/>
        </w:rPr>
        <w:t xml:space="preserve">, כי החמות היא </w:t>
      </w:r>
      <w:proofErr w:type="spellStart"/>
      <w:r w:rsidRPr="00554D7D">
        <w:rPr>
          <w:rFonts w:ascii="FrankRuehl" w:eastAsiaTheme="minorHAnsi" w:hAnsi="FrankRuehl"/>
          <w:kern w:val="0"/>
          <w:sz w:val="28"/>
          <w:rtl/>
        </w:rPr>
        <w:t>אשה</w:t>
      </w:r>
      <w:proofErr w:type="spellEnd"/>
      <w:r w:rsidRPr="00554D7D">
        <w:rPr>
          <w:rFonts w:ascii="FrankRuehl" w:eastAsiaTheme="minorHAnsi" w:hAnsi="FrankRuehl"/>
          <w:kern w:val="0"/>
          <w:sz w:val="28"/>
          <w:rtl/>
        </w:rPr>
        <w:t xml:space="preserve"> חולנית ומצבה הרגזני הולך וחזק מיום ליום... </w:t>
      </w:r>
      <w:r w:rsidRPr="00554D7D">
        <w:rPr>
          <w:rFonts w:ascii="FrankRuehl" w:hAnsi="FrankRuehl"/>
          <w:sz w:val="28"/>
          <w:rtl/>
        </w:rPr>
        <w:t>מלבד</w:t>
      </w:r>
      <w:r w:rsidRPr="00554D7D">
        <w:rPr>
          <w:rFonts w:ascii="FrankRuehl" w:eastAsiaTheme="minorHAnsi" w:hAnsi="FrankRuehl"/>
          <w:kern w:val="0"/>
          <w:sz w:val="28"/>
          <w:rtl/>
        </w:rPr>
        <w:t xml:space="preserve"> שקשה לקבוע בזה מסמרים. כי מי כחכם ויודע פשר דבר לתת לזה קנה - מדה ולשקול בפלס את רוחם של </w:t>
      </w:r>
      <w:r w:rsidRPr="00554D7D">
        <w:rPr>
          <w:rFonts w:ascii="FrankRuehl" w:eastAsiaTheme="minorHAnsi" w:hAnsi="FrankRuehl"/>
          <w:kern w:val="0"/>
          <w:sz w:val="28"/>
          <w:rtl/>
        </w:rPr>
        <w:lastRenderedPageBreak/>
        <w:t>בני - אדם, ולקבוע שעד כאן סברה וקיבלה, ולמעלה מזה זכאית לומר סבורה הייתי...</w:t>
      </w:r>
      <w:r>
        <w:rPr>
          <w:rFonts w:ascii="FrankRuehl" w:eastAsiaTheme="minorHAnsi" w:hAnsi="FrankRuehl" w:hint="cs"/>
          <w:kern w:val="0"/>
          <w:sz w:val="28"/>
          <w:rtl/>
        </w:rPr>
        <w:t xml:space="preserve">" </w:t>
      </w:r>
    </w:p>
    <w:p w14:paraId="7EC2B3A2" w14:textId="77777777" w:rsidR="00BB3584" w:rsidRPr="001D735D" w:rsidRDefault="00BB3584" w:rsidP="00A9453B">
      <w:pPr>
        <w:pStyle w:val="af"/>
      </w:pPr>
      <w:r w:rsidRPr="001D735D">
        <w:rPr>
          <w:rFonts w:hint="cs"/>
          <w:rtl/>
        </w:rPr>
        <w:t xml:space="preserve">לכן, גם בנדו"ד לא ניתן </w:t>
      </w:r>
      <w:r w:rsidRPr="00491DC1">
        <w:rPr>
          <w:rFonts w:hint="cs"/>
          <w:rtl/>
        </w:rPr>
        <w:t>להסתמך</w:t>
      </w:r>
      <w:r w:rsidRPr="001D735D">
        <w:rPr>
          <w:rFonts w:hint="cs"/>
          <w:rtl/>
        </w:rPr>
        <w:t xml:space="preserve"> אך ורק על השערות לפיהן מצבו הנפשי של הבעל מתדרדר, כל עוד אין בפנינו ראיות ברורות לכך.</w:t>
      </w:r>
    </w:p>
    <w:p w14:paraId="0E723747" w14:textId="77777777" w:rsidR="00BB3584" w:rsidRPr="001D735D" w:rsidRDefault="00BB3584" w:rsidP="00A9453B">
      <w:pPr>
        <w:pStyle w:val="af"/>
        <w:rPr>
          <w:rtl/>
        </w:rPr>
      </w:pPr>
      <w:r w:rsidRPr="001D735D">
        <w:rPr>
          <w:rFonts w:hint="cs"/>
          <w:rtl/>
        </w:rPr>
        <w:t>בעוד שמום גופני מסוים הוא דבר קבוע, כגון חסרון אבר וכדו', ובן הזוג יכול לדעת מראש מה מצפה לו כאשר חי עם אדם הסובל ממום זה, הרי ישנם מומים שאין להם קצבה, כגון במחלות מסוימות שלא ניתן לדעת מראש את שיעור הסבל שעלולות לגרום לחולה ולסביבתו. הדבר נכון אף באשר למידות מקולקלות, כגון בעל המגלה אלימות כלפי אשתו, שאין לדבר שיעור וקצבה.</w:t>
      </w:r>
    </w:p>
    <w:p w14:paraId="4EBF6826" w14:textId="77777777" w:rsidR="00BB3584" w:rsidRPr="001D735D" w:rsidRDefault="00BB3584" w:rsidP="00A9453B">
      <w:pPr>
        <w:pStyle w:val="af"/>
      </w:pPr>
      <w:r w:rsidRPr="001D735D">
        <w:rPr>
          <w:rFonts w:hint="cs"/>
          <w:rtl/>
        </w:rPr>
        <w:t xml:space="preserve">וכן מצינו בדברי רבינו שמחה </w:t>
      </w:r>
      <w:r w:rsidRPr="00CF0BD0">
        <w:rPr>
          <w:rFonts w:hint="cs"/>
          <w:sz w:val="18"/>
          <w:szCs w:val="24"/>
          <w:rtl/>
        </w:rPr>
        <w:t xml:space="preserve">(הובאו </w:t>
      </w:r>
      <w:r w:rsidRPr="00CF0BD0">
        <w:rPr>
          <w:sz w:val="18"/>
          <w:szCs w:val="24"/>
          <w:rtl/>
        </w:rPr>
        <w:t>בית</w:t>
      </w:r>
      <w:r w:rsidRPr="00CF0BD0">
        <w:rPr>
          <w:rFonts w:hint="cs"/>
          <w:sz w:val="18"/>
          <w:szCs w:val="24"/>
          <w:rtl/>
        </w:rPr>
        <w:t>ה</w:t>
      </w:r>
      <w:r w:rsidRPr="00CF0BD0">
        <w:rPr>
          <w:sz w:val="18"/>
          <w:szCs w:val="24"/>
          <w:rtl/>
        </w:rPr>
        <w:t xml:space="preserve"> יוסף אבן העזר סימן </w:t>
      </w:r>
      <w:proofErr w:type="spellStart"/>
      <w:r w:rsidRPr="00CF0BD0">
        <w:rPr>
          <w:sz w:val="18"/>
          <w:szCs w:val="24"/>
          <w:rtl/>
        </w:rPr>
        <w:t>קנד</w:t>
      </w:r>
      <w:proofErr w:type="spellEnd"/>
      <w:r w:rsidRPr="00CF0BD0">
        <w:rPr>
          <w:rFonts w:hint="cs"/>
          <w:sz w:val="18"/>
          <w:szCs w:val="24"/>
          <w:rtl/>
        </w:rPr>
        <w:t>)</w:t>
      </w:r>
      <w:r w:rsidRPr="001D735D">
        <w:rPr>
          <w:rFonts w:hint="cs"/>
          <w:rtl/>
        </w:rPr>
        <w:t>, וז"ל:</w:t>
      </w:r>
    </w:p>
    <w:p w14:paraId="200B4CFA" w14:textId="77777777" w:rsidR="00BB3584" w:rsidRPr="001D735D" w:rsidRDefault="00BB3584" w:rsidP="001D735D">
      <w:pPr>
        <w:pStyle w:val="aa"/>
        <w:rPr>
          <w:rtl/>
        </w:rPr>
      </w:pPr>
      <w:r w:rsidRPr="001D735D">
        <w:rPr>
          <w:rFonts w:hint="cs"/>
          <w:rtl/>
        </w:rPr>
        <w:t>"</w:t>
      </w:r>
      <w:r w:rsidRPr="001D735D">
        <w:rPr>
          <w:rtl/>
        </w:rPr>
        <w:t xml:space="preserve">המכה את אשתו מקובלני שיש יותר להחמיר </w:t>
      </w:r>
      <w:proofErr w:type="spellStart"/>
      <w:r w:rsidRPr="001D735D">
        <w:rPr>
          <w:rtl/>
        </w:rPr>
        <w:t>מבמכה</w:t>
      </w:r>
      <w:proofErr w:type="spellEnd"/>
      <w:r w:rsidRPr="001D735D">
        <w:rPr>
          <w:rtl/>
        </w:rPr>
        <w:t xml:space="preserve"> את </w:t>
      </w:r>
      <w:proofErr w:type="spellStart"/>
      <w:r w:rsidRPr="001D735D">
        <w:rPr>
          <w:rtl/>
        </w:rPr>
        <w:t>חבירו</w:t>
      </w:r>
      <w:proofErr w:type="spellEnd"/>
      <w:r w:rsidRPr="001D735D">
        <w:rPr>
          <w:rFonts w:hint="cs"/>
          <w:rtl/>
        </w:rPr>
        <w:t>,</w:t>
      </w:r>
      <w:r w:rsidRPr="001D735D">
        <w:rPr>
          <w:rtl/>
        </w:rPr>
        <w:t xml:space="preserve"> </w:t>
      </w:r>
      <w:proofErr w:type="spellStart"/>
      <w:r w:rsidRPr="001D735D">
        <w:rPr>
          <w:rtl/>
        </w:rPr>
        <w:t>דבחבירו</w:t>
      </w:r>
      <w:proofErr w:type="spellEnd"/>
      <w:r w:rsidRPr="001D735D">
        <w:rPr>
          <w:rtl/>
        </w:rPr>
        <w:t xml:space="preserve"> אינו חייב בכבודו ואשתו חייב לכבדה יותר מגופו </w:t>
      </w:r>
      <w:r w:rsidRPr="00CF0BD0">
        <w:rPr>
          <w:sz w:val="18"/>
          <w:szCs w:val="24"/>
          <w:rtl/>
        </w:rPr>
        <w:t>(יבמות סוף סב:)</w:t>
      </w:r>
      <w:r w:rsidRPr="001D735D">
        <w:rPr>
          <w:rtl/>
        </w:rPr>
        <w:t xml:space="preserve"> והעושה כן יש להחרימו ולנדותו ולהלקותו </w:t>
      </w:r>
      <w:proofErr w:type="spellStart"/>
      <w:r w:rsidRPr="001D735D">
        <w:rPr>
          <w:rtl/>
        </w:rPr>
        <w:t>ולענשו</w:t>
      </w:r>
      <w:proofErr w:type="spellEnd"/>
      <w:r w:rsidRPr="001D735D">
        <w:rPr>
          <w:rtl/>
        </w:rPr>
        <w:t xml:space="preserve"> בכל מיני </w:t>
      </w:r>
      <w:proofErr w:type="spellStart"/>
      <w:r w:rsidRPr="001D735D">
        <w:rPr>
          <w:rtl/>
        </w:rPr>
        <w:t>רידוי</w:t>
      </w:r>
      <w:proofErr w:type="spellEnd"/>
      <w:r w:rsidRPr="001D735D">
        <w:rPr>
          <w:rtl/>
        </w:rPr>
        <w:t xml:space="preserve"> ואף לקוץ ידו אם רגיל בכך</w:t>
      </w:r>
      <w:r w:rsidRPr="001D735D">
        <w:rPr>
          <w:rFonts w:hint="cs"/>
          <w:rtl/>
        </w:rPr>
        <w:t xml:space="preserve">... </w:t>
      </w:r>
      <w:r w:rsidRPr="001D735D">
        <w:rPr>
          <w:rtl/>
        </w:rPr>
        <w:t>ואפילו קיבלה עליה יכולה לומר איני יכולה לקבל שהן הכאות שאין להם קצבה</w:t>
      </w:r>
      <w:r w:rsidRPr="001D735D">
        <w:rPr>
          <w:rFonts w:hint="cs"/>
          <w:rtl/>
        </w:rPr>
        <w:t>"</w:t>
      </w:r>
      <w:r w:rsidRPr="001D735D">
        <w:rPr>
          <w:rtl/>
        </w:rPr>
        <w:t>.</w:t>
      </w:r>
    </w:p>
    <w:p w14:paraId="6C94DE1F" w14:textId="77777777" w:rsidR="00BB3584" w:rsidRPr="001D735D" w:rsidRDefault="00BB3584" w:rsidP="00A9453B">
      <w:pPr>
        <w:pStyle w:val="af"/>
        <w:rPr>
          <w:rtl/>
        </w:rPr>
      </w:pPr>
      <w:r w:rsidRPr="001D735D">
        <w:rPr>
          <w:rFonts w:hint="cs"/>
          <w:rtl/>
        </w:rPr>
        <w:t xml:space="preserve">גם בנדו"ד היריקות התכופות שהבעל מפזר לכל עבר, אינן דבר שיש לו קצבה, </w:t>
      </w:r>
      <w:proofErr w:type="spellStart"/>
      <w:r w:rsidRPr="001D735D">
        <w:rPr>
          <w:rFonts w:hint="cs"/>
          <w:rtl/>
        </w:rPr>
        <w:t>שהאשה</w:t>
      </w:r>
      <w:proofErr w:type="spellEnd"/>
      <w:r w:rsidRPr="001D735D">
        <w:rPr>
          <w:rFonts w:hint="cs"/>
          <w:rtl/>
        </w:rPr>
        <w:t xml:space="preserve"> יכולה </w:t>
      </w:r>
      <w:r w:rsidRPr="00491DC1">
        <w:rPr>
          <w:rFonts w:hint="cs"/>
          <w:rtl/>
        </w:rPr>
        <w:t>לדעת</w:t>
      </w:r>
      <w:r w:rsidRPr="001D735D">
        <w:rPr>
          <w:rFonts w:hint="cs"/>
          <w:rtl/>
        </w:rPr>
        <w:t xml:space="preserve"> </w:t>
      </w:r>
      <w:r w:rsidRPr="00491DC1">
        <w:rPr>
          <w:rFonts w:hint="cs"/>
          <w:rtl/>
        </w:rPr>
        <w:t>מראש</w:t>
      </w:r>
      <w:r w:rsidRPr="001D735D">
        <w:rPr>
          <w:rFonts w:hint="cs"/>
          <w:rtl/>
        </w:rPr>
        <w:t xml:space="preserve"> ולקבל על עצמה. </w:t>
      </w:r>
    </w:p>
    <w:p w14:paraId="261A3A28" w14:textId="77777777" w:rsidR="00BB3584" w:rsidRPr="001D735D" w:rsidRDefault="00BB3584" w:rsidP="00A9453B">
      <w:pPr>
        <w:pStyle w:val="af"/>
        <w:rPr>
          <w:rtl/>
        </w:rPr>
      </w:pPr>
      <w:r w:rsidRPr="001D735D">
        <w:rPr>
          <w:rFonts w:hint="cs"/>
          <w:rtl/>
        </w:rPr>
        <w:t xml:space="preserve">גם באשר לטענות הנוגעות למצבו הנפשי של הבעל, האלימות והפחד שהבעל השרה סביבו וכן </w:t>
      </w:r>
      <w:r w:rsidRPr="00491DC1">
        <w:rPr>
          <w:rFonts w:hint="cs"/>
          <w:rtl/>
        </w:rPr>
        <w:t>התנהלותו</w:t>
      </w:r>
      <w:r w:rsidRPr="001D735D">
        <w:rPr>
          <w:rFonts w:hint="cs"/>
          <w:rtl/>
        </w:rPr>
        <w:t xml:space="preserve"> בענייני האישות, הינם דברים שאין להם שיעור, כדברי רבינו שמחה, ולא ניתן לומר לגביהם סברה וקיבלה.</w:t>
      </w:r>
    </w:p>
    <w:p w14:paraId="5735E3C7" w14:textId="77777777" w:rsidR="00BB3584" w:rsidRPr="001D735D" w:rsidRDefault="00BB3584" w:rsidP="00A9453B">
      <w:pPr>
        <w:pStyle w:val="af"/>
        <w:rPr>
          <w:rtl/>
        </w:rPr>
      </w:pPr>
      <w:r w:rsidRPr="001D735D">
        <w:rPr>
          <w:rFonts w:hint="cs"/>
          <w:rtl/>
        </w:rPr>
        <w:t xml:space="preserve">יש לציין כי לכאורה הגר"א חולק על סברה זו, כעולה מדבריו </w:t>
      </w:r>
      <w:r w:rsidRPr="00CF0BD0">
        <w:rPr>
          <w:rFonts w:hint="cs"/>
          <w:sz w:val="18"/>
          <w:szCs w:val="24"/>
          <w:rtl/>
        </w:rPr>
        <w:t>(</w:t>
      </w:r>
      <w:proofErr w:type="spellStart"/>
      <w:r w:rsidRPr="00CF0BD0">
        <w:rPr>
          <w:rFonts w:hint="cs"/>
          <w:sz w:val="18"/>
          <w:szCs w:val="24"/>
          <w:rtl/>
        </w:rPr>
        <w:t>קנד</w:t>
      </w:r>
      <w:proofErr w:type="spellEnd"/>
      <w:r w:rsidRPr="00CF0BD0">
        <w:rPr>
          <w:rFonts w:hint="cs"/>
          <w:sz w:val="18"/>
          <w:szCs w:val="24"/>
          <w:rtl/>
        </w:rPr>
        <w:t xml:space="preserve">, </w:t>
      </w:r>
      <w:proofErr w:type="spellStart"/>
      <w:r w:rsidRPr="00CF0BD0">
        <w:rPr>
          <w:rFonts w:hint="cs"/>
          <w:sz w:val="18"/>
          <w:szCs w:val="24"/>
          <w:rtl/>
        </w:rPr>
        <w:t>סקי"ז</w:t>
      </w:r>
      <w:proofErr w:type="spellEnd"/>
      <w:r w:rsidRPr="00CF0BD0">
        <w:rPr>
          <w:rFonts w:hint="cs"/>
          <w:sz w:val="18"/>
          <w:szCs w:val="24"/>
          <w:rtl/>
        </w:rPr>
        <w:t>)</w:t>
      </w:r>
      <w:r w:rsidRPr="001D735D">
        <w:rPr>
          <w:rFonts w:hint="cs"/>
          <w:rtl/>
        </w:rPr>
        <w:t>, שהובאו לעיל.</w:t>
      </w:r>
    </w:p>
    <w:p w14:paraId="49701B90" w14:textId="77777777" w:rsidR="00BB3584" w:rsidRPr="001D735D" w:rsidRDefault="00BB3584" w:rsidP="00A9453B">
      <w:pPr>
        <w:pStyle w:val="af"/>
        <w:rPr>
          <w:rtl/>
        </w:rPr>
      </w:pPr>
      <w:r w:rsidRPr="00491DC1">
        <w:rPr>
          <w:rFonts w:hint="cs"/>
          <w:rtl/>
        </w:rPr>
        <w:t>נחתום</w:t>
      </w:r>
      <w:r w:rsidRPr="001D735D">
        <w:rPr>
          <w:rFonts w:hint="cs"/>
          <w:rtl/>
        </w:rPr>
        <w:t xml:space="preserve"> פרק זה בדבריו המאלפים של הגר"א גולדשמידט זצ"ל </w:t>
      </w:r>
      <w:r w:rsidRPr="00CF0BD0">
        <w:rPr>
          <w:rFonts w:hint="cs"/>
          <w:sz w:val="18"/>
          <w:szCs w:val="24"/>
          <w:rtl/>
        </w:rPr>
        <w:t xml:space="preserve">("עזר משפט", סימן ד, עמ' </w:t>
      </w:r>
      <w:proofErr w:type="spellStart"/>
      <w:r w:rsidRPr="00CF0BD0">
        <w:rPr>
          <w:rFonts w:hint="cs"/>
          <w:sz w:val="18"/>
          <w:szCs w:val="24"/>
          <w:rtl/>
        </w:rPr>
        <w:t>כט</w:t>
      </w:r>
      <w:proofErr w:type="spellEnd"/>
      <w:r w:rsidRPr="00CF0BD0">
        <w:rPr>
          <w:rFonts w:hint="cs"/>
          <w:sz w:val="18"/>
          <w:szCs w:val="24"/>
          <w:rtl/>
        </w:rPr>
        <w:t>)</w:t>
      </w:r>
      <w:r w:rsidRPr="001D735D">
        <w:rPr>
          <w:rFonts w:hint="cs"/>
          <w:rtl/>
        </w:rPr>
        <w:t xml:space="preserve"> שדן באשה שהסכימה לגור בבית הורי הבעל, ולכאורה כיצד יכולה לחזור בה מהסכמתה, הרי "סברה וקבלה", וז"ל:</w:t>
      </w:r>
    </w:p>
    <w:p w14:paraId="6CDE4E15" w14:textId="77777777" w:rsidR="00BB3584" w:rsidRPr="001D735D" w:rsidRDefault="00BB3584" w:rsidP="001D735D">
      <w:pPr>
        <w:pStyle w:val="aa"/>
        <w:rPr>
          <w:rtl/>
        </w:rPr>
      </w:pPr>
      <w:r w:rsidRPr="001D735D">
        <w:rPr>
          <w:rFonts w:hint="cs"/>
          <w:rtl/>
        </w:rPr>
        <w:t>"</w:t>
      </w:r>
      <w:r w:rsidRPr="001D735D">
        <w:rPr>
          <w:rtl/>
        </w:rPr>
        <w:t xml:space="preserve">והפשטות היא, כי טענה זו </w:t>
      </w:r>
      <w:proofErr w:type="spellStart"/>
      <w:r w:rsidRPr="001D735D">
        <w:rPr>
          <w:rtl/>
        </w:rPr>
        <w:t>סבירת</w:t>
      </w:r>
      <w:proofErr w:type="spellEnd"/>
      <w:r w:rsidRPr="001D735D">
        <w:rPr>
          <w:rtl/>
        </w:rPr>
        <w:t xml:space="preserve"> וקבילת ידעת והסכמת, שייכת רק במום </w:t>
      </w:r>
      <w:proofErr w:type="spellStart"/>
      <w:r w:rsidRPr="001D735D">
        <w:rPr>
          <w:rtl/>
        </w:rPr>
        <w:t>מסויים</w:t>
      </w:r>
      <w:proofErr w:type="spellEnd"/>
      <w:r w:rsidRPr="001D735D">
        <w:rPr>
          <w:rtl/>
        </w:rPr>
        <w:t xml:space="preserve"> שהוא מום כשלעצמו, אנו אומרים ידעת מהי המגרעת וקבלת עליך. אבל ענין זה ביחסים בין איש לרעהו, הרי לא מדובר כאן באיזה מום ומגרעת, אין כאן דבר </w:t>
      </w:r>
      <w:proofErr w:type="spellStart"/>
      <w:r w:rsidRPr="001D735D">
        <w:rPr>
          <w:rtl/>
        </w:rPr>
        <w:t>מסויים</w:t>
      </w:r>
      <w:proofErr w:type="spellEnd"/>
      <w:r w:rsidRPr="001D735D">
        <w:rPr>
          <w:rtl/>
        </w:rPr>
        <w:t xml:space="preserve"> וקבוע. יחסים הוא ענין התלוי בכל הצדדים יחד, יסודו בסבך עומק כוחות הנפש, וקשור הוא גם באלפי דברים פעוטים של הרגלי ותכונות כל הצדדים ששומה עליהם לקשור יחסים ביניהם. אלו הם דברים שאין לנחשם מראש ואין לחזות את דרך התפתחותם, ועל פי רוב אותו בן אדם, כלפי אדם פלוני יחסיו טובים ביותר, וכלפי אלמוני הם גרועים ביותר, ומה שייך כאן </w:t>
      </w:r>
      <w:proofErr w:type="spellStart"/>
      <w:r w:rsidRPr="001D735D">
        <w:rPr>
          <w:rtl/>
        </w:rPr>
        <w:t>סברית</w:t>
      </w:r>
      <w:proofErr w:type="spellEnd"/>
      <w:r w:rsidRPr="001D735D">
        <w:rPr>
          <w:rtl/>
        </w:rPr>
        <w:t xml:space="preserve"> וקבילת לגור עם החמות, הסכמת עם המגרעת, וכי אפשר לדעת מראש איך יהיו היחסים עם החמות, הסכימה מפני שחשבה שהיחסים יהיו טובים ביותר, ואין כאן מגרעת כלל. וגם הרי יתכן ששנים על שנים יהיו היחסים טובים, ופתאום </w:t>
      </w:r>
      <w:proofErr w:type="spellStart"/>
      <w:r w:rsidRPr="001D735D">
        <w:rPr>
          <w:rtl/>
        </w:rPr>
        <w:t>תבא</w:t>
      </w:r>
      <w:proofErr w:type="spellEnd"/>
      <w:r w:rsidRPr="001D735D">
        <w:rPr>
          <w:rtl/>
        </w:rPr>
        <w:t xml:space="preserve"> הרעה מבלי שאפשר יהיה למצוא הסבר למה ומדוע</w:t>
      </w:r>
      <w:r w:rsidRPr="001D735D">
        <w:rPr>
          <w:rFonts w:hint="cs"/>
          <w:rtl/>
        </w:rPr>
        <w:t>"</w:t>
      </w:r>
      <w:r w:rsidRPr="001D735D">
        <w:rPr>
          <w:rtl/>
        </w:rPr>
        <w:t>.</w:t>
      </w:r>
    </w:p>
    <w:p w14:paraId="2766759D" w14:textId="71D60ABD" w:rsidR="00BB3584" w:rsidRPr="001D735D" w:rsidRDefault="00BB3584" w:rsidP="00A9453B">
      <w:pPr>
        <w:pStyle w:val="af"/>
        <w:rPr>
          <w:rtl/>
        </w:rPr>
      </w:pPr>
      <w:r w:rsidRPr="001D735D">
        <w:rPr>
          <w:rFonts w:hint="cs"/>
          <w:rtl/>
        </w:rPr>
        <w:t>נראה שיסוד הדברים הינו בדברי רבינו שמחה הנ"ל, ו</w:t>
      </w:r>
      <w:r w:rsidR="00544D58">
        <w:rPr>
          <w:rFonts w:hint="cs"/>
          <w:rtl/>
        </w:rPr>
        <w:t xml:space="preserve">הם </w:t>
      </w:r>
      <w:r w:rsidRPr="001D735D">
        <w:rPr>
          <w:rFonts w:hint="cs"/>
          <w:rtl/>
        </w:rPr>
        <w:t>מקבל</w:t>
      </w:r>
      <w:r w:rsidR="00544D58">
        <w:rPr>
          <w:rFonts w:hint="cs"/>
          <w:rtl/>
        </w:rPr>
        <w:t>ים</w:t>
      </w:r>
      <w:r w:rsidRPr="001D735D">
        <w:rPr>
          <w:rFonts w:hint="cs"/>
          <w:rtl/>
        </w:rPr>
        <w:t xml:space="preserve"> משנה תוקף ביחסים שבין אדם לחבירו. לכאורה הדברים תקפים אף ביחס לטענת "מאיס עלי" </w:t>
      </w:r>
      <w:r w:rsidRPr="00CF0BD0">
        <w:rPr>
          <w:rFonts w:hint="cs"/>
          <w:sz w:val="18"/>
          <w:szCs w:val="24"/>
          <w:rtl/>
        </w:rPr>
        <w:t>(שנדון לגביה לקמן)</w:t>
      </w:r>
      <w:r w:rsidRPr="001D735D">
        <w:rPr>
          <w:rFonts w:hint="cs"/>
          <w:rtl/>
        </w:rPr>
        <w:t xml:space="preserve">, שאינה נובעת בהכרח ממום קבוע, אלא תלויה אף היא בסבך עומק כוחות הנפש. אולם עיין ב"עטרת שלמה" </w:t>
      </w:r>
      <w:r w:rsidRPr="00CF0BD0">
        <w:rPr>
          <w:rFonts w:hint="cs"/>
          <w:sz w:val="18"/>
          <w:szCs w:val="24"/>
          <w:rtl/>
        </w:rPr>
        <w:t>(ח"א, סימן לד, סוף אות ט, ואות י)</w:t>
      </w:r>
      <w:r w:rsidRPr="001D735D">
        <w:rPr>
          <w:rFonts w:hint="cs"/>
          <w:rtl/>
        </w:rPr>
        <w:t xml:space="preserve"> שדייק מדברי הרמב"ם, עפ"י המ"מ, שגם לגבי טענת "מאיס עלי" אמרינן סברה וקיבלה. </w:t>
      </w:r>
      <w:proofErr w:type="spellStart"/>
      <w:r w:rsidRPr="001D735D">
        <w:rPr>
          <w:rFonts w:hint="cs"/>
          <w:rtl/>
        </w:rPr>
        <w:t>עי"ש</w:t>
      </w:r>
      <w:proofErr w:type="spellEnd"/>
      <w:r w:rsidRPr="001D735D">
        <w:rPr>
          <w:rFonts w:hint="cs"/>
          <w:rtl/>
        </w:rPr>
        <w:t>, ואכמ"ל.</w:t>
      </w:r>
    </w:p>
    <w:p w14:paraId="20BAD6C9" w14:textId="77777777" w:rsidR="00BB3584" w:rsidRDefault="00BB3584" w:rsidP="00491DC1">
      <w:pPr>
        <w:pStyle w:val="af"/>
        <w:rPr>
          <w:rFonts w:ascii="FrankRuehl" w:hAnsi="FrankRuehl"/>
          <w:sz w:val="28"/>
          <w:rtl/>
        </w:rPr>
      </w:pPr>
      <w:r w:rsidRPr="001D735D">
        <w:rPr>
          <w:rFonts w:hint="cs"/>
          <w:i/>
          <w:color w:val="000000" w:themeColor="text1"/>
          <w:rtl/>
        </w:rPr>
        <w:lastRenderedPageBreak/>
        <w:t xml:space="preserve">לסיכום, למרות שניתן לדון בכל אחד מהנימוקים בפני עצמו, נראה </w:t>
      </w:r>
      <w:proofErr w:type="spellStart"/>
      <w:r w:rsidRPr="001D735D">
        <w:rPr>
          <w:rFonts w:hint="cs"/>
          <w:i/>
          <w:color w:val="000000" w:themeColor="text1"/>
          <w:rtl/>
        </w:rPr>
        <w:t>שבנדו"ד</w:t>
      </w:r>
      <w:proofErr w:type="spellEnd"/>
      <w:r w:rsidRPr="001D735D">
        <w:rPr>
          <w:rFonts w:hint="cs"/>
          <w:i/>
          <w:color w:val="000000" w:themeColor="text1"/>
          <w:rtl/>
        </w:rPr>
        <w:t xml:space="preserve"> בו יש לצרף את כל הנימוקים הנ"ל, ובפרט הנימוק השלישי, המצביע על התמודדויות של </w:t>
      </w:r>
      <w:proofErr w:type="spellStart"/>
      <w:r w:rsidRPr="001D735D">
        <w:rPr>
          <w:rFonts w:hint="cs"/>
          <w:i/>
          <w:color w:val="000000" w:themeColor="text1"/>
          <w:rtl/>
        </w:rPr>
        <w:t>האשה</w:t>
      </w:r>
      <w:proofErr w:type="spellEnd"/>
      <w:r w:rsidRPr="001D735D">
        <w:rPr>
          <w:rFonts w:hint="cs"/>
          <w:i/>
          <w:color w:val="000000" w:themeColor="text1"/>
          <w:rtl/>
        </w:rPr>
        <w:t xml:space="preserve"> שלא חוותה</w:t>
      </w:r>
      <w:r>
        <w:rPr>
          <w:rFonts w:ascii="FrankRuehl" w:hAnsi="FrankRuehl" w:hint="cs"/>
          <w:sz w:val="28"/>
          <w:rtl/>
        </w:rPr>
        <w:t xml:space="preserve"> בנישואיה הראשונים, אין לומר "סברה וקבלה".</w:t>
      </w:r>
    </w:p>
    <w:p w14:paraId="3ACEB330" w14:textId="77777777" w:rsidR="00BB3584" w:rsidRPr="004F1EA8" w:rsidRDefault="00BB3584" w:rsidP="00CA674E">
      <w:pPr>
        <w:pStyle w:val="a1"/>
        <w:rPr>
          <w:rtl/>
        </w:rPr>
      </w:pPr>
      <w:r w:rsidRPr="004F1EA8">
        <w:rPr>
          <w:rFonts w:hint="cs"/>
          <w:rtl/>
        </w:rPr>
        <w:t>מהם ה</w:t>
      </w:r>
      <w:r>
        <w:rPr>
          <w:rFonts w:hint="cs"/>
          <w:rtl/>
        </w:rPr>
        <w:t>מומ</w:t>
      </w:r>
      <w:r w:rsidRPr="004F1EA8">
        <w:rPr>
          <w:rFonts w:hint="cs"/>
          <w:rtl/>
        </w:rPr>
        <w:t>ים בעטיים ניתן לכוף את הבעל לגרש</w:t>
      </w:r>
    </w:p>
    <w:p w14:paraId="26BD0DEF" w14:textId="77777777" w:rsidR="00BB3584" w:rsidRDefault="00BB3584" w:rsidP="00491DC1">
      <w:pPr>
        <w:pStyle w:val="ae"/>
        <w:rPr>
          <w:rFonts w:ascii="FrankRuehl" w:hAnsi="FrankRuehl"/>
          <w:rtl/>
        </w:rPr>
      </w:pPr>
      <w:r>
        <w:rPr>
          <w:rFonts w:ascii="FrankRuehl" w:hAnsi="FrankRuehl" w:hint="cs"/>
          <w:rtl/>
        </w:rPr>
        <w:t xml:space="preserve">נתמקד </w:t>
      </w:r>
      <w:r w:rsidRPr="00491DC1">
        <w:rPr>
          <w:rFonts w:hint="cs"/>
          <w:rtl/>
        </w:rPr>
        <w:t>קמעא</w:t>
      </w:r>
      <w:r>
        <w:rPr>
          <w:rFonts w:ascii="FrankRuehl" w:hAnsi="FrankRuehl" w:hint="cs"/>
          <w:rtl/>
        </w:rPr>
        <w:t xml:space="preserve"> באחת הבעיות מהן סובל הבעל, אם יש בה כדי לכוף את הבעל לגרש את </w:t>
      </w:r>
      <w:proofErr w:type="spellStart"/>
      <w:r>
        <w:rPr>
          <w:rFonts w:ascii="FrankRuehl" w:hAnsi="FrankRuehl" w:hint="cs"/>
          <w:rtl/>
        </w:rPr>
        <w:t>האשה</w:t>
      </w:r>
      <w:proofErr w:type="spellEnd"/>
      <w:r>
        <w:rPr>
          <w:rFonts w:ascii="FrankRuehl" w:hAnsi="FrankRuehl" w:hint="cs"/>
          <w:rtl/>
        </w:rPr>
        <w:t>.</w:t>
      </w:r>
    </w:p>
    <w:p w14:paraId="3DCC46F7" w14:textId="77777777" w:rsidR="00BB3584" w:rsidRDefault="00BB3584" w:rsidP="00491DC1">
      <w:pPr>
        <w:pStyle w:val="af"/>
        <w:rPr>
          <w:rFonts w:ascii="FrankRuehl" w:hAnsi="FrankRuehl"/>
          <w:sz w:val="28"/>
          <w:rtl/>
        </w:rPr>
      </w:pPr>
      <w:r>
        <w:rPr>
          <w:rFonts w:ascii="FrankRuehl" w:hAnsi="FrankRuehl" w:hint="cs"/>
          <w:sz w:val="28"/>
          <w:rtl/>
        </w:rPr>
        <w:t xml:space="preserve">מדברי </w:t>
      </w:r>
      <w:proofErr w:type="spellStart"/>
      <w:r w:rsidRPr="00491DC1">
        <w:rPr>
          <w:rFonts w:hint="cs"/>
          <w:sz w:val="28"/>
          <w:rtl/>
        </w:rPr>
        <w:t>האשה</w:t>
      </w:r>
      <w:proofErr w:type="spellEnd"/>
      <w:r>
        <w:rPr>
          <w:rFonts w:ascii="FrankRuehl" w:hAnsi="FrankRuehl" w:hint="cs"/>
          <w:sz w:val="28"/>
          <w:rtl/>
        </w:rPr>
        <w:t xml:space="preserve"> ואף מדברי הבעל, וכן העד שהופיע בפנינו, עולה שהבעל סובל מבעיה רפואית בריאות, הגורמת לו לירוק תדיר, כאשר </w:t>
      </w:r>
      <w:proofErr w:type="spellStart"/>
      <w:r>
        <w:rPr>
          <w:rFonts w:ascii="FrankRuehl" w:hAnsi="FrankRuehl" w:hint="cs"/>
          <w:sz w:val="28"/>
          <w:rtl/>
        </w:rPr>
        <w:t>האשה</w:t>
      </w:r>
      <w:proofErr w:type="spellEnd"/>
      <w:r>
        <w:rPr>
          <w:rFonts w:ascii="FrankRuehl" w:hAnsi="FrankRuehl" w:hint="cs"/>
          <w:sz w:val="28"/>
          <w:rtl/>
        </w:rPr>
        <w:t xml:space="preserve"> מתלוננת על כך שנאלצה לנקות את קירות הבית מיריקות מוגלתיות, ונתונה בחשש שמא יריקותיו יפגעו בה.</w:t>
      </w:r>
    </w:p>
    <w:p w14:paraId="60CB53F6" w14:textId="77777777" w:rsidR="00BB3584" w:rsidRDefault="00BB3584" w:rsidP="00491DC1">
      <w:pPr>
        <w:pStyle w:val="af"/>
        <w:rPr>
          <w:rFonts w:ascii="FrankRuehl" w:hAnsi="FrankRuehl"/>
          <w:sz w:val="28"/>
          <w:rtl/>
        </w:rPr>
      </w:pPr>
      <w:r>
        <w:rPr>
          <w:rFonts w:ascii="FrankRuehl" w:hAnsi="FrankRuehl" w:hint="cs"/>
          <w:sz w:val="28"/>
          <w:rtl/>
        </w:rPr>
        <w:t xml:space="preserve">במשנה שהבאנו לעיל מנויים מספר מצומצם של מצבים בהם </w:t>
      </w:r>
      <w:proofErr w:type="spellStart"/>
      <w:r>
        <w:rPr>
          <w:rFonts w:ascii="FrankRuehl" w:hAnsi="FrankRuehl" w:hint="cs"/>
          <w:sz w:val="28"/>
          <w:rtl/>
        </w:rPr>
        <w:t>מאיסות</w:t>
      </w:r>
      <w:proofErr w:type="spellEnd"/>
      <w:r>
        <w:rPr>
          <w:rFonts w:ascii="FrankRuehl" w:hAnsi="FrankRuehl" w:hint="cs"/>
          <w:sz w:val="28"/>
          <w:rtl/>
        </w:rPr>
        <w:t xml:space="preserve"> או חולי בגופו של הבעל, מהווים עילה לכפיית גט. המאפיין את רובם הוא ריח רע הנודף מהבעל, וז"ל המשנה </w:t>
      </w:r>
      <w:r w:rsidRPr="00CF0BD0">
        <w:rPr>
          <w:rFonts w:ascii="FrankRuehl" w:hAnsi="FrankRuehl" w:hint="cs"/>
          <w:sz w:val="24"/>
          <w:szCs w:val="24"/>
          <w:rtl/>
        </w:rPr>
        <w:t>(כתובות עז, ע"א)</w:t>
      </w:r>
      <w:r>
        <w:rPr>
          <w:rFonts w:ascii="FrankRuehl" w:hAnsi="FrankRuehl" w:hint="cs"/>
          <w:sz w:val="28"/>
          <w:rtl/>
        </w:rPr>
        <w:t>:</w:t>
      </w:r>
    </w:p>
    <w:p w14:paraId="7360E339" w14:textId="77777777" w:rsidR="00BB3584" w:rsidRDefault="00BB3584" w:rsidP="001D735D">
      <w:pPr>
        <w:pStyle w:val="aa"/>
        <w:rPr>
          <w:rFonts w:ascii="FrankRuehl" w:hAnsi="FrankRuehl"/>
          <w:sz w:val="28"/>
          <w:rtl/>
        </w:rPr>
      </w:pPr>
      <w:r>
        <w:rPr>
          <w:rFonts w:ascii="FrankRuehl" w:hAnsi="FrankRuehl" w:hint="cs"/>
          <w:sz w:val="28"/>
          <w:rtl/>
        </w:rPr>
        <w:t>"</w:t>
      </w:r>
      <w:r w:rsidRPr="00B33E58">
        <w:rPr>
          <w:rFonts w:ascii="FrankRuehl" w:hAnsi="FrankRuehl"/>
          <w:sz w:val="28"/>
          <w:rtl/>
        </w:rPr>
        <w:t xml:space="preserve">ואלו </w:t>
      </w:r>
      <w:proofErr w:type="spellStart"/>
      <w:r w:rsidRPr="00B33E58">
        <w:rPr>
          <w:rFonts w:ascii="FrankRuehl" w:hAnsi="FrankRuehl"/>
          <w:sz w:val="28"/>
          <w:rtl/>
        </w:rPr>
        <w:t>שכופין</w:t>
      </w:r>
      <w:proofErr w:type="spellEnd"/>
      <w:r w:rsidRPr="00B33E58">
        <w:rPr>
          <w:rFonts w:ascii="FrankRuehl" w:hAnsi="FrankRuehl"/>
          <w:sz w:val="28"/>
          <w:rtl/>
        </w:rPr>
        <w:t xml:space="preserve"> אותו להוציא: מוכה שחין, ובעל </w:t>
      </w:r>
      <w:proofErr w:type="spellStart"/>
      <w:r w:rsidRPr="00B33E58">
        <w:rPr>
          <w:rFonts w:ascii="FrankRuehl" w:hAnsi="FrankRuehl"/>
          <w:sz w:val="28"/>
          <w:rtl/>
        </w:rPr>
        <w:t>פוליפוס</w:t>
      </w:r>
      <w:proofErr w:type="spellEnd"/>
      <w:r w:rsidRPr="00B33E58">
        <w:rPr>
          <w:rFonts w:ascii="FrankRuehl" w:hAnsi="FrankRuehl"/>
          <w:sz w:val="28"/>
          <w:rtl/>
        </w:rPr>
        <w:t xml:space="preserve">, והמקמץ, והמצרף נחושת, </w:t>
      </w:r>
      <w:proofErr w:type="spellStart"/>
      <w:r w:rsidRPr="00B33E58">
        <w:rPr>
          <w:rFonts w:ascii="FrankRuehl" w:hAnsi="FrankRuehl"/>
          <w:sz w:val="28"/>
          <w:rtl/>
        </w:rPr>
        <w:t>והבורסי</w:t>
      </w:r>
      <w:proofErr w:type="spellEnd"/>
      <w:r>
        <w:rPr>
          <w:rFonts w:ascii="FrankRuehl" w:hAnsi="FrankRuehl" w:hint="cs"/>
          <w:sz w:val="28"/>
          <w:rtl/>
        </w:rPr>
        <w:t>".</w:t>
      </w:r>
    </w:p>
    <w:p w14:paraId="66FA0042" w14:textId="77777777" w:rsidR="00BB3584" w:rsidRDefault="00BB3584" w:rsidP="00491DC1">
      <w:pPr>
        <w:pStyle w:val="af"/>
        <w:rPr>
          <w:rFonts w:ascii="FrankRuehl" w:hAnsi="FrankRuehl"/>
          <w:sz w:val="28"/>
          <w:rtl/>
        </w:rPr>
      </w:pPr>
      <w:r>
        <w:rPr>
          <w:rFonts w:ascii="FrankRuehl" w:hAnsi="FrankRuehl" w:hint="cs"/>
          <w:sz w:val="28"/>
          <w:rtl/>
        </w:rPr>
        <w:t xml:space="preserve"> באשר לשאר </w:t>
      </w:r>
      <w:proofErr w:type="spellStart"/>
      <w:r>
        <w:rPr>
          <w:rFonts w:ascii="FrankRuehl" w:hAnsi="FrankRuehl" w:hint="cs"/>
          <w:sz w:val="28"/>
          <w:rtl/>
        </w:rPr>
        <w:t>מומין</w:t>
      </w:r>
      <w:proofErr w:type="spellEnd"/>
      <w:r>
        <w:rPr>
          <w:rFonts w:ascii="FrankRuehl" w:hAnsi="FrankRuehl" w:hint="cs"/>
          <w:sz w:val="28"/>
          <w:rtl/>
        </w:rPr>
        <w:t xml:space="preserve"> מצינו במשנה הקודמת, שאינם מהווים עילה לכפיית גט </w:t>
      </w:r>
      <w:r w:rsidRPr="00CF0BD0">
        <w:rPr>
          <w:rFonts w:ascii="FrankRuehl" w:hAnsi="FrankRuehl" w:hint="cs"/>
          <w:sz w:val="24"/>
          <w:szCs w:val="24"/>
          <w:rtl/>
        </w:rPr>
        <w:t>(כתובות, שם)</w:t>
      </w:r>
      <w:r>
        <w:rPr>
          <w:rFonts w:ascii="FrankRuehl" w:hAnsi="FrankRuehl" w:hint="cs"/>
          <w:sz w:val="28"/>
          <w:rtl/>
        </w:rPr>
        <w:t>:</w:t>
      </w:r>
    </w:p>
    <w:p w14:paraId="1FE8DC3D" w14:textId="77777777" w:rsidR="00BB3584" w:rsidRDefault="00BB3584" w:rsidP="001D735D">
      <w:pPr>
        <w:pStyle w:val="aa"/>
        <w:rPr>
          <w:rFonts w:ascii="FrankRuehl" w:hAnsi="FrankRuehl"/>
          <w:sz w:val="28"/>
          <w:rtl/>
        </w:rPr>
      </w:pPr>
      <w:r>
        <w:rPr>
          <w:rFonts w:ascii="FrankRuehl" w:hAnsi="FrankRuehl" w:hint="cs"/>
          <w:sz w:val="28"/>
          <w:rtl/>
        </w:rPr>
        <w:t xml:space="preserve">"האיש שנולדו בו </w:t>
      </w:r>
      <w:proofErr w:type="spellStart"/>
      <w:r>
        <w:rPr>
          <w:rFonts w:ascii="FrankRuehl" w:hAnsi="FrankRuehl" w:hint="cs"/>
          <w:sz w:val="28"/>
          <w:rtl/>
        </w:rPr>
        <w:t>מומין</w:t>
      </w:r>
      <w:proofErr w:type="spellEnd"/>
      <w:r>
        <w:rPr>
          <w:rFonts w:ascii="FrankRuehl" w:hAnsi="FrankRuehl" w:hint="cs"/>
          <w:sz w:val="28"/>
          <w:rtl/>
        </w:rPr>
        <w:t xml:space="preserve">, אין </w:t>
      </w:r>
      <w:proofErr w:type="spellStart"/>
      <w:r>
        <w:rPr>
          <w:rFonts w:ascii="FrankRuehl" w:hAnsi="FrankRuehl" w:hint="cs"/>
          <w:sz w:val="28"/>
          <w:rtl/>
        </w:rPr>
        <w:t>כופין</w:t>
      </w:r>
      <w:proofErr w:type="spellEnd"/>
      <w:r>
        <w:rPr>
          <w:rFonts w:ascii="FrankRuehl" w:hAnsi="FrankRuehl" w:hint="cs"/>
          <w:sz w:val="28"/>
          <w:rtl/>
        </w:rPr>
        <w:t xml:space="preserve"> להוציא. אמר </w:t>
      </w:r>
      <w:proofErr w:type="spellStart"/>
      <w:r>
        <w:rPr>
          <w:rFonts w:ascii="FrankRuehl" w:hAnsi="FrankRuehl" w:hint="cs"/>
          <w:sz w:val="28"/>
          <w:rtl/>
        </w:rPr>
        <w:t>רשב"ג</w:t>
      </w:r>
      <w:proofErr w:type="spellEnd"/>
      <w:r>
        <w:rPr>
          <w:rFonts w:ascii="FrankRuehl" w:hAnsi="FrankRuehl" w:hint="cs"/>
          <w:sz w:val="28"/>
          <w:rtl/>
        </w:rPr>
        <w:t xml:space="preserve">: בד"א </w:t>
      </w:r>
      <w:proofErr w:type="spellStart"/>
      <w:r>
        <w:rPr>
          <w:rFonts w:ascii="FrankRuehl" w:hAnsi="FrankRuehl" w:hint="cs"/>
          <w:sz w:val="28"/>
          <w:rtl/>
        </w:rPr>
        <w:t>במומין</w:t>
      </w:r>
      <w:proofErr w:type="spellEnd"/>
      <w:r>
        <w:rPr>
          <w:rFonts w:ascii="FrankRuehl" w:hAnsi="FrankRuehl" w:hint="cs"/>
          <w:sz w:val="28"/>
          <w:rtl/>
        </w:rPr>
        <w:t xml:space="preserve"> הקטנים, אבל </w:t>
      </w:r>
      <w:proofErr w:type="spellStart"/>
      <w:r>
        <w:rPr>
          <w:rFonts w:ascii="FrankRuehl" w:hAnsi="FrankRuehl" w:hint="cs"/>
          <w:sz w:val="28"/>
          <w:rtl/>
        </w:rPr>
        <w:t>במומין</w:t>
      </w:r>
      <w:proofErr w:type="spellEnd"/>
      <w:r>
        <w:rPr>
          <w:rFonts w:ascii="FrankRuehl" w:hAnsi="FrankRuehl" w:hint="cs"/>
          <w:sz w:val="28"/>
          <w:rtl/>
        </w:rPr>
        <w:t xml:space="preserve"> הגדולים, </w:t>
      </w:r>
      <w:proofErr w:type="spellStart"/>
      <w:r>
        <w:rPr>
          <w:rFonts w:ascii="FrankRuehl" w:hAnsi="FrankRuehl" w:hint="cs"/>
          <w:sz w:val="28"/>
          <w:rtl/>
        </w:rPr>
        <w:t>כופין</w:t>
      </w:r>
      <w:proofErr w:type="spellEnd"/>
      <w:r>
        <w:rPr>
          <w:rFonts w:ascii="FrankRuehl" w:hAnsi="FrankRuehl" w:hint="cs"/>
          <w:sz w:val="28"/>
          <w:rtl/>
        </w:rPr>
        <w:t xml:space="preserve"> אותו להוציא".</w:t>
      </w:r>
    </w:p>
    <w:p w14:paraId="4355D817" w14:textId="77777777" w:rsidR="00BB3584" w:rsidRDefault="00BB3584" w:rsidP="00491DC1">
      <w:pPr>
        <w:pStyle w:val="af"/>
        <w:rPr>
          <w:rFonts w:ascii="FrankRuehl" w:hAnsi="FrankRuehl"/>
          <w:sz w:val="28"/>
          <w:rtl/>
        </w:rPr>
      </w:pPr>
      <w:r>
        <w:rPr>
          <w:rFonts w:ascii="FrankRuehl" w:hAnsi="FrankRuehl" w:hint="cs"/>
          <w:sz w:val="28"/>
          <w:rtl/>
        </w:rPr>
        <w:t xml:space="preserve">מדברי המשנה עולה כי לדעת חכמים, אף </w:t>
      </w:r>
      <w:proofErr w:type="spellStart"/>
      <w:r>
        <w:rPr>
          <w:rFonts w:ascii="FrankRuehl" w:hAnsi="FrankRuehl" w:hint="cs"/>
          <w:sz w:val="28"/>
          <w:rtl/>
        </w:rPr>
        <w:t>במומין</w:t>
      </w:r>
      <w:proofErr w:type="spellEnd"/>
      <w:r>
        <w:rPr>
          <w:rFonts w:ascii="FrankRuehl" w:hAnsi="FrankRuehl" w:hint="cs"/>
          <w:sz w:val="28"/>
          <w:rtl/>
        </w:rPr>
        <w:t xml:space="preserve"> גדולים אין </w:t>
      </w:r>
      <w:proofErr w:type="spellStart"/>
      <w:r>
        <w:rPr>
          <w:rFonts w:ascii="FrankRuehl" w:hAnsi="FrankRuehl" w:hint="cs"/>
          <w:sz w:val="28"/>
          <w:rtl/>
        </w:rPr>
        <w:t>כופין</w:t>
      </w:r>
      <w:proofErr w:type="spellEnd"/>
      <w:r>
        <w:rPr>
          <w:rFonts w:ascii="FrankRuehl" w:hAnsi="FrankRuehl" w:hint="cs"/>
          <w:sz w:val="28"/>
          <w:rtl/>
        </w:rPr>
        <w:t xml:space="preserve"> להוציא, ובזה נחלקו על </w:t>
      </w:r>
      <w:proofErr w:type="spellStart"/>
      <w:r>
        <w:rPr>
          <w:rFonts w:ascii="FrankRuehl" w:hAnsi="FrankRuehl" w:hint="cs"/>
          <w:sz w:val="28"/>
          <w:rtl/>
        </w:rPr>
        <w:t>רשב"ג</w:t>
      </w:r>
      <w:proofErr w:type="spellEnd"/>
      <w:r>
        <w:rPr>
          <w:rFonts w:ascii="FrankRuehl" w:hAnsi="FrankRuehl" w:hint="cs"/>
          <w:sz w:val="28"/>
          <w:rtl/>
        </w:rPr>
        <w:t>.</w:t>
      </w:r>
    </w:p>
    <w:p w14:paraId="4F4FD295" w14:textId="77777777" w:rsidR="00BB3584" w:rsidRPr="00FA0F50" w:rsidRDefault="00BB3584" w:rsidP="00491DC1">
      <w:pPr>
        <w:pStyle w:val="af"/>
        <w:rPr>
          <w:rFonts w:ascii="FrankRuehl" w:hAnsi="FrankRuehl"/>
          <w:sz w:val="28"/>
        </w:rPr>
      </w:pPr>
      <w:r>
        <w:rPr>
          <w:rFonts w:ascii="FrankRuehl" w:hAnsi="FrankRuehl" w:hint="cs"/>
          <w:sz w:val="28"/>
          <w:rtl/>
        </w:rPr>
        <w:t xml:space="preserve">מבארת הגמרא </w:t>
      </w:r>
      <w:r w:rsidRPr="00CF0BD0">
        <w:rPr>
          <w:rFonts w:ascii="FrankRuehl" w:hAnsi="FrankRuehl" w:hint="cs"/>
          <w:sz w:val="24"/>
          <w:szCs w:val="24"/>
          <w:rtl/>
        </w:rPr>
        <w:t>(שם)</w:t>
      </w:r>
      <w:r>
        <w:rPr>
          <w:rFonts w:ascii="FrankRuehl" w:hAnsi="FrankRuehl" w:hint="cs"/>
          <w:sz w:val="28"/>
          <w:rtl/>
        </w:rPr>
        <w:t xml:space="preserve"> מהם </w:t>
      </w:r>
      <w:proofErr w:type="spellStart"/>
      <w:r>
        <w:rPr>
          <w:rFonts w:ascii="FrankRuehl" w:hAnsi="FrankRuehl" w:hint="cs"/>
          <w:sz w:val="28"/>
          <w:rtl/>
        </w:rPr>
        <w:t>מומין</w:t>
      </w:r>
      <w:proofErr w:type="spellEnd"/>
      <w:r>
        <w:rPr>
          <w:rFonts w:ascii="FrankRuehl" w:hAnsi="FrankRuehl" w:hint="cs"/>
          <w:sz w:val="28"/>
          <w:rtl/>
        </w:rPr>
        <w:t xml:space="preserve"> גדולים, וז"ל:</w:t>
      </w:r>
    </w:p>
    <w:p w14:paraId="444E6B01" w14:textId="77777777" w:rsidR="00BB3584" w:rsidRDefault="00BB3584" w:rsidP="001D735D">
      <w:pPr>
        <w:pStyle w:val="aa"/>
        <w:rPr>
          <w:rFonts w:ascii="FrankRuehl" w:hAnsi="FrankRuehl"/>
          <w:sz w:val="28"/>
          <w:rtl/>
        </w:rPr>
      </w:pPr>
      <w:r>
        <w:rPr>
          <w:rFonts w:ascii="FrankRuehl" w:hAnsi="FrankRuehl" w:hint="cs"/>
          <w:sz w:val="28"/>
          <w:rtl/>
        </w:rPr>
        <w:t>"</w:t>
      </w:r>
      <w:r w:rsidRPr="00FA0F50">
        <w:rPr>
          <w:rFonts w:ascii="FrankRuehl" w:hAnsi="FrankRuehl"/>
          <w:sz w:val="28"/>
          <w:rtl/>
        </w:rPr>
        <w:t xml:space="preserve">ואלו הן </w:t>
      </w:r>
      <w:proofErr w:type="spellStart"/>
      <w:r w:rsidRPr="00FA0F50">
        <w:rPr>
          <w:rFonts w:ascii="FrankRuehl" w:hAnsi="FrankRuehl"/>
          <w:sz w:val="28"/>
          <w:rtl/>
        </w:rPr>
        <w:t>מומין</w:t>
      </w:r>
      <w:proofErr w:type="spellEnd"/>
      <w:r w:rsidRPr="00FA0F50">
        <w:rPr>
          <w:rFonts w:ascii="FrankRuehl" w:hAnsi="FrankRuehl"/>
          <w:sz w:val="28"/>
          <w:rtl/>
        </w:rPr>
        <w:t xml:space="preserve"> גדולים? פירש </w:t>
      </w:r>
      <w:proofErr w:type="spellStart"/>
      <w:r w:rsidRPr="00FA0F50">
        <w:rPr>
          <w:rFonts w:ascii="FrankRuehl" w:hAnsi="FrankRuehl"/>
          <w:sz w:val="28"/>
          <w:rtl/>
        </w:rPr>
        <w:t>רשב"ג</w:t>
      </w:r>
      <w:proofErr w:type="spellEnd"/>
      <w:r w:rsidRPr="00FA0F50">
        <w:rPr>
          <w:rFonts w:ascii="FrankRuehl" w:hAnsi="FrankRuehl"/>
          <w:sz w:val="28"/>
          <w:rtl/>
        </w:rPr>
        <w:t xml:space="preserve">, [כגון] </w:t>
      </w:r>
      <w:proofErr w:type="spellStart"/>
      <w:r w:rsidRPr="00FA0F50">
        <w:rPr>
          <w:rFonts w:ascii="FrankRuehl" w:hAnsi="FrankRuehl"/>
          <w:sz w:val="28"/>
          <w:rtl/>
        </w:rPr>
        <w:t>ניסמית</w:t>
      </w:r>
      <w:proofErr w:type="spellEnd"/>
      <w:r w:rsidRPr="00FA0F50">
        <w:rPr>
          <w:rFonts w:ascii="FrankRuehl" w:hAnsi="FrankRuehl"/>
          <w:sz w:val="28"/>
          <w:rtl/>
        </w:rPr>
        <w:t xml:space="preserve"> עינו, נקטעה ידו, ונשברה רגלו</w:t>
      </w:r>
      <w:r>
        <w:rPr>
          <w:rFonts w:ascii="FrankRuehl" w:hAnsi="FrankRuehl" w:hint="cs"/>
          <w:sz w:val="28"/>
          <w:rtl/>
        </w:rPr>
        <w:t>"</w:t>
      </w:r>
      <w:r w:rsidRPr="00FA0F50">
        <w:rPr>
          <w:rFonts w:ascii="FrankRuehl" w:hAnsi="FrankRuehl"/>
          <w:sz w:val="28"/>
          <w:rtl/>
        </w:rPr>
        <w:t>.</w:t>
      </w:r>
    </w:p>
    <w:p w14:paraId="0F6BED24" w14:textId="09BD19D4" w:rsidR="00BB3584" w:rsidRPr="00E65A9A" w:rsidRDefault="00BB3584" w:rsidP="00491DC1">
      <w:pPr>
        <w:pStyle w:val="af"/>
        <w:rPr>
          <w:rFonts w:ascii="FrankRuehl" w:hAnsi="FrankRuehl"/>
          <w:sz w:val="28"/>
        </w:rPr>
      </w:pPr>
      <w:r w:rsidRPr="00491DC1">
        <w:rPr>
          <w:rFonts w:hint="cs"/>
          <w:rtl/>
        </w:rPr>
        <w:t>והנה</w:t>
      </w:r>
      <w:r>
        <w:rPr>
          <w:rFonts w:ascii="FrankRuehl" w:hAnsi="FrankRuehl" w:hint="cs"/>
          <w:sz w:val="28"/>
          <w:rtl/>
        </w:rPr>
        <w:t xml:space="preserve"> חולי דומה לבעל היורק תדיר מצאנו בדברי ה</w:t>
      </w:r>
      <w:r w:rsidRPr="00382672">
        <w:rPr>
          <w:rFonts w:ascii="FrankRuehl" w:hAnsi="FrankRuehl"/>
          <w:b/>
          <w:bCs/>
          <w:sz w:val="28"/>
          <w:rtl/>
        </w:rPr>
        <w:t>באר היטב</w:t>
      </w:r>
      <w:r w:rsidRPr="00E65A9A">
        <w:rPr>
          <w:rFonts w:ascii="FrankRuehl" w:hAnsi="FrankRuehl"/>
          <w:sz w:val="28"/>
          <w:rtl/>
        </w:rPr>
        <w:t xml:space="preserve"> </w:t>
      </w:r>
      <w:r w:rsidRPr="00CF0BD0">
        <w:rPr>
          <w:rFonts w:ascii="FrankRuehl" w:hAnsi="FrankRuehl" w:hint="cs"/>
          <w:sz w:val="24"/>
          <w:szCs w:val="24"/>
          <w:rtl/>
        </w:rPr>
        <w:t>(</w:t>
      </w:r>
      <w:proofErr w:type="spellStart"/>
      <w:r w:rsidRPr="00CF0BD0">
        <w:rPr>
          <w:rFonts w:ascii="FrankRuehl" w:hAnsi="FrankRuehl"/>
          <w:sz w:val="24"/>
          <w:szCs w:val="24"/>
          <w:rtl/>
        </w:rPr>
        <w:t>קנד</w:t>
      </w:r>
      <w:proofErr w:type="spellEnd"/>
      <w:r w:rsidRPr="00CF0BD0">
        <w:rPr>
          <w:rFonts w:ascii="FrankRuehl" w:hAnsi="FrankRuehl"/>
          <w:sz w:val="24"/>
          <w:szCs w:val="24"/>
          <w:rtl/>
        </w:rPr>
        <w:t xml:space="preserve"> </w:t>
      </w:r>
      <w:proofErr w:type="spellStart"/>
      <w:r w:rsidRPr="00CF0BD0">
        <w:rPr>
          <w:rFonts w:ascii="FrankRuehl" w:hAnsi="FrankRuehl"/>
          <w:sz w:val="24"/>
          <w:szCs w:val="24"/>
          <w:rtl/>
        </w:rPr>
        <w:t>ס</w:t>
      </w:r>
      <w:r w:rsidRPr="00CF0BD0">
        <w:rPr>
          <w:rFonts w:ascii="FrankRuehl" w:hAnsi="FrankRuehl" w:hint="cs"/>
          <w:sz w:val="24"/>
          <w:szCs w:val="24"/>
          <w:rtl/>
        </w:rPr>
        <w:t>ק"</w:t>
      </w:r>
      <w:r w:rsidRPr="00CF0BD0">
        <w:rPr>
          <w:rFonts w:ascii="FrankRuehl" w:hAnsi="FrankRuehl"/>
          <w:sz w:val="24"/>
          <w:szCs w:val="24"/>
          <w:rtl/>
        </w:rPr>
        <w:t>ג</w:t>
      </w:r>
      <w:proofErr w:type="spellEnd"/>
      <w:r w:rsidRPr="00CF0BD0">
        <w:rPr>
          <w:rFonts w:ascii="FrankRuehl" w:hAnsi="FrankRuehl" w:hint="cs"/>
          <w:sz w:val="24"/>
          <w:szCs w:val="24"/>
          <w:rtl/>
        </w:rPr>
        <w:t>)</w:t>
      </w:r>
      <w:r>
        <w:rPr>
          <w:rFonts w:ascii="FrankRuehl" w:hAnsi="FrankRuehl" w:hint="cs"/>
          <w:sz w:val="28"/>
          <w:rtl/>
        </w:rPr>
        <w:t xml:space="preserve"> בשם שו"ת </w:t>
      </w:r>
      <w:r w:rsidRPr="002E18F6">
        <w:rPr>
          <w:rFonts w:ascii="FrankRuehl" w:hAnsi="FrankRuehl" w:hint="cs"/>
          <w:b/>
          <w:bCs/>
          <w:sz w:val="28"/>
          <w:rtl/>
        </w:rPr>
        <w:t>דברי ריבות</w:t>
      </w:r>
      <w:r>
        <w:rPr>
          <w:rFonts w:ascii="FrankRuehl" w:hAnsi="FrankRuehl" w:hint="cs"/>
          <w:sz w:val="28"/>
          <w:rtl/>
        </w:rPr>
        <w:t xml:space="preserve"> </w:t>
      </w:r>
      <w:r w:rsidRPr="00CF0BD0">
        <w:rPr>
          <w:rFonts w:ascii="FrankRuehl" w:hAnsi="FrankRuehl" w:hint="cs"/>
          <w:sz w:val="26"/>
          <w:szCs w:val="26"/>
          <w:rtl/>
        </w:rPr>
        <w:t xml:space="preserve">(סימן </w:t>
      </w:r>
      <w:proofErr w:type="spellStart"/>
      <w:r w:rsidRPr="00CF0BD0">
        <w:rPr>
          <w:rFonts w:ascii="FrankRuehl" w:hAnsi="FrankRuehl" w:hint="cs"/>
          <w:sz w:val="26"/>
          <w:szCs w:val="26"/>
          <w:rtl/>
        </w:rPr>
        <w:t>תב</w:t>
      </w:r>
      <w:proofErr w:type="spellEnd"/>
      <w:r w:rsidRPr="00CF0BD0">
        <w:rPr>
          <w:rFonts w:ascii="FrankRuehl" w:hAnsi="FrankRuehl" w:hint="cs"/>
          <w:sz w:val="26"/>
          <w:szCs w:val="26"/>
          <w:rtl/>
        </w:rPr>
        <w:t>)</w:t>
      </w:r>
      <w:r w:rsidR="00CF0BD0">
        <w:rPr>
          <w:rFonts w:ascii="FrankRuehl" w:hAnsi="FrankRuehl" w:hint="cs"/>
          <w:sz w:val="26"/>
          <w:szCs w:val="26"/>
          <w:rtl/>
        </w:rPr>
        <w:t>:</w:t>
      </w:r>
    </w:p>
    <w:p w14:paraId="3A754782" w14:textId="77777777" w:rsidR="00BB3584" w:rsidRDefault="00BB3584" w:rsidP="001D735D">
      <w:pPr>
        <w:pStyle w:val="aa"/>
        <w:rPr>
          <w:rFonts w:ascii="FrankRuehl" w:hAnsi="FrankRuehl"/>
          <w:sz w:val="28"/>
          <w:rtl/>
        </w:rPr>
      </w:pPr>
      <w:r>
        <w:rPr>
          <w:rFonts w:ascii="FrankRuehl" w:hAnsi="FrankRuehl" w:hint="cs"/>
          <w:sz w:val="28"/>
          <w:rtl/>
        </w:rPr>
        <w:t>"</w:t>
      </w:r>
      <w:r w:rsidRPr="00E65A9A">
        <w:rPr>
          <w:rFonts w:ascii="FrankRuehl" w:hAnsi="FrankRuehl"/>
          <w:sz w:val="28"/>
          <w:rtl/>
        </w:rPr>
        <w:t xml:space="preserve">הי' לו נגעים בפיו ומוציא ליחה סרוחה </w:t>
      </w:r>
      <w:proofErr w:type="spellStart"/>
      <w:r w:rsidRPr="00E65A9A">
        <w:rPr>
          <w:rFonts w:ascii="FrankRuehl" w:hAnsi="FrankRuehl"/>
          <w:sz w:val="28"/>
          <w:rtl/>
        </w:rPr>
        <w:t>כופין</w:t>
      </w:r>
      <w:proofErr w:type="spellEnd"/>
      <w:r w:rsidRPr="00E65A9A">
        <w:rPr>
          <w:rFonts w:ascii="FrankRuehl" w:hAnsi="FrankRuehl"/>
          <w:sz w:val="28"/>
          <w:rtl/>
        </w:rPr>
        <w:t xml:space="preserve"> אותו להוציא </w:t>
      </w:r>
      <w:proofErr w:type="spellStart"/>
      <w:r w:rsidRPr="00E65A9A">
        <w:rPr>
          <w:rFonts w:ascii="FrankRuehl" w:hAnsi="FrankRuehl"/>
          <w:sz w:val="28"/>
          <w:rtl/>
        </w:rPr>
        <w:t>הר"י</w:t>
      </w:r>
      <w:proofErr w:type="spellEnd"/>
      <w:r w:rsidRPr="00E65A9A">
        <w:rPr>
          <w:rFonts w:ascii="FrankRuehl" w:hAnsi="FrankRuehl"/>
          <w:sz w:val="28"/>
          <w:rtl/>
        </w:rPr>
        <w:t xml:space="preserve"> </w:t>
      </w:r>
      <w:proofErr w:type="spellStart"/>
      <w:r w:rsidRPr="00E65A9A">
        <w:rPr>
          <w:rFonts w:ascii="FrankRuehl" w:hAnsi="FrankRuehl"/>
          <w:sz w:val="28"/>
          <w:rtl/>
        </w:rPr>
        <w:t>אדרבי</w:t>
      </w:r>
      <w:proofErr w:type="spellEnd"/>
      <w:r w:rsidRPr="00E65A9A">
        <w:rPr>
          <w:rFonts w:ascii="FrankRuehl" w:hAnsi="FrankRuehl"/>
          <w:sz w:val="28"/>
          <w:rtl/>
        </w:rPr>
        <w:t xml:space="preserve"> סימן </w:t>
      </w:r>
      <w:r>
        <w:rPr>
          <w:rFonts w:ascii="FrankRuehl" w:hAnsi="FrankRuehl" w:hint="cs"/>
          <w:sz w:val="28"/>
          <w:rtl/>
        </w:rPr>
        <w:t>ת</w:t>
      </w:r>
      <w:r w:rsidRPr="00E65A9A">
        <w:rPr>
          <w:rFonts w:ascii="FrankRuehl" w:hAnsi="FrankRuehl"/>
          <w:sz w:val="28"/>
          <w:rtl/>
        </w:rPr>
        <w:t>"ב</w:t>
      </w:r>
      <w:r>
        <w:rPr>
          <w:rFonts w:ascii="FrankRuehl" w:hAnsi="FrankRuehl" w:hint="cs"/>
          <w:sz w:val="28"/>
          <w:rtl/>
        </w:rPr>
        <w:t>"</w:t>
      </w:r>
      <w:r w:rsidRPr="00E65A9A">
        <w:rPr>
          <w:rFonts w:ascii="FrankRuehl" w:hAnsi="FrankRuehl"/>
          <w:sz w:val="28"/>
          <w:rtl/>
        </w:rPr>
        <w:t>.</w:t>
      </w:r>
    </w:p>
    <w:p w14:paraId="4045205E" w14:textId="77777777" w:rsidR="00BB3584" w:rsidRDefault="00BB3584" w:rsidP="00491DC1">
      <w:pPr>
        <w:pStyle w:val="af"/>
        <w:rPr>
          <w:rFonts w:ascii="FrankRuehl" w:hAnsi="FrankRuehl"/>
          <w:sz w:val="28"/>
          <w:rtl/>
        </w:rPr>
      </w:pPr>
      <w:r>
        <w:rPr>
          <w:rFonts w:ascii="FrankRuehl" w:hAnsi="FrankRuehl" w:hint="cs"/>
          <w:sz w:val="28"/>
          <w:rtl/>
        </w:rPr>
        <w:t xml:space="preserve">גם שם משמע שמוציא רוק וליחה, אך נראה שאין להביא ראיה </w:t>
      </w:r>
      <w:proofErr w:type="spellStart"/>
      <w:r>
        <w:rPr>
          <w:rFonts w:ascii="FrankRuehl" w:hAnsi="FrankRuehl" w:hint="cs"/>
          <w:sz w:val="28"/>
          <w:rtl/>
        </w:rPr>
        <w:t>לנדו"ד</w:t>
      </w:r>
      <w:proofErr w:type="spellEnd"/>
      <w:r>
        <w:rPr>
          <w:rFonts w:ascii="FrankRuehl" w:hAnsi="FrankRuehl" w:hint="cs"/>
          <w:sz w:val="28"/>
          <w:rtl/>
        </w:rPr>
        <w:t xml:space="preserve">, מפני עיקר הטעם בדבריו הוא בשל הריח הרע הנלווה לכך, עיין בשו"ת "דברי ריבות" </w:t>
      </w:r>
      <w:r w:rsidRPr="00CF0BD0">
        <w:rPr>
          <w:rFonts w:ascii="FrankRuehl" w:hAnsi="FrankRuehl" w:hint="cs"/>
          <w:sz w:val="24"/>
          <w:szCs w:val="24"/>
          <w:rtl/>
        </w:rPr>
        <w:t>(שם)</w:t>
      </w:r>
      <w:r>
        <w:rPr>
          <w:rFonts w:ascii="FrankRuehl" w:hAnsi="FrankRuehl" w:hint="cs"/>
          <w:sz w:val="28"/>
          <w:rtl/>
        </w:rPr>
        <w:t xml:space="preserve">, </w:t>
      </w:r>
      <w:proofErr w:type="spellStart"/>
      <w:r>
        <w:rPr>
          <w:rFonts w:ascii="FrankRuehl" w:hAnsi="FrankRuehl" w:hint="cs"/>
          <w:sz w:val="28"/>
          <w:rtl/>
        </w:rPr>
        <w:t>משא"כ</w:t>
      </w:r>
      <w:proofErr w:type="spellEnd"/>
      <w:r>
        <w:rPr>
          <w:rFonts w:ascii="FrankRuehl" w:hAnsi="FrankRuehl" w:hint="cs"/>
          <w:sz w:val="28"/>
          <w:rtl/>
        </w:rPr>
        <w:t xml:space="preserve"> </w:t>
      </w:r>
      <w:proofErr w:type="spellStart"/>
      <w:r>
        <w:rPr>
          <w:rFonts w:ascii="FrankRuehl" w:hAnsi="FrankRuehl" w:hint="cs"/>
          <w:sz w:val="28"/>
          <w:rtl/>
        </w:rPr>
        <w:t>בנדו"ד</w:t>
      </w:r>
      <w:proofErr w:type="spellEnd"/>
      <w:r>
        <w:rPr>
          <w:rFonts w:ascii="FrankRuehl" w:hAnsi="FrankRuehl" w:hint="cs"/>
          <w:sz w:val="28"/>
          <w:rtl/>
        </w:rPr>
        <w:t xml:space="preserve"> שלא שמענו </w:t>
      </w:r>
      <w:proofErr w:type="spellStart"/>
      <w:r w:rsidRPr="00491DC1">
        <w:rPr>
          <w:rFonts w:hint="cs"/>
          <w:rtl/>
        </w:rPr>
        <w:t>מהאשה</w:t>
      </w:r>
      <w:proofErr w:type="spellEnd"/>
      <w:r>
        <w:rPr>
          <w:rFonts w:ascii="FrankRuehl" w:hAnsi="FrankRuehl" w:hint="cs"/>
          <w:sz w:val="28"/>
          <w:rtl/>
        </w:rPr>
        <w:t xml:space="preserve"> תלונה על ריח רע הנלווה להפרשות שהבעל מוציא מפיו.</w:t>
      </w:r>
    </w:p>
    <w:p w14:paraId="36F77D55" w14:textId="77777777" w:rsidR="00BB3584" w:rsidRDefault="00BB3584" w:rsidP="00491DC1">
      <w:pPr>
        <w:pStyle w:val="af"/>
        <w:rPr>
          <w:rFonts w:ascii="FrankRuehl" w:hAnsi="FrankRuehl"/>
          <w:sz w:val="28"/>
          <w:rtl/>
        </w:rPr>
      </w:pPr>
      <w:r>
        <w:rPr>
          <w:rFonts w:ascii="FrankRuehl" w:hAnsi="FrankRuehl" w:hint="cs"/>
          <w:sz w:val="28"/>
          <w:rtl/>
        </w:rPr>
        <w:t xml:space="preserve">נראה שהשאלה העומדת בפנינו היא שאלה עקרונית, והיא האם ישנם מומים או פגמים אחרים שלא הוזכרו במשנת "ואלו </w:t>
      </w:r>
      <w:proofErr w:type="spellStart"/>
      <w:r>
        <w:rPr>
          <w:rFonts w:ascii="FrankRuehl" w:hAnsi="FrankRuehl" w:hint="cs"/>
          <w:sz w:val="28"/>
          <w:rtl/>
        </w:rPr>
        <w:t>שכופין</w:t>
      </w:r>
      <w:proofErr w:type="spellEnd"/>
      <w:r>
        <w:rPr>
          <w:rFonts w:ascii="FrankRuehl" w:hAnsi="FrankRuehl" w:hint="cs"/>
          <w:sz w:val="28"/>
          <w:rtl/>
        </w:rPr>
        <w:t xml:space="preserve">" </w:t>
      </w:r>
      <w:r w:rsidRPr="00CF0BD0">
        <w:rPr>
          <w:rFonts w:ascii="FrankRuehl" w:hAnsi="FrankRuehl" w:hint="cs"/>
          <w:sz w:val="24"/>
          <w:szCs w:val="24"/>
          <w:rtl/>
        </w:rPr>
        <w:t>(או בסוגיה בגמרא, שם)</w:t>
      </w:r>
      <w:r>
        <w:rPr>
          <w:rFonts w:ascii="FrankRuehl" w:hAnsi="FrankRuehl" w:hint="cs"/>
          <w:sz w:val="28"/>
          <w:rtl/>
        </w:rPr>
        <w:t>, המהווים עילה לכפיית גט.</w:t>
      </w:r>
    </w:p>
    <w:p w14:paraId="4F8FEEC9" w14:textId="77777777" w:rsidR="00BB3584" w:rsidRDefault="00BB3584" w:rsidP="00BB3584">
      <w:pPr>
        <w:pStyle w:val="af"/>
        <w:rPr>
          <w:rtl/>
        </w:rPr>
      </w:pPr>
      <w:proofErr w:type="spellStart"/>
      <w:r>
        <w:rPr>
          <w:rFonts w:hint="cs"/>
          <w:rtl/>
        </w:rPr>
        <w:t>בענין</w:t>
      </w:r>
      <w:proofErr w:type="spellEnd"/>
      <w:r>
        <w:rPr>
          <w:rFonts w:hint="cs"/>
          <w:rtl/>
        </w:rPr>
        <w:t xml:space="preserve"> זה מצינו דעות שונות בראשונים, נציין כמה מהם.</w:t>
      </w:r>
    </w:p>
    <w:p w14:paraId="5FC864BE" w14:textId="77777777" w:rsidR="00BB3584" w:rsidRDefault="00BB3584" w:rsidP="00BB3584">
      <w:pPr>
        <w:pStyle w:val="af"/>
      </w:pPr>
      <w:r>
        <w:rPr>
          <w:rFonts w:hint="cs"/>
          <w:rtl/>
        </w:rPr>
        <w:t>מחד גיסא כתבו ה</w:t>
      </w:r>
      <w:r w:rsidRPr="007D32E5">
        <w:rPr>
          <w:b/>
          <w:bCs/>
          <w:rtl/>
        </w:rPr>
        <w:t>תוספות</w:t>
      </w:r>
      <w:r>
        <w:rPr>
          <w:rtl/>
        </w:rPr>
        <w:t xml:space="preserve"> </w:t>
      </w:r>
      <w:r w:rsidRPr="00CF0BD0">
        <w:rPr>
          <w:rFonts w:hint="cs"/>
          <w:sz w:val="18"/>
          <w:szCs w:val="24"/>
          <w:rtl/>
        </w:rPr>
        <w:t>(</w:t>
      </w:r>
      <w:r w:rsidRPr="00CF0BD0">
        <w:rPr>
          <w:sz w:val="18"/>
          <w:szCs w:val="24"/>
          <w:rtl/>
        </w:rPr>
        <w:t>יבמות סד ע</w:t>
      </w:r>
      <w:r w:rsidRPr="00CF0BD0">
        <w:rPr>
          <w:rFonts w:hint="cs"/>
          <w:sz w:val="18"/>
          <w:szCs w:val="24"/>
          <w:rtl/>
        </w:rPr>
        <w:t>"</w:t>
      </w:r>
      <w:r w:rsidRPr="00CF0BD0">
        <w:rPr>
          <w:sz w:val="18"/>
          <w:szCs w:val="24"/>
          <w:rtl/>
        </w:rPr>
        <w:t>א</w:t>
      </w:r>
      <w:r w:rsidRPr="00CF0BD0">
        <w:rPr>
          <w:rFonts w:hint="cs"/>
          <w:sz w:val="18"/>
          <w:szCs w:val="24"/>
          <w:rtl/>
        </w:rPr>
        <w:t>)</w:t>
      </w:r>
      <w:r>
        <w:rPr>
          <w:rFonts w:hint="cs"/>
          <w:rtl/>
        </w:rPr>
        <w:t>:</w:t>
      </w:r>
    </w:p>
    <w:p w14:paraId="25CDB10E" w14:textId="77777777" w:rsidR="00BB3584" w:rsidRDefault="00BB3584" w:rsidP="001D735D">
      <w:pPr>
        <w:pStyle w:val="aa"/>
        <w:rPr>
          <w:rtl/>
        </w:rPr>
      </w:pPr>
      <w:r>
        <w:rPr>
          <w:rFonts w:hint="cs"/>
          <w:rtl/>
        </w:rPr>
        <w:t>"</w:t>
      </w:r>
      <w:r>
        <w:rPr>
          <w:rtl/>
        </w:rPr>
        <w:t xml:space="preserve">וכל </w:t>
      </w:r>
      <w:proofErr w:type="spellStart"/>
      <w:r>
        <w:rPr>
          <w:rtl/>
        </w:rPr>
        <w:t>היכא</w:t>
      </w:r>
      <w:proofErr w:type="spellEnd"/>
      <w:r>
        <w:rPr>
          <w:rtl/>
        </w:rPr>
        <w:t xml:space="preserve"> דלא </w:t>
      </w:r>
      <w:proofErr w:type="spellStart"/>
      <w:r>
        <w:rPr>
          <w:rtl/>
        </w:rPr>
        <w:t>קאמר</w:t>
      </w:r>
      <w:proofErr w:type="spellEnd"/>
      <w:r>
        <w:rPr>
          <w:rtl/>
        </w:rPr>
        <w:t xml:space="preserve"> </w:t>
      </w:r>
      <w:proofErr w:type="spellStart"/>
      <w:r>
        <w:rPr>
          <w:rtl/>
        </w:rPr>
        <w:t>בהדיא</w:t>
      </w:r>
      <w:proofErr w:type="spellEnd"/>
      <w:r>
        <w:rPr>
          <w:rtl/>
        </w:rPr>
        <w:t xml:space="preserve"> </w:t>
      </w:r>
      <w:proofErr w:type="spellStart"/>
      <w:r>
        <w:rPr>
          <w:rtl/>
        </w:rPr>
        <w:t>כופין</w:t>
      </w:r>
      <w:proofErr w:type="spellEnd"/>
      <w:r>
        <w:rPr>
          <w:rFonts w:hint="cs"/>
          <w:rtl/>
        </w:rPr>
        <w:t>,</w:t>
      </w:r>
      <w:r>
        <w:rPr>
          <w:rtl/>
        </w:rPr>
        <w:t xml:space="preserve"> אין </w:t>
      </w:r>
      <w:proofErr w:type="spellStart"/>
      <w:r>
        <w:rPr>
          <w:rtl/>
        </w:rPr>
        <w:t>כופין</w:t>
      </w:r>
      <w:proofErr w:type="spellEnd"/>
      <w:r>
        <w:rPr>
          <w:rFonts w:hint="cs"/>
          <w:rtl/>
        </w:rPr>
        <w:t>,</w:t>
      </w:r>
      <w:r>
        <w:rPr>
          <w:rtl/>
        </w:rPr>
        <w:t xml:space="preserve"> שלא יהא גט מעושה בישראל שלא כדין ופסול</w:t>
      </w:r>
      <w:r>
        <w:rPr>
          <w:rFonts w:hint="cs"/>
          <w:rtl/>
        </w:rPr>
        <w:t>"</w:t>
      </w:r>
      <w:r>
        <w:rPr>
          <w:rtl/>
        </w:rPr>
        <w:t>.</w:t>
      </w:r>
    </w:p>
    <w:p w14:paraId="5F0E2C5E" w14:textId="77777777" w:rsidR="00BB3584" w:rsidRDefault="00BB3584" w:rsidP="00BB3584">
      <w:pPr>
        <w:pStyle w:val="af"/>
      </w:pPr>
      <w:r>
        <w:rPr>
          <w:rFonts w:hint="cs"/>
          <w:rtl/>
        </w:rPr>
        <w:t xml:space="preserve">כך גם מצינו בדעת </w:t>
      </w:r>
      <w:r>
        <w:rPr>
          <w:rtl/>
        </w:rPr>
        <w:t>ה</w:t>
      </w:r>
      <w:r w:rsidRPr="007D32E5">
        <w:rPr>
          <w:b/>
          <w:bCs/>
          <w:rtl/>
        </w:rPr>
        <w:t>רא"ש</w:t>
      </w:r>
      <w:r>
        <w:rPr>
          <w:rtl/>
        </w:rPr>
        <w:t xml:space="preserve"> </w:t>
      </w:r>
      <w:r>
        <w:rPr>
          <w:rFonts w:hint="cs"/>
          <w:rtl/>
        </w:rPr>
        <w:t xml:space="preserve">בתשובה </w:t>
      </w:r>
      <w:r w:rsidRPr="00CF0BD0">
        <w:rPr>
          <w:rFonts w:hint="cs"/>
          <w:sz w:val="18"/>
          <w:szCs w:val="24"/>
          <w:rtl/>
        </w:rPr>
        <w:t>(</w:t>
      </w:r>
      <w:r w:rsidRPr="00CF0BD0">
        <w:rPr>
          <w:sz w:val="18"/>
          <w:szCs w:val="24"/>
          <w:rtl/>
        </w:rPr>
        <w:t>כלל מג סימן ג</w:t>
      </w:r>
      <w:r w:rsidRPr="00CF0BD0">
        <w:rPr>
          <w:rFonts w:hint="cs"/>
          <w:sz w:val="18"/>
          <w:szCs w:val="24"/>
          <w:rtl/>
        </w:rPr>
        <w:t>)</w:t>
      </w:r>
      <w:r>
        <w:rPr>
          <w:rFonts w:hint="cs"/>
          <w:rtl/>
        </w:rPr>
        <w:t>, וז"ל:</w:t>
      </w:r>
    </w:p>
    <w:p w14:paraId="3DC8FA86" w14:textId="156A339C" w:rsidR="00BB3584" w:rsidRDefault="00BB3584" w:rsidP="001D735D">
      <w:pPr>
        <w:pStyle w:val="aa"/>
        <w:rPr>
          <w:rtl/>
        </w:rPr>
      </w:pPr>
      <w:r>
        <w:rPr>
          <w:rFonts w:hint="cs"/>
          <w:rtl/>
        </w:rPr>
        <w:lastRenderedPageBreak/>
        <w:t>"ש</w:t>
      </w:r>
      <w:r>
        <w:rPr>
          <w:rtl/>
        </w:rPr>
        <w:t xml:space="preserve">אלה ומה שהיא טוענת שבעלה מטורף </w:t>
      </w:r>
      <w:proofErr w:type="spellStart"/>
      <w:r>
        <w:rPr>
          <w:rtl/>
        </w:rPr>
        <w:t>וטפשות</w:t>
      </w:r>
      <w:proofErr w:type="spellEnd"/>
      <w:r>
        <w:rPr>
          <w:rtl/>
        </w:rPr>
        <w:t xml:space="preserve"> מתוספת עליו מידי יום יום ושואלת </w:t>
      </w:r>
      <w:proofErr w:type="spellStart"/>
      <w:r>
        <w:rPr>
          <w:rtl/>
        </w:rPr>
        <w:t>שיגרשנה</w:t>
      </w:r>
      <w:proofErr w:type="spellEnd"/>
      <w:r>
        <w:rPr>
          <w:rtl/>
        </w:rPr>
        <w:t xml:space="preserve"> טרם </w:t>
      </w:r>
      <w:proofErr w:type="spellStart"/>
      <w:r>
        <w:rPr>
          <w:rtl/>
        </w:rPr>
        <w:t>יטרף</w:t>
      </w:r>
      <w:proofErr w:type="spellEnd"/>
      <w:r>
        <w:rPr>
          <w:rtl/>
        </w:rPr>
        <w:t xml:space="preserve"> ותהיה עגונה לעולם וגם שמא תלד בנים ולא יוכל לזונה. ואביה היה עני ומחמת דחקו השיאה לו וכסבורה </w:t>
      </w:r>
      <w:proofErr w:type="spellStart"/>
      <w:r>
        <w:rPr>
          <w:rtl/>
        </w:rPr>
        <w:t>היתה</w:t>
      </w:r>
      <w:proofErr w:type="spellEnd"/>
      <w:r>
        <w:rPr>
          <w:rtl/>
        </w:rPr>
        <w:t xml:space="preserve"> יכולה לקבל ואינה יכולה לקבל כי מטורף הוא לגמרי ויראה פן </w:t>
      </w:r>
      <w:proofErr w:type="spellStart"/>
      <w:r>
        <w:rPr>
          <w:rtl/>
        </w:rPr>
        <w:t>יהרגנה</w:t>
      </w:r>
      <w:proofErr w:type="spellEnd"/>
      <w:r>
        <w:rPr>
          <w:rtl/>
        </w:rPr>
        <w:t xml:space="preserve"> בכעסו כי כאשר מרגזים אותו מכה והורג וזורק ובועט ונושך. וראובן משיב הכרת בו מקודם לכן וסברת וקבלת, גם אינו מטורף אך אינו בקי בטיב העולם ולא יגרשך אלא אם תחזירי הספרים או כסף ערכם ואז יגרשך. איני רואה מתוך </w:t>
      </w:r>
      <w:proofErr w:type="spellStart"/>
      <w:r>
        <w:rPr>
          <w:rtl/>
        </w:rPr>
        <w:t>טענותם</w:t>
      </w:r>
      <w:proofErr w:type="spellEnd"/>
      <w:r>
        <w:rPr>
          <w:rtl/>
        </w:rPr>
        <w:t xml:space="preserve"> דברים שיהיה ראוי </w:t>
      </w:r>
      <w:proofErr w:type="spellStart"/>
      <w:r>
        <w:rPr>
          <w:rtl/>
        </w:rPr>
        <w:t>לכופו</w:t>
      </w:r>
      <w:proofErr w:type="spellEnd"/>
      <w:r>
        <w:rPr>
          <w:rtl/>
        </w:rPr>
        <w:t xml:space="preserve"> עליהם לגרש, </w:t>
      </w:r>
      <w:r w:rsidRPr="007D32E5">
        <w:rPr>
          <w:b/>
          <w:bCs/>
          <w:rtl/>
        </w:rPr>
        <w:t xml:space="preserve">כי אין להוסיף על מה שמנו חז"ל בפרק המדיר </w:t>
      </w:r>
      <w:r w:rsidRPr="00CF0BD0">
        <w:rPr>
          <w:b/>
          <w:bCs/>
          <w:sz w:val="18"/>
          <w:szCs w:val="24"/>
          <w:rtl/>
        </w:rPr>
        <w:t>(עז)</w:t>
      </w:r>
      <w:r w:rsidRPr="007D32E5">
        <w:rPr>
          <w:b/>
          <w:bCs/>
          <w:rtl/>
        </w:rPr>
        <w:t xml:space="preserve"> ואלו </w:t>
      </w:r>
      <w:proofErr w:type="spellStart"/>
      <w:r w:rsidRPr="007D32E5">
        <w:rPr>
          <w:b/>
          <w:bCs/>
          <w:rtl/>
        </w:rPr>
        <w:t>שכופין</w:t>
      </w:r>
      <w:proofErr w:type="spellEnd"/>
      <w:r w:rsidRPr="007D32E5">
        <w:rPr>
          <w:b/>
          <w:bCs/>
          <w:rtl/>
        </w:rPr>
        <w:t xml:space="preserve"> אותו להוציא מוכה שחין ובעל </w:t>
      </w:r>
      <w:proofErr w:type="spellStart"/>
      <w:r w:rsidRPr="007D32E5">
        <w:rPr>
          <w:b/>
          <w:bCs/>
          <w:rtl/>
        </w:rPr>
        <w:t>פוליפוס</w:t>
      </w:r>
      <w:proofErr w:type="spellEnd"/>
      <w:r w:rsidRPr="007D32E5">
        <w:rPr>
          <w:b/>
          <w:bCs/>
          <w:rtl/>
        </w:rPr>
        <w:t xml:space="preserve"> והמקמץ והמצרף </w:t>
      </w:r>
      <w:proofErr w:type="spellStart"/>
      <w:r w:rsidRPr="007D32E5">
        <w:rPr>
          <w:b/>
          <w:bCs/>
          <w:rtl/>
        </w:rPr>
        <w:t>נחשת</w:t>
      </w:r>
      <w:proofErr w:type="spellEnd"/>
      <w:r w:rsidRPr="007D32E5">
        <w:rPr>
          <w:b/>
          <w:bCs/>
          <w:rtl/>
        </w:rPr>
        <w:t xml:space="preserve"> ובורסקי</w:t>
      </w:r>
      <w:r>
        <w:rPr>
          <w:rFonts w:hint="cs"/>
          <w:rtl/>
        </w:rPr>
        <w:t>"</w:t>
      </w:r>
      <w:r>
        <w:rPr>
          <w:rtl/>
        </w:rPr>
        <w:t>.</w:t>
      </w:r>
      <w:r w:rsidR="00A9453B">
        <w:rPr>
          <w:rtl/>
        </w:rPr>
        <w:t xml:space="preserve"> </w:t>
      </w:r>
    </w:p>
    <w:p w14:paraId="623FC17E" w14:textId="77777777" w:rsidR="00BB3584" w:rsidRDefault="00BB3584" w:rsidP="00491DC1">
      <w:pPr>
        <w:pStyle w:val="af"/>
        <w:rPr>
          <w:rtl/>
        </w:rPr>
      </w:pPr>
      <w:r>
        <w:rPr>
          <w:rFonts w:hint="cs"/>
          <w:rtl/>
        </w:rPr>
        <w:t xml:space="preserve">וכן דעת </w:t>
      </w:r>
      <w:r w:rsidRPr="00D005F8">
        <w:rPr>
          <w:rFonts w:hint="cs"/>
          <w:b/>
          <w:bCs/>
          <w:rtl/>
        </w:rPr>
        <w:t>הרשב</w:t>
      </w:r>
      <w:r w:rsidRPr="00D005F8">
        <w:rPr>
          <w:b/>
          <w:bCs/>
          <w:rtl/>
        </w:rPr>
        <w:t>"</w:t>
      </w:r>
      <w:r w:rsidRPr="00D005F8">
        <w:rPr>
          <w:rFonts w:hint="cs"/>
          <w:b/>
          <w:bCs/>
          <w:rtl/>
        </w:rPr>
        <w:t>א</w:t>
      </w:r>
      <w:r w:rsidRPr="00D005F8">
        <w:rPr>
          <w:rtl/>
        </w:rPr>
        <w:t xml:space="preserve"> </w:t>
      </w:r>
      <w:r>
        <w:rPr>
          <w:rFonts w:hint="cs"/>
          <w:rtl/>
        </w:rPr>
        <w:t xml:space="preserve">בתשובות </w:t>
      </w:r>
      <w:r w:rsidRPr="00CF0BD0">
        <w:rPr>
          <w:rFonts w:hint="cs"/>
          <w:sz w:val="18"/>
          <w:szCs w:val="24"/>
          <w:rtl/>
        </w:rPr>
        <w:t>(המיוחסות</w:t>
      </w:r>
      <w:r w:rsidRPr="00CF0BD0">
        <w:rPr>
          <w:sz w:val="18"/>
          <w:szCs w:val="24"/>
          <w:rtl/>
        </w:rPr>
        <w:t xml:space="preserve"> </w:t>
      </w:r>
      <w:r w:rsidRPr="00CF0BD0">
        <w:rPr>
          <w:rFonts w:hint="cs"/>
          <w:sz w:val="18"/>
          <w:szCs w:val="24"/>
          <w:rtl/>
        </w:rPr>
        <w:t>לרמב</w:t>
      </w:r>
      <w:r w:rsidRPr="00CF0BD0">
        <w:rPr>
          <w:sz w:val="18"/>
          <w:szCs w:val="24"/>
          <w:rtl/>
        </w:rPr>
        <w:t>"</w:t>
      </w:r>
      <w:r w:rsidRPr="00CF0BD0">
        <w:rPr>
          <w:rFonts w:hint="cs"/>
          <w:sz w:val="18"/>
          <w:szCs w:val="24"/>
          <w:rtl/>
        </w:rPr>
        <w:t>ן,</w:t>
      </w:r>
      <w:r w:rsidRPr="00CF0BD0">
        <w:rPr>
          <w:sz w:val="18"/>
          <w:szCs w:val="24"/>
          <w:rtl/>
        </w:rPr>
        <w:t xml:space="preserve"> </w:t>
      </w:r>
      <w:r w:rsidRPr="00CF0BD0">
        <w:rPr>
          <w:rFonts w:hint="cs"/>
          <w:sz w:val="18"/>
          <w:szCs w:val="24"/>
          <w:rtl/>
        </w:rPr>
        <w:t>סימן</w:t>
      </w:r>
      <w:r w:rsidRPr="00CF0BD0">
        <w:rPr>
          <w:sz w:val="18"/>
          <w:szCs w:val="24"/>
          <w:rtl/>
        </w:rPr>
        <w:t xml:space="preserve"> </w:t>
      </w:r>
      <w:r w:rsidRPr="00CF0BD0">
        <w:rPr>
          <w:rFonts w:hint="cs"/>
          <w:sz w:val="18"/>
          <w:szCs w:val="24"/>
          <w:rtl/>
        </w:rPr>
        <w:t>קלח)</w:t>
      </w:r>
      <w:r>
        <w:rPr>
          <w:rFonts w:hint="cs"/>
          <w:rtl/>
        </w:rPr>
        <w:t>, באשר לטענת "</w:t>
      </w:r>
      <w:proofErr w:type="spellStart"/>
      <w:r>
        <w:rPr>
          <w:rFonts w:hint="cs"/>
          <w:rtl/>
        </w:rPr>
        <w:t>מאיס</w:t>
      </w:r>
      <w:proofErr w:type="spellEnd"/>
      <w:r>
        <w:rPr>
          <w:rFonts w:hint="cs"/>
          <w:rtl/>
        </w:rPr>
        <w:t xml:space="preserve"> עלי", </w:t>
      </w:r>
      <w:proofErr w:type="spellStart"/>
      <w:r>
        <w:rPr>
          <w:rFonts w:hint="cs"/>
          <w:rtl/>
        </w:rPr>
        <w:t>עי"ש</w:t>
      </w:r>
      <w:proofErr w:type="spellEnd"/>
      <w:r>
        <w:rPr>
          <w:rFonts w:hint="cs"/>
          <w:rtl/>
        </w:rPr>
        <w:t>.</w:t>
      </w:r>
    </w:p>
    <w:p w14:paraId="42EEDE4F" w14:textId="77777777" w:rsidR="00BB3584" w:rsidRPr="00D005F8" w:rsidRDefault="00BB3584" w:rsidP="00491DC1">
      <w:pPr>
        <w:pStyle w:val="af"/>
        <w:rPr>
          <w:rtl/>
        </w:rPr>
      </w:pPr>
      <w:r>
        <w:rPr>
          <w:rFonts w:hint="cs"/>
          <w:rtl/>
        </w:rPr>
        <w:t xml:space="preserve">מאידך ידועים דברי </w:t>
      </w:r>
      <w:r w:rsidRPr="00D005F8">
        <w:rPr>
          <w:rFonts w:hint="cs"/>
          <w:rtl/>
        </w:rPr>
        <w:t>ה</w:t>
      </w:r>
      <w:r w:rsidRPr="00974F67">
        <w:rPr>
          <w:rFonts w:hint="cs"/>
          <w:b/>
          <w:bCs/>
          <w:rtl/>
        </w:rPr>
        <w:t>אגודה</w:t>
      </w:r>
      <w:r w:rsidRPr="00D005F8">
        <w:rPr>
          <w:rtl/>
        </w:rPr>
        <w:t xml:space="preserve"> </w:t>
      </w:r>
      <w:r w:rsidRPr="00CF0BD0">
        <w:rPr>
          <w:rFonts w:hint="cs"/>
          <w:sz w:val="18"/>
          <w:szCs w:val="24"/>
          <w:rtl/>
        </w:rPr>
        <w:t>(</w:t>
      </w:r>
      <w:r w:rsidRPr="00CF0BD0">
        <w:rPr>
          <w:sz w:val="18"/>
          <w:szCs w:val="24"/>
          <w:rtl/>
        </w:rPr>
        <w:t xml:space="preserve">מסכת יבמות פרק ו </w:t>
      </w:r>
      <w:r w:rsidRPr="00CF0BD0">
        <w:rPr>
          <w:rFonts w:hint="cs"/>
          <w:sz w:val="18"/>
          <w:szCs w:val="24"/>
          <w:rtl/>
        </w:rPr>
        <w:t>דף סה ע"א, סי' עז)</w:t>
      </w:r>
      <w:r w:rsidRPr="00D005F8">
        <w:rPr>
          <w:rFonts w:hint="cs"/>
          <w:rtl/>
        </w:rPr>
        <w:t xml:space="preserve">, </w:t>
      </w:r>
      <w:r>
        <w:rPr>
          <w:rFonts w:hint="cs"/>
          <w:rtl/>
        </w:rPr>
        <w:t xml:space="preserve">לגבי "רועה זונות", </w:t>
      </w:r>
      <w:r w:rsidRPr="00D005F8">
        <w:rPr>
          <w:rFonts w:hint="cs"/>
          <w:rtl/>
        </w:rPr>
        <w:t>וז"ל:</w:t>
      </w:r>
    </w:p>
    <w:p w14:paraId="60D346E0" w14:textId="77777777" w:rsidR="00BB3584" w:rsidRPr="00491DC1" w:rsidRDefault="00BB3584" w:rsidP="001D735D">
      <w:pPr>
        <w:pStyle w:val="aa"/>
        <w:rPr>
          <w:i w:val="0"/>
          <w:color w:val="auto"/>
          <w:rtl/>
        </w:rPr>
      </w:pPr>
      <w:r w:rsidRPr="00D005F8">
        <w:rPr>
          <w:rFonts w:hint="cs"/>
          <w:rtl/>
        </w:rPr>
        <w:t>"</w:t>
      </w:r>
      <w:r w:rsidRPr="00D005F8">
        <w:rPr>
          <w:rtl/>
        </w:rPr>
        <w:t xml:space="preserve">פעם אחת בא מעשה לידי לאה טוענת על ראובן [שהוא] רועה זונות והוא כופר. ופסקתי שאם תביא עדים שהוא כן יוציא </w:t>
      </w:r>
      <w:proofErr w:type="spellStart"/>
      <w:r w:rsidRPr="00D005F8">
        <w:rPr>
          <w:rtl/>
        </w:rPr>
        <w:t>ויתן</w:t>
      </w:r>
      <w:proofErr w:type="spellEnd"/>
      <w:r w:rsidRPr="00D005F8">
        <w:rPr>
          <w:rtl/>
        </w:rPr>
        <w:t xml:space="preserve"> כתובה. </w:t>
      </w:r>
      <w:proofErr w:type="spellStart"/>
      <w:r w:rsidRPr="00D005F8">
        <w:rPr>
          <w:rtl/>
        </w:rPr>
        <w:t>איבעית</w:t>
      </w:r>
      <w:proofErr w:type="spellEnd"/>
      <w:r w:rsidRPr="00D005F8">
        <w:rPr>
          <w:rtl/>
        </w:rPr>
        <w:t xml:space="preserve"> אימא קרא. </w:t>
      </w:r>
      <w:proofErr w:type="spellStart"/>
      <w:r w:rsidRPr="00D005F8">
        <w:rPr>
          <w:rtl/>
        </w:rPr>
        <w:t>איבעית</w:t>
      </w:r>
      <w:proofErr w:type="spellEnd"/>
      <w:r w:rsidRPr="00D005F8">
        <w:rPr>
          <w:rtl/>
        </w:rPr>
        <w:t xml:space="preserve"> אימא גמרא. </w:t>
      </w:r>
      <w:proofErr w:type="spellStart"/>
      <w:r w:rsidRPr="00D005F8">
        <w:rPr>
          <w:rtl/>
        </w:rPr>
        <w:t>איבעית</w:t>
      </w:r>
      <w:proofErr w:type="spellEnd"/>
      <w:r w:rsidRPr="00D005F8">
        <w:rPr>
          <w:rtl/>
        </w:rPr>
        <w:t xml:space="preserve"> אימא </w:t>
      </w:r>
      <w:proofErr w:type="spellStart"/>
      <w:r w:rsidRPr="00D005F8">
        <w:rPr>
          <w:rtl/>
        </w:rPr>
        <w:t>סברא</w:t>
      </w:r>
      <w:proofErr w:type="spellEnd"/>
      <w:r w:rsidRPr="00D005F8">
        <w:rPr>
          <w:rtl/>
        </w:rPr>
        <w:t>.</w:t>
      </w:r>
      <w:r>
        <w:rPr>
          <w:rFonts w:hint="cs"/>
          <w:rtl/>
        </w:rPr>
        <w:t xml:space="preserve">.. </w:t>
      </w:r>
      <w:proofErr w:type="spellStart"/>
      <w:r w:rsidRPr="00D005F8">
        <w:rPr>
          <w:rtl/>
        </w:rPr>
        <w:t>איבעית</w:t>
      </w:r>
      <w:proofErr w:type="spellEnd"/>
      <w:r w:rsidRPr="00D005F8">
        <w:rPr>
          <w:rtl/>
        </w:rPr>
        <w:t xml:space="preserve"> אימא </w:t>
      </w:r>
      <w:proofErr w:type="spellStart"/>
      <w:r w:rsidRPr="00D005F8">
        <w:rPr>
          <w:rtl/>
        </w:rPr>
        <w:t>סברא</w:t>
      </w:r>
      <w:proofErr w:type="spellEnd"/>
      <w:r w:rsidRPr="00D005F8">
        <w:rPr>
          <w:rtl/>
        </w:rPr>
        <w:t xml:space="preserve"> </w:t>
      </w:r>
      <w:proofErr w:type="spellStart"/>
      <w:r w:rsidRPr="00974F67">
        <w:rPr>
          <w:b/>
          <w:bCs/>
          <w:rtl/>
        </w:rPr>
        <w:t>דגרע</w:t>
      </w:r>
      <w:proofErr w:type="spellEnd"/>
      <w:r w:rsidRPr="00974F67">
        <w:rPr>
          <w:b/>
          <w:bCs/>
          <w:rtl/>
        </w:rPr>
        <w:t xml:space="preserve"> </w:t>
      </w:r>
      <w:r w:rsidRPr="00491DC1">
        <w:rPr>
          <w:i w:val="0"/>
          <w:color w:val="auto"/>
          <w:rtl/>
        </w:rPr>
        <w:t xml:space="preserve">מכל הנהו </w:t>
      </w:r>
      <w:proofErr w:type="spellStart"/>
      <w:r w:rsidRPr="00491DC1">
        <w:rPr>
          <w:i w:val="0"/>
          <w:color w:val="auto"/>
          <w:rtl/>
        </w:rPr>
        <w:t>דפרק</w:t>
      </w:r>
      <w:proofErr w:type="spellEnd"/>
      <w:r w:rsidRPr="00491DC1">
        <w:rPr>
          <w:i w:val="0"/>
          <w:color w:val="auto"/>
          <w:rtl/>
        </w:rPr>
        <w:t xml:space="preserve"> המדיר </w:t>
      </w:r>
      <w:r w:rsidRPr="00491DC1">
        <w:rPr>
          <w:rFonts w:hint="cs"/>
          <w:i w:val="0"/>
          <w:color w:val="auto"/>
          <w:rtl/>
        </w:rPr>
        <w:t>(</w:t>
      </w:r>
      <w:r w:rsidRPr="00491DC1">
        <w:rPr>
          <w:i w:val="0"/>
          <w:color w:val="auto"/>
          <w:rtl/>
        </w:rPr>
        <w:t>ע"ב ע"א</w:t>
      </w:r>
      <w:r w:rsidRPr="00491DC1">
        <w:rPr>
          <w:rFonts w:hint="cs"/>
          <w:i w:val="0"/>
          <w:color w:val="auto"/>
          <w:rtl/>
        </w:rPr>
        <w:t>)."</w:t>
      </w:r>
    </w:p>
    <w:p w14:paraId="2452F8D6" w14:textId="77777777" w:rsidR="00BB3584" w:rsidRDefault="00BB3584" w:rsidP="00491DC1">
      <w:pPr>
        <w:pStyle w:val="af"/>
        <w:rPr>
          <w:rtl/>
        </w:rPr>
      </w:pPr>
      <w:r>
        <w:rPr>
          <w:rFonts w:hint="cs"/>
          <w:rtl/>
        </w:rPr>
        <w:t xml:space="preserve">האגודה לומד קל וחומר מהמקרים המובאים במשנת "ואלו </w:t>
      </w:r>
      <w:proofErr w:type="spellStart"/>
      <w:r>
        <w:rPr>
          <w:rFonts w:hint="cs"/>
          <w:rtl/>
        </w:rPr>
        <w:t>שכופין</w:t>
      </w:r>
      <w:proofErr w:type="spellEnd"/>
      <w:r>
        <w:rPr>
          <w:rFonts w:hint="cs"/>
          <w:rtl/>
        </w:rPr>
        <w:t xml:space="preserve">" לנדון </w:t>
      </w:r>
      <w:proofErr w:type="spellStart"/>
      <w:r>
        <w:rPr>
          <w:rFonts w:hint="cs"/>
          <w:rtl/>
        </w:rPr>
        <w:t>דידיה</w:t>
      </w:r>
      <w:proofErr w:type="spellEnd"/>
      <w:r>
        <w:rPr>
          <w:rFonts w:hint="cs"/>
          <w:rtl/>
        </w:rPr>
        <w:t>.</w:t>
      </w:r>
    </w:p>
    <w:p w14:paraId="1E20EE14" w14:textId="77777777" w:rsidR="00BB3584" w:rsidRDefault="00BB3584" w:rsidP="00491DC1">
      <w:pPr>
        <w:pStyle w:val="af"/>
      </w:pPr>
      <w:r>
        <w:rPr>
          <w:rFonts w:hint="cs"/>
          <w:rtl/>
        </w:rPr>
        <w:t xml:space="preserve">כך גם מצינו </w:t>
      </w:r>
      <w:proofErr w:type="spellStart"/>
      <w:r>
        <w:rPr>
          <w:rFonts w:hint="cs"/>
          <w:rtl/>
        </w:rPr>
        <w:t>ב</w:t>
      </w:r>
      <w:r>
        <w:rPr>
          <w:rtl/>
        </w:rPr>
        <w:t>שו"ת</w:t>
      </w:r>
      <w:proofErr w:type="spellEnd"/>
      <w:r>
        <w:rPr>
          <w:rtl/>
        </w:rPr>
        <w:t xml:space="preserve"> </w:t>
      </w:r>
      <w:proofErr w:type="spellStart"/>
      <w:r>
        <w:rPr>
          <w:rFonts w:hint="cs"/>
          <w:rtl/>
        </w:rPr>
        <w:t>ה</w:t>
      </w:r>
      <w:r w:rsidRPr="00974F67">
        <w:rPr>
          <w:b/>
          <w:bCs/>
          <w:rtl/>
        </w:rPr>
        <w:t>תשב"ץ</w:t>
      </w:r>
      <w:proofErr w:type="spellEnd"/>
      <w:r>
        <w:rPr>
          <w:rtl/>
        </w:rPr>
        <w:t xml:space="preserve"> </w:t>
      </w:r>
      <w:r w:rsidRPr="00CF0BD0">
        <w:rPr>
          <w:rFonts w:hint="cs"/>
          <w:sz w:val="18"/>
          <w:szCs w:val="24"/>
          <w:rtl/>
        </w:rPr>
        <w:t>(</w:t>
      </w:r>
      <w:proofErr w:type="spellStart"/>
      <w:r w:rsidRPr="00CF0BD0">
        <w:rPr>
          <w:sz w:val="18"/>
          <w:szCs w:val="24"/>
          <w:rtl/>
        </w:rPr>
        <w:t>ח</w:t>
      </w:r>
      <w:r w:rsidRPr="00CF0BD0">
        <w:rPr>
          <w:rFonts w:hint="cs"/>
          <w:sz w:val="18"/>
          <w:szCs w:val="24"/>
          <w:rtl/>
        </w:rPr>
        <w:t>"</w:t>
      </w:r>
      <w:r w:rsidRPr="00CF0BD0">
        <w:rPr>
          <w:sz w:val="18"/>
          <w:szCs w:val="24"/>
          <w:rtl/>
        </w:rPr>
        <w:t>ב</w:t>
      </w:r>
      <w:proofErr w:type="spellEnd"/>
      <w:r w:rsidRPr="00CF0BD0">
        <w:rPr>
          <w:sz w:val="18"/>
          <w:szCs w:val="24"/>
          <w:rtl/>
        </w:rPr>
        <w:t xml:space="preserve"> סימן ח</w:t>
      </w:r>
      <w:r w:rsidRPr="00CF0BD0">
        <w:rPr>
          <w:rFonts w:hint="cs"/>
          <w:sz w:val="18"/>
          <w:szCs w:val="24"/>
          <w:rtl/>
        </w:rPr>
        <w:t>)</w:t>
      </w:r>
      <w:r>
        <w:rPr>
          <w:rFonts w:hint="cs"/>
          <w:rtl/>
        </w:rPr>
        <w:t xml:space="preserve"> שלמד ק"ו מהמשנה הנ"ל למקרה של בעל המצער את אשתו הרבה, והוא אדם קשה, וגם מרעיבה, וז"ל:</w:t>
      </w:r>
    </w:p>
    <w:p w14:paraId="705A41EA" w14:textId="77777777" w:rsidR="00BB3584" w:rsidRDefault="00BB3584" w:rsidP="001D735D">
      <w:pPr>
        <w:pStyle w:val="aa"/>
        <w:rPr>
          <w:rtl/>
        </w:rPr>
      </w:pPr>
      <w:r>
        <w:rPr>
          <w:rFonts w:hint="cs"/>
          <w:rtl/>
        </w:rPr>
        <w:t>"</w:t>
      </w:r>
      <w:r>
        <w:rPr>
          <w:rtl/>
        </w:rPr>
        <w:t xml:space="preserve">קרוב הדבר בזה שיוציא </w:t>
      </w:r>
      <w:proofErr w:type="spellStart"/>
      <w:r>
        <w:rPr>
          <w:rtl/>
        </w:rPr>
        <w:t>ויתן</w:t>
      </w:r>
      <w:proofErr w:type="spellEnd"/>
      <w:r>
        <w:rPr>
          <w:rtl/>
        </w:rPr>
        <w:t xml:space="preserve"> כתובה </w:t>
      </w:r>
      <w:proofErr w:type="spellStart"/>
      <w:r>
        <w:rPr>
          <w:rtl/>
        </w:rPr>
        <w:t>דקי"ל</w:t>
      </w:r>
      <w:proofErr w:type="spellEnd"/>
      <w:r>
        <w:rPr>
          <w:rtl/>
        </w:rPr>
        <w:t xml:space="preserve"> לחיים ניתנה ולא לצער</w:t>
      </w:r>
      <w:r>
        <w:rPr>
          <w:rFonts w:hint="cs"/>
          <w:rtl/>
        </w:rPr>
        <w:t xml:space="preserve">... </w:t>
      </w:r>
      <w:r>
        <w:rPr>
          <w:rtl/>
        </w:rPr>
        <w:t xml:space="preserve">אבל הכא מעוות לא יוכל לתקון הוא ומקרא מלא דבר </w:t>
      </w:r>
      <w:proofErr w:type="spellStart"/>
      <w:r>
        <w:rPr>
          <w:rtl/>
        </w:rPr>
        <w:t>הכתו</w:t>
      </w:r>
      <w:proofErr w:type="spellEnd"/>
      <w:r>
        <w:rPr>
          <w:rtl/>
        </w:rPr>
        <w:t xml:space="preserve">' טוב פת חרבה ושלוה בה מבית מלא זבחי ריב ועוד כתוב טוב ארוחת ירק ואהבה שם משור אבוס ושנאה בו הרי שיותר קשה היא מריבה מחסרון מזונו' ואיזו טובה יש לאשה שבעלה מצערה במריבה בכל יום ויום. ואפי' לכוף אותו להוציא יש לדון </w:t>
      </w:r>
      <w:proofErr w:type="spellStart"/>
      <w:r w:rsidRPr="00382672">
        <w:rPr>
          <w:b/>
          <w:bCs/>
          <w:rtl/>
        </w:rPr>
        <w:t>מק"ו</w:t>
      </w:r>
      <w:proofErr w:type="spellEnd"/>
      <w:r w:rsidRPr="00382672">
        <w:rPr>
          <w:b/>
          <w:bCs/>
          <w:rtl/>
        </w:rPr>
        <w:t xml:space="preserve"> </w:t>
      </w:r>
      <w:proofErr w:type="spellStart"/>
      <w:r w:rsidRPr="00382672">
        <w:rPr>
          <w:b/>
          <w:bCs/>
          <w:rtl/>
        </w:rPr>
        <w:t>דבעל</w:t>
      </w:r>
      <w:proofErr w:type="spellEnd"/>
      <w:r w:rsidRPr="00382672">
        <w:rPr>
          <w:b/>
          <w:bCs/>
          <w:rtl/>
        </w:rPr>
        <w:t xml:space="preserve"> </w:t>
      </w:r>
      <w:proofErr w:type="spellStart"/>
      <w:r w:rsidRPr="00382672">
        <w:rPr>
          <w:b/>
          <w:bCs/>
          <w:rtl/>
        </w:rPr>
        <w:t>פוליפוס</w:t>
      </w:r>
      <w:proofErr w:type="spellEnd"/>
      <w:r w:rsidRPr="00382672">
        <w:rPr>
          <w:b/>
          <w:bCs/>
          <w:rtl/>
        </w:rPr>
        <w:t xml:space="preserve"> </w:t>
      </w:r>
      <w:r w:rsidRPr="00CF0BD0">
        <w:rPr>
          <w:b/>
          <w:bCs/>
          <w:sz w:val="18"/>
          <w:szCs w:val="24"/>
          <w:rtl/>
        </w:rPr>
        <w:t>(שם ע"ז ע"א)</w:t>
      </w:r>
      <w:r w:rsidRPr="00382672">
        <w:rPr>
          <w:b/>
          <w:bCs/>
          <w:rtl/>
        </w:rPr>
        <w:t xml:space="preserve"> </w:t>
      </w:r>
      <w:proofErr w:type="spellStart"/>
      <w:r w:rsidRPr="00382672">
        <w:rPr>
          <w:b/>
          <w:bCs/>
          <w:rtl/>
        </w:rPr>
        <w:t>דהשתא</w:t>
      </w:r>
      <w:proofErr w:type="spellEnd"/>
      <w:r w:rsidRPr="00382672">
        <w:rPr>
          <w:b/>
          <w:bCs/>
          <w:rtl/>
        </w:rPr>
        <w:t xml:space="preserve"> מפני ריח הפה כופין מפני צער תדיר שהוא מר ממות ל</w:t>
      </w:r>
      <w:r w:rsidRPr="00382672">
        <w:rPr>
          <w:rFonts w:hint="cs"/>
          <w:b/>
          <w:bCs/>
          <w:rtl/>
        </w:rPr>
        <w:t xml:space="preserve">א </w:t>
      </w:r>
      <w:r w:rsidRPr="00382672">
        <w:rPr>
          <w:b/>
          <w:bCs/>
          <w:rtl/>
        </w:rPr>
        <w:t>כ</w:t>
      </w:r>
      <w:r w:rsidRPr="00382672">
        <w:rPr>
          <w:rFonts w:hint="cs"/>
          <w:b/>
          <w:bCs/>
          <w:rtl/>
        </w:rPr>
        <w:t>ל שכן</w:t>
      </w:r>
      <w:r>
        <w:rPr>
          <w:rFonts w:hint="cs"/>
          <w:rtl/>
        </w:rPr>
        <w:t xml:space="preserve">... </w:t>
      </w:r>
      <w:r>
        <w:rPr>
          <w:rtl/>
        </w:rPr>
        <w:t xml:space="preserve">ואף על פי שיש בתשובת גדולי האחרונים ז"ל שאין כופין בזה כלל אנן לאו קטלי קני </w:t>
      </w:r>
      <w:proofErr w:type="spellStart"/>
      <w:r>
        <w:rPr>
          <w:rtl/>
        </w:rPr>
        <w:t>באגמא</w:t>
      </w:r>
      <w:proofErr w:type="spellEnd"/>
      <w:r>
        <w:rPr>
          <w:rtl/>
        </w:rPr>
        <w:t xml:space="preserve"> אנן </w:t>
      </w:r>
      <w:proofErr w:type="spellStart"/>
      <w:r>
        <w:rPr>
          <w:rtl/>
        </w:rPr>
        <w:t>ומלתא</w:t>
      </w:r>
      <w:proofErr w:type="spellEnd"/>
      <w:r>
        <w:rPr>
          <w:rtl/>
        </w:rPr>
        <w:t xml:space="preserve"> </w:t>
      </w:r>
      <w:proofErr w:type="spellStart"/>
      <w:r>
        <w:rPr>
          <w:rtl/>
        </w:rPr>
        <w:t>דתליא</w:t>
      </w:r>
      <w:proofErr w:type="spellEnd"/>
      <w:r>
        <w:rPr>
          <w:rtl/>
        </w:rPr>
        <w:t xml:space="preserve"> </w:t>
      </w:r>
      <w:proofErr w:type="spellStart"/>
      <w:r>
        <w:rPr>
          <w:rtl/>
        </w:rPr>
        <w:t>בסברא</w:t>
      </w:r>
      <w:proofErr w:type="spellEnd"/>
      <w:r>
        <w:rPr>
          <w:rtl/>
        </w:rPr>
        <w:t xml:space="preserve"> אין לדיין אלא מה שעיניו רואות ואפשר שלא אמרו כן על כיוצא בזה הצער הגדול וכ"ש אם מרעיב אותה ואלו </w:t>
      </w:r>
      <w:proofErr w:type="spellStart"/>
      <w:r>
        <w:rPr>
          <w:rtl/>
        </w:rPr>
        <w:t>הות</w:t>
      </w:r>
      <w:proofErr w:type="spellEnd"/>
      <w:r>
        <w:rPr>
          <w:rtl/>
        </w:rPr>
        <w:t xml:space="preserve"> דידהו לא הוו אמרי הכי והרשב"א ז"ל כ' בתשובה כדברינו</w:t>
      </w:r>
      <w:r>
        <w:rPr>
          <w:rFonts w:hint="cs"/>
          <w:rtl/>
        </w:rPr>
        <w:t>".</w:t>
      </w:r>
    </w:p>
    <w:p w14:paraId="519FA73E" w14:textId="77777777" w:rsidR="00BB3584" w:rsidRDefault="00BB3584" w:rsidP="00491DC1">
      <w:pPr>
        <w:pStyle w:val="af"/>
        <w:rPr>
          <w:rFonts w:ascii="FrankRuehl" w:hAnsi="FrankRuehl"/>
          <w:sz w:val="28"/>
          <w:rtl/>
        </w:rPr>
      </w:pPr>
      <w:r>
        <w:rPr>
          <w:rFonts w:ascii="FrankRuehl" w:hAnsi="FrankRuehl" w:hint="cs"/>
          <w:sz w:val="28"/>
          <w:rtl/>
        </w:rPr>
        <w:t xml:space="preserve">כעין זה </w:t>
      </w:r>
      <w:r w:rsidRPr="00491DC1">
        <w:rPr>
          <w:rFonts w:hint="cs"/>
          <w:rtl/>
        </w:rPr>
        <w:t>מצינו</w:t>
      </w:r>
      <w:r>
        <w:rPr>
          <w:rFonts w:ascii="FrankRuehl" w:hAnsi="FrankRuehl" w:hint="cs"/>
          <w:sz w:val="28"/>
          <w:rtl/>
        </w:rPr>
        <w:t xml:space="preserve"> שוב </w:t>
      </w:r>
      <w:proofErr w:type="spellStart"/>
      <w:r>
        <w:rPr>
          <w:rFonts w:ascii="FrankRuehl" w:hAnsi="FrankRuehl" w:hint="cs"/>
          <w:sz w:val="28"/>
          <w:rtl/>
        </w:rPr>
        <w:t>בשו"ת</w:t>
      </w:r>
      <w:proofErr w:type="spellEnd"/>
      <w:r>
        <w:rPr>
          <w:rFonts w:ascii="FrankRuehl" w:hAnsi="FrankRuehl" w:hint="cs"/>
          <w:sz w:val="28"/>
          <w:rtl/>
        </w:rPr>
        <w:t xml:space="preserve"> </w:t>
      </w:r>
      <w:proofErr w:type="spellStart"/>
      <w:r>
        <w:rPr>
          <w:rFonts w:ascii="FrankRuehl" w:hAnsi="FrankRuehl" w:hint="cs"/>
          <w:sz w:val="28"/>
          <w:rtl/>
        </w:rPr>
        <w:t>תשב"ץ</w:t>
      </w:r>
      <w:proofErr w:type="spellEnd"/>
      <w:r>
        <w:rPr>
          <w:rFonts w:ascii="FrankRuehl" w:hAnsi="FrankRuehl" w:hint="cs"/>
          <w:sz w:val="28"/>
          <w:rtl/>
        </w:rPr>
        <w:t xml:space="preserve"> </w:t>
      </w:r>
      <w:r w:rsidRPr="00CF0BD0">
        <w:rPr>
          <w:rFonts w:ascii="FrankRuehl" w:hAnsi="FrankRuehl" w:hint="cs"/>
          <w:sz w:val="24"/>
          <w:szCs w:val="24"/>
          <w:rtl/>
        </w:rPr>
        <w:t>(</w:t>
      </w:r>
      <w:proofErr w:type="spellStart"/>
      <w:r w:rsidRPr="00CF0BD0">
        <w:rPr>
          <w:rFonts w:ascii="FrankRuehl" w:hAnsi="FrankRuehl" w:hint="cs"/>
          <w:sz w:val="24"/>
          <w:szCs w:val="24"/>
          <w:rtl/>
        </w:rPr>
        <w:t>ח"ב</w:t>
      </w:r>
      <w:proofErr w:type="spellEnd"/>
      <w:r w:rsidRPr="00CF0BD0">
        <w:rPr>
          <w:rFonts w:ascii="FrankRuehl" w:hAnsi="FrankRuehl" w:hint="cs"/>
          <w:sz w:val="24"/>
          <w:szCs w:val="24"/>
          <w:rtl/>
        </w:rPr>
        <w:t xml:space="preserve">, סימן </w:t>
      </w:r>
      <w:proofErr w:type="spellStart"/>
      <w:r w:rsidRPr="00CF0BD0">
        <w:rPr>
          <w:rFonts w:ascii="FrankRuehl" w:hAnsi="FrankRuehl" w:hint="cs"/>
          <w:sz w:val="24"/>
          <w:szCs w:val="24"/>
          <w:rtl/>
        </w:rPr>
        <w:t>קפ</w:t>
      </w:r>
      <w:proofErr w:type="spellEnd"/>
      <w:r w:rsidRPr="00CF0BD0">
        <w:rPr>
          <w:rFonts w:ascii="FrankRuehl" w:hAnsi="FrankRuehl" w:hint="cs"/>
          <w:sz w:val="24"/>
          <w:szCs w:val="24"/>
          <w:rtl/>
        </w:rPr>
        <w:t>)</w:t>
      </w:r>
      <w:r>
        <w:rPr>
          <w:rFonts w:ascii="FrankRuehl" w:hAnsi="FrankRuehl" w:hint="cs"/>
          <w:sz w:val="28"/>
          <w:rtl/>
        </w:rPr>
        <w:t xml:space="preserve"> שלמד ק"ו מבעל </w:t>
      </w:r>
      <w:proofErr w:type="spellStart"/>
      <w:r>
        <w:rPr>
          <w:rFonts w:ascii="FrankRuehl" w:hAnsi="FrankRuehl" w:hint="cs"/>
          <w:sz w:val="28"/>
          <w:rtl/>
        </w:rPr>
        <w:t>פוליפוס</w:t>
      </w:r>
      <w:proofErr w:type="spellEnd"/>
      <w:r>
        <w:rPr>
          <w:rFonts w:ascii="FrankRuehl" w:hAnsi="FrankRuehl" w:hint="cs"/>
          <w:sz w:val="28"/>
          <w:rtl/>
        </w:rPr>
        <w:t xml:space="preserve"> למי שיש לו נתק בראשו.</w:t>
      </w:r>
    </w:p>
    <w:p w14:paraId="74DFCB77" w14:textId="77777777" w:rsidR="00BB3584" w:rsidRPr="002E3E7B" w:rsidRDefault="00BB3584" w:rsidP="00491DC1">
      <w:pPr>
        <w:pStyle w:val="af"/>
        <w:rPr>
          <w:rFonts w:ascii="FrankRuehl" w:hAnsi="FrankRuehl"/>
          <w:sz w:val="28"/>
        </w:rPr>
      </w:pPr>
      <w:r>
        <w:rPr>
          <w:rFonts w:ascii="FrankRuehl" w:hAnsi="FrankRuehl" w:hint="cs"/>
          <w:sz w:val="28"/>
          <w:rtl/>
        </w:rPr>
        <w:t xml:space="preserve">נראה כי </w:t>
      </w:r>
      <w:r w:rsidRPr="00491DC1">
        <w:rPr>
          <w:rFonts w:hint="cs"/>
          <w:rtl/>
        </w:rPr>
        <w:t>המפתח</w:t>
      </w:r>
      <w:r>
        <w:rPr>
          <w:rFonts w:ascii="FrankRuehl" w:hAnsi="FrankRuehl" w:hint="cs"/>
          <w:sz w:val="28"/>
          <w:rtl/>
        </w:rPr>
        <w:t xml:space="preserve"> להבנת </w:t>
      </w:r>
      <w:proofErr w:type="spellStart"/>
      <w:r>
        <w:rPr>
          <w:rFonts w:ascii="FrankRuehl" w:hAnsi="FrankRuehl" w:hint="cs"/>
          <w:sz w:val="28"/>
          <w:rtl/>
        </w:rPr>
        <w:t>הענין</w:t>
      </w:r>
      <w:proofErr w:type="spellEnd"/>
      <w:r>
        <w:rPr>
          <w:rFonts w:ascii="FrankRuehl" w:hAnsi="FrankRuehl" w:hint="cs"/>
          <w:sz w:val="28"/>
          <w:rtl/>
        </w:rPr>
        <w:t xml:space="preserve"> מצוי בתשובת </w:t>
      </w:r>
      <w:proofErr w:type="spellStart"/>
      <w:r>
        <w:rPr>
          <w:rFonts w:ascii="FrankRuehl" w:hAnsi="FrankRuehl" w:hint="cs"/>
          <w:sz w:val="28"/>
          <w:rtl/>
        </w:rPr>
        <w:t>ה</w:t>
      </w:r>
      <w:r w:rsidRPr="00C92E9C">
        <w:rPr>
          <w:rFonts w:ascii="FrankRuehl" w:hAnsi="FrankRuehl"/>
          <w:b/>
          <w:bCs/>
          <w:sz w:val="28"/>
          <w:rtl/>
        </w:rPr>
        <w:t>רדב"ז</w:t>
      </w:r>
      <w:proofErr w:type="spellEnd"/>
      <w:r w:rsidRPr="002E3E7B">
        <w:rPr>
          <w:rFonts w:ascii="FrankRuehl" w:hAnsi="FrankRuehl"/>
          <w:sz w:val="28"/>
          <w:rtl/>
        </w:rPr>
        <w:t xml:space="preserve"> </w:t>
      </w:r>
      <w:r w:rsidRPr="00CF0BD0">
        <w:rPr>
          <w:rFonts w:ascii="FrankRuehl" w:hAnsi="FrankRuehl" w:hint="cs"/>
          <w:sz w:val="24"/>
          <w:szCs w:val="24"/>
          <w:rtl/>
        </w:rPr>
        <w:t>(</w:t>
      </w:r>
      <w:r w:rsidRPr="00CF0BD0">
        <w:rPr>
          <w:rFonts w:ascii="FrankRuehl" w:hAnsi="FrankRuehl"/>
          <w:sz w:val="24"/>
          <w:szCs w:val="24"/>
          <w:rtl/>
        </w:rPr>
        <w:t>ח</w:t>
      </w:r>
      <w:r w:rsidRPr="00CF0BD0">
        <w:rPr>
          <w:rFonts w:ascii="FrankRuehl" w:hAnsi="FrankRuehl" w:hint="cs"/>
          <w:sz w:val="24"/>
          <w:szCs w:val="24"/>
          <w:rtl/>
        </w:rPr>
        <w:t>"</w:t>
      </w:r>
      <w:r w:rsidRPr="00CF0BD0">
        <w:rPr>
          <w:rFonts w:ascii="FrankRuehl" w:hAnsi="FrankRuehl"/>
          <w:sz w:val="24"/>
          <w:szCs w:val="24"/>
          <w:rtl/>
        </w:rPr>
        <w:t>ד סימן קנז)</w:t>
      </w:r>
      <w:r>
        <w:rPr>
          <w:rFonts w:ascii="FrankRuehl" w:hAnsi="FrankRuehl" w:hint="cs"/>
          <w:sz w:val="28"/>
          <w:rtl/>
        </w:rPr>
        <w:t>, וז"ל:</w:t>
      </w:r>
    </w:p>
    <w:p w14:paraId="488D7B2F" w14:textId="77777777" w:rsidR="00BB3584" w:rsidRPr="00C92E9C" w:rsidRDefault="00BB3584" w:rsidP="001D735D">
      <w:pPr>
        <w:pStyle w:val="aa"/>
        <w:rPr>
          <w:i w:val="0"/>
        </w:rPr>
      </w:pPr>
      <w:r>
        <w:rPr>
          <w:rFonts w:ascii="FrankRuehl" w:hAnsi="FrankRuehl" w:hint="cs"/>
          <w:sz w:val="28"/>
          <w:rtl/>
        </w:rPr>
        <w:t>"</w:t>
      </w:r>
      <w:r w:rsidRPr="00C92E9C">
        <w:rPr>
          <w:rtl/>
        </w:rPr>
        <w:t xml:space="preserve">שאלה שאלת ממני אודיעך דעתי מי שרגיל להכות את אשתו ולבזותה תמיד בפני רבים מאי דיניה: </w:t>
      </w:r>
    </w:p>
    <w:p w14:paraId="76BB83BA" w14:textId="77777777" w:rsidR="00BB3584" w:rsidRPr="00491DC1" w:rsidRDefault="00BB3584" w:rsidP="001D735D">
      <w:pPr>
        <w:pStyle w:val="aa"/>
        <w:rPr>
          <w:rtl/>
        </w:rPr>
      </w:pPr>
      <w:r w:rsidRPr="00C92E9C">
        <w:rPr>
          <w:rtl/>
        </w:rPr>
        <w:t>תשובה</w:t>
      </w:r>
      <w:r>
        <w:rPr>
          <w:rFonts w:hint="cs"/>
          <w:rtl/>
        </w:rPr>
        <w:t>:</w:t>
      </w:r>
      <w:r w:rsidRPr="00C92E9C">
        <w:rPr>
          <w:rtl/>
        </w:rPr>
        <w:t xml:space="preserve"> הנה נמצא כתוב בשם</w:t>
      </w:r>
      <w:r w:rsidRPr="002E3E7B">
        <w:rPr>
          <w:rFonts w:ascii="FrankRuehl" w:hAnsi="FrankRuehl"/>
          <w:sz w:val="28"/>
          <w:rtl/>
        </w:rPr>
        <w:t xml:space="preserve"> רבינו שמחה </w:t>
      </w:r>
      <w:proofErr w:type="spellStart"/>
      <w:r w:rsidRPr="002E3E7B">
        <w:rPr>
          <w:rFonts w:ascii="FrankRuehl" w:hAnsi="FrankRuehl"/>
          <w:sz w:val="28"/>
          <w:rtl/>
        </w:rPr>
        <w:t>שכופין</w:t>
      </w:r>
      <w:proofErr w:type="spellEnd"/>
      <w:r w:rsidRPr="002E3E7B">
        <w:rPr>
          <w:rFonts w:ascii="FrankRuehl" w:hAnsi="FrankRuehl"/>
          <w:sz w:val="28"/>
          <w:rtl/>
        </w:rPr>
        <w:t xml:space="preserve"> אותו להוציא והפריז על </w:t>
      </w:r>
      <w:proofErr w:type="spellStart"/>
      <w:r w:rsidRPr="002E3E7B">
        <w:rPr>
          <w:rFonts w:ascii="FrankRuehl" w:hAnsi="FrankRuehl"/>
          <w:sz w:val="28"/>
          <w:rtl/>
        </w:rPr>
        <w:t>המדה</w:t>
      </w:r>
      <w:proofErr w:type="spellEnd"/>
      <w:r w:rsidRPr="002E3E7B">
        <w:rPr>
          <w:rFonts w:ascii="FrankRuehl" w:hAnsi="FrankRuehl"/>
          <w:sz w:val="28"/>
          <w:rtl/>
        </w:rPr>
        <w:t xml:space="preserve"> וכתב שיעשוהו על ידי עכו"ם עשה מה שישראל אומר לך עד כאן. אבל אני תמה על הוראה זו כיון שהגט מעושה לא נמצאו בניה ממזרים ובמה הפקיעו אישות שבה</w:t>
      </w:r>
      <w:r>
        <w:rPr>
          <w:rFonts w:ascii="FrankRuehl" w:hAnsi="FrankRuehl" w:hint="cs"/>
          <w:sz w:val="28"/>
          <w:rtl/>
        </w:rPr>
        <w:t>,</w:t>
      </w:r>
      <w:r w:rsidRPr="002E3E7B">
        <w:rPr>
          <w:rFonts w:ascii="FrankRuehl" w:hAnsi="FrankRuehl"/>
          <w:sz w:val="28"/>
          <w:rtl/>
        </w:rPr>
        <w:t xml:space="preserve"> </w:t>
      </w:r>
      <w:proofErr w:type="spellStart"/>
      <w:r w:rsidRPr="00C92E9C">
        <w:rPr>
          <w:rFonts w:ascii="FrankRuehl" w:hAnsi="FrankRuehl"/>
          <w:b/>
          <w:bCs/>
          <w:sz w:val="28"/>
          <w:rtl/>
        </w:rPr>
        <w:t>דבשלמא</w:t>
      </w:r>
      <w:proofErr w:type="spellEnd"/>
      <w:r w:rsidRPr="00C92E9C">
        <w:rPr>
          <w:rFonts w:ascii="FrankRuehl" w:hAnsi="FrankRuehl"/>
          <w:b/>
          <w:bCs/>
          <w:sz w:val="28"/>
          <w:rtl/>
        </w:rPr>
        <w:t xml:space="preserve"> בעל </w:t>
      </w:r>
      <w:proofErr w:type="spellStart"/>
      <w:r w:rsidRPr="00C92E9C">
        <w:rPr>
          <w:rFonts w:ascii="FrankRuehl" w:hAnsi="FrankRuehl"/>
          <w:b/>
          <w:bCs/>
          <w:sz w:val="28"/>
          <w:rtl/>
        </w:rPr>
        <w:t>פוליפוס</w:t>
      </w:r>
      <w:proofErr w:type="spellEnd"/>
      <w:r w:rsidRPr="00C92E9C">
        <w:rPr>
          <w:rFonts w:ascii="FrankRuehl" w:hAnsi="FrankRuehl"/>
          <w:b/>
          <w:bCs/>
          <w:sz w:val="28"/>
          <w:rtl/>
        </w:rPr>
        <w:t xml:space="preserve"> וחבריו</w:t>
      </w:r>
      <w:r w:rsidRPr="00C92E9C">
        <w:rPr>
          <w:rFonts w:ascii="FrankRuehl" w:hAnsi="FrankRuehl" w:hint="cs"/>
          <w:b/>
          <w:bCs/>
          <w:sz w:val="28"/>
          <w:rtl/>
        </w:rPr>
        <w:t>,</w:t>
      </w:r>
      <w:r w:rsidRPr="00C92E9C">
        <w:rPr>
          <w:rFonts w:ascii="FrankRuehl" w:hAnsi="FrankRuehl"/>
          <w:b/>
          <w:bCs/>
          <w:sz w:val="28"/>
          <w:rtl/>
        </w:rPr>
        <w:t xml:space="preserve"> ירדו חכמים לסוף דעת </w:t>
      </w:r>
      <w:r w:rsidRPr="00491DC1">
        <w:rPr>
          <w:rtl/>
        </w:rPr>
        <w:t>כל הנשים ואינן יכולות לסבול</w:t>
      </w:r>
      <w:r w:rsidRPr="00491DC1">
        <w:rPr>
          <w:rFonts w:hint="cs"/>
          <w:rtl/>
        </w:rPr>
        <w:t>,</w:t>
      </w:r>
      <w:r w:rsidRPr="00491DC1">
        <w:rPr>
          <w:rtl/>
        </w:rPr>
        <w:t xml:space="preserve"> לפיכך הפקיעו חכמים </w:t>
      </w:r>
      <w:proofErr w:type="spellStart"/>
      <w:r w:rsidRPr="00491DC1">
        <w:rPr>
          <w:rtl/>
        </w:rPr>
        <w:t>קדושיה</w:t>
      </w:r>
      <w:proofErr w:type="spellEnd"/>
      <w:r w:rsidRPr="00491DC1">
        <w:rPr>
          <w:rtl/>
        </w:rPr>
        <w:t xml:space="preserve"> ע"י גט כזה</w:t>
      </w:r>
      <w:r w:rsidRPr="00491DC1">
        <w:rPr>
          <w:rFonts w:hint="cs"/>
          <w:rtl/>
        </w:rPr>
        <w:t>,</w:t>
      </w:r>
      <w:r w:rsidRPr="00491DC1">
        <w:rPr>
          <w:rtl/>
        </w:rPr>
        <w:t xml:space="preserve"> אבל הכא פעם מכה אותה ופעם משמח אותה פעם מבזה אותה ופעם מכבד אותה במלבושים נאים </w:t>
      </w:r>
      <w:proofErr w:type="spellStart"/>
      <w:r w:rsidRPr="00491DC1">
        <w:rPr>
          <w:rtl/>
        </w:rPr>
        <w:t>ובשלמא</w:t>
      </w:r>
      <w:proofErr w:type="spellEnd"/>
      <w:r w:rsidRPr="00491DC1">
        <w:rPr>
          <w:rtl/>
        </w:rPr>
        <w:t xml:space="preserve"> כפייה בדברים או ע"י </w:t>
      </w:r>
      <w:proofErr w:type="spellStart"/>
      <w:r w:rsidRPr="00491DC1">
        <w:rPr>
          <w:rtl/>
        </w:rPr>
        <w:t>פרעון</w:t>
      </w:r>
      <w:proofErr w:type="spellEnd"/>
      <w:r w:rsidRPr="00491DC1">
        <w:rPr>
          <w:rtl/>
        </w:rPr>
        <w:t xml:space="preserve"> כתובה או קנס </w:t>
      </w:r>
      <w:r w:rsidRPr="00491DC1">
        <w:rPr>
          <w:rtl/>
        </w:rPr>
        <w:lastRenderedPageBreak/>
        <w:t xml:space="preserve">ניחא אבל כפייה בשוטים ע"י עכו"ם לא תהא כזאת. וכן כתב הרשב"א ז"ל בתשובה שאין כפייה אלא לאותם שמנו חכמים. וכן כתב </w:t>
      </w:r>
      <w:proofErr w:type="spellStart"/>
      <w:r w:rsidRPr="00491DC1">
        <w:rPr>
          <w:rtl/>
        </w:rPr>
        <w:t>הרא"ש</w:t>
      </w:r>
      <w:proofErr w:type="spellEnd"/>
      <w:r w:rsidRPr="00491DC1">
        <w:rPr>
          <w:rtl/>
        </w:rPr>
        <w:t xml:space="preserve"> ז"ל </w:t>
      </w:r>
      <w:proofErr w:type="spellStart"/>
      <w:r w:rsidRPr="00491DC1">
        <w:rPr>
          <w:rtl/>
        </w:rPr>
        <w:t>דליכא</w:t>
      </w:r>
      <w:proofErr w:type="spellEnd"/>
      <w:r w:rsidRPr="00491DC1">
        <w:rPr>
          <w:rtl/>
        </w:rPr>
        <w:t xml:space="preserve"> כפייה בשוטים</w:t>
      </w:r>
      <w:r w:rsidRPr="00491DC1">
        <w:rPr>
          <w:rFonts w:hint="cs"/>
          <w:rtl/>
        </w:rPr>
        <w:t>..."</w:t>
      </w:r>
    </w:p>
    <w:p w14:paraId="12B9659E" w14:textId="77777777" w:rsidR="00BB3584" w:rsidRDefault="00BB3584" w:rsidP="00491DC1">
      <w:pPr>
        <w:pStyle w:val="af"/>
        <w:rPr>
          <w:rFonts w:ascii="FrankRuehl" w:hAnsi="FrankRuehl"/>
          <w:sz w:val="28"/>
          <w:rtl/>
        </w:rPr>
      </w:pPr>
      <w:r w:rsidRPr="00491DC1">
        <w:rPr>
          <w:rFonts w:hint="cs"/>
          <w:rtl/>
        </w:rPr>
        <w:t xml:space="preserve">לדברי הרדב"ז המקרים אותם מנו חכמים במשנת "ואלו </w:t>
      </w:r>
      <w:proofErr w:type="spellStart"/>
      <w:r w:rsidRPr="00491DC1">
        <w:rPr>
          <w:rFonts w:hint="cs"/>
          <w:rtl/>
        </w:rPr>
        <w:t>שכופין</w:t>
      </w:r>
      <w:proofErr w:type="spellEnd"/>
      <w:r w:rsidRPr="00491DC1">
        <w:rPr>
          <w:rFonts w:hint="cs"/>
          <w:rtl/>
        </w:rPr>
        <w:t xml:space="preserve">" הם מצבים שחז"ל ירדו בהם לסוף דעתן של כל הנשים, שאינן יכולות לסובלם, לכן הפקיעו חכמים את הקידושין, </w:t>
      </w:r>
      <w:proofErr w:type="spellStart"/>
      <w:r w:rsidRPr="00491DC1">
        <w:rPr>
          <w:rFonts w:hint="cs"/>
          <w:rtl/>
        </w:rPr>
        <w:t>ד"כל</w:t>
      </w:r>
      <w:proofErr w:type="spellEnd"/>
      <w:r w:rsidRPr="00491DC1">
        <w:rPr>
          <w:rFonts w:hint="cs"/>
          <w:rtl/>
        </w:rPr>
        <w:t xml:space="preserve"> המקדש </w:t>
      </w:r>
      <w:proofErr w:type="spellStart"/>
      <w:r w:rsidRPr="00491DC1">
        <w:rPr>
          <w:rFonts w:hint="cs"/>
          <w:rtl/>
        </w:rPr>
        <w:t>אדעתא</w:t>
      </w:r>
      <w:proofErr w:type="spellEnd"/>
      <w:r w:rsidRPr="00491DC1">
        <w:rPr>
          <w:rFonts w:hint="cs"/>
          <w:rtl/>
        </w:rPr>
        <w:t xml:space="preserve"> דרבנן מקדש", אך במצבים א</w:t>
      </w:r>
      <w:r>
        <w:rPr>
          <w:rFonts w:ascii="FrankRuehl" w:hAnsi="FrankRuehl" w:hint="cs"/>
          <w:sz w:val="28"/>
          <w:rtl/>
        </w:rPr>
        <w:t>חרים שיתכן שיש נשים הסובלות אותם, לא הפקיעו חכמים את הקידושין.</w:t>
      </w:r>
    </w:p>
    <w:p w14:paraId="6D7C195D" w14:textId="3FB8F8D5" w:rsidR="00BB3584" w:rsidRDefault="00BB3584" w:rsidP="00491DC1">
      <w:pPr>
        <w:pStyle w:val="af"/>
        <w:rPr>
          <w:rFonts w:ascii="FrankRuehl" w:hAnsi="FrankRuehl"/>
          <w:sz w:val="28"/>
          <w:rtl/>
        </w:rPr>
      </w:pPr>
      <w:r>
        <w:rPr>
          <w:rFonts w:ascii="FrankRuehl" w:hAnsi="FrankRuehl" w:hint="cs"/>
          <w:sz w:val="28"/>
          <w:rtl/>
        </w:rPr>
        <w:t xml:space="preserve">וראיתי בספר "אלו </w:t>
      </w:r>
      <w:proofErr w:type="spellStart"/>
      <w:r>
        <w:rPr>
          <w:rFonts w:ascii="FrankRuehl" w:hAnsi="FrankRuehl" w:hint="cs"/>
          <w:sz w:val="28"/>
          <w:rtl/>
        </w:rPr>
        <w:t>שכופין</w:t>
      </w:r>
      <w:proofErr w:type="spellEnd"/>
      <w:r>
        <w:rPr>
          <w:rFonts w:ascii="FrankRuehl" w:hAnsi="FrankRuehl" w:hint="cs"/>
          <w:sz w:val="28"/>
          <w:rtl/>
        </w:rPr>
        <w:t xml:space="preserve">" </w:t>
      </w:r>
      <w:r w:rsidRPr="00CF0BD0">
        <w:rPr>
          <w:rFonts w:ascii="FrankRuehl" w:hAnsi="FrankRuehl" w:hint="cs"/>
          <w:sz w:val="24"/>
          <w:szCs w:val="24"/>
          <w:rtl/>
        </w:rPr>
        <w:t xml:space="preserve">(עמ' </w:t>
      </w:r>
      <w:proofErr w:type="spellStart"/>
      <w:r w:rsidRPr="00CF0BD0">
        <w:rPr>
          <w:rFonts w:ascii="FrankRuehl" w:hAnsi="FrankRuehl" w:hint="cs"/>
          <w:sz w:val="24"/>
          <w:szCs w:val="24"/>
          <w:rtl/>
        </w:rPr>
        <w:t>יט</w:t>
      </w:r>
      <w:proofErr w:type="spellEnd"/>
      <w:r w:rsidRPr="00CF0BD0">
        <w:rPr>
          <w:rFonts w:ascii="FrankRuehl" w:hAnsi="FrankRuehl" w:hint="cs"/>
          <w:sz w:val="24"/>
          <w:szCs w:val="24"/>
          <w:rtl/>
        </w:rPr>
        <w:t>, כה</w:t>
      </w:r>
      <w:r w:rsidR="00CF0BD0">
        <w:rPr>
          <w:rFonts w:ascii="FrankRuehl" w:hAnsi="FrankRuehl" w:hint="cs"/>
          <w:sz w:val="24"/>
          <w:szCs w:val="24"/>
          <w:rtl/>
        </w:rPr>
        <w:t>-</w:t>
      </w:r>
      <w:proofErr w:type="spellStart"/>
      <w:r w:rsidRPr="00CF0BD0">
        <w:rPr>
          <w:rFonts w:ascii="FrankRuehl" w:hAnsi="FrankRuehl" w:hint="cs"/>
          <w:sz w:val="24"/>
          <w:szCs w:val="24"/>
          <w:rtl/>
        </w:rPr>
        <w:t>כט</w:t>
      </w:r>
      <w:proofErr w:type="spellEnd"/>
      <w:r w:rsidRPr="00CF0BD0">
        <w:rPr>
          <w:rFonts w:ascii="FrankRuehl" w:hAnsi="FrankRuehl" w:hint="cs"/>
          <w:sz w:val="24"/>
          <w:szCs w:val="24"/>
          <w:rtl/>
        </w:rPr>
        <w:t>)</w:t>
      </w:r>
      <w:r>
        <w:rPr>
          <w:rFonts w:ascii="FrankRuehl" w:hAnsi="FrankRuehl" w:hint="cs"/>
          <w:sz w:val="28"/>
          <w:rtl/>
        </w:rPr>
        <w:t xml:space="preserve"> </w:t>
      </w:r>
      <w:proofErr w:type="spellStart"/>
      <w:r>
        <w:rPr>
          <w:rFonts w:ascii="FrankRuehl" w:hAnsi="FrankRuehl" w:hint="cs"/>
          <w:sz w:val="28"/>
          <w:rtl/>
        </w:rPr>
        <w:t>ל</w:t>
      </w:r>
      <w:r w:rsidRPr="001254A7">
        <w:rPr>
          <w:rFonts w:ascii="FrankRuehl" w:hAnsi="FrankRuehl" w:hint="cs"/>
          <w:b/>
          <w:bCs/>
          <w:sz w:val="28"/>
          <w:rtl/>
        </w:rPr>
        <w:t>גר"י</w:t>
      </w:r>
      <w:proofErr w:type="spellEnd"/>
      <w:r w:rsidRPr="001254A7">
        <w:rPr>
          <w:rFonts w:ascii="FrankRuehl" w:hAnsi="FrankRuehl" w:hint="cs"/>
          <w:b/>
          <w:bCs/>
          <w:sz w:val="28"/>
          <w:rtl/>
        </w:rPr>
        <w:t xml:space="preserve"> גולדברג</w:t>
      </w:r>
      <w:r>
        <w:rPr>
          <w:rFonts w:ascii="FrankRuehl" w:hAnsi="FrankRuehl" w:hint="cs"/>
          <w:sz w:val="28"/>
          <w:rtl/>
        </w:rPr>
        <w:t xml:space="preserve"> </w:t>
      </w:r>
      <w:proofErr w:type="spellStart"/>
      <w:r>
        <w:rPr>
          <w:rFonts w:ascii="FrankRuehl" w:hAnsi="FrankRuehl" w:hint="cs"/>
          <w:sz w:val="28"/>
          <w:rtl/>
        </w:rPr>
        <w:t>שליט"א</w:t>
      </w:r>
      <w:proofErr w:type="spellEnd"/>
      <w:r>
        <w:rPr>
          <w:rFonts w:ascii="FrankRuehl" w:hAnsi="FrankRuehl" w:hint="cs"/>
          <w:sz w:val="28"/>
          <w:rtl/>
        </w:rPr>
        <w:t xml:space="preserve"> שביאר </w:t>
      </w:r>
      <w:proofErr w:type="spellStart"/>
      <w:r>
        <w:rPr>
          <w:rFonts w:ascii="FrankRuehl" w:hAnsi="FrankRuehl" w:hint="cs"/>
          <w:sz w:val="28"/>
          <w:rtl/>
        </w:rPr>
        <w:t>עפי"ז</w:t>
      </w:r>
      <w:proofErr w:type="spellEnd"/>
      <w:r>
        <w:rPr>
          <w:rFonts w:ascii="FrankRuehl" w:hAnsi="FrankRuehl" w:hint="cs"/>
          <w:sz w:val="28"/>
          <w:rtl/>
        </w:rPr>
        <w:t xml:space="preserve"> את </w:t>
      </w:r>
      <w:r w:rsidRPr="00491DC1">
        <w:rPr>
          <w:rFonts w:hint="cs"/>
          <w:rtl/>
        </w:rPr>
        <w:t>מחלוקת</w:t>
      </w:r>
      <w:r>
        <w:rPr>
          <w:rFonts w:ascii="FrankRuehl" w:hAnsi="FrankRuehl" w:hint="cs"/>
          <w:sz w:val="28"/>
          <w:rtl/>
        </w:rPr>
        <w:t xml:space="preserve"> הראשונים אם ניתן ללמוד לכוף על הגט במקרים שלא הוזכרו במשנה. לדבריו, הסוברים שלא אמרו כופין אלא באותם שנזכרו במשנה, דעתם היא שהכפייה היא מטעם "</w:t>
      </w:r>
      <w:proofErr w:type="spellStart"/>
      <w:r>
        <w:rPr>
          <w:rFonts w:ascii="FrankRuehl" w:hAnsi="FrankRuehl" w:hint="cs"/>
          <w:sz w:val="28"/>
          <w:rtl/>
        </w:rPr>
        <w:t>אפקעינהו</w:t>
      </w:r>
      <w:proofErr w:type="spellEnd"/>
      <w:r>
        <w:rPr>
          <w:rFonts w:ascii="FrankRuehl" w:hAnsi="FrankRuehl" w:hint="cs"/>
          <w:sz w:val="28"/>
          <w:rtl/>
        </w:rPr>
        <w:t xml:space="preserve"> רבנן לקידושי מיניה", ואם כן רק מה שחכמים ראו לנכון להפקיע אכן הופקע, אך לנו אין </w:t>
      </w:r>
      <w:proofErr w:type="spellStart"/>
      <w:r>
        <w:rPr>
          <w:rFonts w:ascii="FrankRuehl" w:hAnsi="FrankRuehl" w:hint="cs"/>
          <w:sz w:val="28"/>
          <w:rtl/>
        </w:rPr>
        <w:t>כח</w:t>
      </w:r>
      <w:proofErr w:type="spellEnd"/>
      <w:r>
        <w:rPr>
          <w:rFonts w:ascii="FrankRuehl" w:hAnsi="FrankRuehl" w:hint="cs"/>
          <w:sz w:val="28"/>
          <w:rtl/>
        </w:rPr>
        <w:t xml:space="preserve"> לחדש ולהפקיע דברים מדעתנו לאחר חתימת התלמוד </w:t>
      </w:r>
      <w:r w:rsidRPr="00CF0BD0">
        <w:rPr>
          <w:rFonts w:ascii="FrankRuehl" w:hAnsi="FrankRuehl" w:hint="cs"/>
          <w:sz w:val="24"/>
          <w:szCs w:val="24"/>
          <w:rtl/>
        </w:rPr>
        <w:t xml:space="preserve">(ראה </w:t>
      </w:r>
      <w:proofErr w:type="spellStart"/>
      <w:r w:rsidRPr="00CF0BD0">
        <w:rPr>
          <w:rFonts w:ascii="FrankRuehl" w:hAnsi="FrankRuehl" w:hint="cs"/>
          <w:sz w:val="24"/>
          <w:szCs w:val="24"/>
          <w:rtl/>
        </w:rPr>
        <w:t>ריטב"א</w:t>
      </w:r>
      <w:proofErr w:type="spellEnd"/>
      <w:r w:rsidRPr="00CF0BD0">
        <w:rPr>
          <w:rFonts w:ascii="FrankRuehl" w:hAnsi="FrankRuehl" w:hint="cs"/>
          <w:sz w:val="24"/>
          <w:szCs w:val="24"/>
          <w:rtl/>
        </w:rPr>
        <w:t xml:space="preserve"> כתובות סד)</w:t>
      </w:r>
      <w:r>
        <w:rPr>
          <w:rFonts w:ascii="FrankRuehl" w:hAnsi="FrankRuehl" w:hint="cs"/>
          <w:sz w:val="28"/>
          <w:rtl/>
        </w:rPr>
        <w:t xml:space="preserve">. אולם הראשונים האחרים שלמדו לאופנים אחרים, סוברים שטעם הכפייה אינו משום </w:t>
      </w:r>
      <w:proofErr w:type="spellStart"/>
      <w:r>
        <w:rPr>
          <w:rFonts w:ascii="FrankRuehl" w:hAnsi="FrankRuehl" w:hint="cs"/>
          <w:sz w:val="28"/>
          <w:rtl/>
        </w:rPr>
        <w:t>אפקעינהו</w:t>
      </w:r>
      <w:proofErr w:type="spellEnd"/>
      <w:r>
        <w:rPr>
          <w:rFonts w:ascii="FrankRuehl" w:hAnsi="FrankRuehl" w:hint="cs"/>
          <w:sz w:val="28"/>
          <w:rtl/>
        </w:rPr>
        <w:t xml:space="preserve">, אלא מטעמים אחרים, כטעם הרמב"ם הסובר שע"י הכפייה תשש </w:t>
      </w:r>
      <w:proofErr w:type="spellStart"/>
      <w:r>
        <w:rPr>
          <w:rFonts w:ascii="FrankRuehl" w:hAnsi="FrankRuehl" w:hint="cs"/>
          <w:sz w:val="28"/>
          <w:rtl/>
        </w:rPr>
        <w:t>כח</w:t>
      </w:r>
      <w:proofErr w:type="spellEnd"/>
      <w:r>
        <w:rPr>
          <w:rFonts w:ascii="FrankRuehl" w:hAnsi="FrankRuehl" w:hint="cs"/>
          <w:sz w:val="28"/>
          <w:rtl/>
        </w:rPr>
        <w:t xml:space="preserve"> הבעל, ומגרש מרצונו, וממילא אין הכרח להגביל את דין הכפייה רק לאותם שמנו חכמים. על פי זה מבוארת שיטת הרמב"ם הסובר </w:t>
      </w:r>
      <w:proofErr w:type="spellStart"/>
      <w:r>
        <w:rPr>
          <w:rFonts w:ascii="FrankRuehl" w:hAnsi="FrankRuehl" w:hint="cs"/>
          <w:sz w:val="28"/>
          <w:rtl/>
        </w:rPr>
        <w:t>שכופין</w:t>
      </w:r>
      <w:proofErr w:type="spellEnd"/>
      <w:r>
        <w:rPr>
          <w:rFonts w:ascii="FrankRuehl" w:hAnsi="FrankRuehl" w:hint="cs"/>
          <w:sz w:val="28"/>
          <w:rtl/>
        </w:rPr>
        <w:t xml:space="preserve"> באומרת "</w:t>
      </w:r>
      <w:proofErr w:type="spellStart"/>
      <w:r>
        <w:rPr>
          <w:rFonts w:ascii="FrankRuehl" w:hAnsi="FrankRuehl" w:hint="cs"/>
          <w:sz w:val="28"/>
          <w:rtl/>
        </w:rPr>
        <w:t>מאיס</w:t>
      </w:r>
      <w:proofErr w:type="spellEnd"/>
      <w:r>
        <w:rPr>
          <w:rFonts w:ascii="FrankRuehl" w:hAnsi="FrankRuehl" w:hint="cs"/>
          <w:sz w:val="28"/>
          <w:rtl/>
        </w:rPr>
        <w:t xml:space="preserve"> עלי".</w:t>
      </w:r>
    </w:p>
    <w:p w14:paraId="4CE6031D" w14:textId="77777777" w:rsidR="00BB3584" w:rsidRDefault="00BB3584" w:rsidP="00491DC1">
      <w:pPr>
        <w:pStyle w:val="af"/>
        <w:rPr>
          <w:rFonts w:ascii="FrankRuehl" w:hAnsi="FrankRuehl"/>
          <w:sz w:val="28"/>
          <w:rtl/>
        </w:rPr>
      </w:pPr>
      <w:r>
        <w:rPr>
          <w:rFonts w:ascii="FrankRuehl" w:hAnsi="FrankRuehl" w:hint="cs"/>
          <w:sz w:val="28"/>
          <w:rtl/>
        </w:rPr>
        <w:t xml:space="preserve">לכן </w:t>
      </w:r>
      <w:r w:rsidRPr="00491DC1">
        <w:rPr>
          <w:rFonts w:hint="cs"/>
          <w:rtl/>
        </w:rPr>
        <w:t>לגבי</w:t>
      </w:r>
      <w:r>
        <w:rPr>
          <w:rFonts w:ascii="FrankRuehl" w:hAnsi="FrankRuehl" w:hint="cs"/>
          <w:sz w:val="28"/>
          <w:rtl/>
        </w:rPr>
        <w:t xml:space="preserve"> היריקות התכופות של הבעל אין בידינו </w:t>
      </w:r>
      <w:proofErr w:type="spellStart"/>
      <w:r>
        <w:rPr>
          <w:rFonts w:ascii="FrankRuehl" w:hAnsi="FrankRuehl" w:hint="cs"/>
          <w:sz w:val="28"/>
          <w:rtl/>
        </w:rPr>
        <w:t>לכופו</w:t>
      </w:r>
      <w:proofErr w:type="spellEnd"/>
      <w:r>
        <w:rPr>
          <w:rFonts w:ascii="FrankRuehl" w:hAnsi="FrankRuehl" w:hint="cs"/>
          <w:sz w:val="28"/>
          <w:rtl/>
        </w:rPr>
        <w:t xml:space="preserve"> בגט, מפני שהדבר לא הוזכר ע"י חכמים, ואין בכוחנו להוסיף על מה שאמרו. גם לדעת הראשונים שלמדו ק"ו למקרים אחרים, אין בכוחנו לדמות מילתא למילתא בדבר חמור ככפיית גט, ולהכריע </w:t>
      </w:r>
      <w:proofErr w:type="spellStart"/>
      <w:r>
        <w:rPr>
          <w:rFonts w:ascii="FrankRuehl" w:hAnsi="FrankRuehl" w:hint="cs"/>
          <w:sz w:val="28"/>
          <w:rtl/>
        </w:rPr>
        <w:t>שנדו"ד</w:t>
      </w:r>
      <w:proofErr w:type="spellEnd"/>
      <w:r>
        <w:rPr>
          <w:rFonts w:ascii="FrankRuehl" w:hAnsi="FrankRuehl" w:hint="cs"/>
          <w:sz w:val="28"/>
          <w:rtl/>
        </w:rPr>
        <w:t xml:space="preserve"> שווה או גרע </w:t>
      </w:r>
      <w:proofErr w:type="spellStart"/>
      <w:r>
        <w:rPr>
          <w:rFonts w:ascii="FrankRuehl" w:hAnsi="FrankRuehl" w:hint="cs"/>
          <w:sz w:val="28"/>
          <w:rtl/>
        </w:rPr>
        <w:t>מהנהו</w:t>
      </w:r>
      <w:proofErr w:type="spellEnd"/>
      <w:r>
        <w:rPr>
          <w:rFonts w:ascii="FrankRuehl" w:hAnsi="FrankRuehl" w:hint="cs"/>
          <w:sz w:val="28"/>
          <w:rtl/>
        </w:rPr>
        <w:t xml:space="preserve"> </w:t>
      </w:r>
      <w:proofErr w:type="spellStart"/>
      <w:r>
        <w:rPr>
          <w:rFonts w:ascii="FrankRuehl" w:hAnsi="FrankRuehl" w:hint="cs"/>
          <w:sz w:val="28"/>
          <w:rtl/>
        </w:rPr>
        <w:t>דהמדיר</w:t>
      </w:r>
      <w:proofErr w:type="spellEnd"/>
      <w:r>
        <w:rPr>
          <w:rFonts w:ascii="FrankRuehl" w:hAnsi="FrankRuehl" w:hint="cs"/>
          <w:sz w:val="28"/>
          <w:rtl/>
        </w:rPr>
        <w:t>.</w:t>
      </w:r>
    </w:p>
    <w:p w14:paraId="2F1252F7" w14:textId="77777777" w:rsidR="00BB3584" w:rsidRPr="00991C88" w:rsidRDefault="00BB3584" w:rsidP="00491DC1">
      <w:pPr>
        <w:pStyle w:val="af"/>
        <w:rPr>
          <w:rFonts w:ascii="FrankRuehl" w:hAnsi="FrankRuehl"/>
          <w:sz w:val="28"/>
        </w:rPr>
      </w:pPr>
      <w:r>
        <w:rPr>
          <w:rFonts w:ascii="FrankRuehl" w:hAnsi="FrankRuehl" w:hint="cs"/>
          <w:sz w:val="28"/>
          <w:rtl/>
        </w:rPr>
        <w:t xml:space="preserve">כן מצינו בדברי הפוסקים </w:t>
      </w:r>
      <w:proofErr w:type="spellStart"/>
      <w:r>
        <w:rPr>
          <w:rFonts w:ascii="FrankRuehl" w:hAnsi="FrankRuehl" w:hint="cs"/>
          <w:sz w:val="28"/>
          <w:rtl/>
        </w:rPr>
        <w:t>בענין</w:t>
      </w:r>
      <w:proofErr w:type="spellEnd"/>
      <w:r>
        <w:rPr>
          <w:rFonts w:ascii="FrankRuehl" w:hAnsi="FrankRuehl" w:hint="cs"/>
          <w:sz w:val="28"/>
          <w:rtl/>
        </w:rPr>
        <w:t xml:space="preserve"> העושה צרכיו במיטתו, וז"ל </w:t>
      </w:r>
      <w:r w:rsidRPr="00991C88">
        <w:rPr>
          <w:rFonts w:ascii="FrankRuehl" w:hAnsi="FrankRuehl"/>
          <w:b/>
          <w:bCs/>
          <w:sz w:val="28"/>
          <w:rtl/>
        </w:rPr>
        <w:t>ערוך השולחן</w:t>
      </w:r>
      <w:r w:rsidRPr="00991C88">
        <w:rPr>
          <w:rFonts w:ascii="FrankRuehl" w:hAnsi="FrankRuehl"/>
          <w:sz w:val="28"/>
          <w:rtl/>
        </w:rPr>
        <w:t xml:space="preserve"> </w:t>
      </w:r>
      <w:r w:rsidRPr="0008461D">
        <w:rPr>
          <w:rFonts w:ascii="FrankRuehl" w:hAnsi="FrankRuehl" w:hint="cs"/>
          <w:sz w:val="24"/>
          <w:szCs w:val="24"/>
          <w:rtl/>
        </w:rPr>
        <w:t>(</w:t>
      </w:r>
      <w:r w:rsidRPr="0008461D">
        <w:rPr>
          <w:rFonts w:ascii="FrankRuehl" w:hAnsi="FrankRuehl"/>
          <w:sz w:val="24"/>
          <w:szCs w:val="24"/>
          <w:rtl/>
        </w:rPr>
        <w:t xml:space="preserve">אבן העזר </w:t>
      </w:r>
      <w:proofErr w:type="spellStart"/>
      <w:r w:rsidRPr="0008461D">
        <w:rPr>
          <w:rFonts w:ascii="FrankRuehl" w:hAnsi="FrankRuehl"/>
          <w:sz w:val="24"/>
          <w:szCs w:val="24"/>
          <w:rtl/>
        </w:rPr>
        <w:t>קנד</w:t>
      </w:r>
      <w:proofErr w:type="spellEnd"/>
      <w:r w:rsidRPr="0008461D">
        <w:rPr>
          <w:rFonts w:ascii="FrankRuehl" w:hAnsi="FrankRuehl" w:hint="cs"/>
          <w:sz w:val="24"/>
          <w:szCs w:val="24"/>
          <w:rtl/>
        </w:rPr>
        <w:t xml:space="preserve">, </w:t>
      </w:r>
      <w:r w:rsidRPr="0008461D">
        <w:rPr>
          <w:rFonts w:ascii="FrankRuehl" w:hAnsi="FrankRuehl"/>
          <w:sz w:val="24"/>
          <w:szCs w:val="24"/>
          <w:rtl/>
        </w:rPr>
        <w:t>ח</w:t>
      </w:r>
      <w:r w:rsidRPr="0008461D">
        <w:rPr>
          <w:rFonts w:ascii="FrankRuehl" w:hAnsi="FrankRuehl" w:hint="cs"/>
          <w:sz w:val="24"/>
          <w:szCs w:val="24"/>
          <w:rtl/>
        </w:rPr>
        <w:t>)</w:t>
      </w:r>
      <w:r>
        <w:rPr>
          <w:rFonts w:ascii="FrankRuehl" w:hAnsi="FrankRuehl" w:hint="cs"/>
          <w:sz w:val="28"/>
          <w:rtl/>
        </w:rPr>
        <w:t>:</w:t>
      </w:r>
    </w:p>
    <w:p w14:paraId="6D05A8FE" w14:textId="77777777" w:rsidR="00BB3584" w:rsidRDefault="00BB3584" w:rsidP="001D735D">
      <w:pPr>
        <w:pStyle w:val="aa"/>
        <w:rPr>
          <w:rFonts w:ascii="FrankRuehl" w:hAnsi="FrankRuehl"/>
          <w:sz w:val="28"/>
          <w:rtl/>
        </w:rPr>
      </w:pPr>
      <w:r>
        <w:rPr>
          <w:rFonts w:ascii="FrankRuehl" w:hAnsi="FrankRuehl" w:hint="cs"/>
          <w:sz w:val="28"/>
          <w:rtl/>
        </w:rPr>
        <w:t>"</w:t>
      </w:r>
      <w:r w:rsidRPr="00991C88">
        <w:rPr>
          <w:rFonts w:ascii="FrankRuehl" w:hAnsi="FrankRuehl"/>
          <w:sz w:val="28"/>
          <w:rtl/>
        </w:rPr>
        <w:t xml:space="preserve">מי שמשתין במטה בלילה ואינו מרגיש ואומרת שאינה יכולה לסבול אין כופין אותו להוציא ואין </w:t>
      </w:r>
      <w:r w:rsidRPr="001D735D">
        <w:rPr>
          <w:rtl/>
        </w:rPr>
        <w:t>כופין</w:t>
      </w:r>
      <w:r w:rsidRPr="00991C88">
        <w:rPr>
          <w:rFonts w:ascii="FrankRuehl" w:hAnsi="FrankRuehl"/>
          <w:sz w:val="28"/>
          <w:rtl/>
        </w:rPr>
        <w:t xml:space="preserve"> אותה להיות עמו </w:t>
      </w:r>
      <w:r w:rsidRPr="0008461D">
        <w:rPr>
          <w:rFonts w:ascii="FrankRuehl" w:hAnsi="FrankRuehl" w:hint="cs"/>
          <w:sz w:val="24"/>
          <w:szCs w:val="24"/>
          <w:rtl/>
        </w:rPr>
        <w:t>(</w:t>
      </w:r>
      <w:proofErr w:type="spellStart"/>
      <w:r w:rsidRPr="0008461D">
        <w:rPr>
          <w:rFonts w:ascii="FrankRuehl" w:hAnsi="FrankRuehl"/>
          <w:sz w:val="24"/>
          <w:szCs w:val="24"/>
          <w:rtl/>
        </w:rPr>
        <w:t>כנה"ג</w:t>
      </w:r>
      <w:proofErr w:type="spellEnd"/>
      <w:r w:rsidRPr="0008461D">
        <w:rPr>
          <w:rFonts w:ascii="FrankRuehl" w:hAnsi="FrankRuehl"/>
          <w:sz w:val="24"/>
          <w:szCs w:val="24"/>
          <w:rtl/>
        </w:rPr>
        <w:t xml:space="preserve"> בשם </w:t>
      </w:r>
      <w:proofErr w:type="spellStart"/>
      <w:r w:rsidRPr="0008461D">
        <w:rPr>
          <w:rFonts w:ascii="FrankRuehl" w:hAnsi="FrankRuehl"/>
          <w:sz w:val="24"/>
          <w:szCs w:val="24"/>
          <w:rtl/>
        </w:rPr>
        <w:t>רדב"ז</w:t>
      </w:r>
      <w:proofErr w:type="spellEnd"/>
      <w:r w:rsidRPr="0008461D">
        <w:rPr>
          <w:rFonts w:ascii="FrankRuehl" w:hAnsi="FrankRuehl" w:hint="cs"/>
          <w:sz w:val="24"/>
          <w:szCs w:val="24"/>
          <w:rtl/>
        </w:rPr>
        <w:t>)</w:t>
      </w:r>
      <w:r>
        <w:rPr>
          <w:rFonts w:ascii="FrankRuehl" w:hAnsi="FrankRuehl" w:hint="cs"/>
          <w:sz w:val="28"/>
          <w:rtl/>
        </w:rPr>
        <w:t>".</w:t>
      </w:r>
    </w:p>
    <w:p w14:paraId="0D30FB42" w14:textId="77777777" w:rsidR="00BB3584" w:rsidRDefault="00BB3584" w:rsidP="00491DC1">
      <w:pPr>
        <w:pStyle w:val="af"/>
        <w:rPr>
          <w:rFonts w:ascii="FrankRuehl" w:hAnsi="FrankRuehl"/>
          <w:sz w:val="28"/>
          <w:rtl/>
        </w:rPr>
      </w:pPr>
      <w:r w:rsidRPr="00491DC1">
        <w:rPr>
          <w:rFonts w:hint="cs"/>
          <w:rtl/>
        </w:rPr>
        <w:t>לכן</w:t>
      </w:r>
      <w:r>
        <w:rPr>
          <w:rFonts w:ascii="FrankRuehl" w:hAnsi="FrankRuehl" w:hint="cs"/>
          <w:sz w:val="28"/>
          <w:rtl/>
        </w:rPr>
        <w:t xml:space="preserve"> גם אם נקבל את דברי </w:t>
      </w:r>
      <w:proofErr w:type="spellStart"/>
      <w:r>
        <w:rPr>
          <w:rFonts w:ascii="FrankRuehl" w:hAnsi="FrankRuehl" w:hint="cs"/>
          <w:sz w:val="28"/>
          <w:rtl/>
        </w:rPr>
        <w:t>האשה</w:t>
      </w:r>
      <w:proofErr w:type="spellEnd"/>
      <w:r>
        <w:rPr>
          <w:rFonts w:ascii="FrankRuehl" w:hAnsi="FrankRuehl" w:hint="cs"/>
          <w:sz w:val="28"/>
          <w:rtl/>
        </w:rPr>
        <w:t xml:space="preserve"> שתיארה מקרה בו הבעל עשה צרכיו באמצע הלילה וכו', עדיין אין בכך כדי לכוף אותו לתת גט, ובפרט שאף מדבריה נראה היה שמדובר במקרה חד פעמי.</w:t>
      </w:r>
    </w:p>
    <w:p w14:paraId="2B23C481" w14:textId="77777777" w:rsidR="00BB3584" w:rsidRDefault="00BB3584" w:rsidP="00CA674E">
      <w:pPr>
        <w:pStyle w:val="a1"/>
      </w:pPr>
      <w:r w:rsidRPr="00D451BB">
        <w:rPr>
          <w:rFonts w:hint="cs"/>
          <w:rtl/>
        </w:rPr>
        <w:t>מאיס עלי</w:t>
      </w:r>
    </w:p>
    <w:p w14:paraId="1636652E" w14:textId="77777777" w:rsidR="00BB3584" w:rsidRDefault="00BB3584" w:rsidP="00491DC1">
      <w:pPr>
        <w:pStyle w:val="ae"/>
        <w:rPr>
          <w:rFonts w:ascii="FrankRuehl" w:hAnsi="FrankRuehl"/>
          <w:rtl/>
        </w:rPr>
      </w:pPr>
      <w:r>
        <w:rPr>
          <w:rFonts w:ascii="FrankRuehl" w:hAnsi="FrankRuehl" w:hint="cs"/>
          <w:rtl/>
        </w:rPr>
        <w:t xml:space="preserve">אמנם </w:t>
      </w:r>
      <w:r w:rsidRPr="00491DC1">
        <w:rPr>
          <w:rFonts w:hint="cs"/>
          <w:rtl/>
        </w:rPr>
        <w:t>מהתרשמותנו</w:t>
      </w:r>
      <w:r>
        <w:rPr>
          <w:rFonts w:ascii="FrankRuehl" w:hAnsi="FrankRuehl" w:hint="cs"/>
          <w:rtl/>
        </w:rPr>
        <w:t xml:space="preserve"> הברורה עולה שגם אם אין לדמות </w:t>
      </w:r>
      <w:proofErr w:type="spellStart"/>
      <w:r>
        <w:rPr>
          <w:rFonts w:ascii="FrankRuehl" w:hAnsi="FrankRuehl" w:hint="cs"/>
          <w:rtl/>
        </w:rPr>
        <w:t>נדו"ד</w:t>
      </w:r>
      <w:proofErr w:type="spellEnd"/>
      <w:r>
        <w:rPr>
          <w:rFonts w:ascii="FrankRuehl" w:hAnsi="FrankRuehl" w:hint="cs"/>
          <w:rtl/>
        </w:rPr>
        <w:t xml:space="preserve"> למקרים המנויים במשנת "אלו </w:t>
      </w:r>
      <w:proofErr w:type="spellStart"/>
      <w:r>
        <w:rPr>
          <w:rFonts w:ascii="FrankRuehl" w:hAnsi="FrankRuehl" w:hint="cs"/>
          <w:rtl/>
        </w:rPr>
        <w:t>שכופין</w:t>
      </w:r>
      <w:proofErr w:type="spellEnd"/>
      <w:r>
        <w:rPr>
          <w:rFonts w:ascii="FrankRuehl" w:hAnsi="FrankRuehl" w:hint="cs"/>
          <w:rtl/>
        </w:rPr>
        <w:t>", יש בפנינו מקרה ברור של "מאיס עלי" מכמה וכמה סיבות, שפורטו לעיל בהרחבה.</w:t>
      </w:r>
    </w:p>
    <w:p w14:paraId="3FD440CC" w14:textId="77777777" w:rsidR="00BB3584" w:rsidRPr="00E63F30" w:rsidRDefault="00BB3584" w:rsidP="00491DC1">
      <w:pPr>
        <w:pStyle w:val="af"/>
        <w:rPr>
          <w:rFonts w:ascii="FrankRuehl" w:hAnsi="FrankRuehl"/>
          <w:sz w:val="28"/>
          <w:rtl/>
        </w:rPr>
      </w:pPr>
      <w:r>
        <w:rPr>
          <w:rFonts w:ascii="FrankRuehl" w:hAnsi="FrankRuehl" w:hint="cs"/>
          <w:sz w:val="28"/>
          <w:rtl/>
        </w:rPr>
        <w:t xml:space="preserve">בניגוד למקרים המפורטים במשנת "אלו כופין", בהם ירדו חכמים לסוף דעתן של כל הנשים, </w:t>
      </w:r>
      <w:r w:rsidRPr="00491DC1">
        <w:rPr>
          <w:rFonts w:hint="cs"/>
          <w:rtl/>
        </w:rPr>
        <w:t>והכריעו</w:t>
      </w:r>
      <w:r>
        <w:rPr>
          <w:rFonts w:ascii="FrankRuehl" w:hAnsi="FrankRuehl" w:hint="cs"/>
          <w:sz w:val="28"/>
          <w:rtl/>
        </w:rPr>
        <w:t xml:space="preserve"> שאינן יכולות להכילם, ישנם מצבים אחרים שיש בהם כדי להביא </w:t>
      </w:r>
      <w:proofErr w:type="spellStart"/>
      <w:r>
        <w:rPr>
          <w:rFonts w:ascii="FrankRuehl" w:hAnsi="FrankRuehl" w:hint="cs"/>
          <w:sz w:val="28"/>
          <w:rtl/>
        </w:rPr>
        <w:t>למאיסות</w:t>
      </w:r>
      <w:proofErr w:type="spellEnd"/>
      <w:r>
        <w:rPr>
          <w:rFonts w:ascii="FrankRuehl" w:hAnsi="FrankRuehl" w:hint="cs"/>
          <w:sz w:val="28"/>
          <w:rtl/>
        </w:rPr>
        <w:t xml:space="preserve">, והדבר יכול להשתנות בין </w:t>
      </w:r>
      <w:proofErr w:type="spellStart"/>
      <w:r>
        <w:rPr>
          <w:rFonts w:ascii="FrankRuehl" w:hAnsi="FrankRuehl" w:hint="cs"/>
          <w:sz w:val="28"/>
          <w:rtl/>
        </w:rPr>
        <w:t>אשה</w:t>
      </w:r>
      <w:proofErr w:type="spellEnd"/>
      <w:r>
        <w:rPr>
          <w:rFonts w:ascii="FrankRuehl" w:hAnsi="FrankRuehl" w:hint="cs"/>
          <w:sz w:val="28"/>
          <w:rtl/>
        </w:rPr>
        <w:t xml:space="preserve"> לאשה, וכן כתב </w:t>
      </w:r>
      <w:r w:rsidRPr="00E63F30">
        <w:rPr>
          <w:rFonts w:ascii="FrankRuehl" w:hAnsi="FrankRuehl" w:hint="cs"/>
          <w:sz w:val="28"/>
          <w:rtl/>
        </w:rPr>
        <w:t>ה</w:t>
      </w:r>
      <w:r w:rsidRPr="00E63F30">
        <w:rPr>
          <w:rFonts w:ascii="FrankRuehl" w:hAnsi="FrankRuehl" w:hint="cs"/>
          <w:b/>
          <w:bCs/>
          <w:sz w:val="28"/>
          <w:rtl/>
        </w:rPr>
        <w:t>רשב</w:t>
      </w:r>
      <w:r w:rsidRPr="00E63F30">
        <w:rPr>
          <w:rFonts w:ascii="FrankRuehl" w:hAnsi="FrankRuehl"/>
          <w:b/>
          <w:bCs/>
          <w:sz w:val="28"/>
          <w:rtl/>
        </w:rPr>
        <w:t>"</w:t>
      </w:r>
      <w:r w:rsidRPr="00E63F30">
        <w:rPr>
          <w:rFonts w:ascii="FrankRuehl" w:hAnsi="FrankRuehl" w:hint="cs"/>
          <w:b/>
          <w:bCs/>
          <w:sz w:val="28"/>
          <w:rtl/>
        </w:rPr>
        <w:t>א</w:t>
      </w:r>
      <w:r w:rsidRPr="00E63F30">
        <w:rPr>
          <w:rFonts w:ascii="FrankRuehl" w:hAnsi="FrankRuehl"/>
          <w:sz w:val="28"/>
          <w:rtl/>
        </w:rPr>
        <w:t xml:space="preserve"> </w:t>
      </w:r>
      <w:r w:rsidRPr="00E63F30">
        <w:rPr>
          <w:rFonts w:ascii="FrankRuehl" w:hAnsi="FrankRuehl" w:hint="cs"/>
          <w:sz w:val="28"/>
          <w:rtl/>
        </w:rPr>
        <w:t xml:space="preserve">בתשובות </w:t>
      </w:r>
      <w:r w:rsidRPr="0008461D">
        <w:rPr>
          <w:rFonts w:ascii="FrankRuehl" w:hAnsi="FrankRuehl" w:hint="cs"/>
          <w:sz w:val="24"/>
          <w:szCs w:val="24"/>
          <w:rtl/>
        </w:rPr>
        <w:t>(המיוחסות</w:t>
      </w:r>
      <w:r w:rsidRPr="0008461D">
        <w:rPr>
          <w:rFonts w:ascii="FrankRuehl" w:hAnsi="FrankRuehl"/>
          <w:sz w:val="24"/>
          <w:szCs w:val="24"/>
          <w:rtl/>
        </w:rPr>
        <w:t xml:space="preserve"> </w:t>
      </w:r>
      <w:r w:rsidRPr="0008461D">
        <w:rPr>
          <w:rFonts w:ascii="FrankRuehl" w:hAnsi="FrankRuehl" w:hint="cs"/>
          <w:sz w:val="24"/>
          <w:szCs w:val="24"/>
          <w:rtl/>
        </w:rPr>
        <w:t>לרמב</w:t>
      </w:r>
      <w:r w:rsidRPr="0008461D">
        <w:rPr>
          <w:rFonts w:ascii="FrankRuehl" w:hAnsi="FrankRuehl"/>
          <w:sz w:val="24"/>
          <w:szCs w:val="24"/>
          <w:rtl/>
        </w:rPr>
        <w:t>"</w:t>
      </w:r>
      <w:r w:rsidRPr="0008461D">
        <w:rPr>
          <w:rFonts w:ascii="FrankRuehl" w:hAnsi="FrankRuehl" w:hint="cs"/>
          <w:sz w:val="24"/>
          <w:szCs w:val="24"/>
          <w:rtl/>
        </w:rPr>
        <w:t>ן,</w:t>
      </w:r>
      <w:r w:rsidRPr="0008461D">
        <w:rPr>
          <w:rFonts w:ascii="FrankRuehl" w:hAnsi="FrankRuehl"/>
          <w:sz w:val="24"/>
          <w:szCs w:val="24"/>
          <w:rtl/>
        </w:rPr>
        <w:t xml:space="preserve"> </w:t>
      </w:r>
      <w:r w:rsidRPr="0008461D">
        <w:rPr>
          <w:rFonts w:ascii="FrankRuehl" w:hAnsi="FrankRuehl" w:hint="cs"/>
          <w:sz w:val="24"/>
          <w:szCs w:val="24"/>
          <w:rtl/>
        </w:rPr>
        <w:t>סימן</w:t>
      </w:r>
      <w:r w:rsidRPr="0008461D">
        <w:rPr>
          <w:rFonts w:ascii="FrankRuehl" w:hAnsi="FrankRuehl"/>
          <w:sz w:val="24"/>
          <w:szCs w:val="24"/>
          <w:rtl/>
        </w:rPr>
        <w:t xml:space="preserve"> </w:t>
      </w:r>
      <w:r w:rsidRPr="0008461D">
        <w:rPr>
          <w:rFonts w:ascii="FrankRuehl" w:hAnsi="FrankRuehl" w:hint="cs"/>
          <w:sz w:val="24"/>
          <w:szCs w:val="24"/>
          <w:rtl/>
        </w:rPr>
        <w:t>קלח)</w:t>
      </w:r>
      <w:r w:rsidRPr="00E63F30">
        <w:rPr>
          <w:rFonts w:ascii="FrankRuehl" w:hAnsi="FrankRuehl" w:hint="cs"/>
          <w:sz w:val="28"/>
          <w:rtl/>
        </w:rPr>
        <w:t xml:space="preserve">: </w:t>
      </w:r>
    </w:p>
    <w:p w14:paraId="4CC69698" w14:textId="77777777" w:rsidR="00BB3584" w:rsidRPr="00D005F8" w:rsidRDefault="00BB3584" w:rsidP="001D735D">
      <w:pPr>
        <w:pStyle w:val="aa"/>
        <w:rPr>
          <w:rtl/>
        </w:rPr>
      </w:pPr>
      <w:r w:rsidRPr="00D005F8">
        <w:rPr>
          <w:rFonts w:hint="cs"/>
          <w:rtl/>
        </w:rPr>
        <w:t>"האומרת</w:t>
      </w:r>
      <w:r w:rsidRPr="00D005F8">
        <w:rPr>
          <w:rtl/>
        </w:rPr>
        <w:t xml:space="preserve"> </w:t>
      </w:r>
      <w:r w:rsidRPr="00D005F8">
        <w:rPr>
          <w:rFonts w:hint="cs"/>
          <w:rtl/>
        </w:rPr>
        <w:t>מאיס</w:t>
      </w:r>
      <w:r w:rsidRPr="00D005F8">
        <w:rPr>
          <w:rtl/>
        </w:rPr>
        <w:t xml:space="preserve"> </w:t>
      </w:r>
      <w:r w:rsidRPr="00D005F8">
        <w:rPr>
          <w:rFonts w:hint="cs"/>
          <w:rtl/>
        </w:rPr>
        <w:t>עלי</w:t>
      </w:r>
      <w:r w:rsidRPr="00D005F8">
        <w:rPr>
          <w:rtl/>
        </w:rPr>
        <w:t xml:space="preserve">, </w:t>
      </w:r>
      <w:r w:rsidRPr="00D005F8">
        <w:rPr>
          <w:rFonts w:hint="cs"/>
          <w:rtl/>
        </w:rPr>
        <w:t>אינה</w:t>
      </w:r>
      <w:r w:rsidRPr="00D005F8">
        <w:rPr>
          <w:rtl/>
        </w:rPr>
        <w:t xml:space="preserve"> </w:t>
      </w:r>
      <w:r w:rsidRPr="00D005F8">
        <w:rPr>
          <w:rFonts w:hint="cs"/>
          <w:rtl/>
        </w:rPr>
        <w:t>צריכה</w:t>
      </w:r>
      <w:r w:rsidRPr="00D005F8">
        <w:rPr>
          <w:rtl/>
        </w:rPr>
        <w:t xml:space="preserve"> </w:t>
      </w:r>
      <w:r w:rsidRPr="00D005F8">
        <w:rPr>
          <w:rFonts w:hint="cs"/>
          <w:rtl/>
        </w:rPr>
        <w:t>לתת</w:t>
      </w:r>
      <w:r w:rsidRPr="00D005F8">
        <w:rPr>
          <w:rtl/>
        </w:rPr>
        <w:t xml:space="preserve"> </w:t>
      </w:r>
      <w:r w:rsidRPr="00D005F8">
        <w:rPr>
          <w:rFonts w:hint="cs"/>
          <w:rtl/>
        </w:rPr>
        <w:t>טעם</w:t>
      </w:r>
      <w:r w:rsidRPr="00D005F8">
        <w:rPr>
          <w:rtl/>
        </w:rPr>
        <w:t xml:space="preserve"> </w:t>
      </w:r>
      <w:proofErr w:type="spellStart"/>
      <w:r w:rsidRPr="00D005F8">
        <w:rPr>
          <w:rFonts w:hint="cs"/>
          <w:rtl/>
        </w:rPr>
        <w:t>ואמתלא</w:t>
      </w:r>
      <w:proofErr w:type="spellEnd"/>
      <w:r w:rsidRPr="00D005F8">
        <w:rPr>
          <w:rtl/>
        </w:rPr>
        <w:t xml:space="preserve"> </w:t>
      </w:r>
      <w:r w:rsidRPr="00D005F8">
        <w:rPr>
          <w:rFonts w:hint="cs"/>
          <w:rtl/>
        </w:rPr>
        <w:t>לדבריה</w:t>
      </w:r>
      <w:r w:rsidRPr="00D005F8">
        <w:rPr>
          <w:rtl/>
        </w:rPr>
        <w:t xml:space="preserve">, </w:t>
      </w:r>
      <w:r w:rsidRPr="00D005F8">
        <w:rPr>
          <w:rFonts w:hint="cs"/>
          <w:rtl/>
        </w:rPr>
        <w:t>מפני</w:t>
      </w:r>
      <w:r w:rsidRPr="00D005F8">
        <w:rPr>
          <w:rtl/>
        </w:rPr>
        <w:t xml:space="preserve"> </w:t>
      </w:r>
      <w:r w:rsidRPr="00D005F8">
        <w:rPr>
          <w:rFonts w:hint="cs"/>
          <w:rtl/>
        </w:rPr>
        <w:t>מה</w:t>
      </w:r>
      <w:r w:rsidRPr="00D005F8">
        <w:rPr>
          <w:rtl/>
        </w:rPr>
        <w:t xml:space="preserve"> </w:t>
      </w:r>
      <w:r w:rsidRPr="00D005F8">
        <w:rPr>
          <w:rFonts w:hint="cs"/>
          <w:rtl/>
        </w:rPr>
        <w:t>הוא</w:t>
      </w:r>
      <w:r w:rsidRPr="00D005F8">
        <w:rPr>
          <w:rtl/>
        </w:rPr>
        <w:t xml:space="preserve"> </w:t>
      </w:r>
      <w:r w:rsidRPr="00D005F8">
        <w:rPr>
          <w:rFonts w:hint="cs"/>
          <w:rtl/>
        </w:rPr>
        <w:t>מאוס</w:t>
      </w:r>
      <w:r w:rsidRPr="00D005F8">
        <w:rPr>
          <w:rtl/>
        </w:rPr>
        <w:t xml:space="preserve"> </w:t>
      </w:r>
      <w:r w:rsidRPr="00D005F8">
        <w:rPr>
          <w:rFonts w:hint="cs"/>
          <w:rtl/>
        </w:rPr>
        <w:t>בעיניה</w:t>
      </w:r>
      <w:r w:rsidRPr="00D005F8">
        <w:rPr>
          <w:rtl/>
        </w:rPr>
        <w:t xml:space="preserve">. </w:t>
      </w:r>
      <w:r w:rsidRPr="00D005F8">
        <w:rPr>
          <w:rFonts w:hint="cs"/>
          <w:rtl/>
        </w:rPr>
        <w:t>לפי</w:t>
      </w:r>
      <w:r w:rsidRPr="00D005F8">
        <w:rPr>
          <w:rtl/>
        </w:rPr>
        <w:t xml:space="preserve"> </w:t>
      </w:r>
      <w:r w:rsidRPr="00D005F8">
        <w:rPr>
          <w:rFonts w:hint="cs"/>
          <w:rtl/>
        </w:rPr>
        <w:t>שכשם</w:t>
      </w:r>
      <w:r w:rsidRPr="00D005F8">
        <w:rPr>
          <w:rtl/>
        </w:rPr>
        <w:t xml:space="preserve"> </w:t>
      </w:r>
      <w:r w:rsidRPr="00D005F8">
        <w:rPr>
          <w:rFonts w:hint="cs"/>
          <w:rtl/>
        </w:rPr>
        <w:t>שהדעות</w:t>
      </w:r>
      <w:r w:rsidRPr="00D005F8">
        <w:rPr>
          <w:rtl/>
        </w:rPr>
        <w:t xml:space="preserve"> </w:t>
      </w:r>
      <w:r w:rsidRPr="00D005F8">
        <w:rPr>
          <w:rFonts w:hint="cs"/>
          <w:rtl/>
        </w:rPr>
        <w:t>במאכל</w:t>
      </w:r>
      <w:r w:rsidRPr="00D005F8">
        <w:rPr>
          <w:rtl/>
        </w:rPr>
        <w:t xml:space="preserve">, </w:t>
      </w:r>
      <w:r w:rsidRPr="00D005F8">
        <w:rPr>
          <w:rFonts w:hint="cs"/>
          <w:rtl/>
        </w:rPr>
        <w:t>כך</w:t>
      </w:r>
      <w:r w:rsidRPr="00D005F8">
        <w:rPr>
          <w:rtl/>
        </w:rPr>
        <w:t xml:space="preserve"> </w:t>
      </w:r>
      <w:r w:rsidRPr="00D005F8">
        <w:rPr>
          <w:rFonts w:hint="cs"/>
          <w:rtl/>
        </w:rPr>
        <w:t>הדעות</w:t>
      </w:r>
      <w:r w:rsidRPr="00D005F8">
        <w:rPr>
          <w:rtl/>
        </w:rPr>
        <w:t xml:space="preserve"> </w:t>
      </w:r>
      <w:r w:rsidRPr="00D005F8">
        <w:rPr>
          <w:rFonts w:hint="cs"/>
          <w:rtl/>
        </w:rPr>
        <w:t>באנשים</w:t>
      </w:r>
      <w:r w:rsidRPr="00D005F8">
        <w:rPr>
          <w:rtl/>
        </w:rPr>
        <w:t xml:space="preserve"> </w:t>
      </w:r>
      <w:r w:rsidRPr="00D005F8">
        <w:rPr>
          <w:rFonts w:hint="cs"/>
          <w:rtl/>
        </w:rPr>
        <w:t>ונשים</w:t>
      </w:r>
      <w:r w:rsidRPr="00D005F8">
        <w:rPr>
          <w:rtl/>
        </w:rPr>
        <w:t xml:space="preserve">. </w:t>
      </w:r>
      <w:r w:rsidRPr="00D005F8">
        <w:rPr>
          <w:rFonts w:hint="cs"/>
          <w:rtl/>
        </w:rPr>
        <w:t>וזו</w:t>
      </w:r>
      <w:r w:rsidRPr="00D005F8">
        <w:rPr>
          <w:rtl/>
        </w:rPr>
        <w:t xml:space="preserve"> </w:t>
      </w:r>
      <w:r w:rsidRPr="00D005F8">
        <w:rPr>
          <w:rFonts w:hint="cs"/>
          <w:rtl/>
        </w:rPr>
        <w:t>שאומרת</w:t>
      </w:r>
      <w:r w:rsidRPr="00D005F8">
        <w:rPr>
          <w:rtl/>
        </w:rPr>
        <w:t xml:space="preserve"> </w:t>
      </w:r>
      <w:r w:rsidRPr="00D005F8">
        <w:rPr>
          <w:rFonts w:hint="cs"/>
          <w:rtl/>
        </w:rPr>
        <w:t>שהוא</w:t>
      </w:r>
      <w:r w:rsidRPr="00D005F8">
        <w:rPr>
          <w:rtl/>
        </w:rPr>
        <w:t xml:space="preserve"> </w:t>
      </w:r>
      <w:r w:rsidRPr="00D005F8">
        <w:rPr>
          <w:rFonts w:hint="cs"/>
          <w:rtl/>
        </w:rPr>
        <w:t>מאוס</w:t>
      </w:r>
      <w:r w:rsidRPr="00D005F8">
        <w:rPr>
          <w:rtl/>
        </w:rPr>
        <w:t xml:space="preserve"> </w:t>
      </w:r>
      <w:r w:rsidRPr="00D005F8">
        <w:rPr>
          <w:rFonts w:hint="cs"/>
          <w:rtl/>
        </w:rPr>
        <w:t>בעיניה</w:t>
      </w:r>
      <w:r w:rsidRPr="00D005F8">
        <w:rPr>
          <w:rtl/>
        </w:rPr>
        <w:t xml:space="preserve">, </w:t>
      </w:r>
      <w:r w:rsidRPr="00D005F8">
        <w:rPr>
          <w:rFonts w:hint="cs"/>
          <w:rtl/>
        </w:rPr>
        <w:t>ואינה</w:t>
      </w:r>
      <w:r w:rsidRPr="00D005F8">
        <w:rPr>
          <w:rtl/>
        </w:rPr>
        <w:t xml:space="preserve"> </w:t>
      </w:r>
      <w:r w:rsidRPr="00D005F8">
        <w:rPr>
          <w:rFonts w:hint="cs"/>
          <w:rtl/>
        </w:rPr>
        <w:t>רוצה</w:t>
      </w:r>
      <w:r w:rsidRPr="00D005F8">
        <w:rPr>
          <w:rtl/>
        </w:rPr>
        <w:t xml:space="preserve"> </w:t>
      </w:r>
      <w:r w:rsidRPr="00D005F8">
        <w:rPr>
          <w:rFonts w:hint="cs"/>
          <w:rtl/>
        </w:rPr>
        <w:t>בו</w:t>
      </w:r>
      <w:r w:rsidRPr="00D005F8">
        <w:rPr>
          <w:rtl/>
        </w:rPr>
        <w:t xml:space="preserve"> </w:t>
      </w:r>
      <w:r w:rsidRPr="00D005F8">
        <w:rPr>
          <w:rFonts w:hint="cs"/>
          <w:rtl/>
        </w:rPr>
        <w:t>ובכתובתו</w:t>
      </w:r>
      <w:r w:rsidRPr="00D005F8">
        <w:rPr>
          <w:rtl/>
        </w:rPr>
        <w:t xml:space="preserve">, </w:t>
      </w:r>
      <w:proofErr w:type="spellStart"/>
      <w:r w:rsidRPr="00D005F8">
        <w:rPr>
          <w:rFonts w:hint="cs"/>
          <w:rtl/>
        </w:rPr>
        <w:t>שומעין</w:t>
      </w:r>
      <w:proofErr w:type="spellEnd"/>
      <w:r w:rsidRPr="00D005F8">
        <w:rPr>
          <w:rtl/>
        </w:rPr>
        <w:t xml:space="preserve"> </w:t>
      </w:r>
      <w:r w:rsidRPr="00D005F8">
        <w:rPr>
          <w:rFonts w:hint="cs"/>
          <w:rtl/>
        </w:rPr>
        <w:t>לה</w:t>
      </w:r>
      <w:r w:rsidRPr="00D005F8">
        <w:rPr>
          <w:rtl/>
        </w:rPr>
        <w:t xml:space="preserve"> </w:t>
      </w:r>
      <w:r w:rsidRPr="00D005F8">
        <w:rPr>
          <w:rFonts w:hint="cs"/>
          <w:rtl/>
        </w:rPr>
        <w:t>להתנהג</w:t>
      </w:r>
      <w:r w:rsidRPr="00D005F8">
        <w:rPr>
          <w:rtl/>
        </w:rPr>
        <w:t xml:space="preserve"> </w:t>
      </w:r>
      <w:r w:rsidRPr="00D005F8">
        <w:rPr>
          <w:rFonts w:hint="cs"/>
          <w:rtl/>
        </w:rPr>
        <w:t>עמה</w:t>
      </w:r>
      <w:r w:rsidRPr="00D005F8">
        <w:rPr>
          <w:rtl/>
        </w:rPr>
        <w:t xml:space="preserve">, </w:t>
      </w:r>
      <w:r w:rsidRPr="00D005F8">
        <w:rPr>
          <w:rFonts w:hint="cs"/>
          <w:rtl/>
        </w:rPr>
        <w:t>כפי</w:t>
      </w:r>
      <w:r w:rsidRPr="00D005F8">
        <w:rPr>
          <w:rtl/>
        </w:rPr>
        <w:t xml:space="preserve"> </w:t>
      </w:r>
      <w:r w:rsidRPr="00D005F8">
        <w:rPr>
          <w:rFonts w:hint="cs"/>
          <w:rtl/>
        </w:rPr>
        <w:t>הדין</w:t>
      </w:r>
      <w:r w:rsidRPr="00D005F8">
        <w:rPr>
          <w:rtl/>
        </w:rPr>
        <w:t xml:space="preserve"> </w:t>
      </w:r>
      <w:r w:rsidRPr="00D005F8">
        <w:rPr>
          <w:rFonts w:hint="cs"/>
          <w:rtl/>
        </w:rPr>
        <w:t>שנאמר</w:t>
      </w:r>
      <w:r w:rsidRPr="00D005F8">
        <w:rPr>
          <w:rtl/>
        </w:rPr>
        <w:t xml:space="preserve"> </w:t>
      </w:r>
      <w:r w:rsidRPr="00D005F8">
        <w:rPr>
          <w:rFonts w:hint="cs"/>
          <w:rtl/>
        </w:rPr>
        <w:t>עליה</w:t>
      </w:r>
      <w:r w:rsidRPr="00D005F8">
        <w:rPr>
          <w:rtl/>
        </w:rPr>
        <w:t xml:space="preserve"> </w:t>
      </w:r>
      <w:r w:rsidRPr="00D005F8">
        <w:rPr>
          <w:rFonts w:hint="cs"/>
          <w:rtl/>
        </w:rPr>
        <w:t>בגמרא</w:t>
      </w:r>
      <w:r>
        <w:rPr>
          <w:rFonts w:hint="cs"/>
          <w:rtl/>
        </w:rPr>
        <w:t>...".</w:t>
      </w:r>
    </w:p>
    <w:p w14:paraId="798C1FCE" w14:textId="77777777" w:rsidR="00BB3584" w:rsidRDefault="00BB3584" w:rsidP="00491DC1">
      <w:pPr>
        <w:pStyle w:val="af"/>
        <w:rPr>
          <w:rFonts w:ascii="FrankRuehl" w:hAnsi="FrankRuehl"/>
          <w:sz w:val="28"/>
          <w:rtl/>
        </w:rPr>
      </w:pPr>
      <w:proofErr w:type="spellStart"/>
      <w:r>
        <w:rPr>
          <w:rFonts w:ascii="FrankRuehl" w:hAnsi="FrankRuehl" w:hint="cs"/>
          <w:sz w:val="28"/>
          <w:rtl/>
        </w:rPr>
        <w:t>האשה</w:t>
      </w:r>
      <w:proofErr w:type="spellEnd"/>
      <w:r>
        <w:rPr>
          <w:rFonts w:ascii="FrankRuehl" w:hAnsi="FrankRuehl" w:hint="cs"/>
          <w:sz w:val="28"/>
          <w:rtl/>
        </w:rPr>
        <w:t xml:space="preserve"> תיארה כיצד הבעל מזרה אימה בהתנהגותו, </w:t>
      </w:r>
      <w:r w:rsidRPr="00FE58CE">
        <w:rPr>
          <w:rFonts w:ascii="FrankRuehl" w:hAnsi="FrankRuehl" w:hint="cs"/>
          <w:sz w:val="28"/>
          <w:rtl/>
        </w:rPr>
        <w:t>"הולך וחוזר במהירות וכולו אדום, היה מפחיד, חסר שהיה משהו, היה מרביץ לכולם, כל מה שבדרך מתנהג כמו חיה. מזעזע, מבהיל את כל בני הבית".</w:t>
      </w:r>
      <w:r>
        <w:rPr>
          <w:rFonts w:ascii="FrankRuehl" w:hAnsi="FrankRuehl" w:hint="cs"/>
          <w:sz w:val="28"/>
          <w:rtl/>
        </w:rPr>
        <w:t xml:space="preserve"> </w:t>
      </w:r>
    </w:p>
    <w:p w14:paraId="0FAD12D5" w14:textId="77777777" w:rsidR="00BB3584" w:rsidRDefault="00BB3584" w:rsidP="00491DC1">
      <w:pPr>
        <w:pStyle w:val="af"/>
        <w:rPr>
          <w:rFonts w:ascii="FrankRuehl" w:hAnsi="FrankRuehl"/>
          <w:sz w:val="28"/>
          <w:rtl/>
        </w:rPr>
      </w:pPr>
      <w:r>
        <w:rPr>
          <w:rFonts w:ascii="FrankRuehl" w:hAnsi="FrankRuehl" w:hint="cs"/>
          <w:sz w:val="28"/>
          <w:rtl/>
        </w:rPr>
        <w:lastRenderedPageBreak/>
        <w:t xml:space="preserve">מטבע הדברים וכפי שהארכנו לציין </w:t>
      </w:r>
      <w:r w:rsidRPr="00FB0B02">
        <w:rPr>
          <w:rFonts w:ascii="FrankRuehl" w:hAnsi="FrankRuehl" w:hint="cs"/>
          <w:sz w:val="28"/>
          <w:rtl/>
        </w:rPr>
        <w:t>בפס"ד בתיק 1132729/3,</w:t>
      </w:r>
      <w:r w:rsidRPr="00BB051B">
        <w:rPr>
          <w:rFonts w:ascii="FrankRuehl" w:hAnsi="FrankRuehl" w:hint="cs"/>
          <w:sz w:val="28"/>
          <w:rtl/>
        </w:rPr>
        <w:t xml:space="preserve"> קשה להביא ראיות על אלימות והתנהגות </w:t>
      </w:r>
      <w:r w:rsidRPr="00491DC1">
        <w:rPr>
          <w:rFonts w:hint="cs"/>
          <w:rtl/>
        </w:rPr>
        <w:t>פוגענית</w:t>
      </w:r>
      <w:r w:rsidRPr="00BB051B">
        <w:rPr>
          <w:rFonts w:ascii="FrankRuehl" w:hAnsi="FrankRuehl" w:hint="cs"/>
          <w:sz w:val="28"/>
          <w:rtl/>
        </w:rPr>
        <w:t xml:space="preserve"> הנעשית בין כתלי הבית, אך נראה שבפנינו די ראיות המבססות </w:t>
      </w:r>
      <w:proofErr w:type="spellStart"/>
      <w:r w:rsidRPr="00BB051B">
        <w:rPr>
          <w:rFonts w:ascii="FrankRuehl" w:hAnsi="FrankRuehl" w:hint="cs"/>
          <w:sz w:val="28"/>
          <w:rtl/>
        </w:rPr>
        <w:t>מאיסות</w:t>
      </w:r>
      <w:proofErr w:type="spellEnd"/>
      <w:r w:rsidRPr="00BB051B">
        <w:rPr>
          <w:rFonts w:ascii="FrankRuehl" w:hAnsi="FrankRuehl" w:hint="cs"/>
          <w:sz w:val="28"/>
          <w:rtl/>
        </w:rPr>
        <w:t xml:space="preserve"> מבוררת של </w:t>
      </w:r>
      <w:proofErr w:type="spellStart"/>
      <w:r w:rsidRPr="00BB051B">
        <w:rPr>
          <w:rFonts w:ascii="FrankRuehl" w:hAnsi="FrankRuehl" w:hint="cs"/>
          <w:sz w:val="28"/>
          <w:rtl/>
        </w:rPr>
        <w:t>האשה</w:t>
      </w:r>
      <w:proofErr w:type="spellEnd"/>
      <w:r w:rsidRPr="00BB051B">
        <w:rPr>
          <w:rFonts w:ascii="FrankRuehl" w:hAnsi="FrankRuehl" w:hint="cs"/>
          <w:sz w:val="28"/>
          <w:rtl/>
        </w:rPr>
        <w:t xml:space="preserve"> בבעל</w:t>
      </w:r>
      <w:r>
        <w:rPr>
          <w:rFonts w:ascii="FrankRuehl" w:hAnsi="FrankRuehl" w:hint="cs"/>
          <w:sz w:val="28"/>
          <w:rtl/>
        </w:rPr>
        <w:t>.</w:t>
      </w:r>
    </w:p>
    <w:p w14:paraId="7DB8258E" w14:textId="77777777" w:rsidR="00BB3584" w:rsidRDefault="00BB3584" w:rsidP="00491DC1">
      <w:pPr>
        <w:pStyle w:val="af"/>
        <w:rPr>
          <w:rFonts w:ascii="FrankRuehl" w:hAnsi="FrankRuehl"/>
          <w:sz w:val="28"/>
          <w:rtl/>
        </w:rPr>
      </w:pPr>
      <w:r>
        <w:rPr>
          <w:rFonts w:ascii="FrankRuehl" w:hAnsi="FrankRuehl" w:hint="cs"/>
          <w:sz w:val="28"/>
          <w:rtl/>
        </w:rPr>
        <w:t xml:space="preserve">ראשית, זוג </w:t>
      </w:r>
      <w:r w:rsidRPr="00491DC1">
        <w:rPr>
          <w:rFonts w:hint="cs"/>
          <w:rtl/>
        </w:rPr>
        <w:t>השכנים</w:t>
      </w:r>
      <w:r>
        <w:rPr>
          <w:rFonts w:ascii="FrankRuehl" w:hAnsi="FrankRuehl" w:hint="cs"/>
          <w:sz w:val="28"/>
          <w:rtl/>
        </w:rPr>
        <w:t xml:space="preserve"> שהופיעו בפני ביה"ד סיפרו על צעקות רמות וקללות באישון ליל. נציין שגם התנהלותו של הבעל בביה"ד שניסתה לכסות טפחיים, גילתה טפח כאשר איבד את שלוותו וטען לעבר אשתו </w:t>
      </w:r>
      <w:r w:rsidRPr="00FE58CE">
        <w:rPr>
          <w:rFonts w:ascii="FrankRuehl" w:hAnsi="FrankRuehl" w:hint="cs"/>
          <w:sz w:val="28"/>
          <w:rtl/>
        </w:rPr>
        <w:t>"היא לא דוברת אמת ועל זה לא אתן לה גט בחיים לא אתן גט על מה שהיא מדברת"</w:t>
      </w:r>
      <w:r>
        <w:rPr>
          <w:rFonts w:ascii="FrankRuehl" w:hAnsi="FrankRuehl" w:hint="cs"/>
          <w:sz w:val="28"/>
          <w:rtl/>
        </w:rPr>
        <w:t>.</w:t>
      </w:r>
    </w:p>
    <w:p w14:paraId="1C85B0EC" w14:textId="77777777" w:rsidR="00BB3584" w:rsidRDefault="00BB3584" w:rsidP="00491DC1">
      <w:pPr>
        <w:pStyle w:val="af"/>
        <w:rPr>
          <w:rFonts w:ascii="FrankRuehl" w:hAnsi="FrankRuehl"/>
          <w:sz w:val="28"/>
          <w:rtl/>
        </w:rPr>
      </w:pPr>
      <w:r>
        <w:rPr>
          <w:rFonts w:ascii="FrankRuehl" w:hAnsi="FrankRuehl" w:hint="cs"/>
          <w:sz w:val="28"/>
          <w:rtl/>
        </w:rPr>
        <w:t>אין ספק כי</w:t>
      </w:r>
      <w:r w:rsidRPr="00BB051B">
        <w:rPr>
          <w:rFonts w:ascii="FrankRuehl" w:hAnsi="FrankRuehl" w:hint="cs"/>
          <w:sz w:val="28"/>
          <w:rtl/>
        </w:rPr>
        <w:t xml:space="preserve"> מצבו הבריאותי </w:t>
      </w:r>
      <w:r>
        <w:rPr>
          <w:rFonts w:ascii="FrankRuehl" w:hAnsi="FrankRuehl" w:hint="cs"/>
          <w:sz w:val="28"/>
          <w:rtl/>
        </w:rPr>
        <w:t xml:space="preserve">של הבעל </w:t>
      </w:r>
      <w:r w:rsidRPr="00BB051B">
        <w:rPr>
          <w:rFonts w:ascii="FrankRuehl" w:hAnsi="FrankRuehl" w:hint="cs"/>
          <w:sz w:val="28"/>
          <w:rtl/>
        </w:rPr>
        <w:t xml:space="preserve">גורם לו תופעות מצערות שיש בהן כדי להביא את </w:t>
      </w:r>
      <w:proofErr w:type="spellStart"/>
      <w:r w:rsidRPr="00BB051B">
        <w:rPr>
          <w:rFonts w:ascii="FrankRuehl" w:hAnsi="FrankRuehl" w:hint="cs"/>
          <w:sz w:val="28"/>
          <w:rtl/>
        </w:rPr>
        <w:t>האשה</w:t>
      </w:r>
      <w:proofErr w:type="spellEnd"/>
      <w:r w:rsidRPr="00BB051B">
        <w:rPr>
          <w:rFonts w:ascii="FrankRuehl" w:hAnsi="FrankRuehl" w:hint="cs"/>
          <w:sz w:val="28"/>
          <w:rtl/>
        </w:rPr>
        <w:t xml:space="preserve"> לסלידה</w:t>
      </w:r>
      <w:r>
        <w:rPr>
          <w:rFonts w:ascii="FrankRuehl" w:hAnsi="FrankRuehl" w:hint="cs"/>
          <w:sz w:val="28"/>
          <w:rtl/>
        </w:rPr>
        <w:t>,</w:t>
      </w:r>
      <w:r w:rsidRPr="00BB051B">
        <w:rPr>
          <w:rFonts w:ascii="FrankRuehl" w:hAnsi="FrankRuehl" w:hint="cs"/>
          <w:sz w:val="28"/>
          <w:rtl/>
        </w:rPr>
        <w:t xml:space="preserve"> </w:t>
      </w:r>
      <w:r>
        <w:rPr>
          <w:rFonts w:ascii="FrankRuehl" w:hAnsi="FrankRuehl" w:hint="cs"/>
          <w:sz w:val="28"/>
          <w:rtl/>
        </w:rPr>
        <w:t xml:space="preserve">הן </w:t>
      </w:r>
      <w:r w:rsidRPr="00491DC1">
        <w:rPr>
          <w:rFonts w:hint="cs"/>
          <w:rtl/>
        </w:rPr>
        <w:t>מצד</w:t>
      </w:r>
      <w:r>
        <w:rPr>
          <w:rFonts w:ascii="FrankRuehl" w:hAnsi="FrankRuehl" w:hint="cs"/>
          <w:sz w:val="28"/>
          <w:rtl/>
        </w:rPr>
        <w:t xml:space="preserve"> </w:t>
      </w:r>
      <w:r w:rsidRPr="00BB051B">
        <w:rPr>
          <w:rFonts w:ascii="FrankRuehl" w:hAnsi="FrankRuehl" w:hint="cs"/>
          <w:sz w:val="28"/>
          <w:rtl/>
        </w:rPr>
        <w:t xml:space="preserve">היריקות התכופות, דבר שאין עליו חולק, הן הסבל </w:t>
      </w:r>
      <w:r>
        <w:rPr>
          <w:rFonts w:ascii="FrankRuehl" w:hAnsi="FrankRuehl" w:hint="cs"/>
          <w:sz w:val="28"/>
          <w:rtl/>
        </w:rPr>
        <w:t xml:space="preserve">הרב </w:t>
      </w:r>
      <w:r w:rsidRPr="00BB051B">
        <w:rPr>
          <w:rFonts w:ascii="FrankRuehl" w:hAnsi="FrankRuehl" w:hint="cs"/>
          <w:sz w:val="28"/>
          <w:rtl/>
        </w:rPr>
        <w:t>שתיארה בענייני האישות של הצדדים</w:t>
      </w:r>
      <w:r>
        <w:rPr>
          <w:rFonts w:ascii="FrankRuehl" w:hAnsi="FrankRuehl" w:hint="cs"/>
          <w:sz w:val="28"/>
          <w:rtl/>
        </w:rPr>
        <w:t xml:space="preserve">, הנובע כנראה מקשיים של הבעל </w:t>
      </w:r>
      <w:proofErr w:type="spellStart"/>
      <w:r>
        <w:rPr>
          <w:rFonts w:ascii="FrankRuehl" w:hAnsi="FrankRuehl" w:hint="cs"/>
          <w:sz w:val="28"/>
          <w:rtl/>
        </w:rPr>
        <w:t>בענין</w:t>
      </w:r>
      <w:proofErr w:type="spellEnd"/>
      <w:r>
        <w:rPr>
          <w:rFonts w:ascii="FrankRuehl" w:hAnsi="FrankRuehl" w:hint="cs"/>
          <w:sz w:val="28"/>
          <w:rtl/>
        </w:rPr>
        <w:t xml:space="preserve"> זה, לקמן נציין אומדנא מסוימת שיש בה כדי לבסס טענות </w:t>
      </w:r>
      <w:proofErr w:type="spellStart"/>
      <w:r>
        <w:rPr>
          <w:rFonts w:ascii="FrankRuehl" w:hAnsi="FrankRuehl" w:hint="cs"/>
          <w:sz w:val="28"/>
          <w:rtl/>
        </w:rPr>
        <w:t>האשה</w:t>
      </w:r>
      <w:proofErr w:type="spellEnd"/>
      <w:r>
        <w:rPr>
          <w:rFonts w:ascii="FrankRuehl" w:hAnsi="FrankRuehl" w:hint="cs"/>
          <w:sz w:val="28"/>
          <w:rtl/>
        </w:rPr>
        <w:t xml:space="preserve"> גם בכך, עוד</w:t>
      </w:r>
      <w:r w:rsidRPr="00BB051B">
        <w:rPr>
          <w:rFonts w:ascii="FrankRuehl" w:hAnsi="FrankRuehl" w:hint="cs"/>
          <w:sz w:val="28"/>
          <w:rtl/>
        </w:rPr>
        <w:t xml:space="preserve"> טענה על</w:t>
      </w:r>
      <w:r>
        <w:rPr>
          <w:rFonts w:ascii="FrankRuehl" w:hAnsi="FrankRuehl" w:hint="cs"/>
          <w:sz w:val="28"/>
          <w:rtl/>
        </w:rPr>
        <w:t xml:space="preserve"> </w:t>
      </w:r>
      <w:proofErr w:type="spellStart"/>
      <w:r>
        <w:rPr>
          <w:rFonts w:ascii="FrankRuehl" w:hAnsi="FrankRuehl" w:hint="cs"/>
          <w:sz w:val="28"/>
          <w:rtl/>
        </w:rPr>
        <w:t>מאיסות</w:t>
      </w:r>
      <w:proofErr w:type="spellEnd"/>
      <w:r>
        <w:rPr>
          <w:rFonts w:ascii="FrankRuehl" w:hAnsi="FrankRuehl" w:hint="cs"/>
          <w:sz w:val="28"/>
          <w:rtl/>
        </w:rPr>
        <w:t xml:space="preserve"> לאחר שראתה את הבעל חסר שיניים, וכן טענתה על</w:t>
      </w:r>
      <w:r w:rsidRPr="00BB051B">
        <w:rPr>
          <w:rFonts w:ascii="FrankRuehl" w:hAnsi="FrankRuehl" w:hint="cs"/>
          <w:sz w:val="28"/>
          <w:rtl/>
        </w:rPr>
        <w:t xml:space="preserve"> עשיית צרכיו של הבעל, שאין בידינו ראיות להוכיחה</w:t>
      </w:r>
      <w:r>
        <w:rPr>
          <w:rFonts w:ascii="FrankRuehl" w:hAnsi="FrankRuehl" w:hint="cs"/>
          <w:sz w:val="28"/>
          <w:rtl/>
        </w:rPr>
        <w:t>.</w:t>
      </w:r>
    </w:p>
    <w:p w14:paraId="4FE11CC8" w14:textId="77777777" w:rsidR="00BB3584" w:rsidRDefault="00BB3584" w:rsidP="00491DC1">
      <w:pPr>
        <w:pStyle w:val="af"/>
        <w:rPr>
          <w:rFonts w:ascii="FrankRuehl" w:hAnsi="FrankRuehl"/>
          <w:sz w:val="28"/>
          <w:rtl/>
        </w:rPr>
      </w:pPr>
      <w:r>
        <w:rPr>
          <w:rFonts w:ascii="FrankRuehl" w:hAnsi="FrankRuehl" w:hint="cs"/>
          <w:sz w:val="28"/>
          <w:rtl/>
        </w:rPr>
        <w:t xml:space="preserve">בסיכומים </w:t>
      </w:r>
      <w:proofErr w:type="spellStart"/>
      <w:r>
        <w:rPr>
          <w:rFonts w:ascii="FrankRuehl" w:hAnsi="FrankRuehl" w:hint="cs"/>
          <w:sz w:val="28"/>
          <w:rtl/>
        </w:rPr>
        <w:t>בענין</w:t>
      </w:r>
      <w:proofErr w:type="spellEnd"/>
      <w:r>
        <w:rPr>
          <w:rFonts w:ascii="FrankRuehl" w:hAnsi="FrankRuehl" w:hint="cs"/>
          <w:sz w:val="28"/>
          <w:rtl/>
        </w:rPr>
        <w:t xml:space="preserve"> גובה חיובו של הבעל במזונות ילדיו, צירף בא כוחו מסמכים רבים שיש בהם כדי להוכיח את טענתו כי אין לחייבו במזונות שני הקטינים, ביניהם תדפיס מקופת החולים של הבעל משנת 2021, ובו מפורטים מרשמי התרופות שהבעל צורך. מעיון ברשימת התרופות הארוכה נמצאו שתי תרופות שיש בהן כדי לתמוך בטענות </w:t>
      </w:r>
      <w:proofErr w:type="spellStart"/>
      <w:r>
        <w:rPr>
          <w:rFonts w:ascii="FrankRuehl" w:hAnsi="FrankRuehl" w:hint="cs"/>
          <w:sz w:val="28"/>
          <w:rtl/>
        </w:rPr>
        <w:t>האשה</w:t>
      </w:r>
      <w:proofErr w:type="spellEnd"/>
      <w:r>
        <w:rPr>
          <w:rFonts w:ascii="FrankRuehl" w:hAnsi="FrankRuehl" w:hint="cs"/>
          <w:sz w:val="28"/>
          <w:rtl/>
        </w:rPr>
        <w:t xml:space="preserve">, תרופה אחת </w:t>
      </w:r>
      <w:r w:rsidRPr="0008461D">
        <w:rPr>
          <w:rFonts w:ascii="FrankRuehl" w:hAnsi="FrankRuehl" w:hint="cs"/>
          <w:sz w:val="24"/>
          <w:szCs w:val="24"/>
          <w:rtl/>
        </w:rPr>
        <w:t>(לא קבועה)</w:t>
      </w:r>
      <w:r>
        <w:rPr>
          <w:rFonts w:ascii="FrankRuehl" w:hAnsi="FrankRuehl" w:hint="cs"/>
          <w:sz w:val="28"/>
          <w:rtl/>
        </w:rPr>
        <w:t xml:space="preserve"> הנוגעת לתפקוד בחיי אישות </w:t>
      </w:r>
      <w:r w:rsidRPr="0008461D">
        <w:rPr>
          <w:rFonts w:ascii="FrankRuehl" w:hAnsi="FrankRuehl" w:hint="cs"/>
          <w:sz w:val="24"/>
          <w:szCs w:val="24"/>
          <w:rtl/>
        </w:rPr>
        <w:t>(נציין עובדה מתמיהה, כי נראה שהבעל צרך תרופה זו בתקופה בה הצדדים מתגוררים בנפרד)</w:t>
      </w:r>
      <w:r>
        <w:rPr>
          <w:rFonts w:ascii="FrankRuehl" w:hAnsi="FrankRuehl" w:hint="cs"/>
          <w:sz w:val="28"/>
          <w:rtl/>
        </w:rPr>
        <w:t xml:space="preserve">. דבר זה תומך במקצת בטענות </w:t>
      </w:r>
      <w:proofErr w:type="spellStart"/>
      <w:r>
        <w:rPr>
          <w:rFonts w:ascii="FrankRuehl" w:hAnsi="FrankRuehl" w:hint="cs"/>
          <w:sz w:val="28"/>
          <w:rtl/>
        </w:rPr>
        <w:t>האשה</w:t>
      </w:r>
      <w:proofErr w:type="spellEnd"/>
      <w:r>
        <w:rPr>
          <w:rFonts w:ascii="FrankRuehl" w:hAnsi="FrankRuehl" w:hint="cs"/>
          <w:sz w:val="28"/>
          <w:rtl/>
        </w:rPr>
        <w:t xml:space="preserve"> על הסבל שהיה מנת חלקה בניסיונותיו של הבעל לספק עצמו בחייהם האישיים, תופעה שנראה כי החריפה ביחס לנישואיהם הראשונים. מכל מקום, אין בידינו די ראיות לקבוע שהבעל סובל מחוסר </w:t>
      </w:r>
      <w:proofErr w:type="spellStart"/>
      <w:r>
        <w:rPr>
          <w:rFonts w:ascii="FrankRuehl" w:hAnsi="FrankRuehl" w:hint="cs"/>
          <w:sz w:val="28"/>
          <w:rtl/>
        </w:rPr>
        <w:t>כח</w:t>
      </w:r>
      <w:proofErr w:type="spellEnd"/>
      <w:r>
        <w:rPr>
          <w:rFonts w:ascii="FrankRuehl" w:hAnsi="FrankRuehl" w:hint="cs"/>
          <w:sz w:val="28"/>
          <w:rtl/>
        </w:rPr>
        <w:t xml:space="preserve"> גברא באופן שלא ניתן לטפל בדבר, ואכמ"ל.</w:t>
      </w:r>
    </w:p>
    <w:p w14:paraId="0A1A16B3" w14:textId="77777777" w:rsidR="00BB3584" w:rsidRDefault="00BB3584" w:rsidP="00491DC1">
      <w:pPr>
        <w:pStyle w:val="af"/>
        <w:rPr>
          <w:rFonts w:ascii="FrankRuehl" w:hAnsi="FrankRuehl"/>
          <w:sz w:val="28"/>
          <w:rtl/>
        </w:rPr>
      </w:pPr>
      <w:proofErr w:type="spellStart"/>
      <w:r>
        <w:rPr>
          <w:rFonts w:ascii="FrankRuehl" w:hAnsi="FrankRuehl" w:hint="cs"/>
          <w:sz w:val="28"/>
          <w:rtl/>
        </w:rPr>
        <w:t>הענין</w:t>
      </w:r>
      <w:proofErr w:type="spellEnd"/>
      <w:r>
        <w:rPr>
          <w:rFonts w:ascii="FrankRuehl" w:hAnsi="FrankRuehl" w:hint="cs"/>
          <w:sz w:val="28"/>
          <w:rtl/>
        </w:rPr>
        <w:t xml:space="preserve"> המשמעותי יותר הוא תרופה </w:t>
      </w:r>
      <w:r w:rsidRPr="00723148">
        <w:rPr>
          <w:rFonts w:ascii="FrankRuehl" w:hAnsi="FrankRuehl" w:hint="cs"/>
          <w:b/>
          <w:bCs/>
          <w:sz w:val="28"/>
          <w:rtl/>
        </w:rPr>
        <w:t>קבועה</w:t>
      </w:r>
      <w:r>
        <w:rPr>
          <w:rFonts w:ascii="FrankRuehl" w:hAnsi="FrankRuehl" w:hint="cs"/>
          <w:sz w:val="28"/>
          <w:rtl/>
        </w:rPr>
        <w:t xml:space="preserve"> אותה צורך הבעל ששמה הרפואי הינו "</w:t>
      </w:r>
      <w:proofErr w:type="spellStart"/>
      <w:r>
        <w:rPr>
          <w:rFonts w:ascii="FrankRuehl" w:hAnsi="FrankRuehl" w:hint="cs"/>
          <w:sz w:val="28"/>
          <w:rtl/>
        </w:rPr>
        <w:t>אולנזפין</w:t>
      </w:r>
      <w:proofErr w:type="spellEnd"/>
      <w:r>
        <w:rPr>
          <w:rFonts w:ascii="FrankRuehl" w:hAnsi="FrankRuehl" w:hint="cs"/>
          <w:sz w:val="28"/>
          <w:rtl/>
        </w:rPr>
        <w:t xml:space="preserve">". מעיון במדריך התרופות עולה כי תרופה זו מיועדת לטיפול </w:t>
      </w:r>
      <w:r w:rsidRPr="00E46F33">
        <w:rPr>
          <w:rFonts w:ascii="FrankRuehl" w:hAnsi="FrankRuehl"/>
          <w:sz w:val="28"/>
          <w:rtl/>
        </w:rPr>
        <w:t>במצבים הבאים</w:t>
      </w:r>
      <w:r w:rsidRPr="008B1ADB">
        <w:rPr>
          <w:rFonts w:ascii="FrankRuehl" w:hAnsi="FrankRuehl"/>
          <w:sz w:val="28"/>
        </w:rPr>
        <w:t>:</w:t>
      </w:r>
      <w:r>
        <w:rPr>
          <w:rFonts w:ascii="FrankRuehl" w:hAnsi="FrankRuehl" w:hint="cs"/>
          <w:sz w:val="28"/>
          <w:rtl/>
        </w:rPr>
        <w:t xml:space="preserve"> </w:t>
      </w:r>
      <w:hyperlink r:id="rId9" w:tgtFrame="_blank" w:history="1">
        <w:r w:rsidRPr="008B1ADB">
          <w:rPr>
            <w:rFonts w:ascii="FrankRuehl" w:hAnsi="FrankRuehl"/>
            <w:sz w:val="28"/>
            <w:rtl/>
          </w:rPr>
          <w:t>סכיזופרניה</w:t>
        </w:r>
      </w:hyperlink>
      <w:r>
        <w:rPr>
          <w:rFonts w:ascii="FrankRuehl" w:hAnsi="FrankRuehl" w:hint="cs"/>
          <w:sz w:val="28"/>
          <w:rtl/>
        </w:rPr>
        <w:t xml:space="preserve">, </w:t>
      </w:r>
      <w:r w:rsidRPr="008B1ADB">
        <w:rPr>
          <w:rFonts w:ascii="FrankRuehl" w:hAnsi="FrankRuehl"/>
          <w:sz w:val="28"/>
          <w:rtl/>
        </w:rPr>
        <w:t xml:space="preserve">תסמינים של </w:t>
      </w:r>
      <w:r w:rsidRPr="00491DC1">
        <w:rPr>
          <w:rtl/>
        </w:rPr>
        <w:t>הפרעות</w:t>
      </w:r>
      <w:r w:rsidRPr="008B1ADB">
        <w:rPr>
          <w:rFonts w:ascii="FrankRuehl" w:hAnsi="FrankRuehl"/>
          <w:sz w:val="28"/>
          <w:rtl/>
        </w:rPr>
        <w:t xml:space="preserve"> פסיכוטיות</w:t>
      </w:r>
      <w:r>
        <w:rPr>
          <w:rFonts w:ascii="FrankRuehl" w:hAnsi="FrankRuehl" w:hint="cs"/>
          <w:sz w:val="28"/>
          <w:rtl/>
        </w:rPr>
        <w:t xml:space="preserve">, </w:t>
      </w:r>
      <w:r w:rsidRPr="008B1ADB">
        <w:rPr>
          <w:rFonts w:ascii="FrankRuehl" w:hAnsi="FrankRuehl"/>
          <w:sz w:val="28"/>
          <w:rtl/>
        </w:rPr>
        <w:t>מצבי מניה במקרים של</w:t>
      </w:r>
      <w:r w:rsidRPr="008B1ADB">
        <w:rPr>
          <w:rFonts w:ascii="FrankRuehl" w:hAnsi="FrankRuehl"/>
          <w:sz w:val="28"/>
        </w:rPr>
        <w:t> </w:t>
      </w:r>
      <w:hyperlink r:id="rId10" w:tgtFrame="_self" w:history="1">
        <w:r w:rsidRPr="008B1ADB">
          <w:rPr>
            <w:rFonts w:ascii="FrankRuehl" w:hAnsi="FrankRuehl"/>
            <w:sz w:val="28"/>
            <w:rtl/>
          </w:rPr>
          <w:t xml:space="preserve">הפרעה </w:t>
        </w:r>
        <w:proofErr w:type="spellStart"/>
        <w:r w:rsidRPr="008B1ADB">
          <w:rPr>
            <w:rFonts w:ascii="FrankRuehl" w:hAnsi="FrankRuehl"/>
            <w:sz w:val="28"/>
            <w:rtl/>
          </w:rPr>
          <w:t>דו־קוטבית</w:t>
        </w:r>
        <w:proofErr w:type="spellEnd"/>
      </w:hyperlink>
      <w:r>
        <w:rPr>
          <w:rFonts w:ascii="FrankRuehl" w:hAnsi="FrankRuehl" w:hint="cs"/>
          <w:sz w:val="28"/>
          <w:rtl/>
        </w:rPr>
        <w:t xml:space="preserve">, </w:t>
      </w:r>
      <w:r w:rsidRPr="008B1ADB">
        <w:rPr>
          <w:rFonts w:ascii="FrankRuehl" w:hAnsi="FrankRuehl"/>
          <w:sz w:val="28"/>
          <w:rtl/>
        </w:rPr>
        <w:t xml:space="preserve">מניעה של אירועי מניה במקרים של הפרעה </w:t>
      </w:r>
      <w:proofErr w:type="spellStart"/>
      <w:r w:rsidRPr="008B1ADB">
        <w:rPr>
          <w:rFonts w:ascii="FrankRuehl" w:hAnsi="FrankRuehl"/>
          <w:sz w:val="28"/>
          <w:rtl/>
        </w:rPr>
        <w:t>דו־קוטבית</w:t>
      </w:r>
      <w:proofErr w:type="spellEnd"/>
      <w:r w:rsidRPr="008B1ADB">
        <w:rPr>
          <w:rFonts w:ascii="FrankRuehl" w:hAnsi="FrankRuehl"/>
          <w:sz w:val="28"/>
          <w:rtl/>
        </w:rPr>
        <w:t> </w:t>
      </w:r>
      <w:r w:rsidRPr="0008461D">
        <w:rPr>
          <w:rFonts w:ascii="FrankRuehl" w:hAnsi="FrankRuehl"/>
          <w:sz w:val="24"/>
          <w:szCs w:val="24"/>
          <w:rtl/>
        </w:rPr>
        <w:t>(מחלה בי־פולרית)</w:t>
      </w:r>
      <w:r w:rsidRPr="008B1ADB">
        <w:rPr>
          <w:rFonts w:ascii="FrankRuehl" w:hAnsi="FrankRuehl"/>
          <w:sz w:val="28"/>
        </w:rPr>
        <w:t>.</w:t>
      </w:r>
    </w:p>
    <w:p w14:paraId="25E5960A" w14:textId="77777777" w:rsidR="00BB3584" w:rsidRDefault="00BB3584" w:rsidP="00491DC1">
      <w:pPr>
        <w:pStyle w:val="af"/>
        <w:rPr>
          <w:rFonts w:ascii="FrankRuehl" w:hAnsi="FrankRuehl"/>
          <w:sz w:val="28"/>
          <w:rtl/>
        </w:rPr>
      </w:pPr>
      <w:r>
        <w:rPr>
          <w:rFonts w:ascii="FrankRuehl" w:hAnsi="FrankRuehl" w:hint="cs"/>
          <w:sz w:val="28"/>
          <w:rtl/>
        </w:rPr>
        <w:t xml:space="preserve">מרשמים אלו מצביעים בבירור על כך שהבעל סובל מבעיות פסיכיאטריות, שלא כהכחשתו הגורפת בביה"ד, לאחר טענות </w:t>
      </w:r>
      <w:proofErr w:type="spellStart"/>
      <w:r>
        <w:rPr>
          <w:rFonts w:ascii="FrankRuehl" w:hAnsi="FrankRuehl" w:hint="cs"/>
          <w:sz w:val="28"/>
          <w:rtl/>
        </w:rPr>
        <w:t>האשה</w:t>
      </w:r>
      <w:proofErr w:type="spellEnd"/>
      <w:r>
        <w:rPr>
          <w:rFonts w:ascii="FrankRuehl" w:hAnsi="FrankRuehl" w:hint="cs"/>
          <w:sz w:val="28"/>
          <w:rtl/>
        </w:rPr>
        <w:t xml:space="preserve"> על בעיות נפשיות </w:t>
      </w:r>
      <w:r w:rsidRPr="00FA7803">
        <w:rPr>
          <w:rFonts w:ascii="FrankRuehl" w:hAnsi="FrankRuehl"/>
          <w:sz w:val="28"/>
          <w:rtl/>
        </w:rPr>
        <w:t xml:space="preserve">"אין לי כלום אני בריא, עם כל מה שעברתי איתה היא משקרת". </w:t>
      </w:r>
      <w:r>
        <w:rPr>
          <w:rFonts w:ascii="FrankRuehl" w:hAnsi="FrankRuehl" w:hint="cs"/>
          <w:sz w:val="28"/>
          <w:rtl/>
        </w:rPr>
        <w:t xml:space="preserve">נציין, שביה"ד בעבר ביקש להמציא אישורים רפואיים על מצבו של הבעל, אך הבעל נמנע מלהציג מסמכים התומכים בדבריו. </w:t>
      </w:r>
    </w:p>
    <w:p w14:paraId="73B9BC45" w14:textId="77777777" w:rsidR="00BB3584" w:rsidRDefault="00BB3584" w:rsidP="00491DC1">
      <w:pPr>
        <w:pStyle w:val="af"/>
        <w:rPr>
          <w:rFonts w:ascii="FrankRuehl" w:hAnsi="FrankRuehl"/>
          <w:sz w:val="28"/>
          <w:rtl/>
        </w:rPr>
      </w:pPr>
      <w:r>
        <w:rPr>
          <w:rFonts w:ascii="FrankRuehl" w:hAnsi="FrankRuehl" w:hint="cs"/>
          <w:sz w:val="28"/>
          <w:rtl/>
        </w:rPr>
        <w:t xml:space="preserve">כבר ביארנו לעיל כי אף </w:t>
      </w:r>
      <w:proofErr w:type="spellStart"/>
      <w:r>
        <w:rPr>
          <w:rFonts w:ascii="FrankRuehl" w:hAnsi="FrankRuehl" w:hint="cs"/>
          <w:sz w:val="28"/>
          <w:rtl/>
        </w:rPr>
        <w:t>שהאשה</w:t>
      </w:r>
      <w:proofErr w:type="spellEnd"/>
      <w:r>
        <w:rPr>
          <w:rFonts w:ascii="FrankRuehl" w:hAnsi="FrankRuehl" w:hint="cs"/>
          <w:sz w:val="28"/>
          <w:rtl/>
        </w:rPr>
        <w:t xml:space="preserve"> טענה כבר בנישואיה הראשונים על מצבו הנפשי של הבעל, ספק אם </w:t>
      </w:r>
      <w:proofErr w:type="spellStart"/>
      <w:r>
        <w:rPr>
          <w:rFonts w:ascii="FrankRuehl" w:hAnsi="FrankRuehl" w:hint="cs"/>
          <w:sz w:val="28"/>
          <w:rtl/>
        </w:rPr>
        <w:t>בכגון</w:t>
      </w:r>
      <w:proofErr w:type="spellEnd"/>
      <w:r>
        <w:rPr>
          <w:rFonts w:ascii="FrankRuehl" w:hAnsi="FrankRuehl" w:hint="cs"/>
          <w:sz w:val="28"/>
          <w:rtl/>
        </w:rPr>
        <w:t xml:space="preserve"> זה ניתן </w:t>
      </w:r>
      <w:r w:rsidRPr="00491DC1">
        <w:rPr>
          <w:rFonts w:hint="cs"/>
          <w:rtl/>
        </w:rPr>
        <w:t>לומר</w:t>
      </w:r>
      <w:r>
        <w:rPr>
          <w:rFonts w:ascii="FrankRuehl" w:hAnsi="FrankRuehl" w:hint="cs"/>
          <w:sz w:val="28"/>
          <w:rtl/>
        </w:rPr>
        <w:t xml:space="preserve"> "סברה וקיבלה".</w:t>
      </w:r>
    </w:p>
    <w:p w14:paraId="37789D93" w14:textId="77777777" w:rsidR="00BB3584" w:rsidRDefault="00BB3584" w:rsidP="00491DC1">
      <w:pPr>
        <w:pStyle w:val="af"/>
        <w:rPr>
          <w:rFonts w:ascii="FrankRuehl" w:hAnsi="FrankRuehl"/>
          <w:sz w:val="28"/>
          <w:rtl/>
        </w:rPr>
      </w:pPr>
      <w:r>
        <w:rPr>
          <w:rFonts w:ascii="FrankRuehl" w:hAnsi="FrankRuehl" w:hint="cs"/>
          <w:sz w:val="28"/>
          <w:rtl/>
        </w:rPr>
        <w:t xml:space="preserve">כל אלו מצטרפים להתרשמות הברורה של ביה"ד בדבר </w:t>
      </w:r>
      <w:proofErr w:type="spellStart"/>
      <w:r>
        <w:rPr>
          <w:rFonts w:ascii="FrankRuehl" w:hAnsi="FrankRuehl" w:hint="cs"/>
          <w:sz w:val="28"/>
          <w:rtl/>
        </w:rPr>
        <w:t>מאיסותה</w:t>
      </w:r>
      <w:proofErr w:type="spellEnd"/>
      <w:r>
        <w:rPr>
          <w:rFonts w:ascii="FrankRuehl" w:hAnsi="FrankRuehl" w:hint="cs"/>
          <w:sz w:val="28"/>
          <w:rtl/>
        </w:rPr>
        <w:t xml:space="preserve"> של </w:t>
      </w:r>
      <w:proofErr w:type="spellStart"/>
      <w:r>
        <w:rPr>
          <w:rFonts w:ascii="FrankRuehl" w:hAnsi="FrankRuehl" w:hint="cs"/>
          <w:sz w:val="28"/>
          <w:rtl/>
        </w:rPr>
        <w:t>האשה</w:t>
      </w:r>
      <w:proofErr w:type="spellEnd"/>
      <w:r>
        <w:rPr>
          <w:rFonts w:ascii="FrankRuehl" w:hAnsi="FrankRuehl" w:hint="cs"/>
          <w:sz w:val="28"/>
          <w:rtl/>
        </w:rPr>
        <w:t xml:space="preserve"> בבעל, וכבר הארכנו בפסק הדין הנ"ל בשיטות השונות בדין "מאיס עלי", ואף שאין מקום לכוף על הגט בטענה זו, יש לחייב את הבעל במתן גט. והארכנו בדבר בפס"ד בתיק 113995/3, </w:t>
      </w:r>
      <w:proofErr w:type="spellStart"/>
      <w:r>
        <w:rPr>
          <w:rFonts w:ascii="FrankRuehl" w:hAnsi="FrankRuehl" w:hint="cs"/>
          <w:sz w:val="28"/>
          <w:rtl/>
        </w:rPr>
        <w:t>עי"ש</w:t>
      </w:r>
      <w:proofErr w:type="spellEnd"/>
      <w:r>
        <w:rPr>
          <w:rFonts w:ascii="FrankRuehl" w:hAnsi="FrankRuehl" w:hint="cs"/>
          <w:sz w:val="28"/>
          <w:rtl/>
        </w:rPr>
        <w:t xml:space="preserve">. כפי שהעלינו לעיל, לא ניתן לטעון כלפי </w:t>
      </w:r>
      <w:proofErr w:type="spellStart"/>
      <w:r>
        <w:rPr>
          <w:rFonts w:ascii="FrankRuehl" w:hAnsi="FrankRuehl" w:hint="cs"/>
          <w:sz w:val="28"/>
          <w:rtl/>
        </w:rPr>
        <w:t>האשה</w:t>
      </w:r>
      <w:proofErr w:type="spellEnd"/>
      <w:r>
        <w:rPr>
          <w:rFonts w:ascii="FrankRuehl" w:hAnsi="FrankRuehl" w:hint="cs"/>
          <w:sz w:val="28"/>
          <w:rtl/>
        </w:rPr>
        <w:t xml:space="preserve"> </w:t>
      </w:r>
      <w:proofErr w:type="spellStart"/>
      <w:r>
        <w:rPr>
          <w:rFonts w:ascii="FrankRuehl" w:hAnsi="FrankRuehl" w:hint="cs"/>
          <w:sz w:val="28"/>
          <w:rtl/>
        </w:rPr>
        <w:t>בנדו"ד</w:t>
      </w:r>
      <w:proofErr w:type="spellEnd"/>
      <w:r>
        <w:rPr>
          <w:rFonts w:ascii="FrankRuehl" w:hAnsi="FrankRuehl" w:hint="cs"/>
          <w:sz w:val="28"/>
          <w:rtl/>
        </w:rPr>
        <w:t xml:space="preserve"> ש"סברה וקיבלה".</w:t>
      </w:r>
    </w:p>
    <w:p w14:paraId="2941E9A5" w14:textId="77777777" w:rsidR="00BB3584" w:rsidRPr="009566B5" w:rsidRDefault="00BB3584" w:rsidP="00CA674E">
      <w:pPr>
        <w:pStyle w:val="a1"/>
        <w:rPr>
          <w:rtl/>
        </w:rPr>
      </w:pPr>
      <w:r w:rsidRPr="009566B5">
        <w:rPr>
          <w:rFonts w:hint="cs"/>
          <w:rtl/>
        </w:rPr>
        <w:t>אינו זן ומפרנס</w:t>
      </w:r>
    </w:p>
    <w:p w14:paraId="60AD1F3A" w14:textId="798C7BDF" w:rsidR="00BB3584" w:rsidRDefault="00A9453B" w:rsidP="00491DC1">
      <w:pPr>
        <w:pStyle w:val="ae"/>
        <w:rPr>
          <w:rtl/>
        </w:rPr>
      </w:pPr>
      <w:r>
        <w:rPr>
          <w:rFonts w:hint="cs"/>
          <w:rtl/>
        </w:rPr>
        <w:t xml:space="preserve"> </w:t>
      </w:r>
      <w:r w:rsidR="00BB3584">
        <w:rPr>
          <w:rFonts w:hint="cs"/>
          <w:rtl/>
        </w:rPr>
        <w:t xml:space="preserve">עוד טענה </w:t>
      </w:r>
      <w:proofErr w:type="spellStart"/>
      <w:r w:rsidR="00BB3584">
        <w:rPr>
          <w:rFonts w:hint="cs"/>
          <w:rtl/>
        </w:rPr>
        <w:t>האשה</w:t>
      </w:r>
      <w:proofErr w:type="spellEnd"/>
      <w:r w:rsidR="00BB3584">
        <w:rPr>
          <w:rFonts w:hint="cs"/>
          <w:rtl/>
        </w:rPr>
        <w:t xml:space="preserve"> שהבעל אינו זן ומפרנס. טענה זו קיבלה חיזוק מדברי הבעל עצמו ומטענות ב"כ באשר לתביעה לתשלום מזונות ילדים. לדבריהם, יש להטיל על </w:t>
      </w:r>
      <w:proofErr w:type="spellStart"/>
      <w:r w:rsidR="00BB3584">
        <w:rPr>
          <w:rFonts w:hint="cs"/>
          <w:rtl/>
        </w:rPr>
        <w:t>האשה</w:t>
      </w:r>
      <w:proofErr w:type="spellEnd"/>
      <w:r w:rsidR="00BB3584">
        <w:rPr>
          <w:rFonts w:hint="cs"/>
          <w:rtl/>
        </w:rPr>
        <w:t xml:space="preserve"> את תשלום מזונות </w:t>
      </w:r>
      <w:r w:rsidR="00BB3584">
        <w:rPr>
          <w:rFonts w:hint="cs"/>
          <w:rtl/>
        </w:rPr>
        <w:lastRenderedPageBreak/>
        <w:t xml:space="preserve">ילדיהם מדין צדקה, מאחר שהיא עובדת, כאשר הבעל מתקיים בעיקר מקצבת נכות. אין חולק כי הבעל נוטל הלוואות באופן סדיר, כפי שציינו גם העדים שבאו מטעמו. כמו כן ברור שהבעל היה מהמר באופן קבוע, אם כי לטענתו היה עושה כן פעם פעמיים בשבוע, וחדל מכך. </w:t>
      </w:r>
    </w:p>
    <w:p w14:paraId="6C93EE6D" w14:textId="59C7404D" w:rsidR="00BB3584" w:rsidRDefault="00BB3584" w:rsidP="00BB3584">
      <w:pPr>
        <w:pStyle w:val="af"/>
        <w:rPr>
          <w:rtl/>
        </w:rPr>
      </w:pPr>
      <w:proofErr w:type="spellStart"/>
      <w:r>
        <w:rPr>
          <w:rFonts w:hint="cs"/>
          <w:rtl/>
        </w:rPr>
        <w:t>בענין</w:t>
      </w:r>
      <w:proofErr w:type="spellEnd"/>
      <w:r>
        <w:rPr>
          <w:rFonts w:hint="cs"/>
          <w:rtl/>
        </w:rPr>
        <w:t xml:space="preserve"> זה מצינו בגמרא</w:t>
      </w:r>
      <w:r>
        <w:rPr>
          <w:rtl/>
        </w:rPr>
        <w:t xml:space="preserve"> </w:t>
      </w:r>
      <w:r>
        <w:rPr>
          <w:rFonts w:hint="cs"/>
          <w:rtl/>
        </w:rPr>
        <w:t>ב</w:t>
      </w:r>
      <w:r w:rsidRPr="00792BEA">
        <w:rPr>
          <w:b/>
          <w:bCs/>
          <w:rtl/>
        </w:rPr>
        <w:t>כתובות</w:t>
      </w:r>
      <w:r>
        <w:rPr>
          <w:rtl/>
        </w:rPr>
        <w:t xml:space="preserve"> </w:t>
      </w:r>
      <w:r w:rsidRPr="0008461D">
        <w:rPr>
          <w:rFonts w:hint="cs"/>
          <w:sz w:val="18"/>
          <w:szCs w:val="24"/>
          <w:rtl/>
        </w:rPr>
        <w:t>(</w:t>
      </w:r>
      <w:r w:rsidRPr="0008461D">
        <w:rPr>
          <w:sz w:val="18"/>
          <w:szCs w:val="24"/>
          <w:rtl/>
        </w:rPr>
        <w:t>עז ע</w:t>
      </w:r>
      <w:r w:rsidRPr="0008461D">
        <w:rPr>
          <w:rFonts w:hint="cs"/>
          <w:sz w:val="18"/>
          <w:szCs w:val="24"/>
          <w:rtl/>
        </w:rPr>
        <w:t>"</w:t>
      </w:r>
      <w:r w:rsidRPr="0008461D">
        <w:rPr>
          <w:sz w:val="18"/>
          <w:szCs w:val="24"/>
          <w:rtl/>
        </w:rPr>
        <w:t>א</w:t>
      </w:r>
      <w:r w:rsidRPr="0008461D">
        <w:rPr>
          <w:rFonts w:hint="cs"/>
          <w:sz w:val="18"/>
          <w:szCs w:val="24"/>
          <w:rtl/>
        </w:rPr>
        <w:t>)</w:t>
      </w:r>
      <w:r w:rsidR="007658B1">
        <w:rPr>
          <w:rFonts w:hint="cs"/>
          <w:rtl/>
        </w:rPr>
        <w:t>:</w:t>
      </w:r>
    </w:p>
    <w:p w14:paraId="022EBD31" w14:textId="77777777" w:rsidR="00BB3584" w:rsidRDefault="00BB3584" w:rsidP="001D735D">
      <w:pPr>
        <w:pStyle w:val="aa"/>
        <w:rPr>
          <w:rtl/>
        </w:rPr>
      </w:pPr>
      <w:r>
        <w:rPr>
          <w:rFonts w:hint="cs"/>
          <w:rtl/>
        </w:rPr>
        <w:t>"</w:t>
      </w:r>
      <w:r>
        <w:rPr>
          <w:rtl/>
        </w:rPr>
        <w:t xml:space="preserve">אמר רב: האומר איני זן ואיני מפרנס - יוציא </w:t>
      </w:r>
      <w:proofErr w:type="spellStart"/>
      <w:r>
        <w:rPr>
          <w:rtl/>
        </w:rPr>
        <w:t>ויתן</w:t>
      </w:r>
      <w:proofErr w:type="spellEnd"/>
      <w:r>
        <w:rPr>
          <w:rtl/>
        </w:rPr>
        <w:t xml:space="preserve"> כתובה. אזל ר' אלעזר אמרה </w:t>
      </w:r>
      <w:proofErr w:type="spellStart"/>
      <w:r>
        <w:rPr>
          <w:rtl/>
        </w:rPr>
        <w:t>לשמעתא</w:t>
      </w:r>
      <w:proofErr w:type="spellEnd"/>
      <w:r>
        <w:rPr>
          <w:rtl/>
        </w:rPr>
        <w:t xml:space="preserve"> </w:t>
      </w:r>
      <w:proofErr w:type="spellStart"/>
      <w:r>
        <w:rPr>
          <w:rtl/>
        </w:rPr>
        <w:t>קמיה</w:t>
      </w:r>
      <w:proofErr w:type="spellEnd"/>
      <w:r>
        <w:rPr>
          <w:rtl/>
        </w:rPr>
        <w:t xml:space="preserve"> </w:t>
      </w:r>
      <w:proofErr w:type="spellStart"/>
      <w:r>
        <w:rPr>
          <w:rtl/>
        </w:rPr>
        <w:t>דשמואל</w:t>
      </w:r>
      <w:proofErr w:type="spellEnd"/>
      <w:r>
        <w:rPr>
          <w:rtl/>
        </w:rPr>
        <w:t xml:space="preserve">, אמר: </w:t>
      </w:r>
      <w:proofErr w:type="spellStart"/>
      <w:r>
        <w:rPr>
          <w:rtl/>
        </w:rPr>
        <w:t>אכסוה</w:t>
      </w:r>
      <w:proofErr w:type="spellEnd"/>
      <w:r>
        <w:rPr>
          <w:rtl/>
        </w:rPr>
        <w:t xml:space="preserve"> שערי לאלעזר! עד </w:t>
      </w:r>
      <w:proofErr w:type="spellStart"/>
      <w:r>
        <w:rPr>
          <w:rtl/>
        </w:rPr>
        <w:t>שכופין</w:t>
      </w:r>
      <w:proofErr w:type="spellEnd"/>
      <w:r>
        <w:rPr>
          <w:rtl/>
        </w:rPr>
        <w:t xml:space="preserve"> אותו להוציא, יכפוהו לזון. ורב? אין אדם דר עם נחש בכפיפה</w:t>
      </w:r>
      <w:r>
        <w:rPr>
          <w:rFonts w:hint="cs"/>
          <w:rtl/>
        </w:rPr>
        <w:t>"</w:t>
      </w:r>
      <w:r>
        <w:rPr>
          <w:rtl/>
        </w:rPr>
        <w:t>.</w:t>
      </w:r>
    </w:p>
    <w:p w14:paraId="561CC25D" w14:textId="77777777" w:rsidR="00BB3584" w:rsidRDefault="00BB3584" w:rsidP="00BB3584">
      <w:pPr>
        <w:pStyle w:val="af"/>
        <w:rPr>
          <w:rtl/>
        </w:rPr>
      </w:pPr>
      <w:r>
        <w:rPr>
          <w:rFonts w:hint="cs"/>
          <w:rtl/>
        </w:rPr>
        <w:t xml:space="preserve">לדברי רב ניתן לכוף בגט את מי שאינו זן את אשתו, ואילו לדעת שמואל כופין אותו לזון. לכאורה גם לשיטת שמואל, אם לא ניתן </w:t>
      </w:r>
      <w:proofErr w:type="spellStart"/>
      <w:r>
        <w:rPr>
          <w:rFonts w:hint="cs"/>
          <w:rtl/>
        </w:rPr>
        <w:t>לכופו</w:t>
      </w:r>
      <w:proofErr w:type="spellEnd"/>
      <w:r>
        <w:rPr>
          <w:rFonts w:hint="cs"/>
          <w:rtl/>
        </w:rPr>
        <w:t xml:space="preserve"> לזון, יכפוהו לגרש.</w:t>
      </w:r>
    </w:p>
    <w:p w14:paraId="28594128" w14:textId="77777777" w:rsidR="00BB3584" w:rsidRDefault="00BB3584" w:rsidP="00BB3584">
      <w:pPr>
        <w:pStyle w:val="af"/>
        <w:rPr>
          <w:rtl/>
        </w:rPr>
      </w:pPr>
      <w:r>
        <w:rPr>
          <w:rFonts w:hint="cs"/>
          <w:rtl/>
        </w:rPr>
        <w:t>פסק ה</w:t>
      </w:r>
      <w:r w:rsidRPr="00792BEA">
        <w:rPr>
          <w:b/>
          <w:bCs/>
          <w:rtl/>
        </w:rPr>
        <w:t>שולחן ערוך</w:t>
      </w:r>
      <w:r>
        <w:rPr>
          <w:rtl/>
        </w:rPr>
        <w:t xml:space="preserve"> </w:t>
      </w:r>
      <w:r w:rsidRPr="0008461D">
        <w:rPr>
          <w:rFonts w:hint="cs"/>
          <w:sz w:val="18"/>
          <w:szCs w:val="24"/>
          <w:rtl/>
        </w:rPr>
        <w:t>(</w:t>
      </w:r>
      <w:r w:rsidRPr="0008461D">
        <w:rPr>
          <w:sz w:val="18"/>
          <w:szCs w:val="24"/>
          <w:rtl/>
        </w:rPr>
        <w:t>אבן העזר ע</w:t>
      </w:r>
      <w:r w:rsidRPr="0008461D">
        <w:rPr>
          <w:rFonts w:hint="cs"/>
          <w:sz w:val="18"/>
          <w:szCs w:val="24"/>
          <w:rtl/>
        </w:rPr>
        <w:t xml:space="preserve">, </w:t>
      </w:r>
      <w:r w:rsidRPr="0008461D">
        <w:rPr>
          <w:sz w:val="18"/>
          <w:szCs w:val="24"/>
          <w:rtl/>
        </w:rPr>
        <w:t>ג</w:t>
      </w:r>
      <w:r w:rsidRPr="0008461D">
        <w:rPr>
          <w:rFonts w:hint="cs"/>
          <w:sz w:val="18"/>
          <w:szCs w:val="24"/>
          <w:rtl/>
        </w:rPr>
        <w:t>)</w:t>
      </w:r>
      <w:r>
        <w:rPr>
          <w:rFonts w:hint="cs"/>
          <w:rtl/>
        </w:rPr>
        <w:t>:</w:t>
      </w:r>
    </w:p>
    <w:p w14:paraId="03255E12" w14:textId="77777777" w:rsidR="00BB3584" w:rsidRDefault="00BB3584" w:rsidP="001D735D">
      <w:pPr>
        <w:pStyle w:val="aa"/>
        <w:rPr>
          <w:rtl/>
        </w:rPr>
      </w:pPr>
      <w:r>
        <w:rPr>
          <w:rFonts w:hint="cs"/>
          <w:rtl/>
        </w:rPr>
        <w:t>"</w:t>
      </w:r>
      <w:r>
        <w:rPr>
          <w:rtl/>
        </w:rPr>
        <w:t xml:space="preserve">ואם היה עני ביותר ואינו יכול ליתן לה אפילו לחם שהיא צריכה, כופין אותו להוציא. </w:t>
      </w:r>
    </w:p>
    <w:p w14:paraId="4B969767" w14:textId="31D4D275" w:rsidR="00BB3584" w:rsidRDefault="00BB3584" w:rsidP="007658B1">
      <w:pPr>
        <w:pStyle w:val="af"/>
        <w:rPr>
          <w:rtl/>
        </w:rPr>
      </w:pPr>
      <w:proofErr w:type="spellStart"/>
      <w:r>
        <w:rPr>
          <w:rFonts w:hint="cs"/>
          <w:rtl/>
        </w:rPr>
        <w:t>וב</w:t>
      </w:r>
      <w:r w:rsidRPr="00792BEA">
        <w:rPr>
          <w:rFonts w:hint="cs"/>
          <w:b/>
          <w:bCs/>
          <w:rtl/>
        </w:rPr>
        <w:t>רמ"א</w:t>
      </w:r>
      <w:proofErr w:type="spellEnd"/>
      <w:r w:rsidR="007658B1">
        <w:rPr>
          <w:rFonts w:hint="cs"/>
          <w:rtl/>
        </w:rPr>
        <w:t xml:space="preserve"> </w:t>
      </w:r>
      <w:r w:rsidR="007658B1" w:rsidRPr="0008461D">
        <w:rPr>
          <w:rFonts w:hint="cs"/>
          <w:sz w:val="18"/>
          <w:szCs w:val="24"/>
          <w:rtl/>
        </w:rPr>
        <w:t>(שם)</w:t>
      </w:r>
      <w:r w:rsidR="007658B1">
        <w:rPr>
          <w:rFonts w:hint="cs"/>
          <w:rtl/>
        </w:rPr>
        <w:t>:</w:t>
      </w:r>
    </w:p>
    <w:p w14:paraId="6B3B3378" w14:textId="4C9A9DA8" w:rsidR="00BB3584" w:rsidRDefault="00BB3584" w:rsidP="001D735D">
      <w:pPr>
        <w:pStyle w:val="aa"/>
        <w:rPr>
          <w:rtl/>
        </w:rPr>
      </w:pPr>
      <w:r>
        <w:rPr>
          <w:rFonts w:hint="cs"/>
          <w:rtl/>
        </w:rPr>
        <w:t>"</w:t>
      </w:r>
      <w:r>
        <w:rPr>
          <w:rtl/>
        </w:rPr>
        <w:t xml:space="preserve">וי"א שאין כופין אותו להוציא, מאחר שאין לו </w:t>
      </w:r>
      <w:r w:rsidRPr="0008461D">
        <w:rPr>
          <w:sz w:val="18"/>
          <w:szCs w:val="24"/>
          <w:rtl/>
        </w:rPr>
        <w:t>(ר"י בשם ר"ת)</w:t>
      </w:r>
      <w:r>
        <w:rPr>
          <w:rtl/>
        </w:rPr>
        <w:t>.</w:t>
      </w:r>
      <w:r w:rsidR="007658B1">
        <w:rPr>
          <w:rFonts w:hint="cs"/>
          <w:rtl/>
        </w:rPr>
        <w:t>"</w:t>
      </w:r>
    </w:p>
    <w:p w14:paraId="59326666" w14:textId="77777777" w:rsidR="00BB3584" w:rsidRDefault="00BB3584" w:rsidP="007658B1">
      <w:pPr>
        <w:pStyle w:val="af"/>
        <w:rPr>
          <w:rtl/>
        </w:rPr>
      </w:pPr>
      <w:r>
        <w:rPr>
          <w:rFonts w:hint="cs"/>
          <w:rtl/>
        </w:rPr>
        <w:t>וב</w:t>
      </w:r>
      <w:r w:rsidRPr="0053193F">
        <w:rPr>
          <w:b/>
          <w:bCs/>
          <w:rtl/>
        </w:rPr>
        <w:t>פתחי תשובה</w:t>
      </w:r>
      <w:r>
        <w:rPr>
          <w:rtl/>
        </w:rPr>
        <w:t xml:space="preserve"> </w:t>
      </w:r>
      <w:r w:rsidRPr="0008461D">
        <w:rPr>
          <w:rFonts w:hint="cs"/>
          <w:sz w:val="18"/>
          <w:szCs w:val="24"/>
          <w:rtl/>
        </w:rPr>
        <w:t xml:space="preserve">(שם, </w:t>
      </w:r>
      <w:proofErr w:type="spellStart"/>
      <w:r w:rsidRPr="0008461D">
        <w:rPr>
          <w:rFonts w:hint="cs"/>
          <w:sz w:val="18"/>
          <w:szCs w:val="24"/>
          <w:rtl/>
        </w:rPr>
        <w:t>סק"</w:t>
      </w:r>
      <w:r w:rsidRPr="0008461D">
        <w:rPr>
          <w:sz w:val="18"/>
          <w:szCs w:val="24"/>
          <w:rtl/>
        </w:rPr>
        <w:t>ג</w:t>
      </w:r>
      <w:proofErr w:type="spellEnd"/>
      <w:r w:rsidRPr="0008461D">
        <w:rPr>
          <w:rFonts w:hint="cs"/>
          <w:sz w:val="18"/>
          <w:szCs w:val="24"/>
          <w:rtl/>
        </w:rPr>
        <w:t>)</w:t>
      </w:r>
      <w:r>
        <w:rPr>
          <w:rFonts w:hint="cs"/>
          <w:rtl/>
        </w:rPr>
        <w:t xml:space="preserve"> הביא </w:t>
      </w:r>
      <w:proofErr w:type="spellStart"/>
      <w:r>
        <w:rPr>
          <w:rFonts w:hint="cs"/>
          <w:rtl/>
        </w:rPr>
        <w:t>מה"</w:t>
      </w:r>
      <w:r w:rsidRPr="009B33AD">
        <w:rPr>
          <w:rFonts w:hint="cs"/>
          <w:b/>
          <w:bCs/>
          <w:rtl/>
        </w:rPr>
        <w:t>בית</w:t>
      </w:r>
      <w:proofErr w:type="spellEnd"/>
      <w:r w:rsidRPr="009B33AD">
        <w:rPr>
          <w:rFonts w:hint="cs"/>
          <w:b/>
          <w:bCs/>
          <w:rtl/>
        </w:rPr>
        <w:t xml:space="preserve"> מאיר</w:t>
      </w:r>
      <w:r>
        <w:rPr>
          <w:rFonts w:hint="cs"/>
          <w:rtl/>
        </w:rPr>
        <w:t xml:space="preserve">" שדעת </w:t>
      </w:r>
      <w:proofErr w:type="spellStart"/>
      <w:r>
        <w:rPr>
          <w:rFonts w:hint="cs"/>
          <w:rtl/>
        </w:rPr>
        <w:t>הי"א</w:t>
      </w:r>
      <w:proofErr w:type="spellEnd"/>
      <w:r>
        <w:rPr>
          <w:rFonts w:hint="cs"/>
          <w:rtl/>
        </w:rPr>
        <w:t xml:space="preserve"> היא שיש לדמותו לבעל חוב שאין לו לשלם. ולדבריו, יש לחלק בין הנידונים, שבבעל שאינו זן את אשתו, נחשב כמי שבידו לשלם ולזונה, שהרי אם </w:t>
      </w:r>
      <w:proofErr w:type="spellStart"/>
      <w:r>
        <w:rPr>
          <w:rFonts w:hint="cs"/>
          <w:rtl/>
        </w:rPr>
        <w:t>יגרשנה</w:t>
      </w:r>
      <w:proofErr w:type="spellEnd"/>
      <w:r>
        <w:rPr>
          <w:rFonts w:hint="cs"/>
          <w:rtl/>
        </w:rPr>
        <w:t xml:space="preserve">, תוכל להינשא לאחר שיזון אותה. </w:t>
      </w:r>
      <w:proofErr w:type="spellStart"/>
      <w:r>
        <w:rPr>
          <w:rFonts w:hint="cs"/>
          <w:rtl/>
        </w:rPr>
        <w:t>ועי"ש</w:t>
      </w:r>
      <w:proofErr w:type="spellEnd"/>
      <w:r>
        <w:rPr>
          <w:rFonts w:hint="cs"/>
          <w:rtl/>
        </w:rPr>
        <w:t xml:space="preserve"> במה שדן בדעת ה</w:t>
      </w:r>
      <w:r w:rsidRPr="009B33AD">
        <w:rPr>
          <w:rFonts w:hint="cs"/>
          <w:b/>
          <w:bCs/>
          <w:rtl/>
        </w:rPr>
        <w:t>חתם סופר</w:t>
      </w:r>
      <w:r>
        <w:rPr>
          <w:rFonts w:hint="cs"/>
          <w:rtl/>
        </w:rPr>
        <w:t>.</w:t>
      </w:r>
    </w:p>
    <w:p w14:paraId="7D8F2ECB" w14:textId="77777777" w:rsidR="00BB3584" w:rsidRDefault="00BB3584" w:rsidP="00BB3584">
      <w:pPr>
        <w:pStyle w:val="af"/>
        <w:rPr>
          <w:rtl/>
        </w:rPr>
      </w:pPr>
      <w:r>
        <w:rPr>
          <w:rFonts w:hint="cs"/>
          <w:rtl/>
        </w:rPr>
        <w:t xml:space="preserve">עוד מצינו </w:t>
      </w:r>
      <w:proofErr w:type="spellStart"/>
      <w:r>
        <w:rPr>
          <w:rFonts w:hint="cs"/>
          <w:rtl/>
        </w:rPr>
        <w:t>בענין</w:t>
      </w:r>
      <w:proofErr w:type="spellEnd"/>
      <w:r>
        <w:rPr>
          <w:rFonts w:hint="cs"/>
          <w:rtl/>
        </w:rPr>
        <w:t xml:space="preserve"> זה ב</w:t>
      </w:r>
      <w:r w:rsidRPr="00B55089">
        <w:rPr>
          <w:b/>
          <w:bCs/>
          <w:rtl/>
        </w:rPr>
        <w:t>שולחן ערוך</w:t>
      </w:r>
      <w:r>
        <w:rPr>
          <w:rtl/>
        </w:rPr>
        <w:t xml:space="preserve"> </w:t>
      </w:r>
      <w:r w:rsidRPr="0008461D">
        <w:rPr>
          <w:rFonts w:hint="cs"/>
          <w:sz w:val="18"/>
          <w:szCs w:val="24"/>
          <w:rtl/>
        </w:rPr>
        <w:t>(</w:t>
      </w:r>
      <w:proofErr w:type="spellStart"/>
      <w:r w:rsidRPr="0008461D">
        <w:rPr>
          <w:sz w:val="18"/>
          <w:szCs w:val="24"/>
          <w:rtl/>
        </w:rPr>
        <w:t>קנד</w:t>
      </w:r>
      <w:proofErr w:type="spellEnd"/>
      <w:r w:rsidRPr="0008461D">
        <w:rPr>
          <w:rFonts w:hint="cs"/>
          <w:sz w:val="18"/>
          <w:szCs w:val="24"/>
          <w:rtl/>
        </w:rPr>
        <w:t xml:space="preserve">, </w:t>
      </w:r>
      <w:r w:rsidRPr="0008461D">
        <w:rPr>
          <w:sz w:val="18"/>
          <w:szCs w:val="24"/>
          <w:rtl/>
        </w:rPr>
        <w:t>ג</w:t>
      </w:r>
      <w:r w:rsidRPr="0008461D">
        <w:rPr>
          <w:rFonts w:hint="cs"/>
          <w:sz w:val="18"/>
          <w:szCs w:val="24"/>
          <w:rtl/>
        </w:rPr>
        <w:t>)</w:t>
      </w:r>
      <w:r>
        <w:rPr>
          <w:rFonts w:hint="cs"/>
          <w:rtl/>
        </w:rPr>
        <w:t>:</w:t>
      </w:r>
    </w:p>
    <w:p w14:paraId="7903167B" w14:textId="77777777" w:rsidR="00BB3584" w:rsidRDefault="00BB3584" w:rsidP="001D735D">
      <w:pPr>
        <w:pStyle w:val="aa"/>
        <w:rPr>
          <w:rtl/>
        </w:rPr>
      </w:pPr>
      <w:r>
        <w:rPr>
          <w:rFonts w:hint="cs"/>
          <w:rtl/>
        </w:rPr>
        <w:t>"</w:t>
      </w:r>
      <w:r>
        <w:rPr>
          <w:rtl/>
        </w:rPr>
        <w:t xml:space="preserve">האומר: איני זן ואיני מפרנס, כופין אותו לזון. ואם אין ב"ד יכולים </w:t>
      </w:r>
      <w:proofErr w:type="spellStart"/>
      <w:r>
        <w:rPr>
          <w:rtl/>
        </w:rPr>
        <w:t>לכופו</w:t>
      </w:r>
      <w:proofErr w:type="spellEnd"/>
      <w:r>
        <w:rPr>
          <w:rtl/>
        </w:rPr>
        <w:t xml:space="preserve"> לזון, כגון שאין לו במה לפרנס ואינו רוצה להשתכר </w:t>
      </w:r>
      <w:proofErr w:type="spellStart"/>
      <w:r>
        <w:rPr>
          <w:rtl/>
        </w:rPr>
        <w:t>להרויח</w:t>
      </w:r>
      <w:proofErr w:type="spellEnd"/>
      <w:r>
        <w:rPr>
          <w:rtl/>
        </w:rPr>
        <w:t xml:space="preserve"> ולזון, אם תרצה היא, כופין אותו להוציא מיד וליתן כתובה. וכן הדין למי שאינו רוצה לשמש</w:t>
      </w:r>
      <w:r>
        <w:rPr>
          <w:rFonts w:hint="cs"/>
          <w:rtl/>
        </w:rPr>
        <w:t>"</w:t>
      </w:r>
      <w:r>
        <w:rPr>
          <w:rtl/>
        </w:rPr>
        <w:t>.</w:t>
      </w:r>
    </w:p>
    <w:p w14:paraId="06826CE4" w14:textId="77777777" w:rsidR="00BB3584" w:rsidRPr="001D735D" w:rsidRDefault="00BB3584" w:rsidP="00BB3584">
      <w:pPr>
        <w:pStyle w:val="af"/>
        <w:rPr>
          <w:i/>
          <w:color w:val="000000" w:themeColor="text1"/>
          <w:rtl/>
        </w:rPr>
      </w:pPr>
      <w:r>
        <w:rPr>
          <w:rFonts w:hint="cs"/>
          <w:rtl/>
        </w:rPr>
        <w:t>והעיר ה</w:t>
      </w:r>
      <w:r w:rsidRPr="00B55089">
        <w:rPr>
          <w:b/>
          <w:bCs/>
          <w:rtl/>
        </w:rPr>
        <w:t>פתחי תשובה</w:t>
      </w:r>
      <w:r>
        <w:rPr>
          <w:rtl/>
        </w:rPr>
        <w:t xml:space="preserve"> </w:t>
      </w:r>
      <w:r w:rsidRPr="0008461D">
        <w:rPr>
          <w:rFonts w:hint="cs"/>
          <w:sz w:val="18"/>
          <w:szCs w:val="24"/>
          <w:rtl/>
        </w:rPr>
        <w:t>(שם,</w:t>
      </w:r>
      <w:r w:rsidRPr="0008461D">
        <w:rPr>
          <w:sz w:val="18"/>
          <w:szCs w:val="24"/>
          <w:rtl/>
        </w:rPr>
        <w:t xml:space="preserve"> </w:t>
      </w:r>
      <w:proofErr w:type="spellStart"/>
      <w:r w:rsidRPr="0008461D">
        <w:rPr>
          <w:sz w:val="18"/>
          <w:szCs w:val="24"/>
          <w:rtl/>
        </w:rPr>
        <w:t>ס</w:t>
      </w:r>
      <w:r w:rsidRPr="0008461D">
        <w:rPr>
          <w:rFonts w:hint="cs"/>
          <w:sz w:val="18"/>
          <w:szCs w:val="24"/>
          <w:rtl/>
        </w:rPr>
        <w:t>ק"</w:t>
      </w:r>
      <w:r w:rsidRPr="0008461D">
        <w:rPr>
          <w:sz w:val="18"/>
          <w:szCs w:val="24"/>
          <w:rtl/>
        </w:rPr>
        <w:t>ו</w:t>
      </w:r>
      <w:proofErr w:type="spellEnd"/>
      <w:r w:rsidRPr="0008461D">
        <w:rPr>
          <w:rFonts w:hint="cs"/>
          <w:sz w:val="18"/>
          <w:szCs w:val="24"/>
          <w:rtl/>
        </w:rPr>
        <w:t>)</w:t>
      </w:r>
      <w:r>
        <w:rPr>
          <w:rFonts w:hint="cs"/>
          <w:rtl/>
        </w:rPr>
        <w:t xml:space="preserve"> כי </w:t>
      </w:r>
      <w:proofErr w:type="spellStart"/>
      <w:r>
        <w:rPr>
          <w:rFonts w:hint="cs"/>
          <w:rtl/>
        </w:rPr>
        <w:t>הרמ"א</w:t>
      </w:r>
      <w:proofErr w:type="spellEnd"/>
      <w:r>
        <w:rPr>
          <w:rFonts w:hint="cs"/>
          <w:rtl/>
        </w:rPr>
        <w:t xml:space="preserve"> לא הגיה כאן על דברי המחבר כפי שהגיה לעיל </w:t>
      </w:r>
      <w:r w:rsidRPr="001D735D">
        <w:rPr>
          <w:rFonts w:hint="cs"/>
          <w:i/>
          <w:color w:val="000000" w:themeColor="text1"/>
          <w:rtl/>
        </w:rPr>
        <w:t>בסימן ע, וז"ל:</w:t>
      </w:r>
    </w:p>
    <w:p w14:paraId="54981236" w14:textId="77777777" w:rsidR="00BB3584" w:rsidRDefault="00BB3584" w:rsidP="001D735D">
      <w:pPr>
        <w:pStyle w:val="aa"/>
        <w:rPr>
          <w:rtl/>
        </w:rPr>
      </w:pPr>
      <w:r>
        <w:rPr>
          <w:rFonts w:hint="cs"/>
          <w:rtl/>
        </w:rPr>
        <w:t>"</w:t>
      </w:r>
      <w:r>
        <w:rPr>
          <w:rtl/>
        </w:rPr>
        <w:t xml:space="preserve">עיין בס' בית מאיר מבואר מדבריו </w:t>
      </w:r>
      <w:proofErr w:type="spellStart"/>
      <w:r>
        <w:rPr>
          <w:rtl/>
        </w:rPr>
        <w:t>דבאופן</w:t>
      </w:r>
      <w:proofErr w:type="spellEnd"/>
      <w:r>
        <w:rPr>
          <w:rtl/>
        </w:rPr>
        <w:t xml:space="preserve"> זה שאפשר לו להשתכר אלא שאינו רוצה גם </w:t>
      </w:r>
      <w:proofErr w:type="spellStart"/>
      <w:r>
        <w:rPr>
          <w:rtl/>
        </w:rPr>
        <w:t>הי"א</w:t>
      </w:r>
      <w:proofErr w:type="spellEnd"/>
      <w:r>
        <w:rPr>
          <w:rtl/>
        </w:rPr>
        <w:t xml:space="preserve"> דלעיל סי' ע' ס"ג בהגה מודים </w:t>
      </w:r>
      <w:proofErr w:type="spellStart"/>
      <w:r>
        <w:rPr>
          <w:rtl/>
        </w:rPr>
        <w:t>דכופין</w:t>
      </w:r>
      <w:proofErr w:type="spellEnd"/>
      <w:r>
        <w:rPr>
          <w:rtl/>
        </w:rPr>
        <w:t xml:space="preserve"> להוציא</w:t>
      </w:r>
      <w:r>
        <w:rPr>
          <w:rFonts w:hint="cs"/>
          <w:rtl/>
        </w:rPr>
        <w:t>,</w:t>
      </w:r>
      <w:r>
        <w:rPr>
          <w:rtl/>
        </w:rPr>
        <w:t xml:space="preserve"> </w:t>
      </w:r>
      <w:proofErr w:type="spellStart"/>
      <w:r>
        <w:rPr>
          <w:rtl/>
        </w:rPr>
        <w:t>ומש"ה</w:t>
      </w:r>
      <w:proofErr w:type="spellEnd"/>
      <w:r>
        <w:rPr>
          <w:rtl/>
        </w:rPr>
        <w:t xml:space="preserve"> לא הגיה הרמ"א כאן כלום וכ"כ </w:t>
      </w:r>
      <w:proofErr w:type="spellStart"/>
      <w:r>
        <w:rPr>
          <w:rtl/>
        </w:rPr>
        <w:t>בתשו</w:t>
      </w:r>
      <w:proofErr w:type="spellEnd"/>
      <w:r>
        <w:rPr>
          <w:rtl/>
        </w:rPr>
        <w:t xml:space="preserve">' </w:t>
      </w:r>
      <w:proofErr w:type="spellStart"/>
      <w:r>
        <w:rPr>
          <w:rtl/>
        </w:rPr>
        <w:t>ח"ס</w:t>
      </w:r>
      <w:proofErr w:type="spellEnd"/>
      <w:r>
        <w:rPr>
          <w:rtl/>
        </w:rPr>
        <w:t xml:space="preserve"> סי' קל"א והובא באריכות לעיל סי' ע' </w:t>
      </w:r>
      <w:proofErr w:type="spellStart"/>
      <w:r>
        <w:rPr>
          <w:rtl/>
        </w:rPr>
        <w:t>סק"ב</w:t>
      </w:r>
      <w:proofErr w:type="spellEnd"/>
      <w:r>
        <w:rPr>
          <w:rtl/>
        </w:rPr>
        <w:t xml:space="preserve"> ע"ש עוד</w:t>
      </w:r>
      <w:r>
        <w:rPr>
          <w:rFonts w:hint="cs"/>
          <w:rtl/>
        </w:rPr>
        <w:t>".</w:t>
      </w:r>
    </w:p>
    <w:p w14:paraId="68FF81F9" w14:textId="77777777" w:rsidR="00BB3584" w:rsidRDefault="00BB3584" w:rsidP="00491DC1">
      <w:pPr>
        <w:pStyle w:val="af"/>
        <w:rPr>
          <w:rtl/>
        </w:rPr>
      </w:pPr>
      <w:r>
        <w:rPr>
          <w:rFonts w:hint="cs"/>
          <w:rtl/>
        </w:rPr>
        <w:t xml:space="preserve">כלומר, בסימן </w:t>
      </w:r>
      <w:proofErr w:type="spellStart"/>
      <w:r>
        <w:rPr>
          <w:rFonts w:hint="cs"/>
          <w:rtl/>
        </w:rPr>
        <w:t>קנד</w:t>
      </w:r>
      <w:proofErr w:type="spellEnd"/>
      <w:r>
        <w:rPr>
          <w:rFonts w:hint="cs"/>
          <w:rtl/>
        </w:rPr>
        <w:t xml:space="preserve"> מדובר במי שיכול להשתכר אלא שאינו רוצה.</w:t>
      </w:r>
    </w:p>
    <w:p w14:paraId="2D2A1DED" w14:textId="77777777" w:rsidR="00BB3584" w:rsidRDefault="00BB3584" w:rsidP="00491DC1">
      <w:pPr>
        <w:pStyle w:val="af"/>
        <w:rPr>
          <w:rtl/>
        </w:rPr>
      </w:pPr>
      <w:r>
        <w:rPr>
          <w:rFonts w:hint="cs"/>
          <w:rtl/>
        </w:rPr>
        <w:t>בנדו"ד למרות מצבו הבריאותי של הבעל, מהתרשמות ביה"ד נראה כי אם היה מתאמץ היה יכול לעבוד ולו במשרה חלקית, ולהביא מעט טרף לביתו. יש לציין כי גם בתחילת הנישואין, כשמסתבר שמצבו הבריאותי היה מעט טוב יותר, נראה שלא התאמץ יתר על המידה לעבוד ולפרנס.</w:t>
      </w:r>
    </w:p>
    <w:p w14:paraId="43CAD93A" w14:textId="77777777" w:rsidR="00BB3584" w:rsidRDefault="00BB3584" w:rsidP="00BB3584">
      <w:pPr>
        <w:pStyle w:val="af"/>
        <w:rPr>
          <w:rtl/>
        </w:rPr>
      </w:pPr>
      <w:r>
        <w:rPr>
          <w:rFonts w:hint="cs"/>
          <w:rtl/>
        </w:rPr>
        <w:t xml:space="preserve">אמנם יש לדון בדבר מאחר </w:t>
      </w:r>
      <w:proofErr w:type="spellStart"/>
      <w:r>
        <w:rPr>
          <w:rFonts w:hint="cs"/>
          <w:rtl/>
        </w:rPr>
        <w:t>שהאשה</w:t>
      </w:r>
      <w:proofErr w:type="spellEnd"/>
      <w:r>
        <w:rPr>
          <w:rFonts w:hint="cs"/>
          <w:rtl/>
        </w:rPr>
        <w:t xml:space="preserve"> מתפרנסת בכוחות עצמה, ולכאורה יכול הבעל לטעון "צאי מעשי ידיך במזונותיך" </w:t>
      </w:r>
      <w:r w:rsidRPr="0008461D">
        <w:rPr>
          <w:rFonts w:hint="cs"/>
          <w:sz w:val="18"/>
          <w:szCs w:val="24"/>
          <w:rtl/>
        </w:rPr>
        <w:t xml:space="preserve">(ראה </w:t>
      </w:r>
      <w:proofErr w:type="spellStart"/>
      <w:r w:rsidRPr="0008461D">
        <w:rPr>
          <w:rFonts w:hint="cs"/>
          <w:sz w:val="18"/>
          <w:szCs w:val="24"/>
          <w:rtl/>
        </w:rPr>
        <w:t>שו"ע</w:t>
      </w:r>
      <w:proofErr w:type="spellEnd"/>
      <w:r w:rsidRPr="0008461D">
        <w:rPr>
          <w:rFonts w:hint="cs"/>
          <w:sz w:val="18"/>
          <w:szCs w:val="24"/>
          <w:rtl/>
        </w:rPr>
        <w:t xml:space="preserve"> סט, ד)</w:t>
      </w:r>
      <w:r>
        <w:rPr>
          <w:rFonts w:hint="cs"/>
          <w:rtl/>
        </w:rPr>
        <w:t>. אך עיין ב</w:t>
      </w:r>
      <w:r w:rsidRPr="00B351EF">
        <w:rPr>
          <w:rFonts w:hint="cs"/>
          <w:b/>
          <w:bCs/>
          <w:rtl/>
        </w:rPr>
        <w:t>ב"ש</w:t>
      </w:r>
      <w:r>
        <w:rPr>
          <w:rFonts w:hint="cs"/>
          <w:rtl/>
        </w:rPr>
        <w:t xml:space="preserve"> </w:t>
      </w:r>
      <w:r w:rsidRPr="0008461D">
        <w:rPr>
          <w:rFonts w:hint="cs"/>
          <w:sz w:val="18"/>
          <w:szCs w:val="24"/>
          <w:rtl/>
        </w:rPr>
        <w:t xml:space="preserve">(שם, </w:t>
      </w:r>
      <w:proofErr w:type="spellStart"/>
      <w:r w:rsidRPr="0008461D">
        <w:rPr>
          <w:rFonts w:hint="cs"/>
          <w:sz w:val="18"/>
          <w:szCs w:val="24"/>
          <w:rtl/>
        </w:rPr>
        <w:t>סק"ד</w:t>
      </w:r>
      <w:proofErr w:type="spellEnd"/>
      <w:r w:rsidRPr="0008461D">
        <w:rPr>
          <w:rFonts w:hint="cs"/>
          <w:sz w:val="18"/>
          <w:szCs w:val="24"/>
          <w:rtl/>
        </w:rPr>
        <w:t>)</w:t>
      </w:r>
      <w:r>
        <w:rPr>
          <w:rFonts w:hint="cs"/>
          <w:rtl/>
        </w:rPr>
        <w:t xml:space="preserve"> שכתב בדעת </w:t>
      </w:r>
      <w:r w:rsidRPr="00B351EF">
        <w:rPr>
          <w:rFonts w:hint="cs"/>
          <w:b/>
          <w:bCs/>
          <w:rtl/>
        </w:rPr>
        <w:t>רש"י</w:t>
      </w:r>
      <w:r>
        <w:rPr>
          <w:rFonts w:hint="cs"/>
          <w:rtl/>
        </w:rPr>
        <w:t xml:space="preserve"> וה</w:t>
      </w:r>
      <w:r w:rsidRPr="00B351EF">
        <w:rPr>
          <w:rFonts w:hint="cs"/>
          <w:b/>
          <w:bCs/>
          <w:rtl/>
        </w:rPr>
        <w:t>רמב"ם</w:t>
      </w:r>
      <w:r>
        <w:rPr>
          <w:rFonts w:hint="cs"/>
          <w:rtl/>
        </w:rPr>
        <w:t xml:space="preserve">, שאינו יכול לומר כן בעל </w:t>
      </w:r>
      <w:proofErr w:type="spellStart"/>
      <w:r>
        <w:rPr>
          <w:rFonts w:hint="cs"/>
          <w:rtl/>
        </w:rPr>
        <w:t>כרחה</w:t>
      </w:r>
      <w:proofErr w:type="spellEnd"/>
      <w:r>
        <w:rPr>
          <w:rFonts w:hint="cs"/>
          <w:rtl/>
        </w:rPr>
        <w:t xml:space="preserve">. בר מן דין, גם אם הסכום אותו מרוויחה </w:t>
      </w:r>
      <w:proofErr w:type="spellStart"/>
      <w:r>
        <w:rPr>
          <w:rFonts w:hint="cs"/>
          <w:rtl/>
        </w:rPr>
        <w:t>האשה</w:t>
      </w:r>
      <w:proofErr w:type="spellEnd"/>
      <w:r>
        <w:rPr>
          <w:rFonts w:hint="cs"/>
          <w:rtl/>
        </w:rPr>
        <w:t xml:space="preserve"> מספיק למחייתה, מן הסתם בסופו של דבר, לא יישאר לה די למחייתה, מאחר שספק רב אם ניתן לחסום אותה מלספק את צרכי בניה, הגדולים והקטנים, כאשר האב אינו זנם ומפרנסם. ואם מצינו בגמרא </w:t>
      </w:r>
      <w:r>
        <w:rPr>
          <w:rFonts w:hint="cs"/>
          <w:rtl/>
        </w:rPr>
        <w:lastRenderedPageBreak/>
        <w:t xml:space="preserve">בכתובות סד שהבעל מחויב לתת לאשה סעודה עבור ארחי פרחי, כדי שלא תתבייש ותוכל לזון אורחים אקראיים, ק"ו ביחס לבניה הסמוכים על שולחנה. וראה </w:t>
      </w:r>
      <w:r>
        <w:rPr>
          <w:rtl/>
        </w:rPr>
        <w:t xml:space="preserve">שו"ת </w:t>
      </w:r>
      <w:r w:rsidRPr="00E043CA">
        <w:rPr>
          <w:b/>
          <w:bCs/>
          <w:rtl/>
        </w:rPr>
        <w:t>אגרות משה</w:t>
      </w:r>
      <w:r>
        <w:rPr>
          <w:rtl/>
        </w:rPr>
        <w:t xml:space="preserve"> </w:t>
      </w:r>
      <w:r w:rsidRPr="0008461D">
        <w:rPr>
          <w:rFonts w:hint="cs"/>
          <w:sz w:val="18"/>
          <w:szCs w:val="24"/>
          <w:rtl/>
        </w:rPr>
        <w:t>(</w:t>
      </w:r>
      <w:r w:rsidRPr="0008461D">
        <w:rPr>
          <w:sz w:val="18"/>
          <w:szCs w:val="24"/>
          <w:rtl/>
        </w:rPr>
        <w:t>אבן העזר ח</w:t>
      </w:r>
      <w:r w:rsidRPr="0008461D">
        <w:rPr>
          <w:rFonts w:hint="cs"/>
          <w:sz w:val="18"/>
          <w:szCs w:val="24"/>
          <w:rtl/>
        </w:rPr>
        <w:t>"</w:t>
      </w:r>
      <w:r w:rsidRPr="0008461D">
        <w:rPr>
          <w:sz w:val="18"/>
          <w:szCs w:val="24"/>
          <w:rtl/>
        </w:rPr>
        <w:t>א סימן קו</w:t>
      </w:r>
      <w:r w:rsidRPr="0008461D">
        <w:rPr>
          <w:rFonts w:hint="cs"/>
          <w:sz w:val="18"/>
          <w:szCs w:val="24"/>
          <w:rtl/>
        </w:rPr>
        <w:t>)</w:t>
      </w:r>
      <w:r>
        <w:rPr>
          <w:rFonts w:hint="cs"/>
          <w:rtl/>
        </w:rPr>
        <w:t xml:space="preserve"> שהביא מכך ראיה לשיטת </w:t>
      </w:r>
      <w:proofErr w:type="spellStart"/>
      <w:r>
        <w:rPr>
          <w:rFonts w:hint="cs"/>
          <w:rtl/>
        </w:rPr>
        <w:t>הר"ן</w:t>
      </w:r>
      <w:proofErr w:type="spellEnd"/>
      <w:r>
        <w:rPr>
          <w:rFonts w:hint="cs"/>
          <w:rtl/>
        </w:rPr>
        <w:t xml:space="preserve">, </w:t>
      </w:r>
      <w:proofErr w:type="spellStart"/>
      <w:r>
        <w:rPr>
          <w:rFonts w:hint="cs"/>
          <w:rtl/>
        </w:rPr>
        <w:t>דחיוב</w:t>
      </w:r>
      <w:proofErr w:type="spellEnd"/>
      <w:r>
        <w:rPr>
          <w:rFonts w:hint="cs"/>
          <w:rtl/>
        </w:rPr>
        <w:t xml:space="preserve"> מזונות הבנים עד גיל שש הוא מדין מזונות </w:t>
      </w:r>
      <w:proofErr w:type="spellStart"/>
      <w:r>
        <w:rPr>
          <w:rFonts w:hint="cs"/>
          <w:rtl/>
        </w:rPr>
        <w:t>האשה</w:t>
      </w:r>
      <w:proofErr w:type="spellEnd"/>
      <w:r>
        <w:rPr>
          <w:rFonts w:hint="cs"/>
          <w:rtl/>
        </w:rPr>
        <w:t>, וז"ל:</w:t>
      </w:r>
    </w:p>
    <w:p w14:paraId="57FC4E86" w14:textId="77777777" w:rsidR="00BB3584" w:rsidRPr="00E043CA" w:rsidRDefault="00BB3584" w:rsidP="001D735D">
      <w:pPr>
        <w:pStyle w:val="aa"/>
        <w:rPr>
          <w:i w:val="0"/>
          <w:rtl/>
        </w:rPr>
      </w:pPr>
      <w:r w:rsidRPr="00E043CA">
        <w:rPr>
          <w:rFonts w:hint="cs"/>
          <w:rtl/>
        </w:rPr>
        <w:t>"</w:t>
      </w:r>
      <w:proofErr w:type="spellStart"/>
      <w:r w:rsidRPr="00E043CA">
        <w:rPr>
          <w:rtl/>
        </w:rPr>
        <w:t>ולע"ד</w:t>
      </w:r>
      <w:proofErr w:type="spellEnd"/>
      <w:r w:rsidRPr="00E043CA">
        <w:rPr>
          <w:rtl/>
        </w:rPr>
        <w:t xml:space="preserve"> ראיה גדולה </w:t>
      </w:r>
      <w:proofErr w:type="spellStart"/>
      <w:r w:rsidRPr="00E043CA">
        <w:rPr>
          <w:rtl/>
        </w:rPr>
        <w:t>להר"ן</w:t>
      </w:r>
      <w:proofErr w:type="spellEnd"/>
      <w:r w:rsidRPr="00E043CA">
        <w:rPr>
          <w:rtl/>
        </w:rPr>
        <w:t xml:space="preserve"> שמצד זה שא"א לה להעמיד עצמה יש להיות בכלל חיוב מזונות שלה מהא </w:t>
      </w:r>
      <w:proofErr w:type="spellStart"/>
      <w:r w:rsidRPr="00E043CA">
        <w:rPr>
          <w:rtl/>
        </w:rPr>
        <w:t>דכתובות</w:t>
      </w:r>
      <w:proofErr w:type="spellEnd"/>
      <w:r w:rsidRPr="00E043CA">
        <w:rPr>
          <w:rtl/>
        </w:rPr>
        <w:t xml:space="preserve"> דף ס"ד </w:t>
      </w:r>
      <w:proofErr w:type="spellStart"/>
      <w:r w:rsidRPr="00E043CA">
        <w:rPr>
          <w:rtl/>
        </w:rPr>
        <w:t>דמחוייב</w:t>
      </w:r>
      <w:proofErr w:type="spellEnd"/>
      <w:r w:rsidRPr="00E043CA">
        <w:rPr>
          <w:rtl/>
        </w:rPr>
        <w:t xml:space="preserve"> ליתן לה חד סעודה או גם תרתי תלת לארחי ופרחי שלכאורה תמוה מאד </w:t>
      </w:r>
      <w:proofErr w:type="spellStart"/>
      <w:r w:rsidRPr="00E043CA">
        <w:rPr>
          <w:rtl/>
        </w:rPr>
        <w:t>מה"ת</w:t>
      </w:r>
      <w:proofErr w:type="spellEnd"/>
      <w:r w:rsidRPr="00E043CA">
        <w:rPr>
          <w:rtl/>
        </w:rPr>
        <w:t xml:space="preserve"> יתחייב ליתן לה בעד ארחי ופרחי. ולכן צריך לומר שכיון שהוא דבר שכל אדם נותן כשמזדמן לו הוא בכלל חיוב מזונותיה דאין יכול לומר שתהיה אכזרית ולא תתבייש ולא </w:t>
      </w:r>
      <w:proofErr w:type="spellStart"/>
      <w:r w:rsidRPr="00E043CA">
        <w:rPr>
          <w:rtl/>
        </w:rPr>
        <w:t>תתן</w:t>
      </w:r>
      <w:proofErr w:type="spellEnd"/>
      <w:r w:rsidRPr="00E043CA">
        <w:rPr>
          <w:rtl/>
        </w:rPr>
        <w:t xml:space="preserve">. וא"כ כ"ש בבניה </w:t>
      </w:r>
      <w:proofErr w:type="spellStart"/>
      <w:r w:rsidRPr="00E043CA">
        <w:rPr>
          <w:rtl/>
        </w:rPr>
        <w:t>שודאי</w:t>
      </w:r>
      <w:proofErr w:type="spellEnd"/>
      <w:r w:rsidRPr="00E043CA">
        <w:rPr>
          <w:rtl/>
        </w:rPr>
        <w:t xml:space="preserve"> אין יכול לומר לה שתהיה אכזרית. והוו </w:t>
      </w:r>
      <w:proofErr w:type="spellStart"/>
      <w:r w:rsidRPr="00E043CA">
        <w:rPr>
          <w:rtl/>
        </w:rPr>
        <w:t>תרוייהו</w:t>
      </w:r>
      <w:proofErr w:type="spellEnd"/>
      <w:r w:rsidRPr="00E043CA">
        <w:rPr>
          <w:rtl/>
        </w:rPr>
        <w:t xml:space="preserve"> הא </w:t>
      </w:r>
      <w:proofErr w:type="spellStart"/>
      <w:r w:rsidRPr="00E043CA">
        <w:rPr>
          <w:rtl/>
        </w:rPr>
        <w:t>דארחי</w:t>
      </w:r>
      <w:proofErr w:type="spellEnd"/>
      <w:r w:rsidRPr="00E043CA">
        <w:rPr>
          <w:rtl/>
        </w:rPr>
        <w:t xml:space="preserve"> ופרחי והא </w:t>
      </w:r>
      <w:proofErr w:type="spellStart"/>
      <w:r w:rsidRPr="00E043CA">
        <w:rPr>
          <w:rtl/>
        </w:rPr>
        <w:t>דקטני</w:t>
      </w:r>
      <w:proofErr w:type="spellEnd"/>
      <w:r w:rsidRPr="00E043CA">
        <w:rPr>
          <w:rtl/>
        </w:rPr>
        <w:t xml:space="preserve"> קטנים מחד טעמא</w:t>
      </w:r>
      <w:r w:rsidRPr="00E043CA">
        <w:rPr>
          <w:rFonts w:hint="cs"/>
          <w:rtl/>
        </w:rPr>
        <w:t>"</w:t>
      </w:r>
      <w:r w:rsidRPr="00E043CA">
        <w:rPr>
          <w:rtl/>
        </w:rPr>
        <w:t>.</w:t>
      </w:r>
    </w:p>
    <w:p w14:paraId="055D5D53" w14:textId="77777777" w:rsidR="00BB3584" w:rsidRDefault="00BB3584" w:rsidP="00491DC1">
      <w:pPr>
        <w:pStyle w:val="af"/>
        <w:rPr>
          <w:rtl/>
        </w:rPr>
      </w:pPr>
      <w:r>
        <w:rPr>
          <w:rFonts w:hint="cs"/>
          <w:rtl/>
        </w:rPr>
        <w:t>והיה מקום להאריך בזה עוד, אך נראה כי די בזה ובדברים שנתבארו לעיל.</w:t>
      </w:r>
    </w:p>
    <w:p w14:paraId="69D1E92E" w14:textId="77777777" w:rsidR="00BB3584" w:rsidRDefault="00BB3584" w:rsidP="00491DC1">
      <w:pPr>
        <w:pStyle w:val="af"/>
        <w:rPr>
          <w:rtl/>
        </w:rPr>
      </w:pPr>
      <w:r>
        <w:rPr>
          <w:rFonts w:hint="cs"/>
          <w:rtl/>
        </w:rPr>
        <w:t xml:space="preserve">ועיין באריכות ובבהירות </w:t>
      </w:r>
      <w:proofErr w:type="spellStart"/>
      <w:r>
        <w:rPr>
          <w:rFonts w:hint="cs"/>
          <w:rtl/>
        </w:rPr>
        <w:t>בענין</w:t>
      </w:r>
      <w:proofErr w:type="spellEnd"/>
      <w:r>
        <w:rPr>
          <w:rFonts w:hint="cs"/>
          <w:rtl/>
        </w:rPr>
        <w:t xml:space="preserve"> זה במאמרו של </w:t>
      </w:r>
      <w:proofErr w:type="spellStart"/>
      <w:r>
        <w:rPr>
          <w:rFonts w:hint="cs"/>
          <w:rtl/>
        </w:rPr>
        <w:t>הגר"ד</w:t>
      </w:r>
      <w:proofErr w:type="spellEnd"/>
      <w:r>
        <w:rPr>
          <w:rFonts w:hint="cs"/>
          <w:rtl/>
        </w:rPr>
        <w:t xml:space="preserve"> לבנון </w:t>
      </w:r>
      <w:proofErr w:type="spellStart"/>
      <w:r>
        <w:rPr>
          <w:rFonts w:hint="cs"/>
          <w:rtl/>
        </w:rPr>
        <w:t>שליט"א</w:t>
      </w:r>
      <w:proofErr w:type="spellEnd"/>
      <w:r>
        <w:rPr>
          <w:rFonts w:hint="cs"/>
          <w:rtl/>
        </w:rPr>
        <w:t xml:space="preserve"> </w:t>
      </w:r>
      <w:r w:rsidRPr="0008461D">
        <w:rPr>
          <w:rFonts w:hint="cs"/>
          <w:sz w:val="18"/>
          <w:szCs w:val="24"/>
          <w:rtl/>
        </w:rPr>
        <w:t>("שורת הדין" טו)</w:t>
      </w:r>
      <w:r>
        <w:rPr>
          <w:rFonts w:hint="cs"/>
          <w:rtl/>
        </w:rPr>
        <w:t>.</w:t>
      </w:r>
    </w:p>
    <w:p w14:paraId="34EB741C" w14:textId="4D6B9EA9" w:rsidR="00BB3584" w:rsidRPr="001F7BDD" w:rsidRDefault="00BB3584" w:rsidP="00491DC1">
      <w:pPr>
        <w:pStyle w:val="af"/>
        <w:rPr>
          <w:i/>
          <w:color w:val="000000"/>
          <w:rtl/>
        </w:rPr>
      </w:pPr>
      <w:r>
        <w:rPr>
          <w:rFonts w:hint="cs"/>
          <w:rtl/>
        </w:rPr>
        <w:t xml:space="preserve">טרם הכרעה, </w:t>
      </w:r>
      <w:r w:rsidRPr="00FA7A9E">
        <w:rPr>
          <w:rFonts w:hint="cs"/>
          <w:rtl/>
        </w:rPr>
        <w:t>נצרף כסניף את דברי</w:t>
      </w:r>
      <w:r>
        <w:rPr>
          <w:rFonts w:hint="cs"/>
          <w:rtl/>
        </w:rPr>
        <w:t>ו המפורסמים של</w:t>
      </w:r>
      <w:r w:rsidRPr="00FA7A9E">
        <w:rPr>
          <w:rFonts w:hint="cs"/>
          <w:rtl/>
        </w:rPr>
        <w:t xml:space="preserve"> </w:t>
      </w:r>
      <w:r w:rsidRPr="0042327E">
        <w:rPr>
          <w:rFonts w:hint="cs"/>
          <w:b/>
          <w:bCs/>
          <w:rtl/>
        </w:rPr>
        <w:t>הגר"ח פלאג'י</w:t>
      </w:r>
      <w:r w:rsidRPr="00FA7A9E">
        <w:rPr>
          <w:rFonts w:hint="cs"/>
          <w:rtl/>
        </w:rPr>
        <w:t xml:space="preserve"> </w:t>
      </w:r>
      <w:r>
        <w:rPr>
          <w:rFonts w:hint="cs"/>
          <w:rtl/>
        </w:rPr>
        <w:t>זצ"ל</w:t>
      </w:r>
      <w:r>
        <w:rPr>
          <w:rFonts w:hint="cs"/>
          <w:i/>
          <w:color w:val="000000"/>
          <w:rtl/>
        </w:rPr>
        <w:t xml:space="preserve">, בספרו </w:t>
      </w:r>
      <w:r w:rsidRPr="00454FB5">
        <w:rPr>
          <w:rFonts w:hint="cs"/>
          <w:i/>
          <w:color w:val="000000"/>
          <w:rtl/>
        </w:rPr>
        <w:t>חיים</w:t>
      </w:r>
      <w:r w:rsidRPr="00454FB5">
        <w:rPr>
          <w:i/>
          <w:color w:val="000000"/>
          <w:rtl/>
        </w:rPr>
        <w:t xml:space="preserve"> </w:t>
      </w:r>
      <w:r w:rsidRPr="00454FB5">
        <w:rPr>
          <w:rFonts w:hint="cs"/>
          <w:i/>
          <w:color w:val="000000"/>
          <w:rtl/>
        </w:rPr>
        <w:t>ושלו</w:t>
      </w:r>
      <w:r>
        <w:rPr>
          <w:rFonts w:hint="cs"/>
          <w:i/>
          <w:color w:val="000000"/>
          <w:rtl/>
        </w:rPr>
        <w:t>ם, שכתב:</w:t>
      </w:r>
    </w:p>
    <w:p w14:paraId="47D22D50" w14:textId="77777777" w:rsidR="00BB3584" w:rsidRDefault="00BB3584" w:rsidP="001D735D">
      <w:pPr>
        <w:pStyle w:val="aa"/>
        <w:rPr>
          <w:i w:val="0"/>
          <w:color w:val="000000"/>
          <w:rtl/>
        </w:rPr>
      </w:pPr>
      <w:r>
        <w:rPr>
          <w:rFonts w:hint="cs"/>
          <w:i w:val="0"/>
          <w:color w:val="000000"/>
          <w:rtl/>
        </w:rPr>
        <w:t>"</w:t>
      </w:r>
      <w:r w:rsidRPr="00454FB5">
        <w:rPr>
          <w:rFonts w:hint="cs"/>
          <w:i w:val="0"/>
          <w:color w:val="000000"/>
          <w:rtl/>
        </w:rPr>
        <w:t>אלא</w:t>
      </w:r>
      <w:r w:rsidRPr="00454FB5">
        <w:rPr>
          <w:i w:val="0"/>
          <w:color w:val="000000"/>
          <w:rtl/>
        </w:rPr>
        <w:t xml:space="preserve"> </w:t>
      </w:r>
      <w:r w:rsidRPr="00454FB5">
        <w:rPr>
          <w:rFonts w:hint="cs"/>
          <w:i w:val="0"/>
          <w:color w:val="000000"/>
          <w:rtl/>
        </w:rPr>
        <w:t>שבדרך כלל</w:t>
      </w:r>
      <w:r w:rsidRPr="00454FB5">
        <w:rPr>
          <w:i w:val="0"/>
          <w:color w:val="000000"/>
          <w:rtl/>
        </w:rPr>
        <w:t xml:space="preserve"> </w:t>
      </w:r>
      <w:r w:rsidRPr="00454FB5">
        <w:rPr>
          <w:rFonts w:hint="cs"/>
          <w:i w:val="0"/>
          <w:color w:val="000000"/>
          <w:rtl/>
        </w:rPr>
        <w:t>אני</w:t>
      </w:r>
      <w:r w:rsidRPr="00454FB5">
        <w:rPr>
          <w:i w:val="0"/>
          <w:color w:val="000000"/>
          <w:rtl/>
        </w:rPr>
        <w:t xml:space="preserve"> </w:t>
      </w:r>
      <w:r w:rsidRPr="00454FB5">
        <w:rPr>
          <w:rFonts w:hint="cs"/>
          <w:i w:val="0"/>
          <w:color w:val="000000"/>
          <w:rtl/>
        </w:rPr>
        <w:t>אומר</w:t>
      </w:r>
      <w:r w:rsidRPr="00454FB5">
        <w:rPr>
          <w:i w:val="0"/>
          <w:color w:val="000000"/>
          <w:rtl/>
        </w:rPr>
        <w:t xml:space="preserve"> </w:t>
      </w:r>
      <w:r w:rsidRPr="00454FB5">
        <w:rPr>
          <w:rFonts w:hint="cs"/>
          <w:i w:val="0"/>
          <w:color w:val="000000"/>
          <w:rtl/>
        </w:rPr>
        <w:t>כל</w:t>
      </w:r>
      <w:r w:rsidRPr="00454FB5">
        <w:rPr>
          <w:i w:val="0"/>
          <w:color w:val="000000"/>
          <w:rtl/>
        </w:rPr>
        <w:t xml:space="preserve"> </w:t>
      </w:r>
      <w:r w:rsidRPr="00454FB5">
        <w:rPr>
          <w:rFonts w:hint="cs"/>
          <w:i w:val="0"/>
          <w:color w:val="000000"/>
          <w:rtl/>
        </w:rPr>
        <w:t>שנראה</w:t>
      </w:r>
      <w:r w:rsidRPr="00454FB5">
        <w:rPr>
          <w:i w:val="0"/>
          <w:color w:val="000000"/>
          <w:rtl/>
        </w:rPr>
        <w:t xml:space="preserve"> </w:t>
      </w:r>
      <w:proofErr w:type="spellStart"/>
      <w:r w:rsidRPr="00454FB5">
        <w:rPr>
          <w:rFonts w:hint="cs"/>
          <w:i w:val="0"/>
          <w:color w:val="000000"/>
          <w:rtl/>
        </w:rPr>
        <w:t>לב</w:t>
      </w:r>
      <w:r w:rsidRPr="00454FB5">
        <w:rPr>
          <w:i w:val="0"/>
          <w:color w:val="000000"/>
          <w:rtl/>
        </w:rPr>
        <w:t>"</w:t>
      </w:r>
      <w:r w:rsidRPr="00454FB5">
        <w:rPr>
          <w:rFonts w:hint="cs"/>
          <w:i w:val="0"/>
          <w:color w:val="000000"/>
          <w:rtl/>
        </w:rPr>
        <w:t>ד</w:t>
      </w:r>
      <w:proofErr w:type="spellEnd"/>
      <w:r w:rsidRPr="00454FB5">
        <w:rPr>
          <w:i w:val="0"/>
          <w:color w:val="000000"/>
          <w:rtl/>
        </w:rPr>
        <w:t xml:space="preserve"> </w:t>
      </w:r>
      <w:r w:rsidRPr="00454FB5">
        <w:rPr>
          <w:rFonts w:hint="cs"/>
          <w:i w:val="0"/>
          <w:color w:val="000000"/>
          <w:rtl/>
        </w:rPr>
        <w:t>שהיה</w:t>
      </w:r>
      <w:r w:rsidRPr="00454FB5">
        <w:rPr>
          <w:i w:val="0"/>
          <w:color w:val="000000"/>
          <w:rtl/>
        </w:rPr>
        <w:t xml:space="preserve"> </w:t>
      </w:r>
      <w:r w:rsidRPr="00454FB5">
        <w:rPr>
          <w:rFonts w:hint="cs"/>
          <w:i w:val="0"/>
          <w:color w:val="000000"/>
          <w:rtl/>
        </w:rPr>
        <w:t>זמן</w:t>
      </w:r>
      <w:r w:rsidRPr="00454FB5">
        <w:rPr>
          <w:i w:val="0"/>
          <w:color w:val="000000"/>
          <w:rtl/>
        </w:rPr>
        <w:t xml:space="preserve"> </w:t>
      </w:r>
      <w:r w:rsidRPr="00454FB5">
        <w:rPr>
          <w:rFonts w:hint="cs"/>
          <w:i w:val="0"/>
          <w:color w:val="000000"/>
          <w:rtl/>
        </w:rPr>
        <w:t>הרבה</w:t>
      </w:r>
      <w:r w:rsidRPr="00454FB5">
        <w:rPr>
          <w:i w:val="0"/>
          <w:color w:val="000000"/>
          <w:rtl/>
        </w:rPr>
        <w:t xml:space="preserve"> </w:t>
      </w:r>
      <w:r w:rsidRPr="00454FB5">
        <w:rPr>
          <w:rFonts w:hint="cs"/>
          <w:i w:val="0"/>
          <w:color w:val="000000"/>
          <w:rtl/>
        </w:rPr>
        <w:t>נפרדים</w:t>
      </w:r>
      <w:r w:rsidRPr="00454FB5">
        <w:rPr>
          <w:i w:val="0"/>
          <w:color w:val="000000"/>
          <w:rtl/>
        </w:rPr>
        <w:t xml:space="preserve"> </w:t>
      </w:r>
      <w:r w:rsidRPr="00454FB5">
        <w:rPr>
          <w:rFonts w:hint="cs"/>
          <w:i w:val="0"/>
          <w:color w:val="000000"/>
          <w:rtl/>
        </w:rPr>
        <w:t>ואין</w:t>
      </w:r>
      <w:r w:rsidRPr="00454FB5">
        <w:rPr>
          <w:i w:val="0"/>
          <w:color w:val="000000"/>
          <w:rtl/>
        </w:rPr>
        <w:t xml:space="preserve"> </w:t>
      </w:r>
      <w:r w:rsidRPr="00454FB5">
        <w:rPr>
          <w:rFonts w:hint="cs"/>
          <w:i w:val="0"/>
          <w:color w:val="000000"/>
          <w:rtl/>
        </w:rPr>
        <w:t>להם</w:t>
      </w:r>
      <w:r w:rsidRPr="00454FB5">
        <w:rPr>
          <w:i w:val="0"/>
          <w:color w:val="000000"/>
          <w:rtl/>
        </w:rPr>
        <w:t xml:space="preserve"> </w:t>
      </w:r>
      <w:r w:rsidRPr="00454FB5">
        <w:rPr>
          <w:rFonts w:hint="cs"/>
          <w:i w:val="0"/>
          <w:color w:val="000000"/>
          <w:rtl/>
        </w:rPr>
        <w:t>תקנה</w:t>
      </w:r>
      <w:r w:rsidRPr="00454FB5">
        <w:rPr>
          <w:i w:val="0"/>
          <w:color w:val="000000"/>
          <w:rtl/>
        </w:rPr>
        <w:t xml:space="preserve">, </w:t>
      </w:r>
      <w:r w:rsidRPr="00454FB5">
        <w:rPr>
          <w:rFonts w:hint="cs"/>
          <w:i w:val="0"/>
          <w:color w:val="000000"/>
          <w:rtl/>
        </w:rPr>
        <w:t>אדרבא</w:t>
      </w:r>
      <w:r w:rsidRPr="00454FB5">
        <w:rPr>
          <w:i w:val="0"/>
          <w:color w:val="000000"/>
          <w:rtl/>
        </w:rPr>
        <w:t xml:space="preserve"> </w:t>
      </w:r>
      <w:r w:rsidRPr="00454FB5">
        <w:rPr>
          <w:rFonts w:hint="cs"/>
          <w:i w:val="0"/>
          <w:color w:val="000000"/>
          <w:rtl/>
        </w:rPr>
        <w:t>צריך</w:t>
      </w:r>
      <w:r w:rsidRPr="00454FB5">
        <w:rPr>
          <w:i w:val="0"/>
          <w:color w:val="000000"/>
          <w:rtl/>
        </w:rPr>
        <w:t xml:space="preserve"> </w:t>
      </w:r>
      <w:r w:rsidRPr="00454FB5">
        <w:rPr>
          <w:rFonts w:hint="cs"/>
          <w:i w:val="0"/>
          <w:color w:val="000000"/>
          <w:rtl/>
        </w:rPr>
        <w:t>השתדלות</w:t>
      </w:r>
      <w:r w:rsidRPr="00454FB5">
        <w:rPr>
          <w:i w:val="0"/>
          <w:color w:val="000000"/>
          <w:rtl/>
        </w:rPr>
        <w:t xml:space="preserve"> </w:t>
      </w:r>
      <w:r w:rsidRPr="00454FB5">
        <w:rPr>
          <w:rFonts w:hint="cs"/>
          <w:i w:val="0"/>
          <w:color w:val="000000"/>
          <w:rtl/>
        </w:rPr>
        <w:t>הרבה</w:t>
      </w:r>
      <w:r w:rsidRPr="00454FB5">
        <w:rPr>
          <w:i w:val="0"/>
          <w:color w:val="000000"/>
          <w:rtl/>
        </w:rPr>
        <w:t xml:space="preserve"> </w:t>
      </w:r>
      <w:r w:rsidRPr="00454FB5">
        <w:rPr>
          <w:rFonts w:hint="cs"/>
          <w:i w:val="0"/>
          <w:color w:val="000000"/>
          <w:rtl/>
        </w:rPr>
        <w:t>להפרידם</w:t>
      </w:r>
      <w:r w:rsidRPr="00454FB5">
        <w:rPr>
          <w:i w:val="0"/>
          <w:color w:val="000000"/>
          <w:rtl/>
        </w:rPr>
        <w:t xml:space="preserve"> </w:t>
      </w:r>
      <w:r w:rsidRPr="00454FB5">
        <w:rPr>
          <w:rFonts w:hint="cs"/>
          <w:i w:val="0"/>
          <w:color w:val="000000"/>
          <w:rtl/>
        </w:rPr>
        <w:t>זמ</w:t>
      </w:r>
      <w:r w:rsidRPr="00454FB5">
        <w:rPr>
          <w:i w:val="0"/>
          <w:color w:val="000000"/>
          <w:rtl/>
        </w:rPr>
        <w:t>"</w:t>
      </w:r>
      <w:r w:rsidRPr="00454FB5">
        <w:rPr>
          <w:rFonts w:hint="cs"/>
          <w:i w:val="0"/>
          <w:color w:val="000000"/>
          <w:rtl/>
        </w:rPr>
        <w:t>ז</w:t>
      </w:r>
      <w:r w:rsidRPr="00454FB5">
        <w:rPr>
          <w:i w:val="0"/>
          <w:color w:val="000000"/>
          <w:rtl/>
        </w:rPr>
        <w:t xml:space="preserve"> </w:t>
      </w:r>
      <w:r w:rsidRPr="00454FB5">
        <w:rPr>
          <w:rFonts w:hint="cs"/>
          <w:i w:val="0"/>
          <w:color w:val="000000"/>
          <w:rtl/>
        </w:rPr>
        <w:t>ולתת</w:t>
      </w:r>
      <w:r w:rsidRPr="00454FB5">
        <w:rPr>
          <w:i w:val="0"/>
          <w:color w:val="000000"/>
          <w:rtl/>
        </w:rPr>
        <w:t xml:space="preserve"> </w:t>
      </w:r>
      <w:r w:rsidRPr="00454FB5">
        <w:rPr>
          <w:rFonts w:hint="cs"/>
          <w:i w:val="0"/>
          <w:color w:val="000000"/>
          <w:rtl/>
        </w:rPr>
        <w:t>גט</w:t>
      </w:r>
      <w:r>
        <w:rPr>
          <w:rFonts w:hint="cs"/>
          <w:i w:val="0"/>
          <w:color w:val="000000"/>
          <w:rtl/>
        </w:rPr>
        <w:t>ֿ [</w:t>
      </w:r>
      <w:r w:rsidRPr="00454FB5">
        <w:rPr>
          <w:i w:val="0"/>
          <w:color w:val="000000"/>
          <w:rtl/>
        </w:rPr>
        <w:t>...</w:t>
      </w:r>
      <w:r>
        <w:rPr>
          <w:rFonts w:hint="cs"/>
          <w:i w:val="0"/>
          <w:color w:val="000000"/>
          <w:rtl/>
        </w:rPr>
        <w:t>]</w:t>
      </w:r>
      <w:r w:rsidRPr="00454FB5">
        <w:rPr>
          <w:i w:val="0"/>
          <w:color w:val="000000"/>
          <w:rtl/>
        </w:rPr>
        <w:t xml:space="preserve"> </w:t>
      </w:r>
      <w:r w:rsidRPr="00454FB5">
        <w:rPr>
          <w:rFonts w:hint="cs"/>
          <w:i w:val="0"/>
          <w:color w:val="000000"/>
          <w:rtl/>
        </w:rPr>
        <w:t>פעמים</w:t>
      </w:r>
      <w:r w:rsidRPr="00454FB5">
        <w:rPr>
          <w:i w:val="0"/>
          <w:color w:val="000000"/>
          <w:rtl/>
        </w:rPr>
        <w:t xml:space="preserve"> </w:t>
      </w:r>
      <w:r w:rsidRPr="00454FB5">
        <w:rPr>
          <w:rFonts w:hint="cs"/>
          <w:i w:val="0"/>
          <w:color w:val="000000"/>
          <w:rtl/>
        </w:rPr>
        <w:t>שהאיש</w:t>
      </w:r>
      <w:r w:rsidRPr="00454FB5">
        <w:rPr>
          <w:i w:val="0"/>
          <w:color w:val="000000"/>
          <w:rtl/>
        </w:rPr>
        <w:t xml:space="preserve"> </w:t>
      </w:r>
      <w:r w:rsidRPr="00454FB5">
        <w:rPr>
          <w:rFonts w:hint="cs"/>
          <w:i w:val="0"/>
          <w:color w:val="000000"/>
          <w:rtl/>
        </w:rPr>
        <w:t>רוצה</w:t>
      </w:r>
      <w:r w:rsidRPr="00454FB5">
        <w:rPr>
          <w:i w:val="0"/>
          <w:color w:val="000000"/>
          <w:rtl/>
        </w:rPr>
        <w:t xml:space="preserve"> </w:t>
      </w:r>
      <w:r w:rsidRPr="00454FB5">
        <w:rPr>
          <w:rFonts w:hint="cs"/>
          <w:i w:val="0"/>
          <w:color w:val="000000"/>
          <w:rtl/>
        </w:rPr>
        <w:t>לגרש</w:t>
      </w:r>
      <w:r w:rsidRPr="00454FB5">
        <w:rPr>
          <w:i w:val="0"/>
          <w:color w:val="000000"/>
          <w:rtl/>
        </w:rPr>
        <w:t xml:space="preserve"> </w:t>
      </w:r>
      <w:proofErr w:type="spellStart"/>
      <w:r w:rsidRPr="00454FB5">
        <w:rPr>
          <w:rFonts w:hint="cs"/>
          <w:i w:val="0"/>
          <w:color w:val="000000"/>
          <w:rtl/>
        </w:rPr>
        <w:t>והאשה</w:t>
      </w:r>
      <w:proofErr w:type="spellEnd"/>
      <w:r w:rsidRPr="00454FB5">
        <w:rPr>
          <w:i w:val="0"/>
          <w:color w:val="000000"/>
          <w:rtl/>
        </w:rPr>
        <w:t xml:space="preserve"> </w:t>
      </w:r>
      <w:r w:rsidRPr="00454FB5">
        <w:rPr>
          <w:rFonts w:hint="cs"/>
          <w:i w:val="0"/>
          <w:color w:val="000000"/>
          <w:rtl/>
        </w:rPr>
        <w:t>אינה</w:t>
      </w:r>
      <w:r w:rsidRPr="00454FB5">
        <w:rPr>
          <w:i w:val="0"/>
          <w:color w:val="000000"/>
          <w:rtl/>
        </w:rPr>
        <w:t xml:space="preserve"> </w:t>
      </w:r>
      <w:r w:rsidRPr="00454FB5">
        <w:rPr>
          <w:rFonts w:hint="cs"/>
          <w:i w:val="0"/>
          <w:color w:val="000000"/>
          <w:rtl/>
        </w:rPr>
        <w:t>רוצה</w:t>
      </w:r>
      <w:r w:rsidRPr="00454FB5">
        <w:rPr>
          <w:i w:val="0"/>
          <w:color w:val="000000"/>
          <w:rtl/>
        </w:rPr>
        <w:t xml:space="preserve"> </w:t>
      </w:r>
      <w:r w:rsidRPr="00454FB5">
        <w:rPr>
          <w:rFonts w:hint="cs"/>
          <w:i w:val="0"/>
          <w:color w:val="000000"/>
          <w:rtl/>
        </w:rPr>
        <w:t>וכדי</w:t>
      </w:r>
      <w:r w:rsidRPr="00454FB5">
        <w:rPr>
          <w:i w:val="0"/>
          <w:color w:val="000000"/>
          <w:rtl/>
        </w:rPr>
        <w:t xml:space="preserve"> </w:t>
      </w:r>
      <w:proofErr w:type="spellStart"/>
      <w:r w:rsidRPr="00454FB5">
        <w:rPr>
          <w:rFonts w:hint="cs"/>
          <w:i w:val="0"/>
          <w:color w:val="000000"/>
          <w:rtl/>
        </w:rPr>
        <w:t>להנקם</w:t>
      </w:r>
      <w:proofErr w:type="spellEnd"/>
      <w:r w:rsidRPr="00454FB5">
        <w:rPr>
          <w:i w:val="0"/>
          <w:color w:val="000000"/>
          <w:rtl/>
        </w:rPr>
        <w:t xml:space="preserve"> </w:t>
      </w:r>
      <w:r w:rsidRPr="00454FB5">
        <w:rPr>
          <w:rFonts w:hint="cs"/>
          <w:i w:val="0"/>
          <w:color w:val="000000"/>
          <w:rtl/>
        </w:rPr>
        <w:t>מהאיש</w:t>
      </w:r>
      <w:r w:rsidRPr="00454FB5">
        <w:rPr>
          <w:i w:val="0"/>
          <w:color w:val="000000"/>
          <w:rtl/>
        </w:rPr>
        <w:t xml:space="preserve"> </w:t>
      </w:r>
      <w:r w:rsidRPr="00454FB5">
        <w:rPr>
          <w:rFonts w:hint="cs"/>
          <w:i w:val="0"/>
          <w:color w:val="000000"/>
          <w:rtl/>
        </w:rPr>
        <w:t>מעכבים</w:t>
      </w:r>
      <w:r w:rsidRPr="00454FB5">
        <w:rPr>
          <w:i w:val="0"/>
          <w:color w:val="000000"/>
          <w:rtl/>
        </w:rPr>
        <w:t xml:space="preserve"> </w:t>
      </w:r>
      <w:r w:rsidRPr="00454FB5">
        <w:rPr>
          <w:rFonts w:hint="cs"/>
          <w:i w:val="0"/>
          <w:color w:val="000000"/>
          <w:rtl/>
        </w:rPr>
        <w:t>הדבר</w:t>
      </w:r>
      <w:r w:rsidRPr="00454FB5">
        <w:rPr>
          <w:i w:val="0"/>
          <w:color w:val="000000"/>
          <w:rtl/>
        </w:rPr>
        <w:t xml:space="preserve"> </w:t>
      </w:r>
      <w:r w:rsidRPr="00454FB5">
        <w:rPr>
          <w:rFonts w:hint="cs"/>
          <w:i w:val="0"/>
          <w:color w:val="000000"/>
          <w:rtl/>
        </w:rPr>
        <w:t>שלא</w:t>
      </w:r>
      <w:r w:rsidRPr="00454FB5">
        <w:rPr>
          <w:i w:val="0"/>
          <w:color w:val="000000"/>
          <w:rtl/>
        </w:rPr>
        <w:t xml:space="preserve"> </w:t>
      </w:r>
      <w:r w:rsidRPr="00454FB5">
        <w:rPr>
          <w:rFonts w:hint="cs"/>
          <w:i w:val="0"/>
          <w:color w:val="000000"/>
          <w:rtl/>
        </w:rPr>
        <w:t>לש</w:t>
      </w:r>
      <w:r w:rsidRPr="00454FB5">
        <w:rPr>
          <w:i w:val="0"/>
          <w:color w:val="000000"/>
          <w:rtl/>
        </w:rPr>
        <w:t>"</w:t>
      </w:r>
      <w:r w:rsidRPr="00454FB5">
        <w:rPr>
          <w:rFonts w:hint="cs"/>
          <w:i w:val="0"/>
          <w:color w:val="000000"/>
          <w:rtl/>
        </w:rPr>
        <w:t>ש</w:t>
      </w:r>
      <w:r w:rsidRPr="00454FB5">
        <w:rPr>
          <w:i w:val="0"/>
          <w:color w:val="000000"/>
          <w:rtl/>
        </w:rPr>
        <w:t xml:space="preserve"> </w:t>
      </w:r>
      <w:r w:rsidRPr="00454FB5">
        <w:rPr>
          <w:rFonts w:hint="cs"/>
          <w:i w:val="0"/>
          <w:color w:val="000000"/>
          <w:rtl/>
        </w:rPr>
        <w:t>עתידים</w:t>
      </w:r>
      <w:r w:rsidRPr="00454FB5">
        <w:rPr>
          <w:i w:val="0"/>
          <w:color w:val="000000"/>
          <w:rtl/>
        </w:rPr>
        <w:t xml:space="preserve"> </w:t>
      </w:r>
      <w:r w:rsidRPr="00454FB5">
        <w:rPr>
          <w:rFonts w:hint="cs"/>
          <w:i w:val="0"/>
          <w:color w:val="000000"/>
          <w:rtl/>
        </w:rPr>
        <w:t>ליתן</w:t>
      </w:r>
      <w:r w:rsidRPr="00454FB5">
        <w:rPr>
          <w:i w:val="0"/>
          <w:color w:val="000000"/>
          <w:rtl/>
        </w:rPr>
        <w:t xml:space="preserve"> </w:t>
      </w:r>
      <w:r w:rsidRPr="00454FB5">
        <w:rPr>
          <w:rFonts w:hint="cs"/>
          <w:i w:val="0"/>
          <w:color w:val="000000"/>
          <w:rtl/>
        </w:rPr>
        <w:t>את</w:t>
      </w:r>
      <w:r w:rsidRPr="00454FB5">
        <w:rPr>
          <w:i w:val="0"/>
          <w:color w:val="000000"/>
          <w:rtl/>
        </w:rPr>
        <w:t xml:space="preserve"> </w:t>
      </w:r>
      <w:r w:rsidRPr="00454FB5">
        <w:rPr>
          <w:rFonts w:hint="cs"/>
          <w:i w:val="0"/>
          <w:color w:val="000000"/>
          <w:rtl/>
        </w:rPr>
        <w:t>הדין</w:t>
      </w:r>
      <w:r>
        <w:rPr>
          <w:rFonts w:hint="cs"/>
          <w:i w:val="0"/>
          <w:color w:val="000000"/>
          <w:rtl/>
        </w:rPr>
        <w:t xml:space="preserve"> [</w:t>
      </w:r>
      <w:r w:rsidRPr="00454FB5">
        <w:rPr>
          <w:i w:val="0"/>
          <w:color w:val="000000"/>
          <w:rtl/>
        </w:rPr>
        <w:t>...</w:t>
      </w:r>
      <w:r>
        <w:rPr>
          <w:rFonts w:hint="cs"/>
          <w:i w:val="0"/>
          <w:color w:val="000000"/>
          <w:rtl/>
        </w:rPr>
        <w:t>]</w:t>
      </w:r>
      <w:r w:rsidRPr="00454FB5">
        <w:rPr>
          <w:i w:val="0"/>
          <w:color w:val="000000"/>
          <w:rtl/>
        </w:rPr>
        <w:t xml:space="preserve"> </w:t>
      </w:r>
      <w:r w:rsidRPr="00454FB5">
        <w:rPr>
          <w:rFonts w:hint="cs"/>
          <w:i w:val="0"/>
          <w:color w:val="000000"/>
          <w:rtl/>
        </w:rPr>
        <w:t>והנני</w:t>
      </w:r>
      <w:r w:rsidRPr="00454FB5">
        <w:rPr>
          <w:i w:val="0"/>
          <w:color w:val="000000"/>
          <w:rtl/>
        </w:rPr>
        <w:t xml:space="preserve"> </w:t>
      </w:r>
      <w:r w:rsidRPr="00454FB5">
        <w:rPr>
          <w:rFonts w:hint="cs"/>
          <w:i w:val="0"/>
          <w:color w:val="000000"/>
          <w:rtl/>
        </w:rPr>
        <w:t>נותן</w:t>
      </w:r>
      <w:r w:rsidRPr="00454FB5">
        <w:rPr>
          <w:i w:val="0"/>
          <w:color w:val="000000"/>
          <w:rtl/>
        </w:rPr>
        <w:t xml:space="preserve"> </w:t>
      </w:r>
      <w:r w:rsidRPr="00454FB5">
        <w:rPr>
          <w:rFonts w:hint="cs"/>
          <w:i w:val="0"/>
          <w:color w:val="000000"/>
          <w:rtl/>
        </w:rPr>
        <w:t>קצבה</w:t>
      </w:r>
      <w:r w:rsidRPr="00454FB5">
        <w:rPr>
          <w:i w:val="0"/>
          <w:color w:val="000000"/>
          <w:rtl/>
        </w:rPr>
        <w:t xml:space="preserve"> </w:t>
      </w:r>
      <w:r w:rsidRPr="00454FB5">
        <w:rPr>
          <w:rFonts w:hint="cs"/>
          <w:i w:val="0"/>
          <w:color w:val="000000"/>
          <w:rtl/>
        </w:rPr>
        <w:t>לדבר</w:t>
      </w:r>
      <w:r w:rsidRPr="00454FB5">
        <w:rPr>
          <w:i w:val="0"/>
          <w:color w:val="000000"/>
          <w:rtl/>
        </w:rPr>
        <w:t xml:space="preserve"> </w:t>
      </w:r>
      <w:r w:rsidRPr="00454FB5">
        <w:rPr>
          <w:rFonts w:hint="cs"/>
          <w:i w:val="0"/>
          <w:color w:val="000000"/>
          <w:rtl/>
        </w:rPr>
        <w:t>הזה</w:t>
      </w:r>
      <w:r w:rsidRPr="00454FB5">
        <w:rPr>
          <w:i w:val="0"/>
          <w:color w:val="000000"/>
          <w:rtl/>
        </w:rPr>
        <w:t xml:space="preserve"> </w:t>
      </w:r>
      <w:r w:rsidRPr="00454FB5">
        <w:rPr>
          <w:rFonts w:hint="cs"/>
          <w:i w:val="0"/>
          <w:color w:val="000000"/>
          <w:rtl/>
        </w:rPr>
        <w:t>אם</w:t>
      </w:r>
      <w:r w:rsidRPr="00454FB5">
        <w:rPr>
          <w:i w:val="0"/>
          <w:color w:val="000000"/>
          <w:rtl/>
        </w:rPr>
        <w:t xml:space="preserve"> </w:t>
      </w:r>
      <w:r w:rsidRPr="00454FB5">
        <w:rPr>
          <w:rFonts w:hint="cs"/>
          <w:i w:val="0"/>
          <w:color w:val="000000"/>
          <w:rtl/>
        </w:rPr>
        <w:t>יארע</w:t>
      </w:r>
      <w:r w:rsidRPr="00454FB5">
        <w:rPr>
          <w:i w:val="0"/>
          <w:color w:val="000000"/>
          <w:rtl/>
        </w:rPr>
        <w:t xml:space="preserve"> </w:t>
      </w:r>
      <w:r w:rsidRPr="00454FB5">
        <w:rPr>
          <w:rFonts w:hint="cs"/>
          <w:i w:val="0"/>
          <w:color w:val="000000"/>
          <w:rtl/>
        </w:rPr>
        <w:t>איזה</w:t>
      </w:r>
      <w:r w:rsidRPr="00454FB5">
        <w:rPr>
          <w:i w:val="0"/>
          <w:color w:val="000000"/>
          <w:rtl/>
        </w:rPr>
        <w:t xml:space="preserve"> </w:t>
      </w:r>
      <w:r w:rsidRPr="00454FB5">
        <w:rPr>
          <w:rFonts w:hint="cs"/>
          <w:i w:val="0"/>
          <w:color w:val="000000"/>
          <w:rtl/>
        </w:rPr>
        <w:t>מחלוקת</w:t>
      </w:r>
      <w:r w:rsidRPr="00454FB5">
        <w:rPr>
          <w:i w:val="0"/>
          <w:color w:val="000000"/>
          <w:rtl/>
        </w:rPr>
        <w:t xml:space="preserve"> </w:t>
      </w:r>
      <w:r w:rsidRPr="00454FB5">
        <w:rPr>
          <w:rFonts w:hint="cs"/>
          <w:i w:val="0"/>
          <w:color w:val="000000"/>
          <w:rtl/>
        </w:rPr>
        <w:t>בין</w:t>
      </w:r>
      <w:r w:rsidRPr="00454FB5">
        <w:rPr>
          <w:i w:val="0"/>
          <w:color w:val="000000"/>
          <w:rtl/>
        </w:rPr>
        <w:t xml:space="preserve"> </w:t>
      </w:r>
      <w:r w:rsidRPr="00454FB5">
        <w:rPr>
          <w:rFonts w:hint="cs"/>
          <w:i w:val="0"/>
          <w:color w:val="000000"/>
          <w:rtl/>
        </w:rPr>
        <w:t>איש</w:t>
      </w:r>
      <w:r w:rsidRPr="00454FB5">
        <w:rPr>
          <w:i w:val="0"/>
          <w:color w:val="000000"/>
          <w:rtl/>
        </w:rPr>
        <w:t xml:space="preserve"> </w:t>
      </w:r>
      <w:r w:rsidRPr="00454FB5">
        <w:rPr>
          <w:rFonts w:hint="cs"/>
          <w:i w:val="0"/>
          <w:color w:val="000000"/>
          <w:rtl/>
        </w:rPr>
        <w:t>לאשתו</w:t>
      </w:r>
      <w:r w:rsidRPr="00454FB5">
        <w:rPr>
          <w:i w:val="0"/>
          <w:color w:val="000000"/>
          <w:rtl/>
        </w:rPr>
        <w:t xml:space="preserve"> </w:t>
      </w:r>
      <w:r w:rsidRPr="00454FB5">
        <w:rPr>
          <w:rFonts w:hint="cs"/>
          <w:i w:val="0"/>
          <w:color w:val="000000"/>
          <w:rtl/>
        </w:rPr>
        <w:t>וכבר</w:t>
      </w:r>
      <w:r w:rsidRPr="00454FB5">
        <w:rPr>
          <w:i w:val="0"/>
          <w:color w:val="000000"/>
          <w:rtl/>
        </w:rPr>
        <w:t xml:space="preserve"> </w:t>
      </w:r>
      <w:r w:rsidRPr="00454FB5">
        <w:rPr>
          <w:rFonts w:hint="cs"/>
          <w:i w:val="0"/>
          <w:color w:val="000000"/>
          <w:rtl/>
        </w:rPr>
        <w:t>נלאו</w:t>
      </w:r>
      <w:r w:rsidRPr="00454FB5">
        <w:rPr>
          <w:i w:val="0"/>
          <w:color w:val="000000"/>
          <w:rtl/>
        </w:rPr>
        <w:t xml:space="preserve"> </w:t>
      </w:r>
      <w:r w:rsidRPr="00454FB5">
        <w:rPr>
          <w:rFonts w:hint="cs"/>
          <w:i w:val="0"/>
          <w:color w:val="000000"/>
          <w:rtl/>
        </w:rPr>
        <w:t>לתווך</w:t>
      </w:r>
      <w:r w:rsidRPr="00454FB5">
        <w:rPr>
          <w:i w:val="0"/>
          <w:color w:val="000000"/>
          <w:rtl/>
        </w:rPr>
        <w:t xml:space="preserve"> </w:t>
      </w:r>
      <w:r w:rsidRPr="00454FB5">
        <w:rPr>
          <w:rFonts w:hint="cs"/>
          <w:i w:val="0"/>
          <w:color w:val="000000"/>
          <w:rtl/>
        </w:rPr>
        <w:t>השלום</w:t>
      </w:r>
      <w:r w:rsidRPr="00454FB5">
        <w:rPr>
          <w:i w:val="0"/>
          <w:color w:val="000000"/>
          <w:rtl/>
        </w:rPr>
        <w:t xml:space="preserve"> </w:t>
      </w:r>
      <w:r w:rsidRPr="00454FB5">
        <w:rPr>
          <w:rFonts w:hint="cs"/>
          <w:i w:val="0"/>
          <w:color w:val="000000"/>
          <w:rtl/>
        </w:rPr>
        <w:t>ואין</w:t>
      </w:r>
      <w:r w:rsidRPr="00454FB5">
        <w:rPr>
          <w:i w:val="0"/>
          <w:color w:val="000000"/>
          <w:rtl/>
        </w:rPr>
        <w:t xml:space="preserve"> </w:t>
      </w:r>
      <w:r w:rsidRPr="00454FB5">
        <w:rPr>
          <w:rFonts w:hint="cs"/>
          <w:i w:val="0"/>
          <w:color w:val="000000"/>
          <w:rtl/>
        </w:rPr>
        <w:t>להם</w:t>
      </w:r>
      <w:r w:rsidRPr="00454FB5">
        <w:rPr>
          <w:i w:val="0"/>
          <w:color w:val="000000"/>
          <w:rtl/>
        </w:rPr>
        <w:t xml:space="preserve"> </w:t>
      </w:r>
      <w:r w:rsidRPr="00454FB5">
        <w:rPr>
          <w:rFonts w:hint="cs"/>
          <w:i w:val="0"/>
          <w:color w:val="000000"/>
          <w:rtl/>
        </w:rPr>
        <w:t>תקנה</w:t>
      </w:r>
      <w:r w:rsidRPr="00454FB5">
        <w:rPr>
          <w:i w:val="0"/>
          <w:color w:val="000000"/>
          <w:rtl/>
        </w:rPr>
        <w:t xml:space="preserve"> </w:t>
      </w:r>
      <w:r w:rsidRPr="00454FB5">
        <w:rPr>
          <w:rFonts w:hint="cs"/>
          <w:i w:val="0"/>
          <w:color w:val="000000"/>
          <w:rtl/>
        </w:rPr>
        <w:t>ימתינו</w:t>
      </w:r>
      <w:r w:rsidRPr="00454FB5">
        <w:rPr>
          <w:i w:val="0"/>
          <w:color w:val="000000"/>
          <w:rtl/>
        </w:rPr>
        <w:t xml:space="preserve"> </w:t>
      </w:r>
      <w:r w:rsidRPr="00454FB5">
        <w:rPr>
          <w:rFonts w:hint="cs"/>
          <w:i w:val="0"/>
          <w:color w:val="000000"/>
          <w:rtl/>
        </w:rPr>
        <w:t>עד</w:t>
      </w:r>
      <w:r w:rsidRPr="00454FB5">
        <w:rPr>
          <w:i w:val="0"/>
          <w:color w:val="000000"/>
          <w:rtl/>
        </w:rPr>
        <w:t xml:space="preserve"> </w:t>
      </w:r>
      <w:r w:rsidRPr="00454FB5">
        <w:rPr>
          <w:rFonts w:hint="cs"/>
          <w:i w:val="0"/>
          <w:color w:val="000000"/>
          <w:rtl/>
        </w:rPr>
        <w:t>זמן</w:t>
      </w:r>
      <w:r w:rsidRPr="00454FB5">
        <w:rPr>
          <w:i w:val="0"/>
          <w:color w:val="000000"/>
          <w:rtl/>
        </w:rPr>
        <w:t xml:space="preserve"> </w:t>
      </w:r>
      <w:r w:rsidRPr="00454FB5">
        <w:rPr>
          <w:rFonts w:hint="cs"/>
          <w:i w:val="0"/>
          <w:color w:val="000000"/>
          <w:rtl/>
        </w:rPr>
        <w:t>ח</w:t>
      </w:r>
      <w:r w:rsidRPr="00454FB5">
        <w:rPr>
          <w:i w:val="0"/>
          <w:color w:val="000000"/>
          <w:rtl/>
        </w:rPr>
        <w:t>"</w:t>
      </w:r>
      <w:r w:rsidRPr="00454FB5">
        <w:rPr>
          <w:rFonts w:hint="cs"/>
          <w:i w:val="0"/>
          <w:color w:val="000000"/>
          <w:rtl/>
        </w:rPr>
        <w:t>י</w:t>
      </w:r>
      <w:r w:rsidRPr="00454FB5">
        <w:rPr>
          <w:i w:val="0"/>
          <w:color w:val="000000"/>
          <w:rtl/>
        </w:rPr>
        <w:t xml:space="preserve"> </w:t>
      </w:r>
      <w:r w:rsidRPr="00454FB5">
        <w:rPr>
          <w:rFonts w:hint="cs"/>
          <w:i w:val="0"/>
          <w:color w:val="000000"/>
          <w:rtl/>
        </w:rPr>
        <w:t>חדשים</w:t>
      </w:r>
      <w:r w:rsidRPr="00454FB5">
        <w:rPr>
          <w:i w:val="0"/>
          <w:color w:val="000000"/>
          <w:rtl/>
        </w:rPr>
        <w:t xml:space="preserve"> </w:t>
      </w:r>
      <w:r w:rsidRPr="00454FB5">
        <w:rPr>
          <w:rFonts w:hint="cs"/>
          <w:i w:val="0"/>
          <w:color w:val="000000"/>
          <w:rtl/>
        </w:rPr>
        <w:t>ואם</w:t>
      </w:r>
      <w:r w:rsidRPr="00454FB5">
        <w:rPr>
          <w:i w:val="0"/>
          <w:color w:val="000000"/>
          <w:rtl/>
        </w:rPr>
        <w:t xml:space="preserve"> </w:t>
      </w:r>
      <w:r w:rsidRPr="00454FB5">
        <w:rPr>
          <w:rFonts w:hint="cs"/>
          <w:i w:val="0"/>
          <w:color w:val="000000"/>
          <w:rtl/>
        </w:rPr>
        <w:t>בינם</w:t>
      </w:r>
      <w:r w:rsidRPr="00454FB5">
        <w:rPr>
          <w:i w:val="0"/>
          <w:color w:val="000000"/>
          <w:rtl/>
        </w:rPr>
        <w:t xml:space="preserve"> </w:t>
      </w:r>
      <w:r w:rsidRPr="00454FB5">
        <w:rPr>
          <w:rFonts w:hint="cs"/>
          <w:i w:val="0"/>
          <w:color w:val="000000"/>
          <w:rtl/>
        </w:rPr>
        <w:t>לשמים</w:t>
      </w:r>
      <w:r w:rsidRPr="00454FB5">
        <w:rPr>
          <w:i w:val="0"/>
          <w:color w:val="000000"/>
          <w:rtl/>
        </w:rPr>
        <w:t xml:space="preserve"> </w:t>
      </w:r>
      <w:r w:rsidRPr="00454FB5">
        <w:rPr>
          <w:rFonts w:hint="cs"/>
          <w:i w:val="0"/>
          <w:color w:val="000000"/>
          <w:rtl/>
        </w:rPr>
        <w:t>נראה</w:t>
      </w:r>
      <w:r w:rsidRPr="00454FB5">
        <w:rPr>
          <w:i w:val="0"/>
          <w:color w:val="000000"/>
          <w:rtl/>
        </w:rPr>
        <w:t xml:space="preserve"> </w:t>
      </w:r>
      <w:proofErr w:type="spellStart"/>
      <w:r w:rsidRPr="00454FB5">
        <w:rPr>
          <w:rFonts w:hint="cs"/>
          <w:i w:val="0"/>
          <w:color w:val="000000"/>
          <w:rtl/>
        </w:rPr>
        <w:t>לב</w:t>
      </w:r>
      <w:r w:rsidRPr="00454FB5">
        <w:rPr>
          <w:i w:val="0"/>
          <w:color w:val="000000"/>
          <w:rtl/>
        </w:rPr>
        <w:t>"</w:t>
      </w:r>
      <w:r w:rsidRPr="00454FB5">
        <w:rPr>
          <w:rFonts w:hint="cs"/>
          <w:i w:val="0"/>
          <w:color w:val="000000"/>
          <w:rtl/>
        </w:rPr>
        <w:t>ד</w:t>
      </w:r>
      <w:proofErr w:type="spellEnd"/>
      <w:r w:rsidRPr="00454FB5">
        <w:rPr>
          <w:i w:val="0"/>
          <w:color w:val="000000"/>
          <w:rtl/>
        </w:rPr>
        <w:t xml:space="preserve"> </w:t>
      </w:r>
      <w:r w:rsidRPr="00454FB5">
        <w:rPr>
          <w:rFonts w:hint="cs"/>
          <w:i w:val="0"/>
          <w:color w:val="000000"/>
          <w:rtl/>
        </w:rPr>
        <w:t>שלא</w:t>
      </w:r>
      <w:r w:rsidRPr="00454FB5">
        <w:rPr>
          <w:i w:val="0"/>
          <w:color w:val="000000"/>
          <w:rtl/>
        </w:rPr>
        <w:t xml:space="preserve"> </w:t>
      </w:r>
      <w:r w:rsidRPr="00454FB5">
        <w:rPr>
          <w:rFonts w:hint="cs"/>
          <w:i w:val="0"/>
          <w:color w:val="000000"/>
          <w:rtl/>
        </w:rPr>
        <w:t>יש</w:t>
      </w:r>
      <w:r w:rsidRPr="00454FB5">
        <w:rPr>
          <w:i w:val="0"/>
          <w:color w:val="000000"/>
          <w:rtl/>
        </w:rPr>
        <w:t xml:space="preserve"> </w:t>
      </w:r>
      <w:r w:rsidRPr="00454FB5">
        <w:rPr>
          <w:rFonts w:hint="cs"/>
          <w:i w:val="0"/>
          <w:color w:val="000000"/>
          <w:rtl/>
        </w:rPr>
        <w:t>תקוה</w:t>
      </w:r>
      <w:r w:rsidRPr="00454FB5">
        <w:rPr>
          <w:i w:val="0"/>
          <w:color w:val="000000"/>
          <w:rtl/>
        </w:rPr>
        <w:t xml:space="preserve"> </w:t>
      </w:r>
      <w:r w:rsidRPr="00454FB5">
        <w:rPr>
          <w:rFonts w:hint="cs"/>
          <w:i w:val="0"/>
          <w:color w:val="000000"/>
          <w:rtl/>
        </w:rPr>
        <w:t>לשום</w:t>
      </w:r>
      <w:r w:rsidRPr="00454FB5">
        <w:rPr>
          <w:i w:val="0"/>
          <w:color w:val="000000"/>
          <w:rtl/>
        </w:rPr>
        <w:t xml:space="preserve"> </w:t>
      </w:r>
      <w:r w:rsidRPr="00454FB5">
        <w:rPr>
          <w:rFonts w:hint="cs"/>
          <w:i w:val="0"/>
          <w:color w:val="000000"/>
          <w:rtl/>
        </w:rPr>
        <w:t>שלום</w:t>
      </w:r>
      <w:r w:rsidRPr="00454FB5">
        <w:rPr>
          <w:i w:val="0"/>
          <w:color w:val="000000"/>
          <w:rtl/>
        </w:rPr>
        <w:t xml:space="preserve"> </w:t>
      </w:r>
      <w:r w:rsidRPr="00454FB5">
        <w:rPr>
          <w:rFonts w:hint="cs"/>
          <w:i w:val="0"/>
          <w:color w:val="000000"/>
          <w:rtl/>
        </w:rPr>
        <w:t>ביניהם</w:t>
      </w:r>
      <w:r w:rsidRPr="00454FB5">
        <w:rPr>
          <w:i w:val="0"/>
          <w:color w:val="000000"/>
          <w:rtl/>
        </w:rPr>
        <w:t xml:space="preserve">, </w:t>
      </w:r>
      <w:r w:rsidRPr="00454FB5">
        <w:rPr>
          <w:rFonts w:hint="cs"/>
          <w:i w:val="0"/>
          <w:color w:val="000000"/>
          <w:rtl/>
        </w:rPr>
        <w:t>יפרידו</w:t>
      </w:r>
      <w:r w:rsidRPr="00454FB5">
        <w:rPr>
          <w:i w:val="0"/>
          <w:color w:val="000000"/>
          <w:rtl/>
        </w:rPr>
        <w:t xml:space="preserve"> </w:t>
      </w:r>
      <w:r w:rsidRPr="00454FB5">
        <w:rPr>
          <w:rFonts w:hint="cs"/>
          <w:i w:val="0"/>
          <w:color w:val="000000"/>
          <w:rtl/>
        </w:rPr>
        <w:t>הזוג</w:t>
      </w:r>
      <w:r w:rsidRPr="00454FB5">
        <w:rPr>
          <w:i w:val="0"/>
          <w:color w:val="000000"/>
          <w:rtl/>
        </w:rPr>
        <w:t xml:space="preserve"> </w:t>
      </w:r>
      <w:proofErr w:type="spellStart"/>
      <w:r w:rsidRPr="00454FB5">
        <w:rPr>
          <w:rFonts w:hint="cs"/>
          <w:i w:val="0"/>
          <w:color w:val="000000"/>
          <w:rtl/>
        </w:rPr>
        <w:t>ולכופם</w:t>
      </w:r>
      <w:proofErr w:type="spellEnd"/>
      <w:r w:rsidRPr="00454FB5">
        <w:rPr>
          <w:i w:val="0"/>
          <w:color w:val="000000"/>
          <w:rtl/>
        </w:rPr>
        <w:t xml:space="preserve"> </w:t>
      </w:r>
      <w:r w:rsidRPr="00454FB5">
        <w:rPr>
          <w:rFonts w:hint="cs"/>
          <w:i w:val="0"/>
          <w:color w:val="000000"/>
          <w:rtl/>
        </w:rPr>
        <w:t>לתת</w:t>
      </w:r>
      <w:r w:rsidRPr="00454FB5">
        <w:rPr>
          <w:i w:val="0"/>
          <w:color w:val="000000"/>
          <w:rtl/>
        </w:rPr>
        <w:t xml:space="preserve"> </w:t>
      </w:r>
      <w:r w:rsidRPr="00454FB5">
        <w:rPr>
          <w:rFonts w:hint="cs"/>
          <w:i w:val="0"/>
          <w:color w:val="000000"/>
          <w:rtl/>
        </w:rPr>
        <w:t>גט</w:t>
      </w:r>
      <w:r w:rsidRPr="00454FB5">
        <w:rPr>
          <w:i w:val="0"/>
          <w:color w:val="000000"/>
          <w:rtl/>
        </w:rPr>
        <w:t xml:space="preserve"> </w:t>
      </w:r>
      <w:r w:rsidRPr="00454FB5">
        <w:rPr>
          <w:rFonts w:hint="cs"/>
          <w:i w:val="0"/>
          <w:color w:val="000000"/>
          <w:rtl/>
        </w:rPr>
        <w:t>עד</w:t>
      </w:r>
      <w:r w:rsidRPr="00454FB5">
        <w:rPr>
          <w:i w:val="0"/>
          <w:color w:val="000000"/>
          <w:rtl/>
        </w:rPr>
        <w:t xml:space="preserve"> </w:t>
      </w:r>
      <w:r w:rsidRPr="00454FB5">
        <w:rPr>
          <w:rFonts w:hint="cs"/>
          <w:i w:val="0"/>
          <w:color w:val="000000"/>
          <w:rtl/>
        </w:rPr>
        <w:t>שיאמרו</w:t>
      </w:r>
      <w:r w:rsidRPr="00454FB5">
        <w:rPr>
          <w:i w:val="0"/>
          <w:color w:val="000000"/>
          <w:rtl/>
        </w:rPr>
        <w:t xml:space="preserve"> </w:t>
      </w:r>
      <w:r w:rsidRPr="00454FB5">
        <w:rPr>
          <w:rFonts w:hint="cs"/>
          <w:i w:val="0"/>
          <w:color w:val="000000"/>
          <w:rtl/>
        </w:rPr>
        <w:t>רוצה</w:t>
      </w:r>
      <w:r w:rsidRPr="00454FB5">
        <w:rPr>
          <w:i w:val="0"/>
          <w:color w:val="000000"/>
          <w:rtl/>
        </w:rPr>
        <w:t xml:space="preserve"> </w:t>
      </w:r>
      <w:r w:rsidRPr="00454FB5">
        <w:rPr>
          <w:rFonts w:hint="cs"/>
          <w:i w:val="0"/>
          <w:color w:val="000000"/>
          <w:rtl/>
        </w:rPr>
        <w:t>אני</w:t>
      </w:r>
      <w:r>
        <w:rPr>
          <w:rFonts w:hint="cs"/>
          <w:i w:val="0"/>
          <w:color w:val="000000"/>
          <w:rtl/>
        </w:rPr>
        <w:t>."</w:t>
      </w:r>
      <w:r w:rsidRPr="00454FB5">
        <w:rPr>
          <w:i w:val="0"/>
          <w:color w:val="000000"/>
          <w:rtl/>
        </w:rPr>
        <w:t xml:space="preserve"> </w:t>
      </w:r>
    </w:p>
    <w:p w14:paraId="6521396A" w14:textId="77777777" w:rsidR="00BB3584" w:rsidRDefault="00BB3584" w:rsidP="00491DC1">
      <w:pPr>
        <w:pStyle w:val="af"/>
        <w:rPr>
          <w:rFonts w:ascii="FrankRuehl" w:hAnsi="FrankRuehl"/>
          <w:sz w:val="28"/>
          <w:rtl/>
        </w:rPr>
      </w:pPr>
      <w:r>
        <w:rPr>
          <w:rFonts w:ascii="FrankRuehl" w:hAnsi="FrankRuehl" w:hint="cs"/>
          <w:sz w:val="28"/>
          <w:rtl/>
        </w:rPr>
        <w:t xml:space="preserve">בנדו"ד חלפו פעמיים ח"י חודשים, ועל כן יש להכריע בבירור כי על הבעל לגרש את אשתו, ויפה שעה </w:t>
      </w:r>
      <w:r w:rsidRPr="00491DC1">
        <w:rPr>
          <w:rFonts w:hint="cs"/>
          <w:rtl/>
        </w:rPr>
        <w:t>אחת</w:t>
      </w:r>
      <w:r>
        <w:rPr>
          <w:rFonts w:ascii="FrankRuehl" w:hAnsi="FrankRuehl" w:hint="cs"/>
          <w:sz w:val="28"/>
          <w:rtl/>
        </w:rPr>
        <w:t xml:space="preserve"> קודם.</w:t>
      </w:r>
    </w:p>
    <w:p w14:paraId="46A4922A" w14:textId="77777777" w:rsidR="00BB3584" w:rsidRDefault="00BB3584" w:rsidP="00491DC1">
      <w:pPr>
        <w:pStyle w:val="af"/>
        <w:rPr>
          <w:rFonts w:ascii="FrankRuehl" w:hAnsi="FrankRuehl"/>
          <w:sz w:val="28"/>
          <w:rtl/>
        </w:rPr>
      </w:pPr>
      <w:r>
        <w:rPr>
          <w:rFonts w:ascii="FrankRuehl" w:hAnsi="FrankRuehl" w:hint="cs"/>
          <w:sz w:val="28"/>
          <w:rtl/>
        </w:rPr>
        <w:t xml:space="preserve">היה </w:t>
      </w:r>
      <w:r w:rsidRPr="00491DC1">
        <w:rPr>
          <w:rFonts w:hint="cs"/>
          <w:rtl/>
        </w:rPr>
        <w:t>מקום</w:t>
      </w:r>
      <w:r>
        <w:rPr>
          <w:rFonts w:ascii="FrankRuehl" w:hAnsi="FrankRuehl" w:hint="cs"/>
          <w:sz w:val="28"/>
          <w:rtl/>
        </w:rPr>
        <w:t xml:space="preserve"> להאריך יותר, אך די באמור לעיל </w:t>
      </w:r>
      <w:proofErr w:type="spellStart"/>
      <w:r>
        <w:rPr>
          <w:rFonts w:ascii="FrankRuehl" w:hAnsi="FrankRuehl" w:hint="cs"/>
          <w:sz w:val="28"/>
          <w:rtl/>
        </w:rPr>
        <w:t>לנדו"ד</w:t>
      </w:r>
      <w:proofErr w:type="spellEnd"/>
      <w:r>
        <w:rPr>
          <w:rFonts w:ascii="FrankRuehl" w:hAnsi="FrankRuehl" w:hint="cs"/>
          <w:sz w:val="28"/>
          <w:rtl/>
        </w:rPr>
        <w:t xml:space="preserve">, ומפאת הצורך להוציא פסק זה ולשחרר </w:t>
      </w:r>
      <w:proofErr w:type="spellStart"/>
      <w:r>
        <w:rPr>
          <w:rFonts w:ascii="FrankRuehl" w:hAnsi="FrankRuehl" w:hint="cs"/>
          <w:sz w:val="28"/>
          <w:rtl/>
        </w:rPr>
        <w:t>האשה</w:t>
      </w:r>
      <w:proofErr w:type="spellEnd"/>
      <w:r>
        <w:rPr>
          <w:rFonts w:ascii="FrankRuehl" w:hAnsi="FrankRuehl" w:hint="cs"/>
          <w:sz w:val="28"/>
          <w:rtl/>
        </w:rPr>
        <w:t xml:space="preserve"> מכבלי עגינותה, לא נרחיב עוד.</w:t>
      </w:r>
    </w:p>
    <w:p w14:paraId="32883C5C" w14:textId="77777777" w:rsidR="00BB3584" w:rsidRDefault="00BB3584" w:rsidP="007658B1">
      <w:pPr>
        <w:pStyle w:val="-0"/>
        <w:rPr>
          <w:rtl/>
        </w:rPr>
      </w:pPr>
      <w:r w:rsidRPr="003D38BD">
        <w:rPr>
          <w:rFonts w:hint="cs"/>
          <w:rtl/>
        </w:rPr>
        <w:t>מסקנה</w:t>
      </w:r>
    </w:p>
    <w:p w14:paraId="2F806CDD" w14:textId="77777777" w:rsidR="00BB3584" w:rsidRDefault="00BB3584" w:rsidP="00BB3584">
      <w:pPr>
        <w:pStyle w:val="a9"/>
        <w:numPr>
          <w:ilvl w:val="0"/>
          <w:numId w:val="39"/>
        </w:numPr>
        <w:spacing w:after="160"/>
        <w:rPr>
          <w:rFonts w:ascii="FrankRuehl" w:hAnsi="FrankRuehl"/>
          <w:sz w:val="28"/>
        </w:rPr>
      </w:pPr>
      <w:bookmarkStart w:id="0" w:name="_Hlk112744573"/>
      <w:r w:rsidRPr="003D38BD">
        <w:rPr>
          <w:rFonts w:ascii="FrankRuehl" w:hAnsi="FrankRuehl" w:hint="cs"/>
          <w:sz w:val="28"/>
          <w:rtl/>
        </w:rPr>
        <w:t xml:space="preserve">לאור הנ"ל הבעל </w:t>
      </w:r>
      <w:r>
        <w:rPr>
          <w:rFonts w:ascii="FrankRuehl" w:hAnsi="FrankRuehl" w:hint="cs"/>
          <w:sz w:val="28"/>
          <w:rtl/>
        </w:rPr>
        <w:t xml:space="preserve">חייב </w:t>
      </w:r>
      <w:r w:rsidRPr="003D38BD">
        <w:rPr>
          <w:rFonts w:ascii="FrankRuehl" w:hAnsi="FrankRuehl" w:hint="cs"/>
          <w:sz w:val="28"/>
          <w:rtl/>
        </w:rPr>
        <w:t>לתת לאלתר גט לאשתו.</w:t>
      </w:r>
    </w:p>
    <w:p w14:paraId="6CDD3326" w14:textId="77777777" w:rsidR="00BB3584" w:rsidRDefault="00BB3584" w:rsidP="00BB3584">
      <w:pPr>
        <w:pStyle w:val="a9"/>
        <w:numPr>
          <w:ilvl w:val="0"/>
          <w:numId w:val="39"/>
        </w:numPr>
        <w:spacing w:after="160"/>
        <w:rPr>
          <w:rFonts w:ascii="FrankRuehl" w:hAnsi="FrankRuehl"/>
          <w:sz w:val="28"/>
        </w:rPr>
      </w:pPr>
      <w:r>
        <w:rPr>
          <w:rFonts w:ascii="FrankRuehl" w:hAnsi="FrankRuehl" w:hint="cs"/>
          <w:sz w:val="28"/>
          <w:rtl/>
        </w:rPr>
        <w:t xml:space="preserve">בהמשך להחלטה מיום ט' בטבת תשפ"ב, ובשל העובדה שביה"ד כינס דיון מיוחד לבקשת הבעל שבקש לזמן עדים, ומאחר שהתברר שעדותם לא שפכה אור על יחסי הצדדים, יש לחייב את הבעל בסך 2,500 ₪ הוצאות לאשה, ועוד 5,000 ₪ לאוצר המדינה על </w:t>
      </w:r>
      <w:proofErr w:type="spellStart"/>
      <w:r>
        <w:rPr>
          <w:rFonts w:ascii="FrankRuehl" w:hAnsi="FrankRuehl" w:hint="cs"/>
          <w:sz w:val="28"/>
          <w:rtl/>
        </w:rPr>
        <w:t>כילוי</w:t>
      </w:r>
      <w:proofErr w:type="spellEnd"/>
      <w:r>
        <w:rPr>
          <w:rFonts w:ascii="FrankRuehl" w:hAnsi="FrankRuehl" w:hint="cs"/>
          <w:sz w:val="28"/>
          <w:rtl/>
        </w:rPr>
        <w:t xml:space="preserve"> זמנו של ביה"ד.</w:t>
      </w:r>
    </w:p>
    <w:p w14:paraId="094AB980" w14:textId="56D17282" w:rsidR="00BB3584" w:rsidRPr="007658B1" w:rsidRDefault="00BB3584" w:rsidP="007658B1">
      <w:pPr>
        <w:pStyle w:val="a9"/>
        <w:numPr>
          <w:ilvl w:val="0"/>
          <w:numId w:val="39"/>
        </w:numPr>
        <w:spacing w:after="160"/>
        <w:rPr>
          <w:rFonts w:ascii="FrankRuehl" w:hAnsi="FrankRuehl"/>
          <w:sz w:val="28"/>
          <w:rtl/>
        </w:rPr>
      </w:pPr>
      <w:r>
        <w:rPr>
          <w:rFonts w:ascii="FrankRuehl" w:hAnsi="FrankRuehl" w:hint="cs"/>
          <w:sz w:val="28"/>
          <w:rtl/>
        </w:rPr>
        <w:t>לקבוע מועד לסידור גט.</w:t>
      </w:r>
      <w:bookmarkEnd w:id="0"/>
    </w:p>
    <w:p w14:paraId="12BB0D8A" w14:textId="17061019" w:rsidR="00BB3584" w:rsidRPr="002F4410" w:rsidRDefault="00BB3584" w:rsidP="007658B1">
      <w:pPr>
        <w:pStyle w:val="afa"/>
        <w:rPr>
          <w:rtl/>
        </w:rPr>
      </w:pPr>
      <w:r w:rsidRPr="002F4410">
        <w:rPr>
          <w:rFonts w:hint="cs"/>
          <w:rtl/>
        </w:rPr>
        <w:t xml:space="preserve">אברהם צבי גאופטמן </w:t>
      </w:r>
      <w:r w:rsidR="007658B1">
        <w:rPr>
          <w:rtl/>
        </w:rPr>
        <w:t>–</w:t>
      </w:r>
      <w:r w:rsidRPr="002F4410">
        <w:rPr>
          <w:rFonts w:hint="cs"/>
          <w:rtl/>
        </w:rPr>
        <w:t xml:space="preserve"> דיין</w:t>
      </w:r>
    </w:p>
    <w:p w14:paraId="6A8E0AF0" w14:textId="518680B5" w:rsidR="00BB3584" w:rsidRPr="00BF382C" w:rsidRDefault="00BB3584" w:rsidP="00491DC1">
      <w:pPr>
        <w:pStyle w:val="ae"/>
        <w:rPr>
          <w:kern w:val="28"/>
          <w:rtl/>
        </w:rPr>
      </w:pPr>
      <w:r w:rsidRPr="00BF382C">
        <w:rPr>
          <w:rFonts w:hint="cs"/>
          <w:kern w:val="28"/>
          <w:rtl/>
        </w:rPr>
        <w:t>אחרי העיון במה שכתב עמיתי הר</w:t>
      </w:r>
      <w:r w:rsidR="007658B1">
        <w:rPr>
          <w:rFonts w:hint="cs"/>
          <w:kern w:val="28"/>
          <w:rtl/>
        </w:rPr>
        <w:t xml:space="preserve">ה"ג </w:t>
      </w:r>
      <w:proofErr w:type="spellStart"/>
      <w:r w:rsidR="007658B1">
        <w:rPr>
          <w:rFonts w:hint="cs"/>
          <w:kern w:val="28"/>
          <w:rtl/>
        </w:rPr>
        <w:t>גאופטמן</w:t>
      </w:r>
      <w:proofErr w:type="spellEnd"/>
      <w:r w:rsidRPr="00BF382C">
        <w:rPr>
          <w:rFonts w:hint="cs"/>
          <w:kern w:val="28"/>
          <w:rtl/>
        </w:rPr>
        <w:t xml:space="preserve"> </w:t>
      </w:r>
      <w:proofErr w:type="spellStart"/>
      <w:r>
        <w:rPr>
          <w:rFonts w:hint="cs"/>
          <w:kern w:val="28"/>
          <w:rtl/>
        </w:rPr>
        <w:t>שליט"א</w:t>
      </w:r>
      <w:proofErr w:type="spellEnd"/>
      <w:r>
        <w:rPr>
          <w:rFonts w:hint="cs"/>
          <w:kern w:val="28"/>
          <w:rtl/>
        </w:rPr>
        <w:t xml:space="preserve"> </w:t>
      </w:r>
      <w:r w:rsidRPr="00BF382C">
        <w:rPr>
          <w:rFonts w:hint="cs"/>
          <w:kern w:val="28"/>
          <w:rtl/>
        </w:rPr>
        <w:t xml:space="preserve">נראה שיש מקום לחלק </w:t>
      </w:r>
      <w:r w:rsidR="007658B1">
        <w:rPr>
          <w:rFonts w:hint="cs"/>
          <w:kern w:val="28"/>
          <w:rtl/>
        </w:rPr>
        <w:t>בין</w:t>
      </w:r>
      <w:r>
        <w:rPr>
          <w:rFonts w:hint="cs"/>
          <w:kern w:val="28"/>
          <w:rtl/>
        </w:rPr>
        <w:t xml:space="preserve"> מה שכתב </w:t>
      </w:r>
      <w:r w:rsidRPr="00BF382C">
        <w:rPr>
          <w:rFonts w:hint="cs"/>
          <w:kern w:val="28"/>
          <w:rtl/>
        </w:rPr>
        <w:t xml:space="preserve">בדין </w:t>
      </w:r>
      <w:r w:rsidR="006E150A">
        <w:rPr>
          <w:rFonts w:hint="cs"/>
          <w:kern w:val="28"/>
          <w:rtl/>
        </w:rPr>
        <w:t>"</w:t>
      </w:r>
      <w:r w:rsidRPr="00BF382C">
        <w:rPr>
          <w:rFonts w:hint="cs"/>
          <w:kern w:val="28"/>
          <w:rtl/>
        </w:rPr>
        <w:t>סבורה הייתי לקבל ואיני יכולה</w:t>
      </w:r>
      <w:r w:rsidR="006E150A">
        <w:rPr>
          <w:rFonts w:hint="cs"/>
          <w:kern w:val="28"/>
          <w:rtl/>
        </w:rPr>
        <w:t>"</w:t>
      </w:r>
      <w:r w:rsidRPr="00BF382C">
        <w:rPr>
          <w:rFonts w:hint="cs"/>
          <w:kern w:val="28"/>
          <w:rtl/>
        </w:rPr>
        <w:t xml:space="preserve"> </w:t>
      </w:r>
      <w:r>
        <w:rPr>
          <w:rFonts w:hint="cs"/>
          <w:kern w:val="28"/>
          <w:rtl/>
        </w:rPr>
        <w:t xml:space="preserve">לבין נידון דידן, </w:t>
      </w:r>
      <w:r w:rsidRPr="00BF382C">
        <w:rPr>
          <w:rFonts w:hint="cs"/>
          <w:kern w:val="28"/>
          <w:rtl/>
        </w:rPr>
        <w:t>ועל כן אין ראייה לחיוב בגט</w:t>
      </w:r>
      <w:r w:rsidR="007658B1">
        <w:rPr>
          <w:rFonts w:hint="cs"/>
          <w:kern w:val="28"/>
          <w:rtl/>
        </w:rPr>
        <w:t>,</w:t>
      </w:r>
      <w:r w:rsidRPr="00BF382C">
        <w:rPr>
          <w:rFonts w:hint="cs"/>
          <w:kern w:val="28"/>
          <w:rtl/>
        </w:rPr>
        <w:t xml:space="preserve"> </w:t>
      </w:r>
      <w:r w:rsidR="007658B1">
        <w:rPr>
          <w:rFonts w:hint="cs"/>
          <w:kern w:val="28"/>
          <w:rtl/>
        </w:rPr>
        <w:t>אך</w:t>
      </w:r>
      <w:r w:rsidRPr="00BF382C">
        <w:rPr>
          <w:rFonts w:hint="cs"/>
          <w:kern w:val="28"/>
          <w:rtl/>
        </w:rPr>
        <w:t xml:space="preserve"> ראוי שהבעל ייתן את הגט לאשתו ולא יעגן אותה</w:t>
      </w:r>
      <w:r w:rsidR="007658B1">
        <w:rPr>
          <w:rFonts w:hint="cs"/>
          <w:kern w:val="28"/>
          <w:rtl/>
        </w:rPr>
        <w:t>,</w:t>
      </w:r>
      <w:r w:rsidRPr="00BF382C">
        <w:rPr>
          <w:rFonts w:hint="cs"/>
          <w:kern w:val="28"/>
          <w:rtl/>
        </w:rPr>
        <w:t xml:space="preserve"> וכפי שיבואר.</w:t>
      </w:r>
    </w:p>
    <w:p w14:paraId="664684EF" w14:textId="14DB9143" w:rsidR="00BB3584" w:rsidRPr="00BF382C" w:rsidRDefault="00BB3584" w:rsidP="00491DC1">
      <w:pPr>
        <w:pStyle w:val="af"/>
        <w:rPr>
          <w:rtl/>
        </w:rPr>
      </w:pPr>
      <w:r w:rsidRPr="00BF382C">
        <w:rPr>
          <w:rFonts w:hint="cs"/>
          <w:rtl/>
        </w:rPr>
        <w:lastRenderedPageBreak/>
        <w:t>מבחינה עובדתית</w:t>
      </w:r>
      <w:r w:rsidR="006E150A">
        <w:rPr>
          <w:rFonts w:hint="cs"/>
          <w:rtl/>
        </w:rPr>
        <w:t>,</w:t>
      </w:r>
      <w:r w:rsidRPr="00BF382C">
        <w:rPr>
          <w:rFonts w:hint="cs"/>
          <w:rtl/>
        </w:rPr>
        <w:t xml:space="preserve"> הדבר היחיד בו הודה הבעל הינו שהוא נזקק לירוק בעטיו של מצב בריאותו, אולם כל שאר הטענות הוכחשו, ו</w:t>
      </w:r>
      <w:r>
        <w:rPr>
          <w:rFonts w:hint="cs"/>
          <w:rtl/>
        </w:rPr>
        <w:t xml:space="preserve">לדבריו </w:t>
      </w:r>
      <w:r w:rsidRPr="00BF382C">
        <w:rPr>
          <w:rFonts w:hint="cs"/>
          <w:rtl/>
        </w:rPr>
        <w:t>אין הוא כופה את עצמו על אשתו. בנוסף</w:t>
      </w:r>
      <w:r w:rsidR="006E150A">
        <w:rPr>
          <w:rFonts w:hint="cs"/>
          <w:rtl/>
        </w:rPr>
        <w:t>,</w:t>
      </w:r>
      <w:r w:rsidRPr="00BF382C">
        <w:rPr>
          <w:rFonts w:hint="cs"/>
          <w:rtl/>
        </w:rPr>
        <w:t xml:space="preserve"> כל טענות האישה ללא יוצא מן הכלל</w:t>
      </w:r>
      <w:r w:rsidR="006E150A">
        <w:rPr>
          <w:rFonts w:hint="cs"/>
          <w:rtl/>
        </w:rPr>
        <w:t xml:space="preserve"> </w:t>
      </w:r>
      <w:r w:rsidR="006E150A">
        <w:rPr>
          <w:rtl/>
        </w:rPr>
        <w:t>–</w:t>
      </w:r>
      <w:r w:rsidR="006E150A">
        <w:rPr>
          <w:rFonts w:hint="cs"/>
          <w:rtl/>
        </w:rPr>
        <w:t xml:space="preserve"> </w:t>
      </w:r>
      <w:r w:rsidRPr="00BF382C">
        <w:rPr>
          <w:rFonts w:hint="cs"/>
          <w:rtl/>
        </w:rPr>
        <w:t>לרבות הבעיות הנפשיות</w:t>
      </w:r>
      <w:r w:rsidR="006E150A">
        <w:rPr>
          <w:rFonts w:hint="cs"/>
          <w:rtl/>
        </w:rPr>
        <w:t>,</w:t>
      </w:r>
      <w:r w:rsidRPr="00BF382C">
        <w:rPr>
          <w:rFonts w:hint="cs"/>
          <w:rtl/>
        </w:rPr>
        <w:t xml:space="preserve"> האונס</w:t>
      </w:r>
      <w:r w:rsidR="006E150A">
        <w:rPr>
          <w:rFonts w:hint="cs"/>
          <w:rtl/>
        </w:rPr>
        <w:t>,</w:t>
      </w:r>
      <w:r w:rsidRPr="00BF382C">
        <w:rPr>
          <w:rFonts w:hint="cs"/>
          <w:rtl/>
        </w:rPr>
        <w:t xml:space="preserve"> היריקות הרבות, אינו זן ואינו מפרנס </w:t>
      </w:r>
      <w:r w:rsidR="006E150A">
        <w:rPr>
          <w:rtl/>
        </w:rPr>
        <w:t>–</w:t>
      </w:r>
      <w:r w:rsidR="006E150A">
        <w:rPr>
          <w:rFonts w:hint="cs"/>
          <w:rtl/>
        </w:rPr>
        <w:t xml:space="preserve"> כבר </w:t>
      </w:r>
      <w:r w:rsidRPr="00BF382C">
        <w:rPr>
          <w:rFonts w:hint="cs"/>
          <w:rtl/>
        </w:rPr>
        <w:t>עלו בתיק הקודם</w:t>
      </w:r>
      <w:r w:rsidR="006E150A">
        <w:rPr>
          <w:rFonts w:hint="cs"/>
          <w:rtl/>
        </w:rPr>
        <w:t>,</w:t>
      </w:r>
      <w:r w:rsidRPr="00BF382C">
        <w:rPr>
          <w:rFonts w:hint="cs"/>
          <w:rtl/>
        </w:rPr>
        <w:t xml:space="preserve"> ועל פי זה רוב </w:t>
      </w:r>
      <w:r>
        <w:rPr>
          <w:rFonts w:hint="cs"/>
          <w:rtl/>
        </w:rPr>
        <w:t xml:space="preserve">דייני </w:t>
      </w:r>
      <w:r w:rsidRPr="00BF382C">
        <w:rPr>
          <w:rFonts w:hint="cs"/>
          <w:rtl/>
        </w:rPr>
        <w:t>ביה"ד בתיק הגירושין הקודם נסמכו במסגרת החיוב לגט.</w:t>
      </w:r>
    </w:p>
    <w:p w14:paraId="3A66A64E" w14:textId="1DC9CEE8" w:rsidR="00BB3584" w:rsidRPr="00BF382C" w:rsidRDefault="00BB3584" w:rsidP="00491DC1">
      <w:pPr>
        <w:pStyle w:val="af"/>
        <w:rPr>
          <w:rtl/>
        </w:rPr>
      </w:pPr>
      <w:r w:rsidRPr="00BF382C">
        <w:rPr>
          <w:rFonts w:hint="cs"/>
          <w:rtl/>
        </w:rPr>
        <w:t>לאור האמור</w:t>
      </w:r>
      <w:r w:rsidR="006E150A">
        <w:rPr>
          <w:rFonts w:hint="cs"/>
          <w:rtl/>
        </w:rPr>
        <w:t>,</w:t>
      </w:r>
      <w:r w:rsidRPr="00BF382C">
        <w:rPr>
          <w:rFonts w:hint="cs"/>
          <w:rtl/>
        </w:rPr>
        <w:t xml:space="preserve"> </w:t>
      </w:r>
      <w:r>
        <w:rPr>
          <w:rFonts w:hint="cs"/>
          <w:rtl/>
        </w:rPr>
        <w:t>צריך</w:t>
      </w:r>
      <w:r w:rsidRPr="00BF382C">
        <w:rPr>
          <w:rFonts w:hint="cs"/>
          <w:rtl/>
        </w:rPr>
        <w:t xml:space="preserve"> לברר האם ניתן לחייב בגט כאשר האישה לא הביאה אף ראייה אחת לטענותיה</w:t>
      </w:r>
      <w:r w:rsidR="007A155B">
        <w:rPr>
          <w:rFonts w:hint="cs"/>
          <w:rtl/>
        </w:rPr>
        <w:t>,</w:t>
      </w:r>
      <w:r w:rsidRPr="00BF382C">
        <w:rPr>
          <w:rFonts w:hint="cs"/>
          <w:rtl/>
        </w:rPr>
        <w:t xml:space="preserve"> ומעבר לכך</w:t>
      </w:r>
      <w:r w:rsidR="006E150A">
        <w:rPr>
          <w:rFonts w:hint="cs"/>
          <w:rtl/>
        </w:rPr>
        <w:t>,</w:t>
      </w:r>
      <w:r w:rsidRPr="00BF382C">
        <w:rPr>
          <w:rFonts w:hint="cs"/>
          <w:rtl/>
        </w:rPr>
        <w:t xml:space="preserve"> לו הייתה מביאה ראייה מוחלטת לדבריה</w:t>
      </w:r>
      <w:r w:rsidR="006E150A">
        <w:rPr>
          <w:rFonts w:hint="cs"/>
          <w:rtl/>
        </w:rPr>
        <w:t xml:space="preserve">, </w:t>
      </w:r>
      <w:r w:rsidRPr="00BF382C">
        <w:rPr>
          <w:rFonts w:hint="cs"/>
          <w:rtl/>
        </w:rPr>
        <w:t>האם יכולה לומר לאחר שידעה את כל מגרעות הבעל</w:t>
      </w:r>
      <w:r w:rsidR="006E150A">
        <w:rPr>
          <w:rFonts w:hint="cs"/>
          <w:rtl/>
        </w:rPr>
        <w:t>,</w:t>
      </w:r>
      <w:r w:rsidRPr="00BF382C">
        <w:rPr>
          <w:rFonts w:hint="cs"/>
          <w:rtl/>
        </w:rPr>
        <w:t xml:space="preserve"> אותם העלתה במהלך התיק</w:t>
      </w:r>
      <w:r w:rsidR="006E150A">
        <w:rPr>
          <w:rFonts w:hint="cs"/>
          <w:rtl/>
        </w:rPr>
        <w:t>,</w:t>
      </w:r>
      <w:r w:rsidRPr="00BF382C">
        <w:rPr>
          <w:rFonts w:hint="cs"/>
          <w:rtl/>
        </w:rPr>
        <w:t xml:space="preserve"> כי סבורה </w:t>
      </w:r>
      <w:proofErr w:type="spellStart"/>
      <w:r w:rsidRPr="00BF382C">
        <w:rPr>
          <w:rFonts w:hint="cs"/>
          <w:rtl/>
        </w:rPr>
        <w:t>היתה</w:t>
      </w:r>
      <w:proofErr w:type="spellEnd"/>
      <w:r w:rsidRPr="00BF382C">
        <w:rPr>
          <w:rFonts w:hint="cs"/>
          <w:rtl/>
        </w:rPr>
        <w:t xml:space="preserve"> לקבל ועתה אינה יכולה.</w:t>
      </w:r>
    </w:p>
    <w:p w14:paraId="0F06E43E" w14:textId="5260B273" w:rsidR="00BB3584" w:rsidRPr="00BF382C" w:rsidRDefault="00BB3584" w:rsidP="00491DC1">
      <w:pPr>
        <w:pStyle w:val="af"/>
        <w:rPr>
          <w:rtl/>
        </w:rPr>
      </w:pPr>
      <w:r>
        <w:rPr>
          <w:rFonts w:hint="cs"/>
          <w:rtl/>
        </w:rPr>
        <w:t xml:space="preserve">אמנם </w:t>
      </w:r>
      <w:r w:rsidRPr="00BF382C">
        <w:rPr>
          <w:rFonts w:hint="cs"/>
          <w:rtl/>
        </w:rPr>
        <w:t>ביה"ד אכן התרשם כי האיש מאוס בעיני האישה</w:t>
      </w:r>
      <w:r w:rsidR="007658B1">
        <w:rPr>
          <w:rFonts w:hint="cs"/>
          <w:rtl/>
        </w:rPr>
        <w:t>,</w:t>
      </w:r>
      <w:r w:rsidRPr="00BF382C">
        <w:rPr>
          <w:rFonts w:hint="cs"/>
          <w:rtl/>
        </w:rPr>
        <w:t xml:space="preserve"> אף שאין זה מום מהמומים המוזכרים במשנה</w:t>
      </w:r>
      <w:r w:rsidR="007658B1">
        <w:rPr>
          <w:rFonts w:hint="cs"/>
          <w:rtl/>
        </w:rPr>
        <w:t>,</w:t>
      </w:r>
      <w:r w:rsidRPr="00BF382C">
        <w:rPr>
          <w:rFonts w:hint="cs"/>
          <w:rtl/>
        </w:rPr>
        <w:t xml:space="preserve"> </w:t>
      </w:r>
      <w:r w:rsidR="007658B1">
        <w:rPr>
          <w:rFonts w:hint="cs"/>
          <w:rtl/>
        </w:rPr>
        <w:t xml:space="preserve">אך </w:t>
      </w:r>
      <w:r>
        <w:rPr>
          <w:rFonts w:hint="cs"/>
          <w:rtl/>
        </w:rPr>
        <w:t xml:space="preserve">מעבר לכך </w:t>
      </w:r>
      <w:r w:rsidRPr="00BF382C">
        <w:rPr>
          <w:rFonts w:hint="cs"/>
          <w:rtl/>
        </w:rPr>
        <w:t>האישה לא הוכיחה כלל את טענותיה</w:t>
      </w:r>
      <w:r w:rsidR="007658B1">
        <w:rPr>
          <w:rFonts w:hint="cs"/>
          <w:rtl/>
        </w:rPr>
        <w:t>,</w:t>
      </w:r>
      <w:r w:rsidRPr="00BF382C">
        <w:rPr>
          <w:rFonts w:hint="cs"/>
          <w:rtl/>
        </w:rPr>
        <w:t xml:space="preserve"> למרות שמנגד ייתכן בהחלט שבריאות הבעל החמירה</w:t>
      </w:r>
      <w:r w:rsidR="007658B1">
        <w:rPr>
          <w:rFonts w:hint="cs"/>
          <w:rtl/>
        </w:rPr>
        <w:t>.</w:t>
      </w:r>
      <w:r>
        <w:rPr>
          <w:rFonts w:hint="cs"/>
          <w:rtl/>
        </w:rPr>
        <w:t xml:space="preserve"> השאלה</w:t>
      </w:r>
      <w:r w:rsidR="007658B1">
        <w:rPr>
          <w:rFonts w:hint="cs"/>
          <w:rtl/>
        </w:rPr>
        <w:t xml:space="preserve"> היא</w:t>
      </w:r>
      <w:r>
        <w:rPr>
          <w:rFonts w:hint="cs"/>
          <w:rtl/>
        </w:rPr>
        <w:t xml:space="preserve"> </w:t>
      </w:r>
      <w:r w:rsidR="007658B1">
        <w:rPr>
          <w:rFonts w:hint="cs"/>
          <w:rtl/>
        </w:rPr>
        <w:t>ה</w:t>
      </w:r>
      <w:r>
        <w:rPr>
          <w:rFonts w:hint="cs"/>
          <w:rtl/>
        </w:rPr>
        <w:t>אם ניתן לחייב את הבעל במתן גט במציאות כזו.</w:t>
      </w:r>
    </w:p>
    <w:p w14:paraId="166ED333" w14:textId="6995C49D" w:rsidR="00BB3584" w:rsidRPr="00BF382C" w:rsidRDefault="00BB3584" w:rsidP="00491DC1">
      <w:pPr>
        <w:pStyle w:val="af"/>
        <w:rPr>
          <w:rtl/>
        </w:rPr>
      </w:pPr>
      <w:r>
        <w:rPr>
          <w:rFonts w:hint="cs"/>
          <w:rtl/>
        </w:rPr>
        <w:t xml:space="preserve">ואכן </w:t>
      </w:r>
      <w:r w:rsidRPr="00BF382C">
        <w:rPr>
          <w:rFonts w:hint="cs"/>
          <w:rtl/>
        </w:rPr>
        <w:t xml:space="preserve">במסגרת בירור הדין כתב </w:t>
      </w:r>
      <w:r w:rsidR="006E150A">
        <w:rPr>
          <w:rFonts w:hint="cs"/>
          <w:rtl/>
        </w:rPr>
        <w:t xml:space="preserve">עמיתי </w:t>
      </w:r>
      <w:r w:rsidRPr="00BF382C">
        <w:rPr>
          <w:rFonts w:hint="cs"/>
          <w:rtl/>
        </w:rPr>
        <w:t>במסקנת הסעיף הראשון:</w:t>
      </w:r>
    </w:p>
    <w:p w14:paraId="34A9199B" w14:textId="2FF737AF" w:rsidR="00BB3584" w:rsidRPr="00BF382C" w:rsidRDefault="007658B1" w:rsidP="007658B1">
      <w:pPr>
        <w:pStyle w:val="aa"/>
        <w:rPr>
          <w:rtl/>
        </w:rPr>
      </w:pPr>
      <w:r>
        <w:rPr>
          <w:rFonts w:hint="cs"/>
          <w:rtl/>
        </w:rPr>
        <w:t>"</w:t>
      </w:r>
      <w:r w:rsidR="00BB3584" w:rsidRPr="00BF382C">
        <w:rPr>
          <w:rtl/>
        </w:rPr>
        <w:t xml:space="preserve">ממילא גם בנדו"ד לכאורה לא ניתן לכוף על הבעל להתגרש, כאשר </w:t>
      </w:r>
      <w:proofErr w:type="spellStart"/>
      <w:r w:rsidR="00BB3584" w:rsidRPr="00BF382C">
        <w:rPr>
          <w:rtl/>
        </w:rPr>
        <w:t>האשה</w:t>
      </w:r>
      <w:proofErr w:type="spellEnd"/>
      <w:r w:rsidR="00BB3584" w:rsidRPr="00BF382C">
        <w:rPr>
          <w:rtl/>
        </w:rPr>
        <w:t xml:space="preserve"> </w:t>
      </w:r>
      <w:proofErr w:type="spellStart"/>
      <w:r w:rsidR="00BB3584" w:rsidRPr="00BF382C">
        <w:rPr>
          <w:rtl/>
        </w:rPr>
        <w:t>היתה</w:t>
      </w:r>
      <w:proofErr w:type="spellEnd"/>
      <w:r w:rsidR="00BB3584" w:rsidRPr="00BF382C">
        <w:rPr>
          <w:rtl/>
        </w:rPr>
        <w:t xml:space="preserve"> נשואה לו בעבר, וידעה על מומיו.</w:t>
      </w:r>
      <w:r>
        <w:rPr>
          <w:rFonts w:hint="cs"/>
          <w:rtl/>
        </w:rPr>
        <w:t>"</w:t>
      </w:r>
    </w:p>
    <w:p w14:paraId="56480D20" w14:textId="2CF55EEF" w:rsidR="00BB3584" w:rsidRPr="00BF382C" w:rsidRDefault="00BB3584" w:rsidP="00491DC1">
      <w:pPr>
        <w:pStyle w:val="af"/>
        <w:rPr>
          <w:rtl/>
        </w:rPr>
      </w:pPr>
      <w:r w:rsidRPr="00BF382C">
        <w:rPr>
          <w:rFonts w:hint="cs"/>
          <w:rtl/>
        </w:rPr>
        <w:t>אולם בסעיף השני</w:t>
      </w:r>
      <w:r w:rsidR="006E150A">
        <w:rPr>
          <w:rFonts w:hint="cs"/>
          <w:rtl/>
        </w:rPr>
        <w:t>,</w:t>
      </w:r>
      <w:r w:rsidRPr="00BF382C">
        <w:rPr>
          <w:rFonts w:hint="cs"/>
          <w:rtl/>
        </w:rPr>
        <w:t xml:space="preserve"> בדיון אם ניתן לומר סברה וקיבלה</w:t>
      </w:r>
      <w:r w:rsidR="006E150A">
        <w:rPr>
          <w:rFonts w:hint="cs"/>
          <w:rtl/>
        </w:rPr>
        <w:t>,</w:t>
      </w:r>
      <w:r w:rsidRPr="00BF382C">
        <w:rPr>
          <w:rFonts w:hint="cs"/>
          <w:rtl/>
        </w:rPr>
        <w:t xml:space="preserve"> כתב שהנוש</w:t>
      </w:r>
      <w:r>
        <w:rPr>
          <w:rFonts w:hint="cs"/>
          <w:rtl/>
        </w:rPr>
        <w:t>א</w:t>
      </w:r>
      <w:r w:rsidRPr="00BF382C">
        <w:rPr>
          <w:rFonts w:hint="cs"/>
          <w:rtl/>
        </w:rPr>
        <w:t xml:space="preserve"> הבריאותי החמור לא עלה בתיק הראשון</w:t>
      </w:r>
      <w:r w:rsidR="006E150A">
        <w:rPr>
          <w:rFonts w:hint="cs"/>
          <w:rtl/>
        </w:rPr>
        <w:t>.</w:t>
      </w:r>
      <w:r w:rsidRPr="00BF382C">
        <w:rPr>
          <w:rFonts w:hint="cs"/>
          <w:rtl/>
        </w:rPr>
        <w:t xml:space="preserve"> יש לציין שמכיוון שמדובר בתיק סרוק לא מצאתי פרוטוקולים </w:t>
      </w:r>
      <w:r>
        <w:rPr>
          <w:rFonts w:hint="cs"/>
          <w:rtl/>
        </w:rPr>
        <w:t xml:space="preserve">מפורטים </w:t>
      </w:r>
      <w:r w:rsidRPr="00BF382C">
        <w:rPr>
          <w:rFonts w:hint="cs"/>
          <w:rtl/>
        </w:rPr>
        <w:t>של התיק האזורי, אך ב</w:t>
      </w:r>
      <w:r w:rsidRPr="00BF382C">
        <w:rPr>
          <w:rtl/>
        </w:rPr>
        <w:t xml:space="preserve">פרוטוקול </w:t>
      </w:r>
      <w:r w:rsidRPr="00BF382C">
        <w:rPr>
          <w:rFonts w:hint="cs"/>
          <w:rtl/>
        </w:rPr>
        <w:t>הדיון בפני</w:t>
      </w:r>
      <w:r w:rsidRPr="00BF382C">
        <w:rPr>
          <w:rtl/>
        </w:rPr>
        <w:t xml:space="preserve"> ביה</w:t>
      </w:r>
      <w:r w:rsidRPr="00BF382C">
        <w:rPr>
          <w:rFonts w:hint="cs"/>
          <w:rtl/>
        </w:rPr>
        <w:t>"</w:t>
      </w:r>
      <w:r w:rsidRPr="00BF382C">
        <w:rPr>
          <w:rtl/>
        </w:rPr>
        <w:t xml:space="preserve">ד הגדול </w:t>
      </w:r>
      <w:r w:rsidRPr="00BF382C">
        <w:rPr>
          <w:rFonts w:hint="cs"/>
          <w:rtl/>
        </w:rPr>
        <w:t>ב</w:t>
      </w:r>
      <w:r w:rsidRPr="00BF382C">
        <w:rPr>
          <w:rtl/>
        </w:rPr>
        <w:t xml:space="preserve">תיק 807097-2 </w:t>
      </w:r>
      <w:r w:rsidRPr="00BF382C">
        <w:rPr>
          <w:rFonts w:hint="cs"/>
          <w:rtl/>
        </w:rPr>
        <w:t xml:space="preserve">בתאריך </w:t>
      </w:r>
      <w:r w:rsidRPr="00BF382C">
        <w:rPr>
          <w:rtl/>
        </w:rPr>
        <w:t>25.12.2007</w:t>
      </w:r>
      <w:r w:rsidRPr="00BF382C">
        <w:rPr>
          <w:rFonts w:hint="cs"/>
          <w:rtl/>
        </w:rPr>
        <w:t xml:space="preserve"> הועלו כל הטענות של האישה במלואם.</w:t>
      </w:r>
    </w:p>
    <w:p w14:paraId="252C58D9" w14:textId="71647B40" w:rsidR="00BB3584" w:rsidRPr="00BF382C" w:rsidRDefault="00BB3584" w:rsidP="00491DC1">
      <w:pPr>
        <w:pStyle w:val="af"/>
        <w:rPr>
          <w:rtl/>
        </w:rPr>
      </w:pPr>
      <w:r w:rsidRPr="00BF382C">
        <w:rPr>
          <w:rFonts w:hint="cs"/>
          <w:rtl/>
        </w:rPr>
        <w:t xml:space="preserve">ומה שהביא ראייה מדברי האמרי יושר לגבי מום מוכה שחין שהולכת </w:t>
      </w:r>
      <w:proofErr w:type="spellStart"/>
      <w:r w:rsidRPr="00BF382C">
        <w:rPr>
          <w:rFonts w:hint="cs"/>
          <w:rtl/>
        </w:rPr>
        <w:t>וממיקתו</w:t>
      </w:r>
      <w:proofErr w:type="spellEnd"/>
      <w:r w:rsidRPr="00BF382C">
        <w:rPr>
          <w:rFonts w:hint="cs"/>
          <w:rtl/>
        </w:rPr>
        <w:t xml:space="preserve"> שזה</w:t>
      </w:r>
      <w:r w:rsidR="00A9453B">
        <w:rPr>
          <w:rFonts w:hint="cs"/>
          <w:rtl/>
        </w:rPr>
        <w:t xml:space="preserve"> </w:t>
      </w:r>
      <w:r w:rsidRPr="00BF382C">
        <w:rPr>
          <w:rFonts w:hint="cs"/>
          <w:rtl/>
        </w:rPr>
        <w:t>דבר מאד קשה אינו ראייה</w:t>
      </w:r>
      <w:r w:rsidR="007A155B">
        <w:rPr>
          <w:rFonts w:hint="cs"/>
          <w:rtl/>
        </w:rPr>
        <w:t>,</w:t>
      </w:r>
      <w:r w:rsidRPr="00BF382C">
        <w:rPr>
          <w:rFonts w:hint="cs"/>
          <w:rtl/>
        </w:rPr>
        <w:t xml:space="preserve"> שיריקות אינן ב</w:t>
      </w:r>
      <w:r>
        <w:rPr>
          <w:rFonts w:hint="cs"/>
          <w:rtl/>
        </w:rPr>
        <w:t xml:space="preserve">רמת </w:t>
      </w:r>
      <w:r w:rsidRPr="00BF382C">
        <w:rPr>
          <w:rFonts w:hint="cs"/>
          <w:rtl/>
        </w:rPr>
        <w:t xml:space="preserve">חומרה </w:t>
      </w:r>
      <w:r>
        <w:rPr>
          <w:rFonts w:hint="cs"/>
          <w:rtl/>
        </w:rPr>
        <w:t>כ</w:t>
      </w:r>
      <w:r w:rsidRPr="00BF382C">
        <w:rPr>
          <w:rFonts w:hint="cs"/>
          <w:rtl/>
        </w:rPr>
        <w:t xml:space="preserve">זו </w:t>
      </w:r>
      <w:r>
        <w:rPr>
          <w:rFonts w:hint="cs"/>
          <w:rtl/>
        </w:rPr>
        <w:t xml:space="preserve">כשל מוכה שחין, </w:t>
      </w:r>
      <w:r w:rsidRPr="00BF382C">
        <w:rPr>
          <w:rFonts w:hint="cs"/>
          <w:rtl/>
        </w:rPr>
        <w:t>ובנוסף אינו מופיע במניין המומים שהזכירו בתלמוד</w:t>
      </w:r>
      <w:r w:rsidR="007A155B">
        <w:rPr>
          <w:rFonts w:hint="cs"/>
          <w:rtl/>
        </w:rPr>
        <w:t>,</w:t>
      </w:r>
      <w:r>
        <w:rPr>
          <w:rFonts w:hint="cs"/>
          <w:rtl/>
        </w:rPr>
        <w:t xml:space="preserve"> ואין ראייה לכך שזו </w:t>
      </w:r>
      <w:proofErr w:type="spellStart"/>
      <w:r>
        <w:rPr>
          <w:rFonts w:hint="cs"/>
          <w:rtl/>
        </w:rPr>
        <w:t>מאיסות</w:t>
      </w:r>
      <w:proofErr w:type="spellEnd"/>
      <w:r>
        <w:rPr>
          <w:rFonts w:hint="cs"/>
          <w:rtl/>
        </w:rPr>
        <w:t xml:space="preserve"> </w:t>
      </w:r>
      <w:proofErr w:type="spellStart"/>
      <w:r>
        <w:rPr>
          <w:rFonts w:hint="cs"/>
          <w:rtl/>
        </w:rPr>
        <w:t>באמתלא</w:t>
      </w:r>
      <w:proofErr w:type="spellEnd"/>
      <w:r>
        <w:rPr>
          <w:rFonts w:hint="cs"/>
          <w:rtl/>
        </w:rPr>
        <w:t xml:space="preserve"> המחייבת גט.</w:t>
      </w:r>
    </w:p>
    <w:p w14:paraId="3159369A" w14:textId="4786687D" w:rsidR="00BB3584" w:rsidRPr="00BF382C" w:rsidRDefault="00BB3584" w:rsidP="00491DC1">
      <w:pPr>
        <w:pStyle w:val="af"/>
        <w:rPr>
          <w:rtl/>
        </w:rPr>
      </w:pPr>
      <w:r w:rsidRPr="00BF382C">
        <w:rPr>
          <w:rFonts w:hint="cs"/>
          <w:rtl/>
        </w:rPr>
        <w:t>אמנם נכון הוא כי ליריקות לכאורה אין קצבה</w:t>
      </w:r>
      <w:r w:rsidR="007A155B">
        <w:rPr>
          <w:rFonts w:hint="cs"/>
          <w:rtl/>
        </w:rPr>
        <w:t>,</w:t>
      </w:r>
      <w:r w:rsidRPr="00BF382C">
        <w:rPr>
          <w:rFonts w:hint="cs"/>
          <w:rtl/>
        </w:rPr>
        <w:t xml:space="preserve"> אולם ניתן לדחות ולומר שמכות אין</w:t>
      </w:r>
      <w:r w:rsidR="00A9453B">
        <w:rPr>
          <w:rFonts w:hint="cs"/>
          <w:rtl/>
        </w:rPr>
        <w:t xml:space="preserve"> </w:t>
      </w:r>
      <w:r w:rsidRPr="00BF382C">
        <w:rPr>
          <w:rFonts w:hint="cs"/>
          <w:rtl/>
        </w:rPr>
        <w:t>להן קצבה משום ברצותו מכה ברצותו מכבד, בניגוד ליריקות שקצבתו לפי חומרת המחלה</w:t>
      </w:r>
      <w:r w:rsidR="008F20A1">
        <w:rPr>
          <w:rFonts w:hint="cs"/>
          <w:rtl/>
        </w:rPr>
        <w:t>.</w:t>
      </w:r>
      <w:r w:rsidRPr="00BF382C">
        <w:rPr>
          <w:rFonts w:hint="cs"/>
          <w:rtl/>
        </w:rPr>
        <w:t xml:space="preserve"> ואף אם נקבל לומר שאין להן קצבה לענ"ד לא ניתן להשוות דינו לדבר חמור כל כך שהבעל מכה את אשתו, </w:t>
      </w:r>
      <w:r>
        <w:rPr>
          <w:rFonts w:hint="cs"/>
          <w:rtl/>
        </w:rPr>
        <w:t>בניגוד למקרה דנן ש</w:t>
      </w:r>
      <w:r w:rsidRPr="00BF382C">
        <w:rPr>
          <w:rFonts w:hint="cs"/>
          <w:rtl/>
        </w:rPr>
        <w:t>מפאת אונסו חייב לירוק. בפרט</w:t>
      </w:r>
      <w:r w:rsidR="007A155B">
        <w:rPr>
          <w:rFonts w:hint="cs"/>
          <w:rtl/>
        </w:rPr>
        <w:t>,</w:t>
      </w:r>
      <w:r w:rsidRPr="00BF382C">
        <w:rPr>
          <w:rFonts w:hint="cs"/>
          <w:rtl/>
        </w:rPr>
        <w:t xml:space="preserve"> שכתב </w:t>
      </w:r>
      <w:r w:rsidR="007A155B">
        <w:rPr>
          <w:rFonts w:hint="cs"/>
          <w:rtl/>
        </w:rPr>
        <w:t xml:space="preserve">עמיתי </w:t>
      </w:r>
      <w:r w:rsidRPr="00BF382C">
        <w:rPr>
          <w:rFonts w:hint="cs"/>
          <w:rtl/>
        </w:rPr>
        <w:t xml:space="preserve">לעיל </w:t>
      </w:r>
      <w:proofErr w:type="spellStart"/>
      <w:r w:rsidRPr="00BF382C">
        <w:rPr>
          <w:rFonts w:hint="cs"/>
          <w:rtl/>
        </w:rPr>
        <w:t>שהגר"א</w:t>
      </w:r>
      <w:proofErr w:type="spellEnd"/>
      <w:r w:rsidRPr="00BF382C">
        <w:rPr>
          <w:rFonts w:hint="cs"/>
          <w:rtl/>
        </w:rPr>
        <w:t xml:space="preserve"> חולק בדין זה.</w:t>
      </w:r>
    </w:p>
    <w:p w14:paraId="46908D82" w14:textId="0ABEDAF2" w:rsidR="00BB3584" w:rsidRPr="00BF382C" w:rsidRDefault="00BB3584" w:rsidP="00491DC1">
      <w:pPr>
        <w:pStyle w:val="af"/>
        <w:rPr>
          <w:rtl/>
        </w:rPr>
      </w:pPr>
      <w:r w:rsidRPr="00BF382C">
        <w:rPr>
          <w:rFonts w:hint="cs"/>
          <w:rtl/>
        </w:rPr>
        <w:t xml:space="preserve">גם דבריו המאלפים של הרה"ג הרב גולדשמידט </w:t>
      </w:r>
      <w:r w:rsidR="008F20A1">
        <w:rPr>
          <w:rFonts w:hint="cs"/>
          <w:rtl/>
        </w:rPr>
        <w:t xml:space="preserve">זצ"ל </w:t>
      </w:r>
      <w:r w:rsidRPr="00BF382C">
        <w:rPr>
          <w:rFonts w:hint="cs"/>
          <w:rtl/>
        </w:rPr>
        <w:t>אינם ראייה</w:t>
      </w:r>
      <w:r w:rsidR="007A155B">
        <w:rPr>
          <w:rFonts w:hint="cs"/>
          <w:rtl/>
        </w:rPr>
        <w:t>,</w:t>
      </w:r>
      <w:r w:rsidRPr="00BF382C">
        <w:rPr>
          <w:rFonts w:hint="cs"/>
          <w:rtl/>
        </w:rPr>
        <w:t xml:space="preserve"> כי אכן טרם הנישואין אינה יכולה לדעת איך יהיו היחסים עם החמות בפועל</w:t>
      </w:r>
      <w:r>
        <w:rPr>
          <w:rFonts w:hint="cs"/>
          <w:rtl/>
        </w:rPr>
        <w:t>,</w:t>
      </w:r>
      <w:r w:rsidRPr="00BF382C">
        <w:rPr>
          <w:rFonts w:hint="cs"/>
          <w:rtl/>
        </w:rPr>
        <w:t xml:space="preserve"> בניגוד לנידון דידן שהכירה היטב את היחסים עם בעל מספר שנים</w:t>
      </w:r>
      <w:r>
        <w:rPr>
          <w:rFonts w:hint="cs"/>
          <w:rtl/>
        </w:rPr>
        <w:t xml:space="preserve"> טרם נישואיה עמו בפעם </w:t>
      </w:r>
      <w:proofErr w:type="spellStart"/>
      <w:r>
        <w:rPr>
          <w:rFonts w:hint="cs"/>
          <w:rtl/>
        </w:rPr>
        <w:t>השניה</w:t>
      </w:r>
      <w:proofErr w:type="spellEnd"/>
      <w:r w:rsidRPr="00BF382C">
        <w:rPr>
          <w:rFonts w:hint="cs"/>
          <w:rtl/>
        </w:rPr>
        <w:t>.</w:t>
      </w:r>
    </w:p>
    <w:p w14:paraId="32918CB8" w14:textId="1E351EA8" w:rsidR="00BB3584" w:rsidRPr="00BF382C" w:rsidRDefault="00BB3584" w:rsidP="00491DC1">
      <w:pPr>
        <w:pStyle w:val="af"/>
        <w:rPr>
          <w:rtl/>
        </w:rPr>
      </w:pPr>
      <w:r w:rsidRPr="00BF382C">
        <w:rPr>
          <w:rFonts w:hint="cs"/>
          <w:rtl/>
        </w:rPr>
        <w:t>ומוקשה בעיני לצרף את הראיות שנכתבו מתוך עיון וסברה עמוקה נפלאות</w:t>
      </w:r>
      <w:r>
        <w:rPr>
          <w:rFonts w:hint="cs"/>
          <w:rtl/>
        </w:rPr>
        <w:t>,</w:t>
      </w:r>
      <w:r w:rsidRPr="00BF382C">
        <w:rPr>
          <w:rFonts w:hint="cs"/>
          <w:rtl/>
        </w:rPr>
        <w:t xml:space="preserve"> לנידון דידן לא בצד הנפשי של הבעל העומד בפנינו ולא מהטענות האחרות שאותן העלתה האישה. בפרט שהעלתה אותם בתיק הקודם</w:t>
      </w:r>
      <w:r w:rsidR="007A155B">
        <w:rPr>
          <w:rFonts w:hint="cs"/>
          <w:rtl/>
        </w:rPr>
        <w:t>,</w:t>
      </w:r>
      <w:r w:rsidRPr="00BF382C">
        <w:rPr>
          <w:rFonts w:hint="cs"/>
          <w:rtl/>
        </w:rPr>
        <w:t xml:space="preserve"> ושם גם ביה"ד האזורי הפנה אותם לשלום בית ואף נולד ילד מכך</w:t>
      </w:r>
      <w:r w:rsidR="007A155B">
        <w:rPr>
          <w:rFonts w:hint="cs"/>
          <w:rtl/>
        </w:rPr>
        <w:t>,</w:t>
      </w:r>
      <w:r w:rsidRPr="00BF382C">
        <w:rPr>
          <w:rFonts w:hint="cs"/>
          <w:rtl/>
        </w:rPr>
        <w:t xml:space="preserve"> ואף ביה"ד הגדול בהחלטה הראשונה בתיק הנ"ל הפנה ליועצת, למרות שייתכן שביה"ד הגדול הפנה רק כדי לא לתת פתחון פה לבעל.</w:t>
      </w:r>
    </w:p>
    <w:p w14:paraId="14D0362E" w14:textId="56E23D65" w:rsidR="00BB3584" w:rsidRPr="00BF382C" w:rsidRDefault="00BB3584" w:rsidP="00491DC1">
      <w:pPr>
        <w:pStyle w:val="af"/>
        <w:rPr>
          <w:rFonts w:ascii="FrankRuehl" w:hAnsi="FrankRuehl"/>
          <w:sz w:val="28"/>
        </w:rPr>
      </w:pPr>
      <w:r w:rsidRPr="00BF382C">
        <w:rPr>
          <w:rFonts w:hint="cs"/>
          <w:rtl/>
        </w:rPr>
        <w:t xml:space="preserve">ובפרט לאור מה שהזכיר </w:t>
      </w:r>
      <w:r w:rsidR="007A155B">
        <w:rPr>
          <w:rFonts w:hint="cs"/>
          <w:rtl/>
        </w:rPr>
        <w:t xml:space="preserve">עמיתי </w:t>
      </w:r>
      <w:r w:rsidRPr="00BF382C">
        <w:rPr>
          <w:rFonts w:hint="cs"/>
          <w:rtl/>
        </w:rPr>
        <w:t>הרב שליט"א לעיל</w:t>
      </w:r>
      <w:r w:rsidR="008F20A1">
        <w:rPr>
          <w:rFonts w:hint="cs"/>
          <w:rtl/>
        </w:rPr>
        <w:t>,</w:t>
      </w:r>
      <w:r w:rsidRPr="00BF382C">
        <w:rPr>
          <w:rFonts w:hint="cs"/>
          <w:rtl/>
        </w:rPr>
        <w:t xml:space="preserve"> שהביא הטור בשם </w:t>
      </w:r>
      <w:proofErr w:type="spellStart"/>
      <w:r w:rsidRPr="00BF382C">
        <w:rPr>
          <w:rFonts w:hint="cs"/>
          <w:rtl/>
        </w:rPr>
        <w:t>הרמ"ה</w:t>
      </w:r>
      <w:proofErr w:type="spellEnd"/>
      <w:r w:rsidRPr="00BF382C">
        <w:rPr>
          <w:rFonts w:hint="cs"/>
          <w:rtl/>
        </w:rPr>
        <w:t xml:space="preserve"> "</w:t>
      </w:r>
      <w:proofErr w:type="spellStart"/>
      <w:r w:rsidRPr="00BF382C">
        <w:rPr>
          <w:rFonts w:ascii="FrankRuehl" w:hAnsi="FrankRuehl"/>
          <w:b/>
          <w:bCs/>
          <w:sz w:val="28"/>
          <w:rtl/>
        </w:rPr>
        <w:t>דאפילו</w:t>
      </w:r>
      <w:proofErr w:type="spellEnd"/>
      <w:r w:rsidRPr="00BF382C">
        <w:rPr>
          <w:rFonts w:ascii="FrankRuehl" w:hAnsi="FrankRuehl"/>
          <w:b/>
          <w:bCs/>
          <w:sz w:val="28"/>
          <w:rtl/>
        </w:rPr>
        <w:t xml:space="preserve"> בסתם</w:t>
      </w:r>
      <w:r>
        <w:rPr>
          <w:rFonts w:ascii="FrankRuehl" w:hAnsi="FrankRuehl" w:hint="cs"/>
          <w:b/>
          <w:bCs/>
          <w:sz w:val="28"/>
          <w:rtl/>
        </w:rPr>
        <w:t xml:space="preserve"> </w:t>
      </w:r>
      <w:r w:rsidRPr="00BF382C">
        <w:rPr>
          <w:rFonts w:ascii="FrankRuehl" w:hAnsi="FrankRuehl"/>
          <w:b/>
          <w:bCs/>
          <w:sz w:val="28"/>
          <w:rtl/>
        </w:rPr>
        <w:t xml:space="preserve">נמי אם ידעה בהם אין </w:t>
      </w:r>
      <w:proofErr w:type="spellStart"/>
      <w:r w:rsidRPr="00BF382C">
        <w:rPr>
          <w:rFonts w:ascii="FrankRuehl" w:hAnsi="FrankRuehl"/>
          <w:b/>
          <w:bCs/>
          <w:sz w:val="28"/>
          <w:rtl/>
        </w:rPr>
        <w:t>כופין</w:t>
      </w:r>
      <w:proofErr w:type="spellEnd"/>
      <w:r w:rsidRPr="00BF382C">
        <w:rPr>
          <w:rFonts w:ascii="FrankRuehl" w:hAnsi="FrankRuehl"/>
          <w:b/>
          <w:bCs/>
          <w:sz w:val="28"/>
          <w:rtl/>
        </w:rPr>
        <w:t xml:space="preserve"> אותו להוציא </w:t>
      </w:r>
      <w:proofErr w:type="spellStart"/>
      <w:r w:rsidRPr="00BF382C">
        <w:rPr>
          <w:rFonts w:ascii="FrankRuehl" w:hAnsi="FrankRuehl"/>
          <w:b/>
          <w:bCs/>
          <w:sz w:val="28"/>
          <w:rtl/>
        </w:rPr>
        <w:t>דסברה</w:t>
      </w:r>
      <w:proofErr w:type="spellEnd"/>
      <w:r w:rsidRPr="00BF382C">
        <w:rPr>
          <w:rFonts w:ascii="FrankRuehl" w:hAnsi="FrankRuehl"/>
          <w:b/>
          <w:bCs/>
          <w:sz w:val="28"/>
          <w:rtl/>
        </w:rPr>
        <w:t xml:space="preserve"> וק</w:t>
      </w:r>
      <w:r>
        <w:rPr>
          <w:rFonts w:ascii="FrankRuehl" w:hAnsi="FrankRuehl" w:hint="cs"/>
          <w:b/>
          <w:bCs/>
          <w:sz w:val="28"/>
          <w:rtl/>
        </w:rPr>
        <w:t>י</w:t>
      </w:r>
      <w:r w:rsidRPr="00BF382C">
        <w:rPr>
          <w:rFonts w:ascii="FrankRuehl" w:hAnsi="FrankRuehl"/>
          <w:b/>
          <w:bCs/>
          <w:sz w:val="28"/>
          <w:rtl/>
        </w:rPr>
        <w:t>בלה</w:t>
      </w:r>
      <w:r w:rsidRPr="00BF382C">
        <w:rPr>
          <w:rFonts w:ascii="FrankRuehl" w:hAnsi="FrankRuehl"/>
          <w:sz w:val="28"/>
          <w:rtl/>
        </w:rPr>
        <w:t>".</w:t>
      </w:r>
    </w:p>
    <w:p w14:paraId="12BB3331" w14:textId="44BB3475" w:rsidR="00BB3584" w:rsidRPr="00BF382C" w:rsidRDefault="00BB3584" w:rsidP="00491DC1">
      <w:pPr>
        <w:pStyle w:val="af"/>
        <w:rPr>
          <w:rFonts w:ascii="FrankRuehl" w:hAnsi="FrankRuehl"/>
          <w:sz w:val="28"/>
          <w:rtl/>
        </w:rPr>
      </w:pPr>
      <w:r w:rsidRPr="00BF382C">
        <w:rPr>
          <w:rFonts w:ascii="FrankRuehl" w:hAnsi="FrankRuehl" w:hint="cs"/>
          <w:sz w:val="28"/>
          <w:rtl/>
        </w:rPr>
        <w:t>ו</w:t>
      </w:r>
      <w:r>
        <w:rPr>
          <w:rFonts w:ascii="FrankRuehl" w:hAnsi="FrankRuehl" w:hint="cs"/>
          <w:sz w:val="28"/>
          <w:rtl/>
        </w:rPr>
        <w:t xml:space="preserve">כן </w:t>
      </w:r>
      <w:r w:rsidRPr="00491DC1">
        <w:rPr>
          <w:rFonts w:hint="cs"/>
          <w:rtl/>
        </w:rPr>
        <w:t>לפי</w:t>
      </w:r>
      <w:r>
        <w:rPr>
          <w:rFonts w:ascii="FrankRuehl" w:hAnsi="FrankRuehl" w:hint="cs"/>
          <w:sz w:val="28"/>
          <w:rtl/>
        </w:rPr>
        <w:t xml:space="preserve"> מה שכתב </w:t>
      </w:r>
      <w:r w:rsidRPr="00BF382C">
        <w:rPr>
          <w:rFonts w:ascii="FrankRuehl" w:hAnsi="FrankRuehl"/>
          <w:sz w:val="28"/>
          <w:rtl/>
        </w:rPr>
        <w:t xml:space="preserve">מכך שנקט הרמב"ם בלשון "נולד לו", משמע שלא לקה </w:t>
      </w:r>
      <w:proofErr w:type="spellStart"/>
      <w:r w:rsidRPr="00BF382C">
        <w:rPr>
          <w:rFonts w:ascii="FrankRuehl" w:hAnsi="FrankRuehl"/>
          <w:sz w:val="28"/>
          <w:rtl/>
        </w:rPr>
        <w:t>במומין</w:t>
      </w:r>
      <w:proofErr w:type="spellEnd"/>
      <w:r w:rsidRPr="00BF382C">
        <w:rPr>
          <w:rFonts w:ascii="FrankRuehl" w:hAnsi="FrankRuehl"/>
          <w:sz w:val="28"/>
          <w:rtl/>
        </w:rPr>
        <w:t xml:space="preserve"> אלו קודם הנישואין</w:t>
      </w:r>
      <w:r w:rsidR="007A155B">
        <w:rPr>
          <w:rFonts w:ascii="FrankRuehl" w:hAnsi="FrankRuehl" w:hint="cs"/>
          <w:sz w:val="28"/>
          <w:rtl/>
        </w:rPr>
        <w:t>,</w:t>
      </w:r>
      <w:r w:rsidRPr="00BF382C">
        <w:rPr>
          <w:rFonts w:ascii="FrankRuehl" w:hAnsi="FrankRuehl"/>
          <w:sz w:val="28"/>
          <w:rtl/>
        </w:rPr>
        <w:t xml:space="preserve"> ו</w:t>
      </w:r>
      <w:r w:rsidR="007A155B">
        <w:rPr>
          <w:rFonts w:ascii="FrankRuehl" w:hAnsi="FrankRuehl" w:hint="cs"/>
          <w:sz w:val="28"/>
          <w:rtl/>
        </w:rPr>
        <w:t xml:space="preserve">כן מדברי </w:t>
      </w:r>
      <w:r w:rsidRPr="00BF382C">
        <w:rPr>
          <w:rFonts w:ascii="FrankRuehl" w:hAnsi="FrankRuehl" w:hint="cs"/>
          <w:sz w:val="28"/>
          <w:rtl/>
        </w:rPr>
        <w:t>הרמ"א ב</w:t>
      </w:r>
      <w:r w:rsidRPr="00BF382C">
        <w:rPr>
          <w:rFonts w:ascii="FrankRuehl" w:hAnsi="FrankRuehl"/>
          <w:b/>
          <w:bCs/>
          <w:sz w:val="28"/>
          <w:rtl/>
        </w:rPr>
        <w:t>שולחן ערוך</w:t>
      </w:r>
      <w:r w:rsidRPr="00BF382C">
        <w:rPr>
          <w:rFonts w:ascii="FrankRuehl" w:hAnsi="FrankRuehl"/>
          <w:sz w:val="28"/>
          <w:rtl/>
        </w:rPr>
        <w:t xml:space="preserve"> </w:t>
      </w:r>
      <w:r w:rsidRPr="0008461D">
        <w:rPr>
          <w:rFonts w:ascii="FrankRuehl" w:hAnsi="FrankRuehl"/>
          <w:sz w:val="24"/>
          <w:szCs w:val="24"/>
          <w:rtl/>
        </w:rPr>
        <w:t xml:space="preserve">(אבן העזר </w:t>
      </w:r>
      <w:proofErr w:type="spellStart"/>
      <w:r w:rsidRPr="0008461D">
        <w:rPr>
          <w:rFonts w:ascii="FrankRuehl" w:hAnsi="FrankRuehl"/>
          <w:sz w:val="24"/>
          <w:szCs w:val="24"/>
          <w:rtl/>
        </w:rPr>
        <w:t>קנד</w:t>
      </w:r>
      <w:proofErr w:type="spellEnd"/>
      <w:r w:rsidRPr="0008461D">
        <w:rPr>
          <w:rFonts w:ascii="FrankRuehl" w:hAnsi="FrankRuehl"/>
          <w:sz w:val="24"/>
          <w:szCs w:val="24"/>
          <w:rtl/>
        </w:rPr>
        <w:t>, א)</w:t>
      </w:r>
      <w:r w:rsidR="0008461D">
        <w:rPr>
          <w:rFonts w:ascii="FrankRuehl" w:hAnsi="FrankRuehl" w:hint="cs"/>
          <w:sz w:val="28"/>
          <w:rtl/>
        </w:rPr>
        <w:t xml:space="preserve"> </w:t>
      </w:r>
      <w:r w:rsidRPr="00BF382C">
        <w:rPr>
          <w:rFonts w:ascii="FrankRuehl" w:hAnsi="FrankRuehl"/>
          <w:sz w:val="28"/>
          <w:rtl/>
        </w:rPr>
        <w:t xml:space="preserve">"ואם ידעה בהן קודם שנשאת, אין </w:t>
      </w:r>
      <w:proofErr w:type="spellStart"/>
      <w:r w:rsidRPr="00BF382C">
        <w:rPr>
          <w:rFonts w:ascii="FrankRuehl" w:hAnsi="FrankRuehl"/>
          <w:sz w:val="28"/>
          <w:rtl/>
        </w:rPr>
        <w:lastRenderedPageBreak/>
        <w:t>כופין</w:t>
      </w:r>
      <w:proofErr w:type="spellEnd"/>
      <w:r w:rsidRPr="00BF382C">
        <w:rPr>
          <w:rFonts w:ascii="FrankRuehl" w:hAnsi="FrankRuehl"/>
          <w:sz w:val="28"/>
          <w:rtl/>
        </w:rPr>
        <w:t xml:space="preserve"> להוציא, </w:t>
      </w:r>
      <w:proofErr w:type="spellStart"/>
      <w:r w:rsidRPr="00BF382C">
        <w:rPr>
          <w:rFonts w:ascii="FrankRuehl" w:hAnsi="FrankRuehl"/>
          <w:sz w:val="28"/>
          <w:rtl/>
        </w:rPr>
        <w:t>דסברה</w:t>
      </w:r>
      <w:proofErr w:type="spellEnd"/>
      <w:r w:rsidRPr="00BF382C">
        <w:rPr>
          <w:rFonts w:ascii="FrankRuehl" w:hAnsi="FrankRuehl"/>
          <w:sz w:val="28"/>
          <w:rtl/>
        </w:rPr>
        <w:t xml:space="preserve"> וקבלה </w:t>
      </w:r>
      <w:r w:rsidRPr="0008461D">
        <w:rPr>
          <w:rFonts w:ascii="FrankRuehl" w:hAnsi="FrankRuehl"/>
          <w:sz w:val="24"/>
          <w:szCs w:val="24"/>
          <w:rtl/>
        </w:rPr>
        <w:t xml:space="preserve">(טור בשם </w:t>
      </w:r>
      <w:proofErr w:type="spellStart"/>
      <w:r w:rsidRPr="0008461D">
        <w:rPr>
          <w:rFonts w:ascii="FrankRuehl" w:hAnsi="FrankRuehl"/>
          <w:sz w:val="24"/>
          <w:szCs w:val="24"/>
          <w:rtl/>
        </w:rPr>
        <w:t>הרמ"ה</w:t>
      </w:r>
      <w:proofErr w:type="spellEnd"/>
      <w:r w:rsidRPr="0008461D">
        <w:rPr>
          <w:rFonts w:ascii="FrankRuehl" w:hAnsi="FrankRuehl"/>
          <w:sz w:val="24"/>
          <w:szCs w:val="24"/>
          <w:rtl/>
        </w:rPr>
        <w:t>)</w:t>
      </w:r>
      <w:r w:rsidRPr="00BF382C">
        <w:rPr>
          <w:rFonts w:ascii="FrankRuehl" w:hAnsi="FrankRuehl"/>
          <w:sz w:val="28"/>
          <w:rtl/>
        </w:rPr>
        <w:t>"</w:t>
      </w:r>
      <w:r>
        <w:rPr>
          <w:rFonts w:ascii="FrankRuehl" w:hAnsi="FrankRuehl" w:hint="cs"/>
          <w:sz w:val="28"/>
          <w:rtl/>
        </w:rPr>
        <w:t>, לפי זה לא ניתן לכוף את הבעל בתיק זה לתת גט לאשתו ואף לא ניתן לחייבו במתן גט.</w:t>
      </w:r>
    </w:p>
    <w:p w14:paraId="32A7A649" w14:textId="2449959A" w:rsidR="00BB3584" w:rsidRPr="00BF382C" w:rsidRDefault="00BB3584" w:rsidP="00491DC1">
      <w:pPr>
        <w:pStyle w:val="af"/>
        <w:rPr>
          <w:rtl/>
        </w:rPr>
      </w:pPr>
      <w:r w:rsidRPr="00BF382C">
        <w:rPr>
          <w:rFonts w:hint="cs"/>
          <w:rtl/>
        </w:rPr>
        <w:t>ו</w:t>
      </w:r>
      <w:r>
        <w:rPr>
          <w:rFonts w:hint="cs"/>
          <w:rtl/>
        </w:rPr>
        <w:t xml:space="preserve">ביחס לספק </w:t>
      </w:r>
      <w:r w:rsidRPr="00BF382C">
        <w:rPr>
          <w:rFonts w:hint="cs"/>
          <w:rtl/>
        </w:rPr>
        <w:t>שכתב ב</w:t>
      </w:r>
      <w:r w:rsidR="008F20A1">
        <w:rPr>
          <w:rFonts w:hint="cs"/>
          <w:rtl/>
        </w:rPr>
        <w:t>נימוק</w:t>
      </w:r>
      <w:r w:rsidRPr="00BF382C">
        <w:rPr>
          <w:rFonts w:hint="cs"/>
          <w:rtl/>
        </w:rPr>
        <w:t xml:space="preserve"> א לענ"ד אין בו בית ספק, ולא ניתן לומר שבגלל מחלתה או המלצה של רב מקובל "תתאבד" ותפיל עצמה למה שהיה בעיניה רק לפני כמה שנים "לוע הארי"</w:t>
      </w:r>
      <w:r w:rsidR="008F20A1">
        <w:rPr>
          <w:rFonts w:hint="cs"/>
          <w:rtl/>
        </w:rPr>
        <w:t>,</w:t>
      </w:r>
      <w:r w:rsidRPr="00BF382C">
        <w:rPr>
          <w:rFonts w:hint="cs"/>
          <w:rtl/>
        </w:rPr>
        <w:t xml:space="preserve"> אלא </w:t>
      </w:r>
      <w:r>
        <w:rPr>
          <w:rFonts w:hint="cs"/>
          <w:rtl/>
        </w:rPr>
        <w:t>אם</w:t>
      </w:r>
      <w:r w:rsidRPr="00BF382C">
        <w:rPr>
          <w:rFonts w:hint="cs"/>
          <w:rtl/>
        </w:rPr>
        <w:t xml:space="preserve"> נאמר שהדברים </w:t>
      </w:r>
      <w:proofErr w:type="spellStart"/>
      <w:r w:rsidRPr="00BF382C">
        <w:rPr>
          <w:rFonts w:hint="cs"/>
          <w:rtl/>
        </w:rPr>
        <w:t>והמאיסות</w:t>
      </w:r>
      <w:proofErr w:type="spellEnd"/>
      <w:r w:rsidRPr="00BF382C">
        <w:rPr>
          <w:rFonts w:hint="cs"/>
          <w:rtl/>
        </w:rPr>
        <w:t xml:space="preserve"> שהיא מתארת אינם כה חמורים ורק בביה"ד זועקת.</w:t>
      </w:r>
    </w:p>
    <w:p w14:paraId="64A2FCEF" w14:textId="5977B131" w:rsidR="00BB3584" w:rsidRPr="00BF382C" w:rsidRDefault="00BB3584" w:rsidP="00491DC1">
      <w:pPr>
        <w:pStyle w:val="af"/>
        <w:rPr>
          <w:rFonts w:ascii="FrankRuehl" w:hAnsi="FrankRuehl"/>
          <w:sz w:val="28"/>
          <w:rtl/>
        </w:rPr>
      </w:pPr>
      <w:r w:rsidRPr="00BF382C">
        <w:rPr>
          <w:rFonts w:hint="cs"/>
          <w:rtl/>
        </w:rPr>
        <w:t xml:space="preserve">ויותר נראה מה שכתב </w:t>
      </w:r>
      <w:r w:rsidR="008F20A1">
        <w:rPr>
          <w:rFonts w:hint="cs"/>
          <w:rtl/>
        </w:rPr>
        <w:t xml:space="preserve">עמיתי </w:t>
      </w:r>
      <w:r w:rsidRPr="00BF382C">
        <w:rPr>
          <w:rFonts w:hint="cs"/>
          <w:rtl/>
        </w:rPr>
        <w:t xml:space="preserve">הרב </w:t>
      </w:r>
      <w:r w:rsidR="008F20A1">
        <w:rPr>
          <w:rFonts w:hint="cs"/>
          <w:rtl/>
        </w:rPr>
        <w:t xml:space="preserve">שליט"א </w:t>
      </w:r>
      <w:r w:rsidRPr="00BF382C">
        <w:rPr>
          <w:rFonts w:hint="cs"/>
          <w:rtl/>
        </w:rPr>
        <w:t>לעיל</w:t>
      </w:r>
      <w:r w:rsidR="007A155B">
        <w:rPr>
          <w:rFonts w:hint="cs"/>
          <w:rtl/>
        </w:rPr>
        <w:t>:</w:t>
      </w:r>
      <w:r w:rsidR="00A9453B">
        <w:rPr>
          <w:rFonts w:hint="cs"/>
          <w:rtl/>
        </w:rPr>
        <w:t xml:space="preserve"> </w:t>
      </w:r>
      <w:r w:rsidRPr="00BF382C">
        <w:rPr>
          <w:rFonts w:hint="cs"/>
          <w:rtl/>
        </w:rPr>
        <w:t>"</w:t>
      </w:r>
      <w:r w:rsidRPr="00BF382C">
        <w:rPr>
          <w:rFonts w:ascii="FrankRuehl" w:hAnsi="FrankRuehl" w:hint="cs"/>
          <w:sz w:val="28"/>
          <w:rtl/>
        </w:rPr>
        <w:t xml:space="preserve">אך במצבים אחרים שיתכן שיש נשים הסובלות אותם, לא </w:t>
      </w:r>
      <w:r w:rsidRPr="00491DC1">
        <w:rPr>
          <w:rFonts w:hint="cs"/>
          <w:rtl/>
        </w:rPr>
        <w:t>הפקיעו</w:t>
      </w:r>
      <w:r w:rsidRPr="00BF382C">
        <w:rPr>
          <w:rFonts w:ascii="FrankRuehl" w:hAnsi="FrankRuehl" w:hint="cs"/>
          <w:sz w:val="28"/>
          <w:rtl/>
        </w:rPr>
        <w:t xml:space="preserve"> חכמים את הקידושין"</w:t>
      </w:r>
      <w:r w:rsidR="007A155B">
        <w:rPr>
          <w:rFonts w:ascii="FrankRuehl" w:hAnsi="FrankRuehl" w:hint="cs"/>
          <w:sz w:val="28"/>
          <w:rtl/>
        </w:rPr>
        <w:t>.</w:t>
      </w:r>
      <w:r w:rsidRPr="00BF382C">
        <w:rPr>
          <w:rFonts w:ascii="FrankRuehl" w:hAnsi="FrankRuehl" w:hint="cs"/>
          <w:sz w:val="28"/>
          <w:rtl/>
        </w:rPr>
        <w:t xml:space="preserve"> כאן זה מקרה מובהק שיש נשים הסובלות אותם</w:t>
      </w:r>
      <w:r w:rsidR="007A155B">
        <w:rPr>
          <w:rFonts w:ascii="FrankRuehl" w:hAnsi="FrankRuehl" w:hint="cs"/>
          <w:sz w:val="28"/>
          <w:rtl/>
        </w:rPr>
        <w:t>,</w:t>
      </w:r>
      <w:r w:rsidRPr="00BF382C">
        <w:rPr>
          <w:rFonts w:ascii="FrankRuehl" w:hAnsi="FrankRuehl" w:hint="cs"/>
          <w:sz w:val="28"/>
          <w:rtl/>
        </w:rPr>
        <w:t xml:space="preserve"> שהרי חזרה אליו.</w:t>
      </w:r>
    </w:p>
    <w:p w14:paraId="5BCE426D" w14:textId="5FD5951E" w:rsidR="00BB3584" w:rsidRPr="00BF382C" w:rsidRDefault="00BB3584" w:rsidP="00491DC1">
      <w:pPr>
        <w:pStyle w:val="af"/>
        <w:rPr>
          <w:rFonts w:ascii="FrankRuehl" w:hAnsi="FrankRuehl"/>
          <w:sz w:val="28"/>
          <w:rtl/>
        </w:rPr>
      </w:pPr>
      <w:r w:rsidRPr="00BF382C">
        <w:rPr>
          <w:rFonts w:ascii="FrankRuehl" w:hAnsi="FrankRuehl" w:hint="cs"/>
          <w:sz w:val="28"/>
          <w:rtl/>
        </w:rPr>
        <w:t xml:space="preserve">וכן </w:t>
      </w:r>
      <w:r w:rsidRPr="00491DC1">
        <w:rPr>
          <w:rFonts w:hint="cs"/>
          <w:rtl/>
        </w:rPr>
        <w:t>מה</w:t>
      </w:r>
      <w:r w:rsidRPr="00BF382C">
        <w:rPr>
          <w:rFonts w:ascii="FrankRuehl" w:hAnsi="FrankRuehl" w:hint="cs"/>
          <w:sz w:val="28"/>
          <w:rtl/>
        </w:rPr>
        <w:t xml:space="preserve"> שכתב שאין ספק שיש </w:t>
      </w:r>
      <w:proofErr w:type="spellStart"/>
      <w:r w:rsidRPr="00BF382C">
        <w:rPr>
          <w:rFonts w:ascii="FrankRuehl" w:hAnsi="FrankRuehl" w:hint="cs"/>
          <w:sz w:val="28"/>
          <w:rtl/>
        </w:rPr>
        <w:t>מאיסות</w:t>
      </w:r>
      <w:proofErr w:type="spellEnd"/>
      <w:r w:rsidRPr="00BF382C">
        <w:rPr>
          <w:rFonts w:ascii="FrankRuehl" w:hAnsi="FrankRuehl" w:hint="cs"/>
          <w:sz w:val="28"/>
          <w:rtl/>
        </w:rPr>
        <w:t xml:space="preserve"> מחמת </w:t>
      </w:r>
      <w:r>
        <w:rPr>
          <w:rFonts w:ascii="FrankRuehl" w:hAnsi="FrankRuehl" w:hint="cs"/>
          <w:sz w:val="28"/>
          <w:rtl/>
        </w:rPr>
        <w:t>מצבו הבריאותי ו</w:t>
      </w:r>
      <w:r w:rsidRPr="00BF382C">
        <w:rPr>
          <w:rFonts w:ascii="FrankRuehl" w:hAnsi="FrankRuehl" w:hint="cs"/>
          <w:sz w:val="28"/>
          <w:rtl/>
        </w:rPr>
        <w:t>היריקות</w:t>
      </w:r>
      <w:r w:rsidR="007A155B">
        <w:rPr>
          <w:rFonts w:ascii="FrankRuehl" w:hAnsi="FrankRuehl" w:hint="cs"/>
          <w:sz w:val="28"/>
          <w:rtl/>
        </w:rPr>
        <w:t>,</w:t>
      </w:r>
      <w:r w:rsidRPr="00BF382C">
        <w:rPr>
          <w:rFonts w:ascii="FrankRuehl" w:hAnsi="FrankRuehl" w:hint="cs"/>
          <w:sz w:val="28"/>
          <w:rtl/>
        </w:rPr>
        <w:t xml:space="preserve"> על כך כבר נכתב </w:t>
      </w:r>
      <w:proofErr w:type="spellStart"/>
      <w:r w:rsidRPr="00BF382C">
        <w:rPr>
          <w:rFonts w:ascii="FrankRuehl" w:hAnsi="FrankRuehl" w:hint="cs"/>
          <w:sz w:val="28"/>
          <w:rtl/>
        </w:rPr>
        <w:t>דסברה</w:t>
      </w:r>
      <w:proofErr w:type="spellEnd"/>
      <w:r w:rsidRPr="00BF382C">
        <w:rPr>
          <w:rFonts w:ascii="FrankRuehl" w:hAnsi="FrankRuehl" w:hint="cs"/>
          <w:sz w:val="28"/>
          <w:rtl/>
        </w:rPr>
        <w:t xml:space="preserve"> וקיבלה. ומצד ענייני האישות הבעל מכחיש וטוען </w:t>
      </w:r>
      <w:proofErr w:type="spellStart"/>
      <w:r w:rsidRPr="00BF382C">
        <w:rPr>
          <w:rFonts w:ascii="FrankRuehl" w:hAnsi="FrankRuehl" w:hint="cs"/>
          <w:sz w:val="28"/>
          <w:rtl/>
        </w:rPr>
        <w:t>שהכל</w:t>
      </w:r>
      <w:proofErr w:type="spellEnd"/>
      <w:r w:rsidRPr="00BF382C">
        <w:rPr>
          <w:rFonts w:ascii="FrankRuehl" w:hAnsi="FrankRuehl" w:hint="cs"/>
          <w:sz w:val="28"/>
          <w:rtl/>
        </w:rPr>
        <w:t xml:space="preserve"> היה מרצונה</w:t>
      </w:r>
      <w:r>
        <w:rPr>
          <w:rFonts w:ascii="FrankRuehl" w:hAnsi="FrankRuehl" w:hint="cs"/>
          <w:sz w:val="28"/>
          <w:rtl/>
        </w:rPr>
        <w:t>, וכיצד ניתן לחייב גט רק על פי דבריה.</w:t>
      </w:r>
    </w:p>
    <w:p w14:paraId="12D73521" w14:textId="6EE2D1A1" w:rsidR="00BB3584" w:rsidRPr="00BF382C" w:rsidRDefault="00BB3584" w:rsidP="00491DC1">
      <w:pPr>
        <w:pStyle w:val="af"/>
        <w:rPr>
          <w:rFonts w:ascii="FrankRuehl" w:hAnsi="FrankRuehl"/>
          <w:sz w:val="28"/>
          <w:rtl/>
        </w:rPr>
      </w:pPr>
      <w:r w:rsidRPr="00BF382C">
        <w:rPr>
          <w:rFonts w:ascii="FrankRuehl" w:hAnsi="FrankRuehl" w:hint="cs"/>
          <w:sz w:val="28"/>
          <w:rtl/>
        </w:rPr>
        <w:t>וגם העניין הנפשי ו</w:t>
      </w:r>
      <w:r>
        <w:rPr>
          <w:rFonts w:ascii="FrankRuehl" w:hAnsi="FrankRuehl" w:hint="cs"/>
          <w:sz w:val="28"/>
          <w:rtl/>
        </w:rPr>
        <w:t xml:space="preserve">מחקר </w:t>
      </w:r>
      <w:r w:rsidRPr="00BF382C">
        <w:rPr>
          <w:rFonts w:ascii="FrankRuehl" w:hAnsi="FrankRuehl" w:hint="cs"/>
          <w:sz w:val="28"/>
          <w:rtl/>
        </w:rPr>
        <w:t xml:space="preserve">התרופות שהוזכרו לעיל לא גרע ממה שכתב השלחן ערוך </w:t>
      </w:r>
      <w:r w:rsidR="008F20A1">
        <w:rPr>
          <w:rFonts w:ascii="FrankRuehl" w:hAnsi="FrankRuehl" w:hint="cs"/>
          <w:sz w:val="28"/>
          <w:rtl/>
        </w:rPr>
        <w:t>(</w:t>
      </w:r>
      <w:r w:rsidRPr="00BF382C">
        <w:rPr>
          <w:rFonts w:ascii="FrankRuehl" w:hAnsi="FrankRuehl" w:hint="cs"/>
          <w:sz w:val="28"/>
          <w:rtl/>
        </w:rPr>
        <w:t xml:space="preserve">אבן העזר סימן </w:t>
      </w:r>
      <w:proofErr w:type="spellStart"/>
      <w:r w:rsidRPr="00491DC1">
        <w:rPr>
          <w:rFonts w:hint="cs"/>
          <w:rtl/>
        </w:rPr>
        <w:t>קנ</w:t>
      </w:r>
      <w:r w:rsidRPr="00BF382C">
        <w:rPr>
          <w:rFonts w:ascii="FrankRuehl" w:hAnsi="FrankRuehl" w:hint="cs"/>
          <w:sz w:val="28"/>
          <w:rtl/>
        </w:rPr>
        <w:t>ד</w:t>
      </w:r>
      <w:proofErr w:type="spellEnd"/>
      <w:r w:rsidRPr="00BF382C">
        <w:rPr>
          <w:rFonts w:ascii="FrankRuehl" w:hAnsi="FrankRuehl" w:hint="cs"/>
          <w:sz w:val="28"/>
          <w:rtl/>
        </w:rPr>
        <w:t xml:space="preserve"> סעיף ה</w:t>
      </w:r>
      <w:r w:rsidR="008F20A1">
        <w:rPr>
          <w:rFonts w:ascii="FrankRuehl" w:hAnsi="FrankRuehl" w:hint="cs"/>
          <w:sz w:val="28"/>
          <w:rtl/>
        </w:rPr>
        <w:t>)</w:t>
      </w:r>
      <w:r w:rsidRPr="00BF382C">
        <w:rPr>
          <w:rFonts w:ascii="FrankRuehl" w:hAnsi="FrankRuehl" w:hint="cs"/>
          <w:sz w:val="28"/>
          <w:rtl/>
        </w:rPr>
        <w:t xml:space="preserve"> במצב חמור הרבה יותר קשה וחמור:</w:t>
      </w:r>
    </w:p>
    <w:p w14:paraId="651DEB2F" w14:textId="684D9AFB" w:rsidR="00BB3584" w:rsidRPr="00BF382C" w:rsidRDefault="007A155B" w:rsidP="007A155B">
      <w:pPr>
        <w:pStyle w:val="aa"/>
        <w:rPr>
          <w:rtl/>
        </w:rPr>
      </w:pPr>
      <w:r>
        <w:rPr>
          <w:rFonts w:hint="cs"/>
          <w:rtl/>
        </w:rPr>
        <w:t>"</w:t>
      </w:r>
      <w:r w:rsidR="00BB3584" w:rsidRPr="00BF382C">
        <w:rPr>
          <w:rtl/>
        </w:rPr>
        <w:t>איש המשתטה מידי יום יום, ואומרת אשתו: אבי מחמת דחקו השיאני לו וסבורה הייתי לקבל ואי אפשי כי הוא מטורף ויראה אני פן יהרגני בכעסו, אין כופין אותו לגרש</w:t>
      </w:r>
      <w:r>
        <w:rPr>
          <w:rFonts w:hint="cs"/>
          <w:rtl/>
        </w:rPr>
        <w:t>."</w:t>
      </w:r>
      <w:r w:rsidR="00A9453B">
        <w:rPr>
          <w:rtl/>
        </w:rPr>
        <w:t xml:space="preserve"> </w:t>
      </w:r>
    </w:p>
    <w:p w14:paraId="47D44CC1" w14:textId="77777777" w:rsidR="00BB3584" w:rsidRPr="00BF382C" w:rsidRDefault="00BB3584" w:rsidP="00491DC1">
      <w:pPr>
        <w:pStyle w:val="af"/>
        <w:rPr>
          <w:rFonts w:ascii="FrankRuehl" w:hAnsi="FrankRuehl"/>
          <w:sz w:val="28"/>
          <w:rtl/>
        </w:rPr>
      </w:pPr>
      <w:r w:rsidRPr="00BF382C">
        <w:rPr>
          <w:rFonts w:ascii="FrankRuehl" w:hAnsi="FrankRuehl" w:hint="cs"/>
          <w:sz w:val="28"/>
          <w:rtl/>
        </w:rPr>
        <w:t xml:space="preserve">קל וחומר לנידון דידן שלא נראה שהמצב כה חמור ולא </w:t>
      </w:r>
      <w:r>
        <w:rPr>
          <w:rFonts w:ascii="FrankRuehl" w:hAnsi="FrankRuehl" w:hint="cs"/>
          <w:sz w:val="28"/>
          <w:rtl/>
        </w:rPr>
        <w:t xml:space="preserve">"מטורף" לא ניתן לכוף, ואף לא </w:t>
      </w:r>
      <w:r w:rsidRPr="00BF382C">
        <w:rPr>
          <w:rFonts w:ascii="FrankRuehl" w:hAnsi="FrankRuehl" w:hint="cs"/>
          <w:sz w:val="28"/>
          <w:rtl/>
        </w:rPr>
        <w:t xml:space="preserve">ניתן </w:t>
      </w:r>
      <w:r w:rsidRPr="00491DC1">
        <w:rPr>
          <w:rFonts w:hint="cs"/>
          <w:rtl/>
        </w:rPr>
        <w:t>לחייב</w:t>
      </w:r>
      <w:r w:rsidRPr="00BF382C">
        <w:rPr>
          <w:rFonts w:ascii="FrankRuehl" w:hAnsi="FrankRuehl" w:hint="cs"/>
          <w:sz w:val="28"/>
          <w:rtl/>
        </w:rPr>
        <w:t xml:space="preserve"> גט במקרה זה.</w:t>
      </w:r>
    </w:p>
    <w:p w14:paraId="36916A6C" w14:textId="7589E99C" w:rsidR="00BB3584" w:rsidRPr="00BF382C" w:rsidRDefault="00BB3584" w:rsidP="00491DC1">
      <w:pPr>
        <w:pStyle w:val="af"/>
        <w:rPr>
          <w:rtl/>
        </w:rPr>
      </w:pPr>
      <w:r w:rsidRPr="00BF382C">
        <w:rPr>
          <w:rFonts w:hint="cs"/>
          <w:rtl/>
        </w:rPr>
        <w:t>והיותר נראה כי ניתן לומר לבעל שמן הראוי לתת גט לאשתו</w:t>
      </w:r>
      <w:r w:rsidR="007A155B">
        <w:rPr>
          <w:rFonts w:hint="cs"/>
          <w:rtl/>
        </w:rPr>
        <w:t>,</w:t>
      </w:r>
      <w:r w:rsidRPr="00BF382C">
        <w:rPr>
          <w:rFonts w:hint="cs"/>
          <w:rtl/>
        </w:rPr>
        <w:t xml:space="preserve"> לאחר שמוצו כל ההליכים והניסיונות לשלום בית ואפס הסיכוי להשיב אליו את האישה. ואם יסרב</w:t>
      </w:r>
      <w:r w:rsidR="007A155B">
        <w:rPr>
          <w:rFonts w:hint="cs"/>
          <w:rtl/>
        </w:rPr>
        <w:t>,</w:t>
      </w:r>
      <w:r w:rsidRPr="00BF382C">
        <w:rPr>
          <w:rFonts w:hint="cs"/>
          <w:rtl/>
        </w:rPr>
        <w:t xml:space="preserve"> ניתן להרחיקו בהרחקות ר"ת</w:t>
      </w:r>
      <w:r w:rsidR="007A155B">
        <w:rPr>
          <w:rFonts w:hint="cs"/>
          <w:rtl/>
        </w:rPr>
        <w:t>,</w:t>
      </w:r>
      <w:r w:rsidRPr="00BF382C">
        <w:rPr>
          <w:rFonts w:hint="cs"/>
          <w:rtl/>
        </w:rPr>
        <w:t xml:space="preserve"> וכפי שהאריך הרה"ג הרב אוריאל לביא</w:t>
      </w:r>
      <w:r w:rsidR="007A155B">
        <w:rPr>
          <w:rFonts w:hint="cs"/>
          <w:rtl/>
        </w:rPr>
        <w:t xml:space="preserve"> שליט"א </w:t>
      </w:r>
      <w:r w:rsidRPr="00BF382C">
        <w:rPr>
          <w:rFonts w:hint="cs"/>
          <w:rtl/>
        </w:rPr>
        <w:t xml:space="preserve">בעטרת דבורה </w:t>
      </w:r>
      <w:r w:rsidR="007A155B" w:rsidRPr="0008461D">
        <w:rPr>
          <w:rFonts w:hint="cs"/>
          <w:sz w:val="18"/>
          <w:szCs w:val="24"/>
          <w:rtl/>
        </w:rPr>
        <w:t>(</w:t>
      </w:r>
      <w:r w:rsidRPr="0008461D">
        <w:rPr>
          <w:rFonts w:hint="cs"/>
          <w:sz w:val="18"/>
          <w:szCs w:val="24"/>
          <w:rtl/>
        </w:rPr>
        <w:t>חלק ב סימנים פ-</w:t>
      </w:r>
      <w:proofErr w:type="spellStart"/>
      <w:r w:rsidRPr="0008461D">
        <w:rPr>
          <w:rFonts w:hint="cs"/>
          <w:sz w:val="18"/>
          <w:szCs w:val="24"/>
          <w:rtl/>
        </w:rPr>
        <w:t>פב</w:t>
      </w:r>
      <w:proofErr w:type="spellEnd"/>
      <w:r w:rsidR="007A155B" w:rsidRPr="0008461D">
        <w:rPr>
          <w:rFonts w:hint="cs"/>
          <w:sz w:val="18"/>
          <w:szCs w:val="24"/>
          <w:rtl/>
        </w:rPr>
        <w:t>)</w:t>
      </w:r>
      <w:r w:rsidRPr="00BF382C">
        <w:rPr>
          <w:rFonts w:hint="cs"/>
          <w:rtl/>
        </w:rPr>
        <w:t xml:space="preserve"> לבאר היטב את גדר ההרחקות ומקומם במקרה שהאישה טוענת מאיס עלי. ונביא מדבריו את עיקרי הדברים הנוגעים לענייננו.</w:t>
      </w:r>
    </w:p>
    <w:p w14:paraId="03AC70B4" w14:textId="747E0333" w:rsidR="00BB3584" w:rsidRPr="00BF382C" w:rsidRDefault="00BB3584" w:rsidP="001D735D">
      <w:pPr>
        <w:pStyle w:val="af"/>
        <w:rPr>
          <w:rtl/>
        </w:rPr>
      </w:pPr>
      <w:r w:rsidRPr="00BF382C">
        <w:rPr>
          <w:rFonts w:hint="cs"/>
          <w:rtl/>
        </w:rPr>
        <w:t xml:space="preserve">יש להקדים ולהביא את דברי הבית יוסף </w:t>
      </w:r>
      <w:r w:rsidR="00B32224" w:rsidRPr="0008461D">
        <w:rPr>
          <w:rFonts w:hint="cs"/>
          <w:sz w:val="18"/>
          <w:szCs w:val="24"/>
          <w:rtl/>
        </w:rPr>
        <w:t>(</w:t>
      </w:r>
      <w:r w:rsidRPr="0008461D">
        <w:rPr>
          <w:rFonts w:hint="cs"/>
          <w:sz w:val="18"/>
          <w:szCs w:val="24"/>
          <w:rtl/>
        </w:rPr>
        <w:t xml:space="preserve">סימן </w:t>
      </w:r>
      <w:proofErr w:type="spellStart"/>
      <w:r w:rsidRPr="0008461D">
        <w:rPr>
          <w:rFonts w:hint="cs"/>
          <w:sz w:val="18"/>
          <w:szCs w:val="24"/>
          <w:rtl/>
        </w:rPr>
        <w:t>קלד</w:t>
      </w:r>
      <w:proofErr w:type="spellEnd"/>
      <w:r w:rsidR="00B32224" w:rsidRPr="0008461D">
        <w:rPr>
          <w:rFonts w:hint="cs"/>
          <w:sz w:val="18"/>
          <w:szCs w:val="24"/>
          <w:rtl/>
        </w:rPr>
        <w:t>)</w:t>
      </w:r>
      <w:r w:rsidR="007A155B">
        <w:rPr>
          <w:rFonts w:hint="cs"/>
          <w:rtl/>
        </w:rPr>
        <w:t xml:space="preserve"> </w:t>
      </w:r>
      <w:r w:rsidR="007A155B" w:rsidRPr="00BF382C">
        <w:rPr>
          <w:rFonts w:hint="cs"/>
          <w:rtl/>
        </w:rPr>
        <w:t xml:space="preserve">בשם </w:t>
      </w:r>
      <w:proofErr w:type="spellStart"/>
      <w:r w:rsidR="007A155B" w:rsidRPr="00BF382C">
        <w:rPr>
          <w:rFonts w:hint="cs"/>
          <w:rtl/>
        </w:rPr>
        <w:t>המהרי"ק</w:t>
      </w:r>
      <w:proofErr w:type="spellEnd"/>
      <w:r w:rsidR="007A155B">
        <w:rPr>
          <w:rFonts w:hint="cs"/>
          <w:rtl/>
        </w:rPr>
        <w:t>,</w:t>
      </w:r>
      <w:r w:rsidRPr="00BF382C">
        <w:rPr>
          <w:rFonts w:hint="cs"/>
          <w:rtl/>
        </w:rPr>
        <w:t xml:space="preserve"> וז"ל</w:t>
      </w:r>
      <w:r w:rsidR="00B32224">
        <w:rPr>
          <w:rFonts w:hint="cs"/>
          <w:rtl/>
        </w:rPr>
        <w:t xml:space="preserve"> </w:t>
      </w:r>
      <w:r w:rsidR="00B32224" w:rsidRPr="0008461D">
        <w:rPr>
          <w:rFonts w:hint="cs"/>
          <w:sz w:val="18"/>
          <w:szCs w:val="24"/>
          <w:rtl/>
        </w:rPr>
        <w:t>(הדגשה לא במקור)</w:t>
      </w:r>
      <w:r w:rsidRPr="00BF382C">
        <w:rPr>
          <w:rFonts w:hint="cs"/>
          <w:rtl/>
        </w:rPr>
        <w:t>:</w:t>
      </w:r>
    </w:p>
    <w:p w14:paraId="096C571A" w14:textId="5919ECC5" w:rsidR="00BB3584" w:rsidRPr="00BF382C" w:rsidRDefault="007A155B" w:rsidP="001D735D">
      <w:pPr>
        <w:pStyle w:val="aa"/>
        <w:rPr>
          <w:rtl/>
        </w:rPr>
      </w:pPr>
      <w:r>
        <w:rPr>
          <w:rFonts w:hint="cs"/>
          <w:rtl/>
        </w:rPr>
        <w:t>"</w:t>
      </w:r>
      <w:r w:rsidR="00BB3584" w:rsidRPr="00BF382C">
        <w:rPr>
          <w:rtl/>
        </w:rPr>
        <w:t xml:space="preserve">כתב מהרי"ק בשורש ק"ב </w:t>
      </w:r>
      <w:r w:rsidR="00BB3584" w:rsidRPr="0008461D">
        <w:rPr>
          <w:sz w:val="18"/>
          <w:szCs w:val="24"/>
          <w:rtl/>
        </w:rPr>
        <w:t>(ענף א)</w:t>
      </w:r>
      <w:r w:rsidR="00BB3584" w:rsidRPr="00BF382C">
        <w:rPr>
          <w:rtl/>
        </w:rPr>
        <w:t xml:space="preserve"> על יבם המסרב לחלוץ איני רואה שיהא בידינו </w:t>
      </w:r>
      <w:proofErr w:type="spellStart"/>
      <w:r w:rsidR="00BB3584" w:rsidRPr="00BF382C">
        <w:rPr>
          <w:rtl/>
        </w:rPr>
        <w:t>לכופו</w:t>
      </w:r>
      <w:proofErr w:type="spellEnd"/>
      <w:r w:rsidR="00BB3584" w:rsidRPr="00BF382C">
        <w:rPr>
          <w:rtl/>
        </w:rPr>
        <w:t xml:space="preserve"> אלא על דרך שכתב בסמ"ק </w:t>
      </w:r>
      <w:r w:rsidR="00BB3584" w:rsidRPr="0008461D">
        <w:rPr>
          <w:sz w:val="18"/>
          <w:szCs w:val="24"/>
          <w:rtl/>
        </w:rPr>
        <w:t>(</w:t>
      </w:r>
      <w:proofErr w:type="spellStart"/>
      <w:r w:rsidR="00BB3584" w:rsidRPr="0008461D">
        <w:rPr>
          <w:sz w:val="18"/>
          <w:szCs w:val="24"/>
          <w:rtl/>
        </w:rPr>
        <w:t>סוס"י</w:t>
      </w:r>
      <w:proofErr w:type="spellEnd"/>
      <w:r w:rsidR="00BB3584" w:rsidRPr="0008461D">
        <w:rPr>
          <w:sz w:val="18"/>
          <w:szCs w:val="24"/>
          <w:rtl/>
        </w:rPr>
        <w:t xml:space="preserve"> קפה)</w:t>
      </w:r>
      <w:r w:rsidR="00BB3584" w:rsidRPr="00BF382C">
        <w:rPr>
          <w:rtl/>
        </w:rPr>
        <w:t xml:space="preserve"> לשון חרם להבדל ממנו עד שיחלוץ </w:t>
      </w:r>
      <w:proofErr w:type="spellStart"/>
      <w:r w:rsidR="00BB3584" w:rsidRPr="00BF382C">
        <w:rPr>
          <w:rtl/>
        </w:rPr>
        <w:t>דבכי</w:t>
      </w:r>
      <w:proofErr w:type="spellEnd"/>
      <w:r w:rsidR="00BB3584" w:rsidRPr="00BF382C">
        <w:rPr>
          <w:rtl/>
        </w:rPr>
        <w:t xml:space="preserve"> האי </w:t>
      </w:r>
      <w:proofErr w:type="spellStart"/>
      <w:r w:rsidR="00BB3584" w:rsidRPr="00BF382C">
        <w:rPr>
          <w:rtl/>
        </w:rPr>
        <w:t>גוונא</w:t>
      </w:r>
      <w:proofErr w:type="spellEnd"/>
      <w:r w:rsidR="00BB3584" w:rsidRPr="00BF382C">
        <w:rPr>
          <w:rtl/>
        </w:rPr>
        <w:t xml:space="preserve"> שרי אפילו לדברי האומרים </w:t>
      </w:r>
      <w:r w:rsidR="00BB3584" w:rsidRPr="0008461D">
        <w:rPr>
          <w:sz w:val="18"/>
          <w:szCs w:val="24"/>
          <w:rtl/>
        </w:rPr>
        <w:t xml:space="preserve">(עיין לקמן ריש סי' </w:t>
      </w:r>
      <w:proofErr w:type="spellStart"/>
      <w:r w:rsidR="00BB3584" w:rsidRPr="0008461D">
        <w:rPr>
          <w:sz w:val="18"/>
          <w:szCs w:val="24"/>
          <w:rtl/>
        </w:rPr>
        <w:t>קסה</w:t>
      </w:r>
      <w:proofErr w:type="spellEnd"/>
      <w:r w:rsidR="00BB3584" w:rsidRPr="0008461D">
        <w:rPr>
          <w:sz w:val="18"/>
          <w:szCs w:val="24"/>
          <w:rtl/>
        </w:rPr>
        <w:t>)</w:t>
      </w:r>
      <w:r w:rsidR="00BB3584" w:rsidRPr="00BF382C">
        <w:rPr>
          <w:rtl/>
        </w:rPr>
        <w:t xml:space="preserve"> דאין </w:t>
      </w:r>
      <w:proofErr w:type="spellStart"/>
      <w:r w:rsidR="00BB3584" w:rsidRPr="00BF382C">
        <w:rPr>
          <w:rtl/>
        </w:rPr>
        <w:t>כופין</w:t>
      </w:r>
      <w:proofErr w:type="spellEnd"/>
      <w:r w:rsidR="00BB3584" w:rsidRPr="00BF382C">
        <w:rPr>
          <w:rtl/>
        </w:rPr>
        <w:t xml:space="preserve"> לחלוץ וראיה לדבר שהרי ידוע הוא </w:t>
      </w:r>
      <w:r w:rsidR="00BB3584" w:rsidRPr="0008461D">
        <w:rPr>
          <w:sz w:val="18"/>
          <w:szCs w:val="24"/>
          <w:rtl/>
        </w:rPr>
        <w:t xml:space="preserve">(כתובות </w:t>
      </w:r>
      <w:proofErr w:type="spellStart"/>
      <w:r w:rsidR="00BB3584" w:rsidRPr="0008461D">
        <w:rPr>
          <w:sz w:val="18"/>
          <w:szCs w:val="24"/>
          <w:rtl/>
        </w:rPr>
        <w:t>סג</w:t>
      </w:r>
      <w:proofErr w:type="spellEnd"/>
      <w:r w:rsidR="00BB3584" w:rsidRPr="0008461D">
        <w:rPr>
          <w:sz w:val="18"/>
          <w:szCs w:val="24"/>
          <w:rtl/>
        </w:rPr>
        <w:t xml:space="preserve">: </w:t>
      </w:r>
      <w:proofErr w:type="spellStart"/>
      <w:r w:rsidR="00BB3584" w:rsidRPr="0008461D">
        <w:rPr>
          <w:sz w:val="18"/>
          <w:szCs w:val="24"/>
          <w:rtl/>
        </w:rPr>
        <w:t>תוד"ה</w:t>
      </w:r>
      <w:proofErr w:type="spellEnd"/>
      <w:r w:rsidR="00BB3584" w:rsidRPr="0008461D">
        <w:rPr>
          <w:sz w:val="18"/>
          <w:szCs w:val="24"/>
          <w:rtl/>
        </w:rPr>
        <w:t xml:space="preserve"> אבל)</w:t>
      </w:r>
      <w:r w:rsidR="00BB3584" w:rsidRPr="00BF382C">
        <w:rPr>
          <w:rtl/>
        </w:rPr>
        <w:t xml:space="preserve"> שרבינו תם הפליג לדבר ולאסור לכוף הבעל לגרש בטענת מאיס עלי וכתב </w:t>
      </w:r>
      <w:r w:rsidR="00BB3584" w:rsidRPr="0008461D">
        <w:rPr>
          <w:sz w:val="18"/>
          <w:szCs w:val="24"/>
          <w:rtl/>
        </w:rPr>
        <w:t>(שו"ת ספר הישר סי' כד)</w:t>
      </w:r>
      <w:r w:rsidR="00BB3584" w:rsidRPr="00BF382C">
        <w:rPr>
          <w:rtl/>
        </w:rPr>
        <w:t xml:space="preserve"> כל המעשה בטענה זו טועה גמור ומרבה ממזרים בישראל ואפילו הכי בתשובה אשר שם האריך לאסור הכפייה בטענה זו כתב וזה לשונו אך כל רבותינו שוו בדבר תגזרו באלה חמורה על כל איש ואשה שלא יהיו רשאים לדבר עמו </w:t>
      </w:r>
      <w:proofErr w:type="spellStart"/>
      <w:r w:rsidR="00BB3584" w:rsidRPr="00BF382C">
        <w:rPr>
          <w:rtl/>
        </w:rPr>
        <w:t>ולישא</w:t>
      </w:r>
      <w:proofErr w:type="spellEnd"/>
      <w:r w:rsidR="00BB3584" w:rsidRPr="00BF382C">
        <w:rPr>
          <w:rtl/>
        </w:rPr>
        <w:t xml:space="preserve"> וליתן </w:t>
      </w:r>
      <w:proofErr w:type="spellStart"/>
      <w:r w:rsidR="00BB3584" w:rsidRPr="00BF382C">
        <w:rPr>
          <w:rtl/>
        </w:rPr>
        <w:t>ולהרויחו</w:t>
      </w:r>
      <w:proofErr w:type="spellEnd"/>
      <w:r w:rsidR="00BB3584" w:rsidRPr="00BF382C">
        <w:rPr>
          <w:rtl/>
        </w:rPr>
        <w:t xml:space="preserve"> ולהאכילו ולהשקותו וללוותו ולבקרו </w:t>
      </w:r>
      <w:proofErr w:type="spellStart"/>
      <w:r w:rsidR="00BB3584" w:rsidRPr="00BF382C">
        <w:rPr>
          <w:rtl/>
        </w:rPr>
        <w:t>בחליו</w:t>
      </w:r>
      <w:proofErr w:type="spellEnd"/>
      <w:r w:rsidR="00BB3584" w:rsidRPr="00BF382C">
        <w:rPr>
          <w:rtl/>
        </w:rPr>
        <w:t xml:space="preserve"> ועוד יוסיפו חומר כרצונם על כל אדם אם לא יגרש אותו האיש ויתיר את הילדה הזאת שבזה אין כפייה עליו שאם ירצה ימצא לו מקום והוא לא ילקה בגופו מתוך נידוי זה אך אנו </w:t>
      </w:r>
      <w:proofErr w:type="spellStart"/>
      <w:r w:rsidR="00BB3584" w:rsidRPr="00BF382C">
        <w:rPr>
          <w:rtl/>
        </w:rPr>
        <w:t>נתפרד</w:t>
      </w:r>
      <w:proofErr w:type="spellEnd"/>
      <w:r w:rsidR="00BB3584" w:rsidRPr="00BF382C">
        <w:rPr>
          <w:rtl/>
        </w:rPr>
        <w:t xml:space="preserve"> מעליו עכ"</w:t>
      </w:r>
      <w:r w:rsidR="00BB3584" w:rsidRPr="00544D58">
        <w:rPr>
          <w:b/>
          <w:bCs/>
          <w:rtl/>
        </w:rPr>
        <w:t xml:space="preserve">ל הרי לך </w:t>
      </w:r>
      <w:proofErr w:type="spellStart"/>
      <w:r w:rsidR="00BB3584" w:rsidRPr="00544D58">
        <w:rPr>
          <w:b/>
          <w:bCs/>
          <w:rtl/>
        </w:rPr>
        <w:t>בהדיא</w:t>
      </w:r>
      <w:proofErr w:type="spellEnd"/>
      <w:r w:rsidR="00BB3584" w:rsidRPr="00544D58">
        <w:rPr>
          <w:b/>
          <w:bCs/>
          <w:rtl/>
        </w:rPr>
        <w:t xml:space="preserve"> </w:t>
      </w:r>
      <w:proofErr w:type="spellStart"/>
      <w:r w:rsidR="00BB3584" w:rsidRPr="00544D58">
        <w:rPr>
          <w:b/>
          <w:bCs/>
          <w:rtl/>
        </w:rPr>
        <w:t>דאפילו</w:t>
      </w:r>
      <w:proofErr w:type="spellEnd"/>
      <w:r w:rsidR="00BB3584" w:rsidRPr="00544D58">
        <w:rPr>
          <w:b/>
          <w:bCs/>
          <w:rtl/>
        </w:rPr>
        <w:t xml:space="preserve"> טוענת </w:t>
      </w:r>
      <w:proofErr w:type="spellStart"/>
      <w:r w:rsidR="00BB3584" w:rsidRPr="00544D58">
        <w:rPr>
          <w:b/>
          <w:bCs/>
          <w:rtl/>
        </w:rPr>
        <w:t>מאיס</w:t>
      </w:r>
      <w:proofErr w:type="spellEnd"/>
      <w:r w:rsidR="00BB3584" w:rsidRPr="00544D58">
        <w:rPr>
          <w:b/>
          <w:bCs/>
          <w:rtl/>
        </w:rPr>
        <w:t xml:space="preserve"> עלי </w:t>
      </w:r>
      <w:proofErr w:type="spellStart"/>
      <w:r w:rsidR="00BB3584" w:rsidRPr="00544D58">
        <w:rPr>
          <w:b/>
          <w:bCs/>
          <w:rtl/>
        </w:rPr>
        <w:t>דסבירא</w:t>
      </w:r>
      <w:proofErr w:type="spellEnd"/>
      <w:r w:rsidR="00BB3584" w:rsidRPr="00544D58">
        <w:rPr>
          <w:b/>
          <w:bCs/>
          <w:rtl/>
        </w:rPr>
        <w:t xml:space="preserve"> ליה אין </w:t>
      </w:r>
      <w:proofErr w:type="spellStart"/>
      <w:r w:rsidR="00BB3584" w:rsidRPr="00544D58">
        <w:rPr>
          <w:b/>
          <w:bCs/>
          <w:rtl/>
        </w:rPr>
        <w:t>כופין</w:t>
      </w:r>
      <w:proofErr w:type="spellEnd"/>
      <w:r w:rsidR="00BB3584" w:rsidRPr="00544D58">
        <w:rPr>
          <w:b/>
          <w:bCs/>
          <w:rtl/>
        </w:rPr>
        <w:t xml:space="preserve"> </w:t>
      </w:r>
      <w:proofErr w:type="spellStart"/>
      <w:r w:rsidR="00BB3584" w:rsidRPr="00544D58">
        <w:rPr>
          <w:b/>
          <w:bCs/>
          <w:rtl/>
        </w:rPr>
        <w:t>וחשיב</w:t>
      </w:r>
      <w:proofErr w:type="spellEnd"/>
      <w:r w:rsidR="00BB3584" w:rsidRPr="00544D58">
        <w:rPr>
          <w:b/>
          <w:bCs/>
          <w:rtl/>
        </w:rPr>
        <w:t xml:space="preserve"> גט המעושה שלא כדין לפי דבריו אפילו הכי כתב </w:t>
      </w:r>
      <w:proofErr w:type="spellStart"/>
      <w:r w:rsidR="00BB3584" w:rsidRPr="00544D58">
        <w:rPr>
          <w:b/>
          <w:bCs/>
          <w:rtl/>
        </w:rPr>
        <w:t>שיכולין</w:t>
      </w:r>
      <w:proofErr w:type="spellEnd"/>
      <w:r w:rsidR="00BB3584" w:rsidRPr="00544D58">
        <w:rPr>
          <w:b/>
          <w:bCs/>
          <w:rtl/>
        </w:rPr>
        <w:t xml:space="preserve"> לגזור ולהבדל ממנו ולהרחיקו בכל מיני ריחוק שאין זה קרוי </w:t>
      </w:r>
      <w:r w:rsidR="00BB3584" w:rsidRPr="00544D58">
        <w:rPr>
          <w:rFonts w:hint="cs"/>
          <w:b/>
          <w:bCs/>
          <w:rtl/>
        </w:rPr>
        <w:t>כפייה</w:t>
      </w:r>
      <w:r w:rsidR="00BB3584" w:rsidRPr="00BF382C">
        <w:rPr>
          <w:rFonts w:hint="cs"/>
          <w:rtl/>
        </w:rPr>
        <w:t xml:space="preserve"> </w:t>
      </w:r>
      <w:r w:rsidR="00BB3584" w:rsidRPr="00BF382C">
        <w:rPr>
          <w:rtl/>
        </w:rPr>
        <w:t>כל שכן וכל שכן בנדון דידן שהוא מותר לכולי עלמא אפילו לדברי האומר שאין כופין לחלוץ עכ"ל</w:t>
      </w:r>
      <w:r w:rsidR="00B32224">
        <w:rPr>
          <w:rFonts w:hint="cs"/>
          <w:rtl/>
        </w:rPr>
        <w:t>."</w:t>
      </w:r>
      <w:r w:rsidR="00A9453B">
        <w:rPr>
          <w:rtl/>
        </w:rPr>
        <w:t xml:space="preserve"> </w:t>
      </w:r>
    </w:p>
    <w:p w14:paraId="1C562C48" w14:textId="3E33462A" w:rsidR="00BB3584" w:rsidRPr="00BF382C" w:rsidRDefault="00BB3584" w:rsidP="001D735D">
      <w:pPr>
        <w:pStyle w:val="af"/>
        <w:rPr>
          <w:rtl/>
        </w:rPr>
      </w:pPr>
      <w:r w:rsidRPr="00BF382C">
        <w:rPr>
          <w:rFonts w:hint="cs"/>
          <w:rtl/>
        </w:rPr>
        <w:lastRenderedPageBreak/>
        <w:t>נמצאנו למדים מדברי המהרי"ק שהובאו בב"י שגם לדעת האומרים שאין כופין וחוששים כאשר בי"ד כופה על גט לגט מעושה</w:t>
      </w:r>
      <w:r w:rsidR="00B32224">
        <w:rPr>
          <w:rFonts w:hint="cs"/>
          <w:rtl/>
        </w:rPr>
        <w:t>,</w:t>
      </w:r>
      <w:r w:rsidRPr="00BF382C">
        <w:rPr>
          <w:rFonts w:hint="cs"/>
          <w:rtl/>
        </w:rPr>
        <w:t xml:space="preserve"> בכל זאת ניתן להרחיקו בהרחקות ר"ת מפני שאם ירצה ימצא מקום אחר.</w:t>
      </w:r>
    </w:p>
    <w:p w14:paraId="30ED8399" w14:textId="31F4A8F5" w:rsidR="00BB3584" w:rsidRPr="00BF382C" w:rsidRDefault="00BB3584" w:rsidP="001D735D">
      <w:pPr>
        <w:pStyle w:val="af"/>
        <w:rPr>
          <w:rtl/>
        </w:rPr>
      </w:pPr>
      <w:r w:rsidRPr="00BF382C">
        <w:rPr>
          <w:rFonts w:hint="cs"/>
          <w:rtl/>
        </w:rPr>
        <w:t>וכן משמע ב</w:t>
      </w:r>
      <w:r w:rsidRPr="00BF382C">
        <w:rPr>
          <w:rtl/>
        </w:rPr>
        <w:t xml:space="preserve">תרומת הדשן </w:t>
      </w:r>
      <w:r w:rsidR="00B32224" w:rsidRPr="0008461D">
        <w:rPr>
          <w:rFonts w:hint="cs"/>
          <w:sz w:val="18"/>
          <w:szCs w:val="24"/>
          <w:rtl/>
        </w:rPr>
        <w:t>(</w:t>
      </w:r>
      <w:r w:rsidRPr="0008461D">
        <w:rPr>
          <w:sz w:val="18"/>
          <w:szCs w:val="24"/>
          <w:rtl/>
        </w:rPr>
        <w:t>פסקים וכתבים סימן נח</w:t>
      </w:r>
      <w:r w:rsidR="00B32224" w:rsidRPr="0008461D">
        <w:rPr>
          <w:rFonts w:hint="cs"/>
          <w:sz w:val="18"/>
          <w:szCs w:val="24"/>
          <w:rtl/>
        </w:rPr>
        <w:t>)</w:t>
      </w:r>
      <w:r>
        <w:rPr>
          <w:rFonts w:hint="cs"/>
          <w:rtl/>
        </w:rPr>
        <w:t xml:space="preserve"> שכתב:</w:t>
      </w:r>
    </w:p>
    <w:p w14:paraId="22DE5C53" w14:textId="55D29108" w:rsidR="00BB3584" w:rsidRPr="00BF382C" w:rsidRDefault="00B32224" w:rsidP="001D735D">
      <w:pPr>
        <w:pStyle w:val="aa"/>
        <w:rPr>
          <w:rtl/>
        </w:rPr>
      </w:pPr>
      <w:r>
        <w:rPr>
          <w:rFonts w:hint="cs"/>
          <w:rtl/>
        </w:rPr>
        <w:t>"</w:t>
      </w:r>
      <w:r w:rsidR="00BB3584" w:rsidRPr="00BF382C">
        <w:rPr>
          <w:rFonts w:hint="cs"/>
          <w:rtl/>
        </w:rPr>
        <w:t>ש</w:t>
      </w:r>
      <w:r w:rsidR="00BB3584" w:rsidRPr="00BF382C">
        <w:rPr>
          <w:rtl/>
        </w:rPr>
        <w:t xml:space="preserve">מי שנשבע בנקיטת חפץ שלא לגרש את אשתו, אי שרי להתיר לו? נראה דאם הוא גט מצוה, כגון משום דבר ערוה, או אי אמרה </w:t>
      </w:r>
      <w:proofErr w:type="spellStart"/>
      <w:r w:rsidR="00BB3584" w:rsidRPr="00BF382C">
        <w:rPr>
          <w:rtl/>
        </w:rPr>
        <w:t>מאיס</w:t>
      </w:r>
      <w:proofErr w:type="spellEnd"/>
      <w:r w:rsidR="00BB3584" w:rsidRPr="00BF382C">
        <w:rPr>
          <w:rtl/>
        </w:rPr>
        <w:t xml:space="preserve"> עלי, </w:t>
      </w:r>
      <w:proofErr w:type="spellStart"/>
      <w:r w:rsidR="00BB3584" w:rsidRPr="00BF382C">
        <w:rPr>
          <w:rtl/>
        </w:rPr>
        <w:t>וכה"ג</w:t>
      </w:r>
      <w:proofErr w:type="spellEnd"/>
      <w:r w:rsidR="00BB3584" w:rsidRPr="00BF382C">
        <w:rPr>
          <w:rtl/>
        </w:rPr>
        <w:t xml:space="preserve"> אין להחמיר</w:t>
      </w:r>
      <w:r>
        <w:rPr>
          <w:rFonts w:hint="cs"/>
          <w:rtl/>
        </w:rPr>
        <w:t>."</w:t>
      </w:r>
    </w:p>
    <w:p w14:paraId="4788AA87" w14:textId="77777777" w:rsidR="00BB3584" w:rsidRPr="00BF382C" w:rsidRDefault="00BB3584" w:rsidP="001D735D">
      <w:pPr>
        <w:pStyle w:val="af"/>
        <w:rPr>
          <w:rtl/>
        </w:rPr>
      </w:pPr>
      <w:r w:rsidRPr="00BF382C">
        <w:rPr>
          <w:rFonts w:hint="cs"/>
          <w:rtl/>
        </w:rPr>
        <w:t xml:space="preserve">משמע מדבריו </w:t>
      </w:r>
      <w:proofErr w:type="spellStart"/>
      <w:r w:rsidRPr="00BF382C">
        <w:rPr>
          <w:rFonts w:hint="cs"/>
          <w:rtl/>
        </w:rPr>
        <w:t>שבמאיס</w:t>
      </w:r>
      <w:proofErr w:type="spellEnd"/>
      <w:r w:rsidRPr="00BF382C">
        <w:rPr>
          <w:rFonts w:hint="cs"/>
          <w:rtl/>
        </w:rPr>
        <w:t xml:space="preserve"> עלי יש מצוה לגרש.</w:t>
      </w:r>
    </w:p>
    <w:p w14:paraId="6102D6BB" w14:textId="04BB0C81" w:rsidR="00BB3584" w:rsidRPr="00BF382C" w:rsidRDefault="00BB3584" w:rsidP="001D735D">
      <w:pPr>
        <w:pStyle w:val="af"/>
        <w:rPr>
          <w:rtl/>
        </w:rPr>
      </w:pPr>
      <w:r w:rsidRPr="00BF382C">
        <w:rPr>
          <w:rFonts w:hint="cs"/>
          <w:rtl/>
        </w:rPr>
        <w:t xml:space="preserve">וכן משמע בספר </w:t>
      </w:r>
      <w:proofErr w:type="spellStart"/>
      <w:r w:rsidRPr="00BF382C">
        <w:rPr>
          <w:rFonts w:hint="cs"/>
          <w:rtl/>
        </w:rPr>
        <w:t>זכרון</w:t>
      </w:r>
      <w:proofErr w:type="spellEnd"/>
      <w:r w:rsidRPr="00BF382C">
        <w:rPr>
          <w:rFonts w:hint="cs"/>
          <w:rtl/>
        </w:rPr>
        <w:t xml:space="preserve"> יהודה </w:t>
      </w:r>
      <w:r w:rsidR="0008461D" w:rsidRPr="0008461D">
        <w:rPr>
          <w:rFonts w:hint="cs"/>
          <w:sz w:val="18"/>
          <w:szCs w:val="24"/>
          <w:rtl/>
        </w:rPr>
        <w:t>(</w:t>
      </w:r>
      <w:r w:rsidRPr="0008461D">
        <w:rPr>
          <w:rFonts w:hint="cs"/>
          <w:sz w:val="18"/>
          <w:szCs w:val="24"/>
          <w:rtl/>
        </w:rPr>
        <w:t>סימן קי</w:t>
      </w:r>
      <w:r w:rsidR="0008461D" w:rsidRPr="0008461D">
        <w:rPr>
          <w:rFonts w:hint="cs"/>
          <w:sz w:val="18"/>
          <w:szCs w:val="24"/>
          <w:rtl/>
        </w:rPr>
        <w:t>)</w:t>
      </w:r>
      <w:r w:rsidRPr="00BF382C">
        <w:rPr>
          <w:rFonts w:hint="cs"/>
          <w:rtl/>
        </w:rPr>
        <w:t xml:space="preserve"> בשם רבינו פרץ שכתב:</w:t>
      </w:r>
    </w:p>
    <w:p w14:paraId="44F4AE08" w14:textId="409F1EAF" w:rsidR="00BB3584" w:rsidRPr="001D735D" w:rsidRDefault="00B32224" w:rsidP="001D735D">
      <w:pPr>
        <w:pStyle w:val="aa"/>
        <w:rPr>
          <w:rtl/>
        </w:rPr>
      </w:pPr>
      <w:r>
        <w:rPr>
          <w:rFonts w:hint="cs"/>
          <w:rtl/>
        </w:rPr>
        <w:t>"</w:t>
      </w:r>
      <w:r w:rsidR="00BB3584" w:rsidRPr="00BF382C">
        <w:rPr>
          <w:rtl/>
        </w:rPr>
        <w:t xml:space="preserve">אך כל רבותינו </w:t>
      </w:r>
      <w:proofErr w:type="spellStart"/>
      <w:r w:rsidR="00BB3584" w:rsidRPr="00BF382C">
        <w:rPr>
          <w:rtl/>
        </w:rPr>
        <w:t>שוין</w:t>
      </w:r>
      <w:proofErr w:type="spellEnd"/>
      <w:r w:rsidR="00BB3584" w:rsidRPr="00BF382C">
        <w:rPr>
          <w:rtl/>
        </w:rPr>
        <w:t xml:space="preserve"> בדבר שיגזרו</w:t>
      </w:r>
      <w:r w:rsidR="00BB3584" w:rsidRPr="00BF382C">
        <w:t xml:space="preserve"> </w:t>
      </w:r>
      <w:r w:rsidR="00BB3584" w:rsidRPr="00BF382C">
        <w:rPr>
          <w:rtl/>
        </w:rPr>
        <w:t xml:space="preserve">בכל </w:t>
      </w:r>
      <w:proofErr w:type="spellStart"/>
      <w:r w:rsidR="00BB3584" w:rsidRPr="00BF382C">
        <w:rPr>
          <w:rtl/>
        </w:rPr>
        <w:t>חומרא</w:t>
      </w:r>
      <w:proofErr w:type="spellEnd"/>
      <w:r w:rsidR="00BB3584" w:rsidRPr="00BF382C">
        <w:rPr>
          <w:rtl/>
        </w:rPr>
        <w:t xml:space="preserve"> על כל איש ואשה מזרע ישראל </w:t>
      </w:r>
      <w:r w:rsidR="00BB3584" w:rsidRPr="001D735D">
        <w:rPr>
          <w:rtl/>
        </w:rPr>
        <w:t>שלא יהא רשאי</w:t>
      </w:r>
      <w:r w:rsidR="00BB3584" w:rsidRPr="001D735D">
        <w:t xml:space="preserve"> </w:t>
      </w:r>
      <w:r w:rsidR="00BB3584" w:rsidRPr="001D735D">
        <w:rPr>
          <w:rtl/>
        </w:rPr>
        <w:t xml:space="preserve">לדבר עמו </w:t>
      </w:r>
      <w:proofErr w:type="spellStart"/>
      <w:r w:rsidR="00BB3584" w:rsidRPr="001D735D">
        <w:rPr>
          <w:rtl/>
        </w:rPr>
        <w:t>ולישא</w:t>
      </w:r>
      <w:proofErr w:type="spellEnd"/>
      <w:r w:rsidR="00BB3584" w:rsidRPr="001D735D">
        <w:rPr>
          <w:rtl/>
        </w:rPr>
        <w:t xml:space="preserve"> וליתן עמו עכ"ד</w:t>
      </w:r>
      <w:r>
        <w:rPr>
          <w:rFonts w:hint="cs"/>
          <w:rtl/>
        </w:rPr>
        <w:t>."</w:t>
      </w:r>
    </w:p>
    <w:p w14:paraId="79C54A89" w14:textId="3368FC09" w:rsidR="00BB3584" w:rsidRPr="00BF382C" w:rsidRDefault="00BB3584" w:rsidP="001D735D">
      <w:pPr>
        <w:pStyle w:val="af"/>
        <w:rPr>
          <w:rtl/>
        </w:rPr>
      </w:pPr>
      <w:r w:rsidRPr="00BF382C">
        <w:rPr>
          <w:rFonts w:hint="cs"/>
          <w:rtl/>
        </w:rPr>
        <w:t xml:space="preserve">לאחר שהסיק שאין מקום </w:t>
      </w:r>
      <w:proofErr w:type="spellStart"/>
      <w:r w:rsidRPr="00BF382C">
        <w:rPr>
          <w:rFonts w:hint="cs"/>
          <w:rtl/>
        </w:rPr>
        <w:t>לכופו</w:t>
      </w:r>
      <w:proofErr w:type="spellEnd"/>
      <w:r w:rsidRPr="00BF382C">
        <w:rPr>
          <w:rFonts w:hint="cs"/>
          <w:rtl/>
        </w:rPr>
        <w:t xml:space="preserve"> לגרש</w:t>
      </w:r>
      <w:r w:rsidR="00B32224">
        <w:rPr>
          <w:rFonts w:hint="cs"/>
          <w:rtl/>
        </w:rPr>
        <w:t>,</w:t>
      </w:r>
      <w:r w:rsidRPr="00BF382C">
        <w:rPr>
          <w:rFonts w:hint="cs"/>
          <w:rtl/>
        </w:rPr>
        <w:t xml:space="preserve"> מ"מ ניתן להרחיקו בהרחקות של ר"ת, וכל רבותינו הסכימו לכך וכפי שכתבנו לעיל בשם המהרי"ק.</w:t>
      </w:r>
    </w:p>
    <w:p w14:paraId="20C95D9C" w14:textId="57E1E1C4" w:rsidR="00BB3584" w:rsidRPr="00BF382C" w:rsidRDefault="00BB3584" w:rsidP="001D735D">
      <w:pPr>
        <w:pStyle w:val="af"/>
        <w:rPr>
          <w:rtl/>
        </w:rPr>
      </w:pPr>
      <w:r w:rsidRPr="00BF382C">
        <w:rPr>
          <w:rFonts w:hint="cs"/>
          <w:rtl/>
        </w:rPr>
        <w:t>וכן כתב במפורש ב</w:t>
      </w:r>
      <w:r w:rsidRPr="00BF382C">
        <w:rPr>
          <w:rtl/>
        </w:rPr>
        <w:t xml:space="preserve">לבוש </w:t>
      </w:r>
      <w:r w:rsidR="00B32224" w:rsidRPr="0008461D">
        <w:rPr>
          <w:rFonts w:hint="cs"/>
          <w:sz w:val="18"/>
          <w:szCs w:val="24"/>
          <w:rtl/>
        </w:rPr>
        <w:t>(</w:t>
      </w:r>
      <w:r w:rsidRPr="0008461D">
        <w:rPr>
          <w:sz w:val="18"/>
          <w:szCs w:val="24"/>
          <w:rtl/>
        </w:rPr>
        <w:t xml:space="preserve">אבן העזר סימן </w:t>
      </w:r>
      <w:proofErr w:type="spellStart"/>
      <w:r w:rsidRPr="0008461D">
        <w:rPr>
          <w:sz w:val="18"/>
          <w:szCs w:val="24"/>
          <w:rtl/>
        </w:rPr>
        <w:t>קלד</w:t>
      </w:r>
      <w:proofErr w:type="spellEnd"/>
      <w:r w:rsidRPr="0008461D">
        <w:rPr>
          <w:sz w:val="18"/>
          <w:szCs w:val="24"/>
          <w:rtl/>
        </w:rPr>
        <w:t xml:space="preserve"> סעיף י</w:t>
      </w:r>
      <w:r w:rsidR="00B32224" w:rsidRPr="0008461D">
        <w:rPr>
          <w:rFonts w:hint="cs"/>
          <w:sz w:val="18"/>
          <w:szCs w:val="24"/>
          <w:rtl/>
        </w:rPr>
        <w:t>)</w:t>
      </w:r>
      <w:r w:rsidR="00B32224">
        <w:rPr>
          <w:rFonts w:hint="cs"/>
          <w:rtl/>
        </w:rPr>
        <w:t>:</w:t>
      </w:r>
    </w:p>
    <w:p w14:paraId="6818FC9E" w14:textId="246DB85C" w:rsidR="00BB3584" w:rsidRPr="00BF382C" w:rsidRDefault="00B32224" w:rsidP="001D735D">
      <w:pPr>
        <w:pStyle w:val="aa"/>
        <w:rPr>
          <w:rtl/>
        </w:rPr>
      </w:pPr>
      <w:r>
        <w:rPr>
          <w:rFonts w:hint="cs"/>
          <w:rtl/>
        </w:rPr>
        <w:t>"</w:t>
      </w:r>
      <w:r w:rsidR="00BB3584" w:rsidRPr="00BF382C">
        <w:rPr>
          <w:rtl/>
        </w:rPr>
        <w:t xml:space="preserve">ואף על פי שאין כופין עכשיו שום איש לגרש את אשתו, היינו שאין </w:t>
      </w:r>
      <w:proofErr w:type="spellStart"/>
      <w:r w:rsidR="00BB3584" w:rsidRPr="00BF382C">
        <w:rPr>
          <w:rtl/>
        </w:rPr>
        <w:t>מטילין</w:t>
      </w:r>
      <w:proofErr w:type="spellEnd"/>
      <w:r w:rsidR="00BB3584" w:rsidRPr="00BF382C">
        <w:rPr>
          <w:rtl/>
        </w:rPr>
        <w:t xml:space="preserve"> עליו חרם שיגרשה, אבל אם רואים ב"ד לפי ראות עיניהם שיש תקנת </w:t>
      </w:r>
      <w:proofErr w:type="spellStart"/>
      <w:r w:rsidR="00BB3584" w:rsidRPr="00BF382C">
        <w:rPr>
          <w:rtl/>
        </w:rPr>
        <w:t>האשה</w:t>
      </w:r>
      <w:proofErr w:type="spellEnd"/>
      <w:r w:rsidR="00BB3584" w:rsidRPr="00BF382C">
        <w:rPr>
          <w:rtl/>
        </w:rPr>
        <w:t xml:space="preserve"> בדבר, כגון שטוענת </w:t>
      </w:r>
      <w:proofErr w:type="spellStart"/>
      <w:r w:rsidR="00BB3584" w:rsidRPr="00BF382C">
        <w:rPr>
          <w:rtl/>
        </w:rPr>
        <w:t>מאיס</w:t>
      </w:r>
      <w:proofErr w:type="spellEnd"/>
      <w:r w:rsidR="00BB3584" w:rsidRPr="00BF382C">
        <w:rPr>
          <w:rtl/>
        </w:rPr>
        <w:t xml:space="preserve"> עלי </w:t>
      </w:r>
      <w:proofErr w:type="spellStart"/>
      <w:r w:rsidR="00BB3584" w:rsidRPr="00BF382C">
        <w:rPr>
          <w:rtl/>
        </w:rPr>
        <w:t>וכה"ג</w:t>
      </w:r>
      <w:proofErr w:type="spellEnd"/>
      <w:r w:rsidR="00BB3584" w:rsidRPr="00BF382C">
        <w:rPr>
          <w:rtl/>
        </w:rPr>
        <w:t xml:space="preserve"> שיראה להם שאין זיווגם עולה יפה, ואף על פי שאין האיש מאותם </w:t>
      </w:r>
      <w:proofErr w:type="spellStart"/>
      <w:r w:rsidR="00BB3584" w:rsidRPr="00BF382C">
        <w:rPr>
          <w:rtl/>
        </w:rPr>
        <w:t>שכופין</w:t>
      </w:r>
      <w:proofErr w:type="spellEnd"/>
      <w:r w:rsidR="00BB3584" w:rsidRPr="00BF382C">
        <w:rPr>
          <w:rtl/>
        </w:rPr>
        <w:t xml:space="preserve"> להוציא, מכל מקום </w:t>
      </w:r>
      <w:proofErr w:type="spellStart"/>
      <w:r w:rsidR="00BB3584" w:rsidRPr="00BF382C">
        <w:rPr>
          <w:rtl/>
        </w:rPr>
        <w:t>יכולין</w:t>
      </w:r>
      <w:proofErr w:type="spellEnd"/>
      <w:r w:rsidR="00BB3584" w:rsidRPr="00BF382C">
        <w:rPr>
          <w:rtl/>
        </w:rPr>
        <w:t xml:space="preserve"> </w:t>
      </w:r>
      <w:proofErr w:type="spellStart"/>
      <w:r w:rsidR="00BB3584" w:rsidRPr="00BF382C">
        <w:rPr>
          <w:rtl/>
        </w:rPr>
        <w:t>הב"ד</w:t>
      </w:r>
      <w:proofErr w:type="spellEnd"/>
      <w:r w:rsidR="00BB3584" w:rsidRPr="00BF382C">
        <w:rPr>
          <w:rtl/>
        </w:rPr>
        <w:t xml:space="preserve"> להטיל חרם ביניהם על כל איש ואשה לגזור באלה חמורה שלא יהיו רשאים לדבר עמו </w:t>
      </w:r>
      <w:proofErr w:type="spellStart"/>
      <w:r w:rsidR="00BB3584" w:rsidRPr="00BF382C">
        <w:rPr>
          <w:rtl/>
        </w:rPr>
        <w:t>ולישא</w:t>
      </w:r>
      <w:proofErr w:type="spellEnd"/>
      <w:r w:rsidR="00BB3584" w:rsidRPr="00BF382C">
        <w:rPr>
          <w:rtl/>
        </w:rPr>
        <w:t xml:space="preserve"> וליתן עמו </w:t>
      </w:r>
      <w:proofErr w:type="spellStart"/>
      <w:r w:rsidR="00BB3584" w:rsidRPr="00BF382C">
        <w:rPr>
          <w:rtl/>
        </w:rPr>
        <w:t>ולהרויחו</w:t>
      </w:r>
      <w:proofErr w:type="spellEnd"/>
      <w:r w:rsidR="00BB3584" w:rsidRPr="00BF382C">
        <w:rPr>
          <w:rtl/>
        </w:rPr>
        <w:t xml:space="preserve"> ולהאכילו ולהשקותו וללוותו ולבקרו בחוליו וחומרות אחרות כפי רצונם, על כל אדם, אם לא יגרש אותו האיש ויתיר את אשתו בגט כשר, שבזה אין כפייה עליו, שאם ירצה לא יגרש וילך למקום אחר במקום אשר לא יבדלו ממנו, והוא לא ילקה בגופו מתוך נידוי זה, ואין עליו שום עונש, כי אין החרם חל עליו אלא עלינו אם לא </w:t>
      </w:r>
      <w:proofErr w:type="spellStart"/>
      <w:r w:rsidR="00BB3584" w:rsidRPr="00BF382C">
        <w:rPr>
          <w:rtl/>
        </w:rPr>
        <w:t>נתפרד</w:t>
      </w:r>
      <w:proofErr w:type="spellEnd"/>
      <w:r w:rsidR="00BB3584" w:rsidRPr="00BF382C">
        <w:rPr>
          <w:rtl/>
        </w:rPr>
        <w:t xml:space="preserve"> מעליו ואין כאן גט מעושה, גם זה עיין </w:t>
      </w:r>
      <w:proofErr w:type="spellStart"/>
      <w:r w:rsidR="00BB3584" w:rsidRPr="00BF382C">
        <w:rPr>
          <w:rtl/>
        </w:rPr>
        <w:t>ברי"ק</w:t>
      </w:r>
      <w:proofErr w:type="spellEnd"/>
      <w:r w:rsidR="00BB3584" w:rsidRPr="00BF382C">
        <w:rPr>
          <w:rtl/>
        </w:rPr>
        <w:t xml:space="preserve"> שורש ק"כ.</w:t>
      </w:r>
      <w:r w:rsidR="00217147">
        <w:rPr>
          <w:rFonts w:hint="cs"/>
          <w:rtl/>
        </w:rPr>
        <w:t>"</w:t>
      </w:r>
    </w:p>
    <w:p w14:paraId="21A01629" w14:textId="77777777" w:rsidR="00BB3584" w:rsidRPr="00BF382C" w:rsidRDefault="00BB3584" w:rsidP="001D735D">
      <w:pPr>
        <w:pStyle w:val="af"/>
        <w:rPr>
          <w:rtl/>
        </w:rPr>
      </w:pPr>
      <w:r w:rsidRPr="00BF382C">
        <w:rPr>
          <w:rFonts w:hint="cs"/>
          <w:rtl/>
        </w:rPr>
        <w:t>מסקנת דבריו שאף שאין מן הדין לחייב או לכוף את הבעל במתן הגט</w:t>
      </w:r>
      <w:r>
        <w:rPr>
          <w:rFonts w:hint="cs"/>
          <w:rtl/>
        </w:rPr>
        <w:t xml:space="preserve">, </w:t>
      </w:r>
      <w:r w:rsidRPr="00BF382C">
        <w:rPr>
          <w:rFonts w:hint="cs"/>
          <w:rtl/>
        </w:rPr>
        <w:t xml:space="preserve">די בכך שנראה לביה"ד שאין זיווגם עולה יפה כדי להשית על הבעל הרחקות ר"ת. </w:t>
      </w:r>
    </w:p>
    <w:p w14:paraId="157EF7CB" w14:textId="204672DF" w:rsidR="00BB3584" w:rsidRPr="00BF382C" w:rsidRDefault="00BB3584" w:rsidP="001D735D">
      <w:pPr>
        <w:pStyle w:val="af"/>
        <w:rPr>
          <w:rtl/>
        </w:rPr>
      </w:pPr>
      <w:r w:rsidRPr="00BF382C">
        <w:rPr>
          <w:rFonts w:hint="cs"/>
          <w:rtl/>
        </w:rPr>
        <w:t xml:space="preserve">א"כ </w:t>
      </w:r>
      <w:r>
        <w:rPr>
          <w:rFonts w:hint="cs"/>
          <w:rtl/>
        </w:rPr>
        <w:t xml:space="preserve">במקרה שלפנינו </w:t>
      </w:r>
      <w:r w:rsidRPr="00BF382C">
        <w:rPr>
          <w:rFonts w:hint="cs"/>
          <w:rtl/>
        </w:rPr>
        <w:t>בחלוף זמן כה רב וניכר להדיא שאין כל סיכוי לנישואין הללו ואשה זו העומדת בפנינו לא תשוב עוד לבעלה</w:t>
      </w:r>
      <w:r w:rsidR="00217147">
        <w:rPr>
          <w:rFonts w:hint="cs"/>
          <w:rtl/>
        </w:rPr>
        <w:t>,</w:t>
      </w:r>
      <w:r w:rsidRPr="00BF382C">
        <w:rPr>
          <w:rFonts w:hint="cs"/>
          <w:rtl/>
        </w:rPr>
        <w:t xml:space="preserve"> בוודאי מן הראוי שיגרשה תיכף ומיד.</w:t>
      </w:r>
    </w:p>
    <w:p w14:paraId="42F4D281" w14:textId="52AFE533" w:rsidR="00BB3584" w:rsidRPr="00BF382C" w:rsidRDefault="00BB3584" w:rsidP="001D735D">
      <w:pPr>
        <w:pStyle w:val="af"/>
        <w:rPr>
          <w:rtl/>
        </w:rPr>
      </w:pPr>
      <w:r w:rsidRPr="00BF382C">
        <w:rPr>
          <w:rFonts w:hint="cs"/>
          <w:rtl/>
        </w:rPr>
        <w:t>וכן האריכו בדין מאיס עלי ב</w:t>
      </w:r>
      <w:r w:rsidRPr="00BF382C">
        <w:rPr>
          <w:rtl/>
        </w:rPr>
        <w:t xml:space="preserve">משפטי שאול </w:t>
      </w:r>
      <w:r w:rsidR="00217147" w:rsidRPr="0008461D">
        <w:rPr>
          <w:rFonts w:hint="cs"/>
          <w:sz w:val="18"/>
          <w:szCs w:val="24"/>
          <w:rtl/>
        </w:rPr>
        <w:t>(</w:t>
      </w:r>
      <w:r w:rsidRPr="0008461D">
        <w:rPr>
          <w:sz w:val="18"/>
          <w:szCs w:val="24"/>
          <w:rtl/>
        </w:rPr>
        <w:t xml:space="preserve">סימן </w:t>
      </w:r>
      <w:proofErr w:type="spellStart"/>
      <w:r w:rsidRPr="0008461D">
        <w:rPr>
          <w:rFonts w:hint="cs"/>
          <w:sz w:val="18"/>
          <w:szCs w:val="24"/>
          <w:rtl/>
        </w:rPr>
        <w:t>יט</w:t>
      </w:r>
      <w:proofErr w:type="spellEnd"/>
      <w:r w:rsidR="00217147" w:rsidRPr="0008461D">
        <w:rPr>
          <w:rFonts w:hint="cs"/>
          <w:sz w:val="18"/>
          <w:szCs w:val="24"/>
          <w:rtl/>
        </w:rPr>
        <w:t>)</w:t>
      </w:r>
      <w:r w:rsidRPr="00BF382C">
        <w:rPr>
          <w:rFonts w:hint="cs"/>
          <w:rtl/>
        </w:rPr>
        <w:t xml:space="preserve"> אם יש מצוה לגרש </w:t>
      </w:r>
      <w:proofErr w:type="spellStart"/>
      <w:r w:rsidRPr="00BF382C">
        <w:rPr>
          <w:rFonts w:hint="cs"/>
          <w:rtl/>
        </w:rPr>
        <w:t>במאיס</w:t>
      </w:r>
      <w:proofErr w:type="spellEnd"/>
      <w:r w:rsidRPr="00BF382C">
        <w:rPr>
          <w:rFonts w:hint="cs"/>
          <w:rtl/>
        </w:rPr>
        <w:t xml:space="preserve"> עלי.</w:t>
      </w:r>
    </w:p>
    <w:p w14:paraId="453C7BB3" w14:textId="403FDFD1" w:rsidR="00BB3584" w:rsidRPr="00BF382C" w:rsidRDefault="00BB3584" w:rsidP="00217147">
      <w:pPr>
        <w:pStyle w:val="af"/>
        <w:rPr>
          <w:rtl/>
        </w:rPr>
      </w:pPr>
      <w:r w:rsidRPr="00BF382C">
        <w:rPr>
          <w:rFonts w:hint="cs"/>
          <w:rtl/>
        </w:rPr>
        <w:t>וב</w:t>
      </w:r>
      <w:r w:rsidRPr="00BF382C">
        <w:rPr>
          <w:rtl/>
        </w:rPr>
        <w:t xml:space="preserve">משפטי שאול </w:t>
      </w:r>
      <w:r w:rsidR="00217147" w:rsidRPr="0008461D">
        <w:rPr>
          <w:rFonts w:hint="cs"/>
          <w:sz w:val="18"/>
          <w:szCs w:val="24"/>
          <w:rtl/>
        </w:rPr>
        <w:t>(</w:t>
      </w:r>
      <w:r w:rsidRPr="0008461D">
        <w:rPr>
          <w:sz w:val="18"/>
          <w:szCs w:val="24"/>
          <w:rtl/>
        </w:rPr>
        <w:t>סימן כ</w:t>
      </w:r>
      <w:r w:rsidR="00217147" w:rsidRPr="0008461D">
        <w:rPr>
          <w:rFonts w:hint="cs"/>
          <w:sz w:val="18"/>
          <w:szCs w:val="24"/>
          <w:rtl/>
        </w:rPr>
        <w:t>)</w:t>
      </w:r>
      <w:r w:rsidRPr="00BF382C">
        <w:rPr>
          <w:rFonts w:hint="cs"/>
          <w:rtl/>
        </w:rPr>
        <w:t xml:space="preserve"> </w:t>
      </w:r>
      <w:r w:rsidRPr="00BF382C">
        <w:rPr>
          <w:rtl/>
        </w:rPr>
        <w:t>בפני כב' הדיינים</w:t>
      </w:r>
      <w:r w:rsidRPr="00BF382C">
        <w:rPr>
          <w:rFonts w:hint="cs"/>
          <w:rtl/>
        </w:rPr>
        <w:t xml:space="preserve"> הגא</w:t>
      </w:r>
      <w:r>
        <w:rPr>
          <w:rFonts w:hint="cs"/>
          <w:rtl/>
        </w:rPr>
        <w:t>ו</w:t>
      </w:r>
      <w:r w:rsidRPr="00BF382C">
        <w:rPr>
          <w:rFonts w:hint="cs"/>
          <w:rtl/>
        </w:rPr>
        <w:t>נים</w:t>
      </w:r>
      <w:r w:rsidRPr="00BF382C">
        <w:rPr>
          <w:rtl/>
        </w:rPr>
        <w:t xml:space="preserve"> הרב שאול ישראלי, הרב יוסף </w:t>
      </w:r>
      <w:proofErr w:type="spellStart"/>
      <w:r w:rsidRPr="00BF382C">
        <w:rPr>
          <w:rtl/>
        </w:rPr>
        <w:t>קאפח</w:t>
      </w:r>
      <w:proofErr w:type="spellEnd"/>
      <w:r w:rsidRPr="00BF382C">
        <w:rPr>
          <w:rtl/>
        </w:rPr>
        <w:t>, הרב מרדכי אליה</w:t>
      </w:r>
      <w:r w:rsidRPr="00BF382C">
        <w:rPr>
          <w:rFonts w:hint="cs"/>
          <w:rtl/>
        </w:rPr>
        <w:t>ו זצ"ל כתב</w:t>
      </w:r>
      <w:r w:rsidR="00217147">
        <w:rPr>
          <w:rFonts w:hint="cs"/>
          <w:rtl/>
        </w:rPr>
        <w:t xml:space="preserve"> </w:t>
      </w:r>
      <w:r w:rsidR="00217147" w:rsidRPr="0008461D">
        <w:rPr>
          <w:rFonts w:hint="cs"/>
          <w:sz w:val="18"/>
          <w:szCs w:val="24"/>
          <w:rtl/>
        </w:rPr>
        <w:t>(הדגשה לא במקור)</w:t>
      </w:r>
      <w:r w:rsidRPr="00BF382C">
        <w:rPr>
          <w:rFonts w:hint="cs"/>
          <w:rtl/>
        </w:rPr>
        <w:t>:</w:t>
      </w:r>
    </w:p>
    <w:p w14:paraId="3C625DE4" w14:textId="6D7A2FF6" w:rsidR="00BB3584" w:rsidRDefault="00217147" w:rsidP="001D735D">
      <w:pPr>
        <w:pStyle w:val="aa"/>
        <w:rPr>
          <w:rtl/>
        </w:rPr>
      </w:pPr>
      <w:r>
        <w:rPr>
          <w:rFonts w:hint="cs"/>
          <w:rtl/>
        </w:rPr>
        <w:t>"</w:t>
      </w:r>
      <w:proofErr w:type="spellStart"/>
      <w:r w:rsidR="00BB3584" w:rsidRPr="00BF382C">
        <w:rPr>
          <w:rtl/>
        </w:rPr>
        <w:t>ובנ"ד</w:t>
      </w:r>
      <w:proofErr w:type="spellEnd"/>
      <w:r w:rsidR="00BB3584" w:rsidRPr="00BF382C">
        <w:rPr>
          <w:rtl/>
        </w:rPr>
        <w:t xml:space="preserve"> נכון הוא שהבעל דורש ורוצה ש"ב, אבל כנראה היחס אל </w:t>
      </w:r>
      <w:proofErr w:type="spellStart"/>
      <w:r w:rsidR="00BB3584" w:rsidRPr="00BF382C">
        <w:rPr>
          <w:rtl/>
        </w:rPr>
        <w:t>האשה</w:t>
      </w:r>
      <w:proofErr w:type="spellEnd"/>
      <w:r w:rsidR="00BB3584" w:rsidRPr="00BF382C">
        <w:rPr>
          <w:rtl/>
        </w:rPr>
        <w:t xml:space="preserve"> בעבר המאיסוהו עליה אף על פי שהבעל כשלעצמו הוא טוב וחשוב, ועיין כעין זה בתשובות הרשב"א תקע"ז. אבל בכל אופן אין שום מקום וחשש של </w:t>
      </w:r>
      <w:proofErr w:type="spellStart"/>
      <w:r w:rsidR="00BB3584" w:rsidRPr="00BF382C">
        <w:rPr>
          <w:rtl/>
        </w:rPr>
        <w:t>אשה</w:t>
      </w:r>
      <w:proofErr w:type="spellEnd"/>
      <w:r w:rsidR="00BB3584" w:rsidRPr="00BF382C">
        <w:rPr>
          <w:rtl/>
        </w:rPr>
        <w:t xml:space="preserve"> כזו, בעיניה נתנה באחר ח"ו. וכן אין מקום לטענת </w:t>
      </w:r>
      <w:proofErr w:type="spellStart"/>
      <w:r w:rsidR="00BB3584" w:rsidRPr="00BF382C">
        <w:rPr>
          <w:rtl/>
        </w:rPr>
        <w:t>האשה</w:t>
      </w:r>
      <w:proofErr w:type="spellEnd"/>
      <w:r w:rsidR="00BB3584" w:rsidRPr="00BF382C">
        <w:rPr>
          <w:rtl/>
        </w:rPr>
        <w:t xml:space="preserve"> כאילו הבעל חולה במחלת נפש אכזר רע וכו', </w:t>
      </w:r>
      <w:r w:rsidR="00BB3584" w:rsidRPr="00BF382C">
        <w:rPr>
          <w:b/>
          <w:bCs/>
          <w:u w:val="single"/>
          <w:rtl/>
        </w:rPr>
        <w:t xml:space="preserve">אלא פשוט </w:t>
      </w:r>
      <w:bookmarkStart w:id="1" w:name="_Hlk112671152"/>
      <w:r w:rsidR="00BB3584" w:rsidRPr="00BF382C">
        <w:rPr>
          <w:b/>
          <w:bCs/>
          <w:u w:val="single"/>
          <w:rtl/>
        </w:rPr>
        <w:t xml:space="preserve">לא </w:t>
      </w:r>
      <w:proofErr w:type="spellStart"/>
      <w:r w:rsidR="00BB3584" w:rsidRPr="00BF382C">
        <w:rPr>
          <w:b/>
          <w:bCs/>
          <w:u w:val="single"/>
          <w:rtl/>
        </w:rPr>
        <w:t>איתדר</w:t>
      </w:r>
      <w:proofErr w:type="spellEnd"/>
      <w:r w:rsidR="00BB3584" w:rsidRPr="00BF382C">
        <w:rPr>
          <w:b/>
          <w:bCs/>
          <w:u w:val="single"/>
          <w:rtl/>
        </w:rPr>
        <w:t xml:space="preserve"> להו</w:t>
      </w:r>
      <w:bookmarkEnd w:id="1"/>
      <w:r w:rsidR="00BB3584" w:rsidRPr="00BF382C">
        <w:rPr>
          <w:rtl/>
        </w:rPr>
        <w:t xml:space="preserve">, וא"כ אם היא טוענת </w:t>
      </w:r>
      <w:proofErr w:type="spellStart"/>
      <w:r w:rsidR="00BB3584" w:rsidRPr="00BF382C">
        <w:rPr>
          <w:rtl/>
        </w:rPr>
        <w:t>מאיסתיהו</w:t>
      </w:r>
      <w:proofErr w:type="spellEnd"/>
      <w:r w:rsidR="00BB3584" w:rsidRPr="00BF382C">
        <w:rPr>
          <w:rtl/>
        </w:rPr>
        <w:t xml:space="preserve"> אף על פי שאין אנו דנים בזה </w:t>
      </w:r>
      <w:proofErr w:type="spellStart"/>
      <w:r w:rsidR="00BB3584" w:rsidRPr="00BF382C">
        <w:rPr>
          <w:rtl/>
        </w:rPr>
        <w:t>כהרמב"ם</w:t>
      </w:r>
      <w:proofErr w:type="spellEnd"/>
      <w:r w:rsidR="00BB3584" w:rsidRPr="00BF382C">
        <w:rPr>
          <w:rtl/>
        </w:rPr>
        <w:t xml:space="preserve"> </w:t>
      </w:r>
      <w:proofErr w:type="spellStart"/>
      <w:r w:rsidR="00BB3584" w:rsidRPr="00BF382C">
        <w:rPr>
          <w:rtl/>
        </w:rPr>
        <w:t>שכופין</w:t>
      </w:r>
      <w:proofErr w:type="spellEnd"/>
      <w:r w:rsidR="00BB3584" w:rsidRPr="00BF382C">
        <w:rPr>
          <w:rtl/>
        </w:rPr>
        <w:t xml:space="preserve">, אבל </w:t>
      </w:r>
      <w:proofErr w:type="spellStart"/>
      <w:r w:rsidR="00BB3584" w:rsidRPr="00BF382C">
        <w:rPr>
          <w:rtl/>
        </w:rPr>
        <w:t>שמצוה</w:t>
      </w:r>
      <w:proofErr w:type="spellEnd"/>
      <w:r w:rsidR="00BB3584" w:rsidRPr="00BF382C">
        <w:rPr>
          <w:rtl/>
        </w:rPr>
        <w:t xml:space="preserve"> לגרשה ולא לעגן בת ישראל דין הוא.</w:t>
      </w:r>
      <w:r>
        <w:rPr>
          <w:rFonts w:hint="cs"/>
          <w:rtl/>
        </w:rPr>
        <w:t>"</w:t>
      </w:r>
    </w:p>
    <w:p w14:paraId="24B8C1D5" w14:textId="0AFFA267" w:rsidR="00BB3584" w:rsidRPr="00BF382C" w:rsidRDefault="00BB3584" w:rsidP="001D735D">
      <w:pPr>
        <w:pStyle w:val="af"/>
        <w:rPr>
          <w:rtl/>
        </w:rPr>
      </w:pPr>
      <w:r>
        <w:rPr>
          <w:rFonts w:hint="cs"/>
          <w:rtl/>
        </w:rPr>
        <w:lastRenderedPageBreak/>
        <w:t xml:space="preserve">כלומר למרות שאין מקום לחייב את הבעל במתן גט כשבני הזוג אינם מסתדרים </w:t>
      </w:r>
      <w:r w:rsidR="00217147">
        <w:rPr>
          <w:rtl/>
        </w:rPr>
        <w:t>–</w:t>
      </w:r>
      <w:r>
        <w:rPr>
          <w:rFonts w:hint="cs"/>
          <w:rtl/>
        </w:rPr>
        <w:t xml:space="preserve"> </w:t>
      </w:r>
      <w:r w:rsidRPr="00BF382C">
        <w:rPr>
          <w:b/>
          <w:bCs/>
          <w:u w:val="single"/>
          <w:rtl/>
        </w:rPr>
        <w:t xml:space="preserve">לא </w:t>
      </w:r>
      <w:proofErr w:type="spellStart"/>
      <w:r w:rsidRPr="00BF382C">
        <w:rPr>
          <w:b/>
          <w:bCs/>
          <w:u w:val="single"/>
          <w:rtl/>
        </w:rPr>
        <w:t>איתדר</w:t>
      </w:r>
      <w:proofErr w:type="spellEnd"/>
      <w:r w:rsidRPr="00BF382C">
        <w:rPr>
          <w:b/>
          <w:bCs/>
          <w:u w:val="single"/>
          <w:rtl/>
        </w:rPr>
        <w:t xml:space="preserve"> להו</w:t>
      </w:r>
      <w:r w:rsidRPr="00217147">
        <w:rPr>
          <w:rFonts w:hint="cs"/>
          <w:b/>
          <w:bCs/>
          <w:rtl/>
        </w:rPr>
        <w:t xml:space="preserve"> </w:t>
      </w:r>
      <w:r w:rsidRPr="00217147">
        <w:rPr>
          <w:b/>
          <w:bCs/>
          <w:rtl/>
        </w:rPr>
        <w:t>–</w:t>
      </w:r>
      <w:r w:rsidRPr="00217147">
        <w:rPr>
          <w:rFonts w:hint="cs"/>
          <w:b/>
          <w:bCs/>
          <w:rtl/>
        </w:rPr>
        <w:t xml:space="preserve"> </w:t>
      </w:r>
      <w:r w:rsidRPr="00900FBD">
        <w:rPr>
          <w:rFonts w:hint="cs"/>
          <w:rtl/>
        </w:rPr>
        <w:t>יש מצווה לגרש.</w:t>
      </w:r>
    </w:p>
    <w:p w14:paraId="5EF0BF3A" w14:textId="112BD412" w:rsidR="00BB3584" w:rsidRPr="00BF382C" w:rsidRDefault="00BB3584" w:rsidP="001D735D">
      <w:pPr>
        <w:pStyle w:val="af"/>
        <w:rPr>
          <w:rtl/>
        </w:rPr>
      </w:pPr>
      <w:r w:rsidRPr="00BF382C">
        <w:rPr>
          <w:rFonts w:hint="cs"/>
          <w:rtl/>
        </w:rPr>
        <w:t>וכן כתב ב</w:t>
      </w:r>
      <w:r w:rsidRPr="00BF382C">
        <w:rPr>
          <w:rtl/>
        </w:rPr>
        <w:t xml:space="preserve">שו"ת אגרות משה </w:t>
      </w:r>
      <w:r w:rsidR="00217147" w:rsidRPr="0008461D">
        <w:rPr>
          <w:rFonts w:hint="cs"/>
          <w:sz w:val="18"/>
          <w:szCs w:val="24"/>
          <w:rtl/>
        </w:rPr>
        <w:t>(</w:t>
      </w:r>
      <w:r w:rsidRPr="0008461D">
        <w:rPr>
          <w:sz w:val="18"/>
          <w:szCs w:val="24"/>
          <w:rtl/>
        </w:rPr>
        <w:t>יורה דעה חלק ד סימן טו</w:t>
      </w:r>
      <w:r w:rsidR="00217147" w:rsidRPr="0008461D">
        <w:rPr>
          <w:rFonts w:hint="cs"/>
          <w:sz w:val="18"/>
          <w:szCs w:val="24"/>
          <w:rtl/>
        </w:rPr>
        <w:t>)</w:t>
      </w:r>
      <w:r w:rsidR="00217147">
        <w:rPr>
          <w:rFonts w:hint="cs"/>
          <w:rtl/>
        </w:rPr>
        <w:t>:</w:t>
      </w:r>
    </w:p>
    <w:p w14:paraId="54E4EC69" w14:textId="3BD3ABD5" w:rsidR="00BB3584" w:rsidRPr="00BF382C" w:rsidRDefault="00217147" w:rsidP="001D735D">
      <w:pPr>
        <w:pStyle w:val="aa"/>
        <w:rPr>
          <w:rtl/>
        </w:rPr>
      </w:pPr>
      <w:r>
        <w:rPr>
          <w:rFonts w:hint="cs"/>
          <w:rtl/>
        </w:rPr>
        <w:t>"</w:t>
      </w:r>
      <w:r w:rsidR="00BB3584" w:rsidRPr="00BF382C">
        <w:rPr>
          <w:rtl/>
        </w:rPr>
        <w:t xml:space="preserve">ובדבר איש ואשה </w:t>
      </w:r>
      <w:r w:rsidR="00BB3584" w:rsidRPr="001D735D">
        <w:rPr>
          <w:rStyle w:val="affffe"/>
          <w:rtl/>
        </w:rPr>
        <w:t>שזה</w:t>
      </w:r>
      <w:r w:rsidR="00BB3584" w:rsidRPr="00BF382C">
        <w:rPr>
          <w:rtl/>
        </w:rPr>
        <w:t xml:space="preserve"> הרבה שנים </w:t>
      </w:r>
      <w:proofErr w:type="spellStart"/>
      <w:r w:rsidR="00BB3584" w:rsidRPr="00BF382C">
        <w:rPr>
          <w:rtl/>
        </w:rPr>
        <w:t>שליכא</w:t>
      </w:r>
      <w:proofErr w:type="spellEnd"/>
      <w:r w:rsidR="00BB3584" w:rsidRPr="00BF382C">
        <w:rPr>
          <w:rtl/>
        </w:rPr>
        <w:t xml:space="preserve"> שלום בית, וכבר שנה וחצי דרים במקומות מופרדים, וכבר ישבו ב"ד חשוב ולא עלה בידם לעשות שלום ביניהם. וראינו גילוי דעת חתום </w:t>
      </w:r>
      <w:proofErr w:type="spellStart"/>
      <w:r w:rsidR="00BB3584" w:rsidRPr="00BF382C">
        <w:rPr>
          <w:rtl/>
        </w:rPr>
        <w:t>מהב"ד</w:t>
      </w:r>
      <w:proofErr w:type="spellEnd"/>
      <w:r w:rsidR="00BB3584" w:rsidRPr="00BF382C">
        <w:rPr>
          <w:rtl/>
        </w:rPr>
        <w:t xml:space="preserve"> שלא הועיל כל השתדלותם לעשות שלום. וכנראה מזה </w:t>
      </w:r>
      <w:proofErr w:type="spellStart"/>
      <w:r w:rsidR="00BB3584" w:rsidRPr="00BF382C">
        <w:rPr>
          <w:rtl/>
        </w:rPr>
        <w:t>שהב"ד</w:t>
      </w:r>
      <w:proofErr w:type="spellEnd"/>
      <w:r w:rsidR="00BB3584" w:rsidRPr="00BF382C">
        <w:rPr>
          <w:rtl/>
        </w:rPr>
        <w:t xml:space="preserve"> סובר שא"א לעשות שלום ביניהם. אז מדין התורה באופן כזה </w:t>
      </w:r>
      <w:proofErr w:type="spellStart"/>
      <w:r w:rsidR="00BB3584" w:rsidRPr="00BF382C">
        <w:rPr>
          <w:rtl/>
        </w:rPr>
        <w:t>מוכרחין</w:t>
      </w:r>
      <w:proofErr w:type="spellEnd"/>
      <w:r w:rsidR="00BB3584" w:rsidRPr="00BF382C">
        <w:rPr>
          <w:rtl/>
        </w:rPr>
        <w:t xml:space="preserve"> להתגרש ואין רשות לשום צד לעגן, לא הבעל את אשתו ולא </w:t>
      </w:r>
      <w:proofErr w:type="spellStart"/>
      <w:r w:rsidR="00BB3584" w:rsidRPr="00BF382C">
        <w:rPr>
          <w:rtl/>
        </w:rPr>
        <w:t>האשה</w:t>
      </w:r>
      <w:proofErr w:type="spellEnd"/>
      <w:r w:rsidR="00BB3584" w:rsidRPr="00BF382C">
        <w:rPr>
          <w:rtl/>
        </w:rPr>
        <w:t xml:space="preserve"> את הבעל, בשום עיכוב מצד תביעת ממון. אלא צריכים לילך לפני ב"ד לסדר התביעות בענייני ממון ולסדר נתינת וקבלת הגט.</w:t>
      </w:r>
      <w:r>
        <w:rPr>
          <w:rFonts w:hint="cs"/>
          <w:rtl/>
        </w:rPr>
        <w:t>"</w:t>
      </w:r>
    </w:p>
    <w:p w14:paraId="6D4E57E7" w14:textId="399C7C5F" w:rsidR="00BB3584" w:rsidRDefault="00BB3584" w:rsidP="001D735D">
      <w:pPr>
        <w:pStyle w:val="af"/>
        <w:rPr>
          <w:rtl/>
        </w:rPr>
      </w:pPr>
      <w:r w:rsidRPr="00BF382C">
        <w:rPr>
          <w:rFonts w:hint="cs"/>
          <w:rtl/>
        </w:rPr>
        <w:t>לאור האמור</w:t>
      </w:r>
      <w:r w:rsidR="00217147">
        <w:rPr>
          <w:rFonts w:hint="cs"/>
          <w:rtl/>
        </w:rPr>
        <w:t>,</w:t>
      </w:r>
      <w:r w:rsidRPr="00BF382C">
        <w:rPr>
          <w:rFonts w:hint="cs"/>
          <w:rtl/>
        </w:rPr>
        <w:t xml:space="preserve"> מאחר שהצדדים מיצו את הניסיונו</w:t>
      </w:r>
      <w:r w:rsidRPr="00BF382C">
        <w:rPr>
          <w:rFonts w:hint="eastAsia"/>
          <w:rtl/>
        </w:rPr>
        <w:t>ת</w:t>
      </w:r>
      <w:r w:rsidRPr="00BF382C">
        <w:rPr>
          <w:rFonts w:hint="cs"/>
          <w:rtl/>
        </w:rPr>
        <w:t xml:space="preserve"> לשלום בית ואפסו הסיכויים לכך</w:t>
      </w:r>
      <w:r w:rsidR="00217147">
        <w:rPr>
          <w:rFonts w:hint="cs"/>
          <w:rtl/>
        </w:rPr>
        <w:t>,</w:t>
      </w:r>
      <w:r w:rsidRPr="00BF382C">
        <w:rPr>
          <w:rFonts w:hint="cs"/>
          <w:rtl/>
        </w:rPr>
        <w:t xml:space="preserve"> ואחרי זמן רב שהתיק פתוח כמעט ארבע שנים וביה"ד ניסה להביא את הצדדים להסכמות</w:t>
      </w:r>
      <w:r w:rsidR="00217147">
        <w:rPr>
          <w:rFonts w:hint="cs"/>
          <w:rtl/>
        </w:rPr>
        <w:t>,</w:t>
      </w:r>
      <w:r w:rsidRPr="00BF382C">
        <w:rPr>
          <w:rFonts w:hint="cs"/>
          <w:rtl/>
        </w:rPr>
        <w:t xml:space="preserve"> בנוסף קרוב לשלוש שנים גרים בנפרד ואין פתרון לסכסוך ביניהם</w:t>
      </w:r>
      <w:r w:rsidR="00217147">
        <w:rPr>
          <w:rFonts w:hint="cs"/>
          <w:rtl/>
        </w:rPr>
        <w:t>,</w:t>
      </w:r>
      <w:r w:rsidRPr="00BF382C">
        <w:rPr>
          <w:rFonts w:hint="cs"/>
          <w:rtl/>
        </w:rPr>
        <w:t xml:space="preserve"> וברור לביה"ד שאין זיווגם עולה יפה </w:t>
      </w:r>
      <w:r>
        <w:rPr>
          <w:rFonts w:hint="cs"/>
          <w:rtl/>
        </w:rPr>
        <w:t>ו</w:t>
      </w:r>
      <w:r w:rsidRPr="00900FBD">
        <w:rPr>
          <w:rtl/>
        </w:rPr>
        <w:t xml:space="preserve">לא </w:t>
      </w:r>
      <w:proofErr w:type="spellStart"/>
      <w:r w:rsidRPr="00900FBD">
        <w:rPr>
          <w:rtl/>
        </w:rPr>
        <w:t>איתדר</w:t>
      </w:r>
      <w:proofErr w:type="spellEnd"/>
      <w:r w:rsidRPr="00900FBD">
        <w:rPr>
          <w:rtl/>
        </w:rPr>
        <w:t xml:space="preserve"> להו</w:t>
      </w:r>
      <w:r w:rsidRPr="00900FBD">
        <w:rPr>
          <w:rFonts w:hint="cs"/>
          <w:rtl/>
        </w:rPr>
        <w:t xml:space="preserve"> </w:t>
      </w:r>
      <w:r w:rsidR="00217147">
        <w:rPr>
          <w:rtl/>
        </w:rPr>
        <w:t>–</w:t>
      </w:r>
      <w:r w:rsidR="00217147">
        <w:rPr>
          <w:rFonts w:hint="cs"/>
          <w:rtl/>
        </w:rPr>
        <w:t xml:space="preserve"> </w:t>
      </w:r>
      <w:r w:rsidRPr="00BF382C">
        <w:rPr>
          <w:rFonts w:hint="cs"/>
          <w:rtl/>
        </w:rPr>
        <w:t>על אף שלא ניתן לחייב את הבעל במתן גט</w:t>
      </w:r>
      <w:r w:rsidR="00217147">
        <w:rPr>
          <w:rFonts w:hint="cs"/>
          <w:rtl/>
        </w:rPr>
        <w:t>,</w:t>
      </w:r>
      <w:r w:rsidRPr="00BF382C">
        <w:rPr>
          <w:rFonts w:hint="cs"/>
          <w:rtl/>
        </w:rPr>
        <w:t xml:space="preserve"> מן הראוי שייתן גט פיטורין לאשתו באופן מידי.</w:t>
      </w:r>
    </w:p>
    <w:p w14:paraId="718F1800" w14:textId="77777777" w:rsidR="00BB3584" w:rsidRDefault="00BB3584" w:rsidP="001D735D">
      <w:pPr>
        <w:pStyle w:val="af"/>
        <w:rPr>
          <w:rtl/>
        </w:rPr>
      </w:pPr>
      <w:r>
        <w:rPr>
          <w:rFonts w:hint="cs"/>
          <w:rtl/>
        </w:rPr>
        <w:t>לאור האמור לפי הנ"ל:</w:t>
      </w:r>
    </w:p>
    <w:p w14:paraId="1998A52C" w14:textId="77777777" w:rsidR="00BB3584" w:rsidRDefault="00BB3584" w:rsidP="00BB3584">
      <w:pPr>
        <w:pStyle w:val="a9"/>
        <w:numPr>
          <w:ilvl w:val="0"/>
          <w:numId w:val="41"/>
        </w:numPr>
        <w:spacing w:after="160"/>
        <w:rPr>
          <w:rFonts w:ascii="FrankRuehl" w:hAnsi="FrankRuehl"/>
          <w:sz w:val="28"/>
        </w:rPr>
      </w:pPr>
      <w:r w:rsidRPr="00133C99">
        <w:rPr>
          <w:rFonts w:ascii="FrankRuehl" w:hAnsi="FrankRuehl" w:hint="cs"/>
          <w:sz w:val="28"/>
          <w:rtl/>
        </w:rPr>
        <w:t>ראוי</w:t>
      </w:r>
      <w:r>
        <w:rPr>
          <w:rFonts w:ascii="FrankRuehl" w:hAnsi="FrankRuehl" w:hint="cs"/>
          <w:sz w:val="28"/>
          <w:rtl/>
        </w:rPr>
        <w:t xml:space="preserve"> ש</w:t>
      </w:r>
      <w:r w:rsidRPr="003D38BD">
        <w:rPr>
          <w:rFonts w:ascii="FrankRuehl" w:hAnsi="FrankRuehl" w:hint="cs"/>
          <w:sz w:val="28"/>
          <w:rtl/>
        </w:rPr>
        <w:t xml:space="preserve">הבעל </w:t>
      </w:r>
      <w:r>
        <w:rPr>
          <w:rFonts w:ascii="FrankRuehl" w:hAnsi="FrankRuehl" w:hint="cs"/>
          <w:sz w:val="28"/>
          <w:rtl/>
        </w:rPr>
        <w:t>ייתן</w:t>
      </w:r>
      <w:r w:rsidRPr="003D38BD">
        <w:rPr>
          <w:rFonts w:ascii="FrankRuehl" w:hAnsi="FrankRuehl" w:hint="cs"/>
          <w:sz w:val="28"/>
          <w:rtl/>
        </w:rPr>
        <w:t xml:space="preserve"> לאלתר גט לאשתו.</w:t>
      </w:r>
    </w:p>
    <w:p w14:paraId="1005557D" w14:textId="77777777" w:rsidR="00BB3584" w:rsidRDefault="00BB3584" w:rsidP="00BB3584">
      <w:pPr>
        <w:pStyle w:val="a9"/>
        <w:numPr>
          <w:ilvl w:val="0"/>
          <w:numId w:val="41"/>
        </w:numPr>
        <w:spacing w:after="160"/>
        <w:rPr>
          <w:rFonts w:ascii="FrankRuehl" w:hAnsi="FrankRuehl"/>
          <w:sz w:val="28"/>
        </w:rPr>
      </w:pPr>
      <w:r>
        <w:rPr>
          <w:rFonts w:ascii="FrankRuehl" w:hAnsi="FrankRuehl" w:hint="cs"/>
          <w:sz w:val="28"/>
          <w:rtl/>
        </w:rPr>
        <w:t xml:space="preserve">בהמשך להחלטה מיום ט' בטבת תשפ"ב, ובשל העובדה שביה"ד כינס דיון מיוחד לבקשת הבעל שבקש לזמן עדים, ומאחר שהתברר שעדותם לא שפכה אור על יחסי הצדדים, יש לחייב את הבעל בסך 2,500 ₪ הוצאות לאשה, ועוד 5,000 ₪ לאוצר המדינה על </w:t>
      </w:r>
      <w:proofErr w:type="spellStart"/>
      <w:r>
        <w:rPr>
          <w:rFonts w:ascii="FrankRuehl" w:hAnsi="FrankRuehl" w:hint="cs"/>
          <w:sz w:val="28"/>
          <w:rtl/>
        </w:rPr>
        <w:t>כילוי</w:t>
      </w:r>
      <w:proofErr w:type="spellEnd"/>
      <w:r>
        <w:rPr>
          <w:rFonts w:ascii="FrankRuehl" w:hAnsi="FrankRuehl" w:hint="cs"/>
          <w:sz w:val="28"/>
          <w:rtl/>
        </w:rPr>
        <w:t xml:space="preserve"> זמנו של ביה"ד.</w:t>
      </w:r>
    </w:p>
    <w:p w14:paraId="37AD6158" w14:textId="77777777" w:rsidR="00BB3584" w:rsidRDefault="00BB3584" w:rsidP="00BB3584">
      <w:pPr>
        <w:pStyle w:val="a9"/>
        <w:numPr>
          <w:ilvl w:val="0"/>
          <w:numId w:val="41"/>
        </w:numPr>
        <w:spacing w:after="160"/>
        <w:rPr>
          <w:rFonts w:ascii="FrankRuehl" w:hAnsi="FrankRuehl"/>
          <w:sz w:val="28"/>
        </w:rPr>
      </w:pPr>
      <w:r>
        <w:rPr>
          <w:rFonts w:ascii="FrankRuehl" w:hAnsi="FrankRuehl" w:hint="cs"/>
          <w:sz w:val="28"/>
          <w:rtl/>
        </w:rPr>
        <w:t>לקבוע מועד לסידור גט.</w:t>
      </w:r>
    </w:p>
    <w:p w14:paraId="117C4B02" w14:textId="77777777" w:rsidR="00BB3584" w:rsidRDefault="00BB3584" w:rsidP="00BB3584">
      <w:pPr>
        <w:ind w:left="360"/>
        <w:rPr>
          <w:rFonts w:ascii="FrankRuehl" w:hAnsi="FrankRuehl"/>
          <w:sz w:val="28"/>
          <w:rtl/>
        </w:rPr>
      </w:pPr>
    </w:p>
    <w:p w14:paraId="68563DA0" w14:textId="3048659E" w:rsidR="00BB3584" w:rsidRPr="005D73B8" w:rsidRDefault="00BB3584" w:rsidP="00CA5A6E">
      <w:pPr>
        <w:pStyle w:val="afa"/>
        <w:rPr>
          <w:rtl/>
        </w:rPr>
      </w:pPr>
      <w:r w:rsidRPr="005D73B8">
        <w:rPr>
          <w:rFonts w:hint="cs"/>
          <w:rtl/>
        </w:rPr>
        <w:t>עובדיה חפץ יעקב</w:t>
      </w:r>
      <w:r w:rsidR="00CA5A6E">
        <w:rPr>
          <w:rFonts w:hint="cs"/>
          <w:rtl/>
        </w:rPr>
        <w:t xml:space="preserve"> </w:t>
      </w:r>
      <w:r w:rsidR="00CA5A6E">
        <w:rPr>
          <w:rtl/>
        </w:rPr>
        <w:t>–</w:t>
      </w:r>
      <w:r w:rsidR="00CA5A6E">
        <w:rPr>
          <w:rFonts w:hint="cs"/>
          <w:rtl/>
        </w:rPr>
        <w:t xml:space="preserve"> </w:t>
      </w:r>
      <w:r w:rsidRPr="005D73B8">
        <w:rPr>
          <w:rFonts w:hint="cs"/>
          <w:rtl/>
        </w:rPr>
        <w:t>דיין</w:t>
      </w:r>
    </w:p>
    <w:p w14:paraId="0E3AE100" w14:textId="67796756" w:rsidR="00BB3584" w:rsidRDefault="00BB3584" w:rsidP="00CA5A6E">
      <w:pPr>
        <w:pStyle w:val="ae"/>
        <w:rPr>
          <w:rtl/>
        </w:rPr>
      </w:pPr>
      <w:r>
        <w:rPr>
          <w:rFonts w:hint="cs"/>
          <w:rtl/>
        </w:rPr>
        <w:t xml:space="preserve">לאחר </w:t>
      </w:r>
      <w:r w:rsidRPr="00491DC1">
        <w:rPr>
          <w:rFonts w:hint="cs"/>
          <w:rtl/>
        </w:rPr>
        <w:t>שעיינתי</w:t>
      </w:r>
      <w:r>
        <w:rPr>
          <w:rFonts w:hint="cs"/>
          <w:rtl/>
        </w:rPr>
        <w:t xml:space="preserve"> בדברים החשובים של עמיתי וחברי</w:t>
      </w:r>
      <w:r w:rsidR="00B042BF">
        <w:rPr>
          <w:rFonts w:hint="cs"/>
          <w:rtl/>
        </w:rPr>
        <w:t xml:space="preserve"> הרבנים</w:t>
      </w:r>
      <w:r>
        <w:rPr>
          <w:rFonts w:hint="cs"/>
          <w:rtl/>
        </w:rPr>
        <w:t xml:space="preserve"> הגאונים, וכן בתיק הגירושין של הצדדים בביה"ד תל אביב, אני מצטרף לדעת הרה"ג עובדיה חפץ יעקב</w:t>
      </w:r>
      <w:r w:rsidR="008F20A1">
        <w:rPr>
          <w:rFonts w:hint="cs"/>
          <w:rtl/>
        </w:rPr>
        <w:t xml:space="preserve"> שליט"א</w:t>
      </w:r>
      <w:r>
        <w:rPr>
          <w:rFonts w:hint="cs"/>
          <w:rtl/>
        </w:rPr>
        <w:t>, שאין מקום לחייב את הבעל בגט</w:t>
      </w:r>
      <w:r w:rsidR="008F20A1">
        <w:rPr>
          <w:rFonts w:hint="cs"/>
          <w:rtl/>
        </w:rPr>
        <w:t>,</w:t>
      </w:r>
      <w:r>
        <w:rPr>
          <w:rFonts w:hint="cs"/>
          <w:rtl/>
        </w:rPr>
        <w:t xml:space="preserve"> אך יש מקום לקבוע שעל הצדדים להתגרש באופן מידי ואם הבעל יסרב להתגרש, ניתן להפעיל כנגדו את </w:t>
      </w:r>
      <w:r w:rsidRPr="001D735D">
        <w:rPr>
          <w:rFonts w:hint="cs"/>
          <w:sz w:val="22"/>
          <w:rtl/>
        </w:rPr>
        <w:t>הרחקות</w:t>
      </w:r>
      <w:r>
        <w:rPr>
          <w:rFonts w:hint="cs"/>
          <w:rtl/>
        </w:rPr>
        <w:t xml:space="preserve"> </w:t>
      </w:r>
      <w:proofErr w:type="spellStart"/>
      <w:r>
        <w:rPr>
          <w:rFonts w:hint="cs"/>
          <w:rtl/>
        </w:rPr>
        <w:t>דר"ת</w:t>
      </w:r>
      <w:proofErr w:type="spellEnd"/>
      <w:r>
        <w:rPr>
          <w:rFonts w:hint="cs"/>
          <w:rtl/>
        </w:rPr>
        <w:t>.</w:t>
      </w:r>
    </w:p>
    <w:p w14:paraId="03D6835D" w14:textId="77777777" w:rsidR="00BB3584" w:rsidRDefault="00BB3584" w:rsidP="001D735D">
      <w:pPr>
        <w:pStyle w:val="af"/>
        <w:rPr>
          <w:rFonts w:ascii="FrankRuehl" w:hAnsi="FrankRuehl"/>
          <w:sz w:val="28"/>
          <w:rtl/>
        </w:rPr>
      </w:pPr>
      <w:r>
        <w:rPr>
          <w:rFonts w:ascii="FrankRuehl" w:hAnsi="FrankRuehl" w:hint="cs"/>
          <w:sz w:val="28"/>
          <w:rtl/>
        </w:rPr>
        <w:t>הסיבות למסקנה זאת היא כדלהלן:</w:t>
      </w:r>
    </w:p>
    <w:p w14:paraId="577A2967" w14:textId="60D9A29C" w:rsidR="00BB3584" w:rsidRPr="00957A49" w:rsidRDefault="00BB3584" w:rsidP="008F20A1">
      <w:pPr>
        <w:pStyle w:val="a9"/>
        <w:numPr>
          <w:ilvl w:val="0"/>
          <w:numId w:val="42"/>
        </w:numPr>
        <w:spacing w:after="160" w:line="259" w:lineRule="auto"/>
        <w:ind w:left="714" w:hanging="357"/>
        <w:contextualSpacing w:val="0"/>
        <w:rPr>
          <w:rFonts w:ascii="FrankRuehl" w:hAnsi="FrankRuehl"/>
          <w:sz w:val="28"/>
          <w:rtl/>
        </w:rPr>
      </w:pPr>
      <w:r>
        <w:rPr>
          <w:rFonts w:ascii="FrankRuehl" w:hAnsi="FrankRuehl" w:hint="cs"/>
          <w:sz w:val="28"/>
          <w:rtl/>
        </w:rPr>
        <w:t>טענת האישה שהבעל מאוס עליה ביותר מתקבלת</w:t>
      </w:r>
      <w:r w:rsidR="00217147">
        <w:rPr>
          <w:rFonts w:ascii="FrankRuehl" w:hAnsi="FrankRuehl" w:hint="cs"/>
          <w:sz w:val="28"/>
          <w:rtl/>
        </w:rPr>
        <w:t>,</w:t>
      </w:r>
      <w:r>
        <w:rPr>
          <w:rFonts w:ascii="FrankRuehl" w:hAnsi="FrankRuehl" w:hint="cs"/>
          <w:sz w:val="28"/>
          <w:rtl/>
        </w:rPr>
        <w:t xml:space="preserve"> ובצרוף הפירוד הממושך של הצדדים של כ-3.5 שנים, יש מקום לקבוע שעל הצדדים להתגרש באופן מידי וללא תנאי.</w:t>
      </w:r>
    </w:p>
    <w:p w14:paraId="04932B1D" w14:textId="77777777" w:rsidR="00BB3584" w:rsidRPr="00777861" w:rsidRDefault="00BB3584" w:rsidP="00BB3584">
      <w:pPr>
        <w:pStyle w:val="a9"/>
        <w:numPr>
          <w:ilvl w:val="0"/>
          <w:numId w:val="42"/>
        </w:numPr>
        <w:spacing w:after="160" w:line="259" w:lineRule="auto"/>
        <w:rPr>
          <w:rFonts w:ascii="FrankRuehl" w:hAnsi="FrankRuehl"/>
          <w:sz w:val="28"/>
          <w:rtl/>
        </w:rPr>
      </w:pPr>
      <w:r w:rsidRPr="00777861">
        <w:rPr>
          <w:rFonts w:ascii="FrankRuehl" w:hAnsi="FrankRuehl" w:hint="cs"/>
          <w:sz w:val="28"/>
          <w:rtl/>
        </w:rPr>
        <w:t>מעיון בתיק הגירושין מביה"ד תל אביב, מתברר שלאישה היו את אותם הטענות שנטענו בתיק זה, ואף היו טענות חמורות נוספות שלא נטענו בתיק זה, כגון:</w:t>
      </w:r>
    </w:p>
    <w:p w14:paraId="1CE9B115" w14:textId="77777777" w:rsidR="00BB3584" w:rsidRDefault="00BB3584" w:rsidP="00BB3584">
      <w:pPr>
        <w:pStyle w:val="a9"/>
        <w:numPr>
          <w:ilvl w:val="0"/>
          <w:numId w:val="43"/>
        </w:numPr>
        <w:spacing w:after="160" w:line="259" w:lineRule="auto"/>
        <w:rPr>
          <w:rFonts w:ascii="FrankRuehl" w:hAnsi="FrankRuehl"/>
          <w:sz w:val="28"/>
        </w:rPr>
      </w:pPr>
      <w:r w:rsidRPr="00777861">
        <w:rPr>
          <w:rFonts w:ascii="FrankRuehl" w:hAnsi="FrankRuehl" w:hint="cs"/>
          <w:sz w:val="28"/>
          <w:rtl/>
        </w:rPr>
        <w:t xml:space="preserve">הבעל אנס את אשתו לפחות פעמיים ובא עליה בכוח כשהייתה בזמן נידה. </w:t>
      </w:r>
    </w:p>
    <w:p w14:paraId="4C3B3949" w14:textId="35A3B3D7" w:rsidR="00BB3584" w:rsidRDefault="00A9453B" w:rsidP="00BB3584">
      <w:pPr>
        <w:pStyle w:val="a9"/>
        <w:numPr>
          <w:ilvl w:val="0"/>
          <w:numId w:val="43"/>
        </w:numPr>
        <w:spacing w:after="160" w:line="259" w:lineRule="auto"/>
        <w:rPr>
          <w:rFonts w:ascii="FrankRuehl" w:hAnsi="FrankRuehl"/>
          <w:sz w:val="28"/>
        </w:rPr>
      </w:pPr>
      <w:r>
        <w:rPr>
          <w:rFonts w:ascii="FrankRuehl" w:hAnsi="FrankRuehl" w:hint="cs"/>
          <w:sz w:val="28"/>
          <w:rtl/>
        </w:rPr>
        <w:t xml:space="preserve"> </w:t>
      </w:r>
      <w:r w:rsidR="00BB3584" w:rsidRPr="00777861">
        <w:rPr>
          <w:rFonts w:ascii="FrankRuehl" w:hAnsi="FrankRuehl" w:hint="cs"/>
          <w:sz w:val="28"/>
          <w:rtl/>
        </w:rPr>
        <w:t xml:space="preserve">כתוצאה מאלימות קשה של הבעל, האישה הפילה את העובר שברחמה. </w:t>
      </w:r>
    </w:p>
    <w:p w14:paraId="17118A60" w14:textId="77777777" w:rsidR="00BB3584" w:rsidRDefault="00BB3584" w:rsidP="00BB3584">
      <w:pPr>
        <w:pStyle w:val="a9"/>
        <w:numPr>
          <w:ilvl w:val="0"/>
          <w:numId w:val="43"/>
        </w:numPr>
        <w:spacing w:after="160" w:line="259" w:lineRule="auto"/>
        <w:rPr>
          <w:rFonts w:ascii="FrankRuehl" w:hAnsi="FrankRuehl"/>
          <w:sz w:val="28"/>
        </w:rPr>
      </w:pPr>
      <w:r w:rsidRPr="00777861">
        <w:rPr>
          <w:rFonts w:ascii="FrankRuehl" w:hAnsi="FrankRuehl" w:hint="cs"/>
          <w:sz w:val="28"/>
          <w:rtl/>
        </w:rPr>
        <w:t xml:space="preserve">היה מכור להימורים ואיבד את כספי הצדדים. </w:t>
      </w:r>
    </w:p>
    <w:p w14:paraId="16F64B16" w14:textId="2E3E0AB0" w:rsidR="00BB3584" w:rsidRDefault="00BB3584" w:rsidP="00BB3584">
      <w:pPr>
        <w:pStyle w:val="a9"/>
        <w:numPr>
          <w:ilvl w:val="0"/>
          <w:numId w:val="43"/>
        </w:numPr>
        <w:spacing w:after="160" w:line="259" w:lineRule="auto"/>
        <w:rPr>
          <w:rFonts w:ascii="FrankRuehl" w:hAnsi="FrankRuehl"/>
          <w:sz w:val="28"/>
        </w:rPr>
      </w:pPr>
      <w:r w:rsidRPr="00777861">
        <w:rPr>
          <w:rFonts w:ascii="FrankRuehl" w:hAnsi="FrankRuehl" w:hint="cs"/>
          <w:sz w:val="28"/>
          <w:rtl/>
        </w:rPr>
        <w:t>הבעל נהג לנעול את האישה בבית לפעמים לשבתות שלמות ובכל</w:t>
      </w:r>
      <w:r w:rsidR="00A9453B">
        <w:rPr>
          <w:rFonts w:ascii="FrankRuehl" w:hAnsi="FrankRuehl" w:hint="cs"/>
          <w:sz w:val="28"/>
          <w:rtl/>
        </w:rPr>
        <w:t xml:space="preserve"> </w:t>
      </w:r>
      <w:r w:rsidRPr="00777861">
        <w:rPr>
          <w:rFonts w:ascii="FrankRuehl" w:hAnsi="FrankRuehl" w:hint="cs"/>
          <w:sz w:val="28"/>
          <w:rtl/>
        </w:rPr>
        <w:t>מקרה הייתה כאסירה בבית.</w:t>
      </w:r>
    </w:p>
    <w:p w14:paraId="01AB460A" w14:textId="77777777" w:rsidR="00BB3584" w:rsidRDefault="00BB3584" w:rsidP="00BB3584">
      <w:pPr>
        <w:pStyle w:val="a9"/>
        <w:numPr>
          <w:ilvl w:val="0"/>
          <w:numId w:val="43"/>
        </w:numPr>
        <w:spacing w:after="160" w:line="259" w:lineRule="auto"/>
        <w:rPr>
          <w:rFonts w:ascii="FrankRuehl" w:hAnsi="FrankRuehl"/>
          <w:sz w:val="28"/>
        </w:rPr>
      </w:pPr>
      <w:r w:rsidRPr="00777861">
        <w:rPr>
          <w:rFonts w:ascii="FrankRuehl" w:hAnsi="FrankRuehl" w:hint="cs"/>
          <w:sz w:val="28"/>
          <w:rtl/>
        </w:rPr>
        <w:t xml:space="preserve"> אסר על האישה לדבר עם חברות ודאג שלא יהיה טלפון בבית. </w:t>
      </w:r>
    </w:p>
    <w:p w14:paraId="22AAA635" w14:textId="77777777" w:rsidR="00BB3584" w:rsidRDefault="00BB3584" w:rsidP="00BB3584">
      <w:pPr>
        <w:pStyle w:val="a9"/>
        <w:numPr>
          <w:ilvl w:val="0"/>
          <w:numId w:val="43"/>
        </w:numPr>
        <w:spacing w:after="160" w:line="259" w:lineRule="auto"/>
        <w:rPr>
          <w:rFonts w:ascii="FrankRuehl" w:hAnsi="FrankRuehl"/>
          <w:sz w:val="28"/>
        </w:rPr>
      </w:pPr>
      <w:r w:rsidRPr="00777861">
        <w:rPr>
          <w:rFonts w:ascii="FrankRuehl" w:hAnsi="FrankRuehl" w:hint="cs"/>
          <w:sz w:val="28"/>
          <w:rtl/>
        </w:rPr>
        <w:lastRenderedPageBreak/>
        <w:t xml:space="preserve"> היה נוהג להשאיר בבית את אחיו שמכור לסמים והאישה פחדה על חייה וחיי ילדיה.</w:t>
      </w:r>
    </w:p>
    <w:p w14:paraId="07B6F80E" w14:textId="77777777" w:rsidR="00BB3584" w:rsidRPr="00FD436E" w:rsidRDefault="00BB3584" w:rsidP="004D157A">
      <w:pPr>
        <w:pStyle w:val="af"/>
        <w:rPr>
          <w:rFonts w:ascii="FrankRuehl" w:hAnsi="FrankRuehl"/>
          <w:sz w:val="28"/>
        </w:rPr>
      </w:pPr>
      <w:r>
        <w:rPr>
          <w:rFonts w:ascii="FrankRuehl" w:hAnsi="FrankRuehl" w:hint="cs"/>
          <w:sz w:val="28"/>
          <w:rtl/>
        </w:rPr>
        <w:t>על כן, "קמה וגם ניצבה" טענת הבעל שדבר לא השתנה מהפעם הראשונה, ו"סברה וקיבלה".</w:t>
      </w:r>
    </w:p>
    <w:p w14:paraId="1156EF6E" w14:textId="18403688" w:rsidR="00BB3584" w:rsidRDefault="00BB3584" w:rsidP="004D157A">
      <w:pPr>
        <w:pStyle w:val="a9"/>
        <w:numPr>
          <w:ilvl w:val="0"/>
          <w:numId w:val="42"/>
        </w:numPr>
        <w:spacing w:after="160" w:line="259" w:lineRule="auto"/>
        <w:ind w:left="714" w:hanging="357"/>
        <w:contextualSpacing w:val="0"/>
        <w:rPr>
          <w:rFonts w:ascii="FrankRuehl" w:hAnsi="FrankRuehl"/>
          <w:sz w:val="28"/>
        </w:rPr>
      </w:pPr>
      <w:r w:rsidRPr="00777861">
        <w:rPr>
          <w:rFonts w:ascii="FrankRuehl" w:hAnsi="FrankRuehl" w:hint="cs"/>
          <w:sz w:val="28"/>
          <w:rtl/>
        </w:rPr>
        <w:t xml:space="preserve">בדיון שהתקיים בביה"ד הגדול </w:t>
      </w:r>
      <w:r w:rsidRPr="0008461D">
        <w:rPr>
          <w:rFonts w:ascii="FrankRuehl" w:hAnsi="FrankRuehl" w:hint="cs"/>
          <w:sz w:val="24"/>
          <w:szCs w:val="24"/>
          <w:rtl/>
        </w:rPr>
        <w:t xml:space="preserve">(לאחר החלטת ביה"ד תל אביב על חיוב בגט והטלת הרחקות </w:t>
      </w:r>
      <w:proofErr w:type="spellStart"/>
      <w:r w:rsidRPr="0008461D">
        <w:rPr>
          <w:rFonts w:ascii="FrankRuehl" w:hAnsi="FrankRuehl" w:hint="cs"/>
          <w:sz w:val="24"/>
          <w:szCs w:val="24"/>
          <w:rtl/>
        </w:rPr>
        <w:t>דר"ת</w:t>
      </w:r>
      <w:proofErr w:type="spellEnd"/>
      <w:r w:rsidRPr="0008461D">
        <w:rPr>
          <w:rFonts w:ascii="FrankRuehl" w:hAnsi="FrankRuehl" w:hint="cs"/>
          <w:sz w:val="24"/>
          <w:szCs w:val="24"/>
          <w:rtl/>
        </w:rPr>
        <w:t>)</w:t>
      </w:r>
      <w:r w:rsidRPr="00777861">
        <w:rPr>
          <w:rFonts w:ascii="FrankRuehl" w:hAnsi="FrankRuehl" w:hint="cs"/>
          <w:sz w:val="28"/>
          <w:rtl/>
        </w:rPr>
        <w:t>, האישה טענה בדיון שהבעל אנס אותה, ובכל זאת, החליט ביה"ד הגדול בהסכמת הצדדים, להפנות את הצדדים לטיפול זוגי ואם לא יצלח, יסודר הגט</w:t>
      </w:r>
      <w:r>
        <w:rPr>
          <w:rFonts w:ascii="FrankRuehl" w:hAnsi="FrankRuehl" w:hint="cs"/>
          <w:sz w:val="28"/>
          <w:rtl/>
        </w:rPr>
        <w:t>,</w:t>
      </w:r>
      <w:r w:rsidRPr="00777861">
        <w:rPr>
          <w:rFonts w:ascii="FrankRuehl" w:hAnsi="FrankRuehl" w:hint="cs"/>
          <w:sz w:val="28"/>
          <w:rtl/>
        </w:rPr>
        <w:t xml:space="preserve"> וכך </w:t>
      </w:r>
      <w:r>
        <w:rPr>
          <w:rFonts w:ascii="FrankRuehl" w:hAnsi="FrankRuehl" w:hint="cs"/>
          <w:sz w:val="28"/>
          <w:rtl/>
        </w:rPr>
        <w:t xml:space="preserve">אכן </w:t>
      </w:r>
      <w:r w:rsidRPr="00777861">
        <w:rPr>
          <w:rFonts w:ascii="FrankRuehl" w:hAnsi="FrankRuehl" w:hint="cs"/>
          <w:sz w:val="28"/>
          <w:rtl/>
        </w:rPr>
        <w:t>נעשה.</w:t>
      </w:r>
      <w:r>
        <w:rPr>
          <w:rFonts w:ascii="FrankRuehl" w:hAnsi="FrankRuehl" w:hint="cs"/>
          <w:sz w:val="28"/>
          <w:rtl/>
        </w:rPr>
        <w:t xml:space="preserve"> דהיינו, אם ביה"ד הגדול היה מתרשם באופן חד משמעי מכנות דברי האישה על אונס, אין ספק, שהיה מחליט לאמץ את החלטת הרוב של ביה"ד האזורי לחייב את הבעל בגט, ללא הפניה לטיפול זוגי.</w:t>
      </w:r>
    </w:p>
    <w:p w14:paraId="4F2C073B" w14:textId="77777777" w:rsidR="00BB3584" w:rsidRDefault="00BB3584" w:rsidP="00BB3584">
      <w:pPr>
        <w:pStyle w:val="a9"/>
        <w:numPr>
          <w:ilvl w:val="0"/>
          <w:numId w:val="42"/>
        </w:numPr>
        <w:spacing w:after="160" w:line="259" w:lineRule="auto"/>
        <w:rPr>
          <w:rFonts w:ascii="FrankRuehl" w:hAnsi="FrankRuehl"/>
          <w:sz w:val="28"/>
        </w:rPr>
      </w:pPr>
      <w:r>
        <w:rPr>
          <w:rFonts w:ascii="FrankRuehl" w:hAnsi="FrankRuehl" w:hint="cs"/>
          <w:sz w:val="28"/>
          <w:rtl/>
        </w:rPr>
        <w:t>מתחילת פתיחת התיק על ידי האישה ובמהלך כל הדיונים, האישה סרבה בתוקף לפנות להליך טיפולי זוגי. אין כמעט ספק, שאם האישה הייתה מסכימה לשתף פעולה בהליך הטיפולי, הצדדים היו מתגרשים בהסכמה לפני זמן רב ביותר, וכפי שכך נעשה בביה"ד הגדול, שהצדדים הופנו לטיפול זוגי וזמן לא רב לאחר מכן, הצדדים התגרשו.</w:t>
      </w:r>
    </w:p>
    <w:p w14:paraId="10599FD1" w14:textId="57FD292B" w:rsidR="00BB3584" w:rsidRPr="00217147" w:rsidRDefault="00BB3584" w:rsidP="00217147">
      <w:pPr>
        <w:pStyle w:val="afa"/>
        <w:rPr>
          <w:rtl/>
        </w:rPr>
      </w:pPr>
      <w:r w:rsidRPr="00217147">
        <w:rPr>
          <w:rFonts w:hint="cs"/>
          <w:rtl/>
        </w:rPr>
        <w:t>אהרן דרשביץ</w:t>
      </w:r>
      <w:r w:rsidR="00217147" w:rsidRPr="00217147">
        <w:rPr>
          <w:rFonts w:hint="cs"/>
          <w:rtl/>
        </w:rPr>
        <w:t xml:space="preserve"> </w:t>
      </w:r>
      <w:r w:rsidR="00217147" w:rsidRPr="00217147">
        <w:rPr>
          <w:rtl/>
        </w:rPr>
        <w:t>–</w:t>
      </w:r>
      <w:r w:rsidR="00217147" w:rsidRPr="00217147">
        <w:rPr>
          <w:rFonts w:hint="cs"/>
          <w:rtl/>
        </w:rPr>
        <w:t xml:space="preserve"> </w:t>
      </w:r>
      <w:r w:rsidRPr="00217147">
        <w:rPr>
          <w:rFonts w:hint="cs"/>
          <w:rtl/>
        </w:rPr>
        <w:t>אב"ד</w:t>
      </w:r>
    </w:p>
    <w:p w14:paraId="5954D4C3" w14:textId="77777777" w:rsidR="00BB3584" w:rsidRDefault="00BB3584" w:rsidP="00491DC1">
      <w:pPr>
        <w:pStyle w:val="ae"/>
        <w:rPr>
          <w:rFonts w:ascii="FrankRuehl" w:hAnsi="FrankRuehl"/>
          <w:rtl/>
        </w:rPr>
      </w:pPr>
      <w:r>
        <w:rPr>
          <w:rFonts w:ascii="FrankRuehl" w:hAnsi="FrankRuehl" w:hint="cs"/>
          <w:rtl/>
        </w:rPr>
        <w:t xml:space="preserve">לאור </w:t>
      </w:r>
      <w:r w:rsidRPr="00491DC1">
        <w:rPr>
          <w:rFonts w:hint="cs"/>
          <w:rtl/>
        </w:rPr>
        <w:t>האמור</w:t>
      </w:r>
      <w:r>
        <w:rPr>
          <w:rFonts w:ascii="FrankRuehl" w:hAnsi="FrankRuehl" w:hint="cs"/>
          <w:rtl/>
        </w:rPr>
        <w:t xml:space="preserve"> ביה"ד מחליט בדעת רוב כדלהלן:</w:t>
      </w:r>
    </w:p>
    <w:p w14:paraId="267333C1" w14:textId="66559447" w:rsidR="00BB3584" w:rsidRDefault="00BB3584" w:rsidP="00BB3584">
      <w:pPr>
        <w:pStyle w:val="a9"/>
        <w:numPr>
          <w:ilvl w:val="0"/>
          <w:numId w:val="44"/>
        </w:numPr>
        <w:spacing w:after="160" w:line="259" w:lineRule="auto"/>
        <w:rPr>
          <w:rFonts w:ascii="FrankRuehl" w:hAnsi="FrankRuehl"/>
          <w:sz w:val="28"/>
        </w:rPr>
      </w:pPr>
      <w:r w:rsidRPr="000B42F2">
        <w:rPr>
          <w:rFonts w:ascii="FrankRuehl" w:hAnsi="FrankRuehl" w:hint="cs"/>
          <w:sz w:val="28"/>
          <w:rtl/>
        </w:rPr>
        <w:t>על הצדדים להתגרש באופן מידי</w:t>
      </w:r>
      <w:r w:rsidR="00217147">
        <w:rPr>
          <w:rFonts w:ascii="FrankRuehl" w:hAnsi="FrankRuehl" w:hint="cs"/>
          <w:sz w:val="28"/>
          <w:rtl/>
        </w:rPr>
        <w:t>,</w:t>
      </w:r>
      <w:r w:rsidRPr="000B42F2">
        <w:rPr>
          <w:rFonts w:ascii="FrankRuehl" w:hAnsi="FrankRuehl" w:hint="cs"/>
          <w:sz w:val="28"/>
          <w:rtl/>
        </w:rPr>
        <w:t xml:space="preserve"> ואם הבעל יסרב להתגרש ניתן להפעיל כנגדו את הרחקות </w:t>
      </w:r>
      <w:proofErr w:type="spellStart"/>
      <w:r w:rsidRPr="000B42F2">
        <w:rPr>
          <w:rFonts w:ascii="FrankRuehl" w:hAnsi="FrankRuehl" w:hint="cs"/>
          <w:sz w:val="28"/>
          <w:rtl/>
        </w:rPr>
        <w:t>דר"ת</w:t>
      </w:r>
      <w:proofErr w:type="spellEnd"/>
      <w:r w:rsidRPr="000B42F2">
        <w:rPr>
          <w:rFonts w:ascii="FrankRuehl" w:hAnsi="FrankRuehl" w:hint="cs"/>
          <w:sz w:val="28"/>
          <w:rtl/>
        </w:rPr>
        <w:t>.</w:t>
      </w:r>
    </w:p>
    <w:p w14:paraId="2C9530B5" w14:textId="77777777" w:rsidR="00BB3584" w:rsidRPr="005D73B8" w:rsidRDefault="00BB3584" w:rsidP="00BB3584">
      <w:pPr>
        <w:pStyle w:val="a9"/>
        <w:numPr>
          <w:ilvl w:val="0"/>
          <w:numId w:val="44"/>
        </w:numPr>
        <w:spacing w:after="160"/>
        <w:rPr>
          <w:rFonts w:ascii="FrankRuehl" w:hAnsi="FrankRuehl"/>
          <w:sz w:val="28"/>
          <w:rtl/>
        </w:rPr>
      </w:pPr>
      <w:r>
        <w:rPr>
          <w:rFonts w:ascii="FrankRuehl" w:hAnsi="FrankRuehl" w:hint="cs"/>
          <w:sz w:val="28"/>
          <w:rtl/>
        </w:rPr>
        <w:t xml:space="preserve">בהמשך להחלטה מיום ט' בטבת תשפ"ב, ובשל העובדה שביה"ד כינס דיון מיוחד לבקשת הבעל שבקש לזמן עדים, ומאחר שהתברר שעדותם לא שפכה אור על יחסי הצדדים, יש לחייב את הבעל בסך 2,500 ₪ הוצאות לאשה, ועוד 5,000 ₪ לאוצר המדינה על </w:t>
      </w:r>
      <w:proofErr w:type="spellStart"/>
      <w:r>
        <w:rPr>
          <w:rFonts w:ascii="FrankRuehl" w:hAnsi="FrankRuehl" w:hint="cs"/>
          <w:sz w:val="28"/>
          <w:rtl/>
        </w:rPr>
        <w:t>כילוי</w:t>
      </w:r>
      <w:proofErr w:type="spellEnd"/>
      <w:r>
        <w:rPr>
          <w:rFonts w:ascii="FrankRuehl" w:hAnsi="FrankRuehl" w:hint="cs"/>
          <w:sz w:val="28"/>
          <w:rtl/>
        </w:rPr>
        <w:t xml:space="preserve"> זמנו של ביה"ד. אם הגט יסודר באופן מידי, החלטה זאת תבוטל.</w:t>
      </w:r>
    </w:p>
    <w:p w14:paraId="727A4F11" w14:textId="77777777" w:rsidR="00BB3584" w:rsidRPr="00CD4289" w:rsidRDefault="00BB3584" w:rsidP="00BB3584">
      <w:pPr>
        <w:pStyle w:val="af"/>
        <w:ind w:firstLine="0"/>
        <w:jc w:val="left"/>
        <w:rPr>
          <w:rtl/>
          <w:lang w:eastAsia="he-IL"/>
        </w:rPr>
      </w:pPr>
      <w:r>
        <w:rPr>
          <w:rFonts w:hint="cs"/>
          <w:rtl/>
          <w:lang w:eastAsia="he-IL"/>
        </w:rPr>
        <w:t>פסק הדין מותר לפרסום, לאחר השמטת פרטים מזהים.</w:t>
      </w:r>
    </w:p>
    <w:p w14:paraId="5AF03FEC" w14:textId="7C8C6AD4" w:rsidR="00BB3584" w:rsidRDefault="00217147" w:rsidP="00BB3584">
      <w:pPr>
        <w:pStyle w:val="af"/>
        <w:ind w:firstLine="0"/>
        <w:jc w:val="left"/>
        <w:rPr>
          <w:sz w:val="28"/>
          <w:rtl/>
        </w:rPr>
      </w:pPr>
      <w:r w:rsidRPr="00217147">
        <w:rPr>
          <w:sz w:val="28"/>
          <w:rtl/>
        </w:rPr>
        <w:t xml:space="preserve">ניתן ביום כ"ה בתשרי </w:t>
      </w:r>
      <w:proofErr w:type="spellStart"/>
      <w:r w:rsidRPr="00217147">
        <w:rPr>
          <w:sz w:val="28"/>
          <w:rtl/>
        </w:rPr>
        <w:t>התשפ"ג</w:t>
      </w:r>
      <w:proofErr w:type="spellEnd"/>
      <w:r w:rsidRPr="00217147">
        <w:rPr>
          <w:sz w:val="28"/>
          <w:rtl/>
        </w:rPr>
        <w:t xml:space="preserve"> (20/10/2022</w:t>
      </w:r>
      <w:r w:rsidR="00BB3584" w:rsidRPr="007406B6">
        <w:rPr>
          <w:rFonts w:hint="cs"/>
          <w:sz w:val="28"/>
          <w:rtl/>
        </w:rPr>
        <w:t>).</w:t>
      </w:r>
    </w:p>
    <w:p w14:paraId="06628A4D" w14:textId="7F247D9F" w:rsidR="001A042C" w:rsidRDefault="00650EDF" w:rsidP="001746BB">
      <w:pPr>
        <w:pStyle w:val="afa"/>
        <w:rPr>
          <w:rtl/>
        </w:rPr>
      </w:pPr>
      <w:r w:rsidRPr="00BE2E0A">
        <w:rPr>
          <w:rFonts w:hint="cs"/>
          <w:sz w:val="28"/>
          <w:rtl/>
        </w:rPr>
        <w:t>הרב אהרן דרשביץ – אב"ד</w:t>
      </w:r>
      <w:r w:rsidR="00544D58">
        <w:rPr>
          <w:rFonts w:hint="cs"/>
          <w:sz w:val="28"/>
          <w:rtl/>
        </w:rPr>
        <w:t xml:space="preserve">  </w:t>
      </w:r>
      <w:r>
        <w:rPr>
          <w:sz w:val="28"/>
          <w:rtl/>
        </w:rPr>
        <w:tab/>
      </w:r>
      <w:r w:rsidRPr="00BE2E0A">
        <w:rPr>
          <w:rFonts w:hint="cs"/>
          <w:sz w:val="28"/>
          <w:rtl/>
        </w:rPr>
        <w:t>הרב עובדיה חפץ יעקב</w:t>
      </w:r>
      <w:r>
        <w:rPr>
          <w:sz w:val="28"/>
          <w:rtl/>
        </w:rPr>
        <w:tab/>
      </w:r>
      <w:r w:rsidR="00544D58">
        <w:rPr>
          <w:rFonts w:hint="cs"/>
          <w:sz w:val="28"/>
          <w:rtl/>
        </w:rPr>
        <w:t xml:space="preserve">  </w:t>
      </w:r>
      <w:r w:rsidRPr="00BE2E0A">
        <w:rPr>
          <w:rFonts w:hint="cs"/>
          <w:sz w:val="28"/>
          <w:rtl/>
        </w:rPr>
        <w:t>הרב אברהם צבי גאופטמן</w:t>
      </w:r>
    </w:p>
    <w:p w14:paraId="2B99663D" w14:textId="1F824549" w:rsidR="00CA6031" w:rsidRPr="00CA6031" w:rsidRDefault="00CA6031" w:rsidP="00CA6031">
      <w:pPr>
        <w:rPr>
          <w:rtl/>
        </w:rPr>
      </w:pPr>
      <w:r w:rsidRPr="007044A1">
        <w:rPr>
          <w:rFonts w:ascii="FrankRuehl" w:hAnsi="FrankRuehl"/>
          <w:color w:val="7F7F7F"/>
          <w:sz w:val="28"/>
          <w:rtl/>
          <w:lang w:eastAsia="he-IL"/>
        </w:rPr>
        <w:t>עותק זה עשוי להכיל שינויי ותיקוני עריכה</w:t>
      </w:r>
    </w:p>
    <w:sectPr w:rsidR="00CA6031" w:rsidRPr="00CA6031" w:rsidSect="00ED4071">
      <w:headerReference w:type="default" r:id="rId11"/>
      <w:footerReference w:type="default" r:id="rId12"/>
      <w:pgSz w:w="11906" w:h="16838"/>
      <w:pgMar w:top="1440" w:right="1800" w:bottom="1440" w:left="1800" w:header="708" w:footer="708" w:gutter="0"/>
      <w:cols w:space="708"/>
      <w:bidi/>
      <w:rtlGutter/>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30E" w14:textId="77777777" w:rsidR="00DB4C6D" w:rsidRDefault="00DB4C6D" w:rsidP="00E2756A">
      <w:r>
        <w:separator/>
      </w:r>
    </w:p>
  </w:endnote>
  <w:endnote w:type="continuationSeparator" w:id="0">
    <w:p w14:paraId="1443B594" w14:textId="77777777" w:rsidR="00DB4C6D" w:rsidRDefault="00DB4C6D" w:rsidP="00E27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TUR">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766914458"/>
      <w:docPartObj>
        <w:docPartGallery w:val="Page Numbers (Bottom of Page)"/>
        <w:docPartUnique/>
      </w:docPartObj>
    </w:sdtPr>
    <w:sdtContent>
      <w:p w14:paraId="07A49171" w14:textId="37F50800" w:rsidR="002834CA" w:rsidRDefault="002834CA" w:rsidP="00F4312B">
        <w:pPr>
          <w:pStyle w:val="afe"/>
          <w:jc w:val="center"/>
        </w:pPr>
        <w:r>
          <w:fldChar w:fldCharType="begin"/>
        </w:r>
        <w:r>
          <w:rPr>
            <w:rtl/>
            <w:cs/>
          </w:rPr>
          <w:instrText>PAGE   \* MERGEFORMAT</w:instrText>
        </w:r>
        <w:r>
          <w:fldChar w:fldCharType="separate"/>
        </w:r>
        <w:r w:rsidR="007B0FE0" w:rsidRPr="007B0FE0">
          <w:rPr>
            <w:noProof/>
            <w:rtl/>
            <w:lang w:val="he-IL"/>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B6E44" w14:textId="77777777" w:rsidR="00DB4C6D" w:rsidRDefault="00DB4C6D" w:rsidP="00E2756A">
      <w:r>
        <w:separator/>
      </w:r>
    </w:p>
  </w:footnote>
  <w:footnote w:type="continuationSeparator" w:id="0">
    <w:p w14:paraId="2DEA9275" w14:textId="77777777" w:rsidR="00DB4C6D" w:rsidRDefault="00DB4C6D" w:rsidP="00E27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CBA19" w14:textId="77777777" w:rsidR="002834CA" w:rsidRDefault="002834CA" w:rsidP="00FA1DAB">
    <w:pPr>
      <w:pStyle w:val="afc"/>
      <w:rPr>
        <w:rFonts w:cs="David"/>
        <w:b/>
        <w:bCs/>
        <w:color w:val="1F497D" w:themeColor="text2"/>
        <w:sz w:val="52"/>
        <w:szCs w:val="52"/>
        <w:rtl/>
      </w:rPr>
    </w:pPr>
    <w:r>
      <w:rPr>
        <w:rFonts w:cs="David" w:hint="cs"/>
        <w:b/>
        <w:bCs/>
        <w:color w:val="1F497D" w:themeColor="text2"/>
        <w:sz w:val="52"/>
        <w:szCs w:val="52"/>
        <w:rtl/>
      </w:rPr>
      <w:tab/>
    </w:r>
    <w:r w:rsidRPr="000F286C">
      <w:rPr>
        <w:rFonts w:cs="David" w:hint="cs"/>
        <w:b/>
        <w:bCs/>
        <w:color w:val="1F497D" w:themeColor="text2"/>
        <w:sz w:val="52"/>
        <w:szCs w:val="52"/>
        <w:rtl/>
      </w:rPr>
      <w:t>מדינת ישראל</w:t>
    </w:r>
  </w:p>
  <w:p w14:paraId="1D7C4CB7" w14:textId="77777777" w:rsidR="002834CA" w:rsidRDefault="002834CA" w:rsidP="00FA1DAB">
    <w:pPr>
      <w:pStyle w:val="afc"/>
      <w:jc w:val="center"/>
      <w:rPr>
        <w:rFonts w:cs="David"/>
        <w:b/>
        <w:bCs/>
        <w:color w:val="1F497D" w:themeColor="text2"/>
        <w:sz w:val="32"/>
        <w:szCs w:val="32"/>
      </w:rPr>
    </w:pPr>
    <w:r>
      <w:rPr>
        <w:rFonts w:cs="David" w:hint="cs"/>
        <w:b/>
        <w:bCs/>
        <w:color w:val="1F497D" w:themeColor="text2"/>
        <w:sz w:val="32"/>
        <w:szCs w:val="32"/>
        <w:rtl/>
      </w:rPr>
      <w:t>בתי הדין הרבניים</w:t>
    </w:r>
  </w:p>
  <w:p w14:paraId="4497D73B" w14:textId="77777777" w:rsidR="002834CA" w:rsidRDefault="002834CA">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40C67"/>
    <w:multiLevelType w:val="hybridMultilevel"/>
    <w:tmpl w:val="A5BC90BA"/>
    <w:lvl w:ilvl="0" w:tplc="D99AAA68">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B015F7"/>
    <w:multiLevelType w:val="hybridMultilevel"/>
    <w:tmpl w:val="B92AEF9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A6001B"/>
    <w:multiLevelType w:val="hybridMultilevel"/>
    <w:tmpl w:val="B2C4B5E4"/>
    <w:lvl w:ilvl="0" w:tplc="75025B20">
      <w:start w:val="1"/>
      <w:numFmt w:val="decimal"/>
      <w:pStyle w:val="Ruller4"/>
      <w:lvlText w:val="%1."/>
      <w:lvlJc w:val="left"/>
      <w:pPr>
        <w:tabs>
          <w:tab w:val="num" w:pos="1616"/>
        </w:tabs>
        <w:ind w:left="709" w:firstLine="0"/>
      </w:pPr>
    </w:lvl>
    <w:lvl w:ilvl="1" w:tplc="63983F46">
      <w:start w:val="1"/>
      <w:numFmt w:val="lowerLetter"/>
      <w:lvlText w:val="%2."/>
      <w:lvlJc w:val="left"/>
      <w:pPr>
        <w:tabs>
          <w:tab w:val="num" w:pos="1440"/>
        </w:tabs>
        <w:ind w:left="1440" w:hanging="360"/>
      </w:pPr>
    </w:lvl>
    <w:lvl w:ilvl="2" w:tplc="B6B4959A">
      <w:start w:val="1"/>
      <w:numFmt w:val="lowerRoman"/>
      <w:lvlText w:val="%3."/>
      <w:lvlJc w:val="right"/>
      <w:pPr>
        <w:tabs>
          <w:tab w:val="num" w:pos="2160"/>
        </w:tabs>
        <w:ind w:left="2160" w:hanging="180"/>
      </w:pPr>
    </w:lvl>
    <w:lvl w:ilvl="3" w:tplc="C866A00E">
      <w:start w:val="1"/>
      <w:numFmt w:val="decimal"/>
      <w:lvlText w:val="%4."/>
      <w:lvlJc w:val="left"/>
      <w:pPr>
        <w:tabs>
          <w:tab w:val="num" w:pos="2880"/>
        </w:tabs>
        <w:ind w:left="2880" w:hanging="360"/>
      </w:pPr>
    </w:lvl>
    <w:lvl w:ilvl="4" w:tplc="E9EE1180">
      <w:start w:val="1"/>
      <w:numFmt w:val="lowerLetter"/>
      <w:lvlText w:val="%5."/>
      <w:lvlJc w:val="left"/>
      <w:pPr>
        <w:tabs>
          <w:tab w:val="num" w:pos="3600"/>
        </w:tabs>
        <w:ind w:left="3600" w:hanging="360"/>
      </w:pPr>
    </w:lvl>
    <w:lvl w:ilvl="5" w:tplc="C9681088">
      <w:start w:val="1"/>
      <w:numFmt w:val="lowerRoman"/>
      <w:lvlText w:val="%6."/>
      <w:lvlJc w:val="right"/>
      <w:pPr>
        <w:tabs>
          <w:tab w:val="num" w:pos="4320"/>
        </w:tabs>
        <w:ind w:left="4320" w:hanging="180"/>
      </w:pPr>
    </w:lvl>
    <w:lvl w:ilvl="6" w:tplc="85EC2790">
      <w:start w:val="1"/>
      <w:numFmt w:val="decimal"/>
      <w:lvlText w:val="%7."/>
      <w:lvlJc w:val="left"/>
      <w:pPr>
        <w:tabs>
          <w:tab w:val="num" w:pos="5040"/>
        </w:tabs>
        <w:ind w:left="5040" w:hanging="360"/>
      </w:pPr>
    </w:lvl>
    <w:lvl w:ilvl="7" w:tplc="20884DE6">
      <w:start w:val="1"/>
      <w:numFmt w:val="lowerLetter"/>
      <w:lvlText w:val="%8."/>
      <w:lvlJc w:val="left"/>
      <w:pPr>
        <w:tabs>
          <w:tab w:val="num" w:pos="5760"/>
        </w:tabs>
        <w:ind w:left="5760" w:hanging="360"/>
      </w:pPr>
    </w:lvl>
    <w:lvl w:ilvl="8" w:tplc="E72AE5E0">
      <w:start w:val="1"/>
      <w:numFmt w:val="lowerRoman"/>
      <w:lvlText w:val="%9."/>
      <w:lvlJc w:val="right"/>
      <w:pPr>
        <w:tabs>
          <w:tab w:val="num" w:pos="6480"/>
        </w:tabs>
        <w:ind w:left="6480" w:hanging="180"/>
      </w:pPr>
    </w:lvl>
  </w:abstractNum>
  <w:abstractNum w:abstractNumId="3" w15:restartNumberingAfterBreak="0">
    <w:nsid w:val="0BC07B30"/>
    <w:multiLevelType w:val="hybridMultilevel"/>
    <w:tmpl w:val="5672BBE4"/>
    <w:lvl w:ilvl="0" w:tplc="FFFFFFFF">
      <w:start w:val="1"/>
      <w:numFmt w:val="decimal"/>
      <w:lvlText w:val="%1."/>
      <w:lvlJc w:val="left"/>
      <w:pPr>
        <w:ind w:left="1080" w:hanging="360"/>
      </w:pPr>
      <w:rPr>
        <w:rFonts w:ascii="Times New Roman" w:eastAsia="Calibri" w:hAnsi="Times New Roman" w:cs="FrankRuehl"/>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DD14E60"/>
    <w:multiLevelType w:val="hybridMultilevel"/>
    <w:tmpl w:val="F5BA9184"/>
    <w:lvl w:ilvl="0" w:tplc="9BD853B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EBC6CF9"/>
    <w:multiLevelType w:val="hybridMultilevel"/>
    <w:tmpl w:val="329E2B2C"/>
    <w:lvl w:ilvl="0" w:tplc="F11C5CB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A32026"/>
    <w:multiLevelType w:val="hybridMultilevel"/>
    <w:tmpl w:val="D7C2D248"/>
    <w:lvl w:ilvl="0" w:tplc="4A52AF68">
      <w:start w:val="1"/>
      <w:numFmt w:val="hebrew1"/>
      <w:lvlText w:val="%1)"/>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7" w15:restartNumberingAfterBreak="0">
    <w:nsid w:val="177D4C2E"/>
    <w:multiLevelType w:val="hybridMultilevel"/>
    <w:tmpl w:val="5672BBE4"/>
    <w:lvl w:ilvl="0" w:tplc="92EC0850">
      <w:start w:val="1"/>
      <w:numFmt w:val="decimal"/>
      <w:lvlText w:val="%1."/>
      <w:lvlJc w:val="left"/>
      <w:pPr>
        <w:ind w:left="1080" w:hanging="360"/>
      </w:pPr>
      <w:rPr>
        <w:rFonts w:ascii="Times New Roman" w:eastAsia="Calibri" w:hAnsi="Times New Roman" w:cs="FrankRueh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8151C29"/>
    <w:multiLevelType w:val="hybridMultilevel"/>
    <w:tmpl w:val="F2426786"/>
    <w:lvl w:ilvl="0" w:tplc="D1CCFA1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D97812"/>
    <w:multiLevelType w:val="hybridMultilevel"/>
    <w:tmpl w:val="674A056E"/>
    <w:lvl w:ilvl="0" w:tplc="8184076E">
      <w:start w:val="1"/>
      <w:numFmt w:val="hebrew1"/>
      <w:lvlText w:val="%1."/>
      <w:lvlJc w:val="left"/>
      <w:pPr>
        <w:ind w:left="757" w:hanging="360"/>
      </w:pPr>
      <w:rPr>
        <w:rFonts w:hint="default"/>
        <w:sz w:val="28"/>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10" w15:restartNumberingAfterBreak="0">
    <w:nsid w:val="1F757044"/>
    <w:multiLevelType w:val="hybridMultilevel"/>
    <w:tmpl w:val="CEBA3C84"/>
    <w:lvl w:ilvl="0" w:tplc="9966460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03C50D8"/>
    <w:multiLevelType w:val="multilevel"/>
    <w:tmpl w:val="CA42D256"/>
    <w:lvl w:ilvl="0">
      <w:start w:val="1"/>
      <w:numFmt w:val="hebrew1"/>
      <w:pStyle w:val="a"/>
      <w:lvlText w:val="%1."/>
      <w:lvlJc w:val="left"/>
      <w:pPr>
        <w:ind w:left="646" w:hanging="362"/>
      </w:pPr>
      <w:rPr>
        <w:rFonts w:hint="default"/>
      </w:rPr>
    </w:lvl>
    <w:lvl w:ilvl="1">
      <w:start w:val="1"/>
      <w:numFmt w:val="decimal"/>
      <w:lvlText w:val="(%2)"/>
      <w:lvlJc w:val="left"/>
      <w:pPr>
        <w:ind w:left="930" w:hanging="362"/>
      </w:pPr>
      <w:rPr>
        <w:rFonts w:cs="FrankRuehl" w:hint="cs"/>
        <w:szCs w:val="26"/>
      </w:rPr>
    </w:lvl>
    <w:lvl w:ilvl="2">
      <w:start w:val="1"/>
      <w:numFmt w:val="hebrew1"/>
      <w:lvlText w:val="(%3)"/>
      <w:lvlJc w:val="left"/>
      <w:pPr>
        <w:ind w:left="1214" w:hanging="362"/>
      </w:pPr>
      <w:rPr>
        <w:rFonts w:hint="default"/>
      </w:rPr>
    </w:lvl>
    <w:lvl w:ilvl="3">
      <w:start w:val="1"/>
      <w:numFmt w:val="decimal"/>
      <w:lvlText w:val="%4."/>
      <w:lvlJc w:val="left"/>
      <w:pPr>
        <w:ind w:left="1498" w:hanging="362"/>
      </w:pPr>
      <w:rPr>
        <w:rFonts w:hint="default"/>
      </w:rPr>
    </w:lvl>
    <w:lvl w:ilvl="4">
      <w:start w:val="1"/>
      <w:numFmt w:val="lowerLetter"/>
      <w:lvlText w:val="%5."/>
      <w:lvlJc w:val="left"/>
      <w:pPr>
        <w:ind w:left="1782" w:hanging="362"/>
      </w:pPr>
      <w:rPr>
        <w:rFonts w:hint="default"/>
      </w:rPr>
    </w:lvl>
    <w:lvl w:ilvl="5">
      <w:start w:val="1"/>
      <w:numFmt w:val="lowerRoman"/>
      <w:lvlText w:val="%6."/>
      <w:lvlJc w:val="right"/>
      <w:pPr>
        <w:ind w:left="2066" w:hanging="362"/>
      </w:pPr>
      <w:rPr>
        <w:rFonts w:hint="default"/>
      </w:rPr>
    </w:lvl>
    <w:lvl w:ilvl="6">
      <w:start w:val="1"/>
      <w:numFmt w:val="decimal"/>
      <w:lvlText w:val="%7."/>
      <w:lvlJc w:val="left"/>
      <w:pPr>
        <w:ind w:left="2350" w:hanging="362"/>
      </w:pPr>
      <w:rPr>
        <w:rFonts w:hint="default"/>
      </w:rPr>
    </w:lvl>
    <w:lvl w:ilvl="7">
      <w:start w:val="1"/>
      <w:numFmt w:val="lowerLetter"/>
      <w:lvlText w:val="%8."/>
      <w:lvlJc w:val="left"/>
      <w:pPr>
        <w:ind w:left="2634" w:hanging="362"/>
      </w:pPr>
      <w:rPr>
        <w:rFonts w:hint="default"/>
      </w:rPr>
    </w:lvl>
    <w:lvl w:ilvl="8">
      <w:start w:val="1"/>
      <w:numFmt w:val="lowerRoman"/>
      <w:lvlText w:val="%9."/>
      <w:lvlJc w:val="right"/>
      <w:pPr>
        <w:ind w:left="2918" w:hanging="362"/>
      </w:pPr>
      <w:rPr>
        <w:rFonts w:hint="default"/>
      </w:rPr>
    </w:lvl>
  </w:abstractNum>
  <w:abstractNum w:abstractNumId="12" w15:restartNumberingAfterBreak="0">
    <w:nsid w:val="26676F04"/>
    <w:multiLevelType w:val="hybridMultilevel"/>
    <w:tmpl w:val="E49A7012"/>
    <w:lvl w:ilvl="0" w:tplc="033450F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A640082"/>
    <w:multiLevelType w:val="hybridMultilevel"/>
    <w:tmpl w:val="CCCE8A9A"/>
    <w:lvl w:ilvl="0" w:tplc="366E71E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9A53C0"/>
    <w:multiLevelType w:val="hybridMultilevel"/>
    <w:tmpl w:val="76E0E97C"/>
    <w:lvl w:ilvl="0" w:tplc="AF5CF84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1007FF9"/>
    <w:multiLevelType w:val="hybridMultilevel"/>
    <w:tmpl w:val="DB7A5162"/>
    <w:lvl w:ilvl="0" w:tplc="551A3E64">
      <w:start w:val="1"/>
      <w:numFmt w:val="hebrew1"/>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32D96967"/>
    <w:multiLevelType w:val="hybridMultilevel"/>
    <w:tmpl w:val="53E02B9C"/>
    <w:lvl w:ilvl="0" w:tplc="6944ADC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9B4C6F"/>
    <w:multiLevelType w:val="hybridMultilevel"/>
    <w:tmpl w:val="D55A5760"/>
    <w:lvl w:ilvl="0" w:tplc="770EB4B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40128E"/>
    <w:multiLevelType w:val="hybridMultilevel"/>
    <w:tmpl w:val="43A444BA"/>
    <w:lvl w:ilvl="0" w:tplc="B97C555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6AB7CB9"/>
    <w:multiLevelType w:val="hybridMultilevel"/>
    <w:tmpl w:val="BC06B97C"/>
    <w:lvl w:ilvl="0" w:tplc="78A6F138">
      <w:start w:val="1"/>
      <w:numFmt w:val="hebrew1"/>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6BF0DB3"/>
    <w:multiLevelType w:val="multilevel"/>
    <w:tmpl w:val="0E66DBD2"/>
    <w:lvl w:ilvl="0">
      <w:start w:val="1"/>
      <w:numFmt w:val="decimal"/>
      <w:pStyle w:val="11"/>
      <w:lvlText w:val="%1."/>
      <w:lvlJc w:val="left"/>
      <w:pPr>
        <w:tabs>
          <w:tab w:val="num" w:pos="720"/>
        </w:tabs>
        <w:ind w:left="720" w:hanging="720"/>
      </w:pPr>
    </w:lvl>
    <w:lvl w:ilvl="1">
      <w:start w:val="1"/>
      <w:numFmt w:val="hebrew1"/>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hebrew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38334981"/>
    <w:multiLevelType w:val="hybridMultilevel"/>
    <w:tmpl w:val="3432A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061DB2"/>
    <w:multiLevelType w:val="hybridMultilevel"/>
    <w:tmpl w:val="076E6A8E"/>
    <w:lvl w:ilvl="0" w:tplc="5A468D58">
      <w:start w:val="1"/>
      <w:numFmt w:val="decimal"/>
      <w:lvlText w:val="%1."/>
      <w:lvlJc w:val="left"/>
      <w:pPr>
        <w:ind w:left="1211" w:hanging="360"/>
      </w:pPr>
      <w:rPr>
        <w:rFonts w:hint="default"/>
        <w:sz w:val="28"/>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3" w15:restartNumberingAfterBreak="0">
    <w:nsid w:val="50883199"/>
    <w:multiLevelType w:val="hybridMultilevel"/>
    <w:tmpl w:val="728A7FBC"/>
    <w:lvl w:ilvl="0" w:tplc="18A8577A">
      <w:start w:val="1"/>
      <w:numFmt w:val="hebrew1"/>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4" w15:restartNumberingAfterBreak="0">
    <w:nsid w:val="5AC46478"/>
    <w:multiLevelType w:val="hybridMultilevel"/>
    <w:tmpl w:val="9CE0AF66"/>
    <w:lvl w:ilvl="0" w:tplc="5E9E3A1E">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FEA55D6"/>
    <w:multiLevelType w:val="hybridMultilevel"/>
    <w:tmpl w:val="56D23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1247732"/>
    <w:multiLevelType w:val="multilevel"/>
    <w:tmpl w:val="C024A742"/>
    <w:lvl w:ilvl="0">
      <w:start w:val="1"/>
      <w:numFmt w:val="hebrew1"/>
      <w:pStyle w:val="1"/>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hebrew1"/>
      <w:lvlText w:val="(%3)"/>
      <w:lvlJc w:val="left"/>
      <w:pPr>
        <w:tabs>
          <w:tab w:val="num" w:pos="1361"/>
        </w:tabs>
        <w:ind w:left="1191" w:hanging="397"/>
      </w:pPr>
      <w:rPr>
        <w:rFonts w:hint="default"/>
      </w:rPr>
    </w:lvl>
    <w:lvl w:ilvl="3">
      <w:start w:val="1"/>
      <w:numFmt w:val="decimal"/>
      <w:lvlText w:val="(%4)"/>
      <w:lvlJc w:val="left"/>
      <w:pPr>
        <w:tabs>
          <w:tab w:val="num" w:pos="1758"/>
        </w:tabs>
        <w:ind w:left="1588" w:hanging="397"/>
      </w:pPr>
      <w:rPr>
        <w:rFonts w:hint="default"/>
      </w:rPr>
    </w:lvl>
    <w:lvl w:ilvl="4">
      <w:start w:val="1"/>
      <w:numFmt w:val="decimal"/>
      <w:lvlText w:val="(%3)%4.%5."/>
      <w:lvlJc w:val="left"/>
      <w:pPr>
        <w:tabs>
          <w:tab w:val="num" w:pos="1928"/>
        </w:tabs>
        <w:ind w:left="1985" w:hanging="397"/>
      </w:pPr>
      <w:rPr>
        <w:rFonts w:hint="default"/>
      </w:rPr>
    </w:lvl>
    <w:lvl w:ilvl="5">
      <w:start w:val="1"/>
      <w:numFmt w:val="decimal"/>
      <w:lvlText w:val="(%3)%4.%5.%6."/>
      <w:lvlJc w:val="left"/>
      <w:pPr>
        <w:tabs>
          <w:tab w:val="num" w:pos="2325"/>
        </w:tabs>
        <w:ind w:left="2382" w:hanging="397"/>
      </w:pPr>
      <w:rPr>
        <w:rFonts w:hint="default"/>
      </w:rPr>
    </w:lvl>
    <w:lvl w:ilvl="6">
      <w:start w:val="1"/>
      <w:numFmt w:val="decimal"/>
      <w:lvlText w:val="(%3)%4.%5.%6.%7."/>
      <w:lvlJc w:val="left"/>
      <w:pPr>
        <w:tabs>
          <w:tab w:val="num" w:pos="2722"/>
        </w:tabs>
        <w:ind w:left="2779" w:hanging="397"/>
      </w:pPr>
      <w:rPr>
        <w:rFonts w:hint="default"/>
      </w:rPr>
    </w:lvl>
    <w:lvl w:ilvl="7">
      <w:start w:val="1"/>
      <w:numFmt w:val="decimal"/>
      <w:lvlText w:val="(%3)%4.%5.%6.%7.%8."/>
      <w:lvlJc w:val="left"/>
      <w:pPr>
        <w:tabs>
          <w:tab w:val="num" w:pos="3119"/>
        </w:tabs>
        <w:ind w:left="3176" w:hanging="397"/>
      </w:pPr>
      <w:rPr>
        <w:rFonts w:hint="default"/>
      </w:rPr>
    </w:lvl>
    <w:lvl w:ilvl="8">
      <w:start w:val="1"/>
      <w:numFmt w:val="decimal"/>
      <w:lvlText w:val="(%3)%4.%5.%6.%7.%8.%9."/>
      <w:lvlJc w:val="left"/>
      <w:pPr>
        <w:tabs>
          <w:tab w:val="num" w:pos="3516"/>
        </w:tabs>
        <w:ind w:left="3573" w:hanging="397"/>
      </w:pPr>
      <w:rPr>
        <w:rFonts w:hint="default"/>
      </w:rPr>
    </w:lvl>
  </w:abstractNum>
  <w:abstractNum w:abstractNumId="27" w15:restartNumberingAfterBreak="0">
    <w:nsid w:val="62FD43D9"/>
    <w:multiLevelType w:val="hybridMultilevel"/>
    <w:tmpl w:val="A2A663D6"/>
    <w:lvl w:ilvl="0" w:tplc="9632772E">
      <w:start w:val="1"/>
      <w:numFmt w:val="hebrew1"/>
      <w:lvlText w:val="%1."/>
      <w:lvlJc w:val="left"/>
      <w:pPr>
        <w:ind w:left="360" w:hanging="360"/>
      </w:pPr>
      <w:rPr>
        <w:rFonts w:hint="default"/>
        <w:b/>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3992CD0"/>
    <w:multiLevelType w:val="hybridMultilevel"/>
    <w:tmpl w:val="1FFC722A"/>
    <w:lvl w:ilvl="0" w:tplc="23A49612">
      <w:start w:val="1"/>
      <w:numFmt w:val="hebrew1"/>
      <w:lvlText w:val="%1."/>
      <w:lvlJc w:val="left"/>
      <w:pPr>
        <w:ind w:left="1080" w:hanging="360"/>
      </w:pPr>
      <w:rPr>
        <w:rFonts w:ascii="Times New Roman" w:eastAsia="Calibri" w:hAnsi="Times New Roman" w:cs="FrankRuehl"/>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5B059AA"/>
    <w:multiLevelType w:val="hybridMultilevel"/>
    <w:tmpl w:val="9A44B792"/>
    <w:lvl w:ilvl="0" w:tplc="26561456">
      <w:start w:val="1"/>
      <w:numFmt w:val="hebrew1"/>
      <w:lvlText w:val="%1 -"/>
      <w:lvlJc w:val="left"/>
      <w:pPr>
        <w:ind w:left="19" w:hanging="360"/>
      </w:pPr>
      <w:rPr>
        <w:rFonts w:hint="default"/>
      </w:rPr>
    </w:lvl>
    <w:lvl w:ilvl="1" w:tplc="04090019" w:tentative="1">
      <w:start w:val="1"/>
      <w:numFmt w:val="lowerLetter"/>
      <w:lvlText w:val="%2."/>
      <w:lvlJc w:val="left"/>
      <w:pPr>
        <w:ind w:left="739" w:hanging="360"/>
      </w:pPr>
    </w:lvl>
    <w:lvl w:ilvl="2" w:tplc="0409001B" w:tentative="1">
      <w:start w:val="1"/>
      <w:numFmt w:val="lowerRoman"/>
      <w:lvlText w:val="%3."/>
      <w:lvlJc w:val="right"/>
      <w:pPr>
        <w:ind w:left="1459" w:hanging="180"/>
      </w:pPr>
    </w:lvl>
    <w:lvl w:ilvl="3" w:tplc="0409000F" w:tentative="1">
      <w:start w:val="1"/>
      <w:numFmt w:val="decimal"/>
      <w:lvlText w:val="%4."/>
      <w:lvlJc w:val="left"/>
      <w:pPr>
        <w:ind w:left="2179" w:hanging="360"/>
      </w:pPr>
    </w:lvl>
    <w:lvl w:ilvl="4" w:tplc="04090019" w:tentative="1">
      <w:start w:val="1"/>
      <w:numFmt w:val="lowerLetter"/>
      <w:lvlText w:val="%5."/>
      <w:lvlJc w:val="left"/>
      <w:pPr>
        <w:ind w:left="2899" w:hanging="360"/>
      </w:pPr>
    </w:lvl>
    <w:lvl w:ilvl="5" w:tplc="0409001B" w:tentative="1">
      <w:start w:val="1"/>
      <w:numFmt w:val="lowerRoman"/>
      <w:lvlText w:val="%6."/>
      <w:lvlJc w:val="right"/>
      <w:pPr>
        <w:ind w:left="3619" w:hanging="180"/>
      </w:pPr>
    </w:lvl>
    <w:lvl w:ilvl="6" w:tplc="0409000F" w:tentative="1">
      <w:start w:val="1"/>
      <w:numFmt w:val="decimal"/>
      <w:lvlText w:val="%7."/>
      <w:lvlJc w:val="left"/>
      <w:pPr>
        <w:ind w:left="4339" w:hanging="360"/>
      </w:pPr>
    </w:lvl>
    <w:lvl w:ilvl="7" w:tplc="04090019" w:tentative="1">
      <w:start w:val="1"/>
      <w:numFmt w:val="lowerLetter"/>
      <w:lvlText w:val="%8."/>
      <w:lvlJc w:val="left"/>
      <w:pPr>
        <w:ind w:left="5059" w:hanging="360"/>
      </w:pPr>
    </w:lvl>
    <w:lvl w:ilvl="8" w:tplc="0409001B" w:tentative="1">
      <w:start w:val="1"/>
      <w:numFmt w:val="lowerRoman"/>
      <w:lvlText w:val="%9."/>
      <w:lvlJc w:val="right"/>
      <w:pPr>
        <w:ind w:left="5779" w:hanging="180"/>
      </w:pPr>
    </w:lvl>
  </w:abstractNum>
  <w:abstractNum w:abstractNumId="30" w15:restartNumberingAfterBreak="0">
    <w:nsid w:val="66797F41"/>
    <w:multiLevelType w:val="hybridMultilevel"/>
    <w:tmpl w:val="B000806C"/>
    <w:lvl w:ilvl="0" w:tplc="2FDA3DB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E510DF"/>
    <w:multiLevelType w:val="multilevel"/>
    <w:tmpl w:val="B29E0AE8"/>
    <w:lvl w:ilvl="0">
      <w:start w:val="1"/>
      <w:numFmt w:val="hebrew1"/>
      <w:pStyle w:val="a0"/>
      <w:lvlText w:val="%1."/>
      <w:lvlJc w:val="left"/>
      <w:pPr>
        <w:tabs>
          <w:tab w:val="num" w:pos="360"/>
        </w:tabs>
        <w:ind w:left="360" w:hanging="360"/>
      </w:pPr>
      <w:rPr>
        <w:rFonts w:cs="Narkisim" w:hint="cs"/>
        <w:bCs/>
        <w:iCs w:val="0"/>
        <w:szCs w:val="24"/>
      </w:rPr>
    </w:lvl>
    <w:lvl w:ilvl="1">
      <w:start w:val="1"/>
      <w:numFmt w:val="hebrew1"/>
      <w:pStyle w:val="a1"/>
      <w:lvlText w:val="%2."/>
      <w:lvlJc w:val="left"/>
      <w:pPr>
        <w:tabs>
          <w:tab w:val="num" w:pos="794"/>
        </w:tabs>
        <w:ind w:left="397" w:hanging="397"/>
      </w:pPr>
      <w:rPr>
        <w:rFonts w:cs="Narkisim" w:hint="cs"/>
        <w:bCs/>
        <w:iCs w:val="0"/>
        <w:szCs w:val="24"/>
      </w:rPr>
    </w:lvl>
    <w:lvl w:ilvl="2">
      <w:start w:val="1"/>
      <w:numFmt w:val="decimal"/>
      <w:pStyle w:val="10"/>
      <w:lvlText w:val="(%3)"/>
      <w:lvlJc w:val="left"/>
      <w:pPr>
        <w:tabs>
          <w:tab w:val="num" w:pos="397"/>
        </w:tabs>
        <w:ind w:left="0" w:firstLine="0"/>
      </w:pPr>
      <w:rPr>
        <w:rFonts w:cs="Narkisim" w:hint="cs"/>
        <w:bCs/>
        <w:i/>
        <w:iCs w:val="0"/>
        <w:szCs w:val="22"/>
      </w:rPr>
    </w:lvl>
    <w:lvl w:ilvl="3">
      <w:start w:val="1"/>
      <w:numFmt w:val="hebrew1"/>
      <w:pStyle w:val="a2"/>
      <w:lvlText w:val="(%4)"/>
      <w:lvlJc w:val="left"/>
      <w:pPr>
        <w:tabs>
          <w:tab w:val="num" w:pos="397"/>
        </w:tabs>
        <w:ind w:left="0" w:firstLine="0"/>
      </w:pPr>
      <w:rPr>
        <w:rFonts w:hint="default"/>
        <w:bCs w:val="0"/>
        <w:iCs w:val="0"/>
        <w:szCs w:val="2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BD358BF"/>
    <w:multiLevelType w:val="hybridMultilevel"/>
    <w:tmpl w:val="B4AEF068"/>
    <w:lvl w:ilvl="0" w:tplc="04090003">
      <w:start w:val="1"/>
      <w:numFmt w:val="bullet"/>
      <w:lvlText w:val="o"/>
      <w:lvlJc w:val="left"/>
      <w:pPr>
        <w:ind w:left="379" w:hanging="360"/>
      </w:pPr>
      <w:rPr>
        <w:rFonts w:ascii="Courier New" w:hAnsi="Courier New" w:cs="Courier New" w:hint="default"/>
      </w:rPr>
    </w:lvl>
    <w:lvl w:ilvl="1" w:tplc="04090003" w:tentative="1">
      <w:start w:val="1"/>
      <w:numFmt w:val="bullet"/>
      <w:lvlText w:val="o"/>
      <w:lvlJc w:val="left"/>
      <w:pPr>
        <w:ind w:left="1099" w:hanging="360"/>
      </w:pPr>
      <w:rPr>
        <w:rFonts w:ascii="Courier New" w:hAnsi="Courier New" w:cs="Courier New" w:hint="default"/>
      </w:rPr>
    </w:lvl>
    <w:lvl w:ilvl="2" w:tplc="04090005" w:tentative="1">
      <w:start w:val="1"/>
      <w:numFmt w:val="bullet"/>
      <w:lvlText w:val=""/>
      <w:lvlJc w:val="left"/>
      <w:pPr>
        <w:ind w:left="1819" w:hanging="360"/>
      </w:pPr>
      <w:rPr>
        <w:rFonts w:ascii="Wingdings" w:hAnsi="Wingdings" w:hint="default"/>
      </w:rPr>
    </w:lvl>
    <w:lvl w:ilvl="3" w:tplc="04090001" w:tentative="1">
      <w:start w:val="1"/>
      <w:numFmt w:val="bullet"/>
      <w:lvlText w:val=""/>
      <w:lvlJc w:val="left"/>
      <w:pPr>
        <w:ind w:left="2539" w:hanging="360"/>
      </w:pPr>
      <w:rPr>
        <w:rFonts w:ascii="Symbol" w:hAnsi="Symbol" w:hint="default"/>
      </w:rPr>
    </w:lvl>
    <w:lvl w:ilvl="4" w:tplc="04090003" w:tentative="1">
      <w:start w:val="1"/>
      <w:numFmt w:val="bullet"/>
      <w:lvlText w:val="o"/>
      <w:lvlJc w:val="left"/>
      <w:pPr>
        <w:ind w:left="3259" w:hanging="360"/>
      </w:pPr>
      <w:rPr>
        <w:rFonts w:ascii="Courier New" w:hAnsi="Courier New" w:cs="Courier New" w:hint="default"/>
      </w:rPr>
    </w:lvl>
    <w:lvl w:ilvl="5" w:tplc="04090005" w:tentative="1">
      <w:start w:val="1"/>
      <w:numFmt w:val="bullet"/>
      <w:lvlText w:val=""/>
      <w:lvlJc w:val="left"/>
      <w:pPr>
        <w:ind w:left="3979" w:hanging="360"/>
      </w:pPr>
      <w:rPr>
        <w:rFonts w:ascii="Wingdings" w:hAnsi="Wingdings" w:hint="default"/>
      </w:rPr>
    </w:lvl>
    <w:lvl w:ilvl="6" w:tplc="04090001" w:tentative="1">
      <w:start w:val="1"/>
      <w:numFmt w:val="bullet"/>
      <w:lvlText w:val=""/>
      <w:lvlJc w:val="left"/>
      <w:pPr>
        <w:ind w:left="4699" w:hanging="360"/>
      </w:pPr>
      <w:rPr>
        <w:rFonts w:ascii="Symbol" w:hAnsi="Symbol" w:hint="default"/>
      </w:rPr>
    </w:lvl>
    <w:lvl w:ilvl="7" w:tplc="04090003" w:tentative="1">
      <w:start w:val="1"/>
      <w:numFmt w:val="bullet"/>
      <w:lvlText w:val="o"/>
      <w:lvlJc w:val="left"/>
      <w:pPr>
        <w:ind w:left="5419" w:hanging="360"/>
      </w:pPr>
      <w:rPr>
        <w:rFonts w:ascii="Courier New" w:hAnsi="Courier New" w:cs="Courier New" w:hint="default"/>
      </w:rPr>
    </w:lvl>
    <w:lvl w:ilvl="8" w:tplc="04090005" w:tentative="1">
      <w:start w:val="1"/>
      <w:numFmt w:val="bullet"/>
      <w:lvlText w:val=""/>
      <w:lvlJc w:val="left"/>
      <w:pPr>
        <w:ind w:left="6139" w:hanging="360"/>
      </w:pPr>
      <w:rPr>
        <w:rFonts w:ascii="Wingdings" w:hAnsi="Wingdings" w:hint="default"/>
      </w:rPr>
    </w:lvl>
  </w:abstractNum>
  <w:abstractNum w:abstractNumId="33" w15:restartNumberingAfterBreak="0">
    <w:nsid w:val="6C4F56DD"/>
    <w:multiLevelType w:val="hybridMultilevel"/>
    <w:tmpl w:val="F9468F50"/>
    <w:lvl w:ilvl="0" w:tplc="B3684B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D7C6BC8"/>
    <w:multiLevelType w:val="hybridMultilevel"/>
    <w:tmpl w:val="6B808310"/>
    <w:lvl w:ilvl="0" w:tplc="90C6A472">
      <w:start w:val="1"/>
      <w:numFmt w:val="decimal"/>
      <w:lvlText w:val="%1."/>
      <w:lvlJc w:val="left"/>
      <w:pPr>
        <w:ind w:left="720" w:hanging="360"/>
      </w:pPr>
      <w:rPr>
        <w:rFonts w:ascii="FrankRuehl" w:eastAsia="Calibri" w:hAnsi="FrankRuehl" w:cs="FrankRueh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2E0292"/>
    <w:multiLevelType w:val="hybridMultilevel"/>
    <w:tmpl w:val="586E0A88"/>
    <w:lvl w:ilvl="0" w:tplc="BF8E4E68">
      <w:start w:val="1"/>
      <w:numFmt w:val="hebrew1"/>
      <w:lvlText w:val="%1."/>
      <w:lvlJc w:val="left"/>
      <w:pPr>
        <w:ind w:left="757" w:hanging="360"/>
      </w:pPr>
      <w:rPr>
        <w:rFonts w:hint="default"/>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15:restartNumberingAfterBreak="0">
    <w:nsid w:val="73D570A8"/>
    <w:multiLevelType w:val="hybridMultilevel"/>
    <w:tmpl w:val="5966388C"/>
    <w:lvl w:ilvl="0" w:tplc="3DAC5A2A">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5131C12"/>
    <w:multiLevelType w:val="hybridMultilevel"/>
    <w:tmpl w:val="53E02B9C"/>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6D2348C"/>
    <w:multiLevelType w:val="hybridMultilevel"/>
    <w:tmpl w:val="175C7C32"/>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abstractNum w:abstractNumId="39" w15:restartNumberingAfterBreak="0">
    <w:nsid w:val="79337688"/>
    <w:multiLevelType w:val="hybridMultilevel"/>
    <w:tmpl w:val="A126AFBC"/>
    <w:lvl w:ilvl="0" w:tplc="32D0BE1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EC81436"/>
    <w:multiLevelType w:val="hybridMultilevel"/>
    <w:tmpl w:val="694E5428"/>
    <w:lvl w:ilvl="0" w:tplc="C518D96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3694391">
    <w:abstractNumId w:val="26"/>
  </w:num>
  <w:num w:numId="2" w16cid:durableId="1012881272">
    <w:abstractNumId w:val="31"/>
  </w:num>
  <w:num w:numId="3" w16cid:durableId="490557819">
    <w:abstractNumId w:val="20"/>
    <w:lvlOverride w:ilvl="0">
      <w:lvl w:ilvl="0">
        <w:start w:val="1"/>
        <w:numFmt w:val="decimal"/>
        <w:pStyle w:val="11"/>
        <w:lvlText w:val="%1."/>
        <w:lvlJc w:val="left"/>
        <w:pPr>
          <w:tabs>
            <w:tab w:val="num" w:pos="397"/>
          </w:tabs>
          <w:ind w:left="397" w:hanging="397"/>
        </w:pPr>
        <w:rPr>
          <w:rFonts w:hint="default"/>
        </w:rPr>
      </w:lvl>
    </w:lvlOverride>
    <w:lvlOverride w:ilvl="1">
      <w:lvl w:ilvl="1">
        <w:start w:val="1"/>
        <w:numFmt w:val="hebrew1"/>
        <w:lvlText w:val="(%2)"/>
        <w:lvlJc w:val="left"/>
        <w:pPr>
          <w:tabs>
            <w:tab w:val="num" w:pos="964"/>
          </w:tabs>
          <w:ind w:left="794" w:hanging="397"/>
        </w:pPr>
        <w:rPr>
          <w:rFonts w:hint="default"/>
        </w:rPr>
      </w:lvl>
    </w:lvlOverride>
    <w:lvlOverride w:ilvl="2">
      <w:lvl w:ilvl="2">
        <w:start w:val="1"/>
        <w:numFmt w:val="decimal"/>
        <w:lvlText w:val="(%3)"/>
        <w:lvlJc w:val="left"/>
        <w:pPr>
          <w:tabs>
            <w:tab w:val="num" w:pos="1361"/>
          </w:tabs>
          <w:ind w:left="1191" w:hanging="397"/>
        </w:pPr>
        <w:rPr>
          <w:rFonts w:hint="default"/>
        </w:rPr>
      </w:lvl>
    </w:lvlOverride>
    <w:lvlOverride w:ilvl="3">
      <w:lvl w:ilvl="3">
        <w:start w:val="1"/>
        <w:numFmt w:val="hebrew1"/>
        <w:lvlText w:val="(%4)"/>
        <w:lvlJc w:val="left"/>
        <w:pPr>
          <w:tabs>
            <w:tab w:val="num" w:pos="1758"/>
          </w:tabs>
          <w:ind w:left="1588" w:hanging="397"/>
        </w:pPr>
        <w:rPr>
          <w:rFonts w:hint="default"/>
        </w:rPr>
      </w:lvl>
    </w:lvlOverride>
    <w:lvlOverride w:ilvl="4">
      <w:lvl w:ilvl="4">
        <w:start w:val="1"/>
        <w:numFmt w:val="decimal"/>
        <w:lvlText w:val="%5."/>
        <w:lvlJc w:val="left"/>
        <w:pPr>
          <w:tabs>
            <w:tab w:val="num" w:pos="2155"/>
          </w:tabs>
          <w:ind w:left="1985" w:hanging="397"/>
        </w:pPr>
        <w:rPr>
          <w:rFonts w:hint="default"/>
        </w:rPr>
      </w:lvl>
    </w:lvlOverride>
    <w:lvlOverride w:ilvl="5">
      <w:lvl w:ilvl="5">
        <w:start w:val="1"/>
        <w:numFmt w:val="decimal"/>
        <w:lvlText w:val="%6."/>
        <w:lvlJc w:val="left"/>
        <w:pPr>
          <w:tabs>
            <w:tab w:val="num" w:pos="2552"/>
          </w:tabs>
          <w:ind w:left="2382" w:hanging="397"/>
        </w:pPr>
        <w:rPr>
          <w:rFonts w:hint="default"/>
        </w:rPr>
      </w:lvl>
    </w:lvlOverride>
    <w:lvlOverride w:ilvl="6">
      <w:lvl w:ilvl="6">
        <w:start w:val="1"/>
        <w:numFmt w:val="decimal"/>
        <w:lvlText w:val="%7."/>
        <w:lvlJc w:val="left"/>
        <w:pPr>
          <w:tabs>
            <w:tab w:val="num" w:pos="2949"/>
          </w:tabs>
          <w:ind w:left="2779" w:hanging="397"/>
        </w:pPr>
        <w:rPr>
          <w:rFonts w:hint="default"/>
        </w:rPr>
      </w:lvl>
    </w:lvlOverride>
    <w:lvlOverride w:ilvl="7">
      <w:lvl w:ilvl="7">
        <w:start w:val="1"/>
        <w:numFmt w:val="decimal"/>
        <w:lvlText w:val="%8."/>
        <w:lvlJc w:val="left"/>
        <w:pPr>
          <w:tabs>
            <w:tab w:val="num" w:pos="3346"/>
          </w:tabs>
          <w:ind w:left="3176" w:hanging="397"/>
        </w:pPr>
        <w:rPr>
          <w:rFonts w:hint="default"/>
        </w:rPr>
      </w:lvl>
    </w:lvlOverride>
    <w:lvlOverride w:ilvl="8">
      <w:lvl w:ilvl="8">
        <w:start w:val="1"/>
        <w:numFmt w:val="decimal"/>
        <w:lvlText w:val="%9."/>
        <w:lvlJc w:val="left"/>
        <w:pPr>
          <w:tabs>
            <w:tab w:val="num" w:pos="3743"/>
          </w:tabs>
          <w:ind w:left="3573" w:hanging="397"/>
        </w:pPr>
        <w:rPr>
          <w:rFonts w:hint="default"/>
        </w:rPr>
      </w:lvl>
    </w:lvlOverride>
  </w:num>
  <w:num w:numId="4" w16cid:durableId="1812869077">
    <w:abstractNumId w:val="31"/>
    <w:lvlOverride w:ilvl="0">
      <w:lvl w:ilvl="0">
        <w:start w:val="1"/>
        <w:numFmt w:val="hebrew1"/>
        <w:pStyle w:val="a0"/>
        <w:lvlText w:val="%1."/>
        <w:lvlJc w:val="left"/>
        <w:pPr>
          <w:tabs>
            <w:tab w:val="num" w:pos="360"/>
          </w:tabs>
          <w:ind w:left="360" w:hanging="360"/>
        </w:pPr>
        <w:rPr>
          <w:rFonts w:cs="Narkisim" w:hint="cs"/>
          <w:bCs/>
          <w:iCs w:val="0"/>
          <w:szCs w:val="24"/>
        </w:rPr>
      </w:lvl>
    </w:lvlOverride>
    <w:lvlOverride w:ilvl="1">
      <w:lvl w:ilvl="1">
        <w:start w:val="1"/>
        <w:numFmt w:val="hebrew1"/>
        <w:pStyle w:val="a1"/>
        <w:lvlText w:val="%2."/>
        <w:lvlJc w:val="left"/>
        <w:pPr>
          <w:tabs>
            <w:tab w:val="num" w:pos="794"/>
          </w:tabs>
          <w:ind w:left="397" w:hanging="397"/>
        </w:pPr>
        <w:rPr>
          <w:rFonts w:cs="Narkisim" w:hint="cs"/>
          <w:bCs/>
          <w:iCs w:val="0"/>
          <w:szCs w:val="24"/>
        </w:rPr>
      </w:lvl>
    </w:lvlOverride>
    <w:lvlOverride w:ilvl="2">
      <w:lvl w:ilvl="2">
        <w:start w:val="1"/>
        <w:numFmt w:val="decimal"/>
        <w:pStyle w:val="10"/>
        <w:lvlText w:val="(%3)"/>
        <w:lvlJc w:val="left"/>
        <w:pPr>
          <w:tabs>
            <w:tab w:val="num" w:pos="397"/>
          </w:tabs>
          <w:ind w:left="0" w:firstLine="0"/>
        </w:pPr>
        <w:rPr>
          <w:rFonts w:cs="Narkisim" w:hint="cs"/>
          <w:bCs/>
          <w:i/>
          <w:iCs w:val="0"/>
          <w:szCs w:val="22"/>
        </w:rPr>
      </w:lvl>
    </w:lvlOverride>
    <w:lvlOverride w:ilvl="3">
      <w:lvl w:ilvl="3">
        <w:start w:val="1"/>
        <w:numFmt w:val="hebrew1"/>
        <w:pStyle w:val="a2"/>
        <w:lvlText w:val="(%4)"/>
        <w:lvlJc w:val="left"/>
        <w:pPr>
          <w:tabs>
            <w:tab w:val="num" w:pos="397"/>
          </w:tabs>
          <w:ind w:left="0" w:firstLine="0"/>
        </w:pPr>
        <w:rPr>
          <w:rFonts w:hint="default"/>
          <w:bCs w:val="0"/>
          <w:iCs/>
          <w:szCs w:val="22"/>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5" w16cid:durableId="578059826">
    <w:abstractNumId w:val="11"/>
  </w:num>
  <w:num w:numId="6" w16cid:durableId="4357121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35516629">
    <w:abstractNumId w:val="8"/>
  </w:num>
  <w:num w:numId="8" w16cid:durableId="1285772567">
    <w:abstractNumId w:val="29"/>
  </w:num>
  <w:num w:numId="9" w16cid:durableId="414327757">
    <w:abstractNumId w:val="6"/>
  </w:num>
  <w:num w:numId="10" w16cid:durableId="1708026477">
    <w:abstractNumId w:val="32"/>
  </w:num>
  <w:num w:numId="11" w16cid:durableId="1201085865">
    <w:abstractNumId w:val="1"/>
  </w:num>
  <w:num w:numId="12" w16cid:durableId="1634747464">
    <w:abstractNumId w:val="9"/>
  </w:num>
  <w:num w:numId="13" w16cid:durableId="2098867041">
    <w:abstractNumId w:val="15"/>
  </w:num>
  <w:num w:numId="14" w16cid:durableId="1882017721">
    <w:abstractNumId w:val="0"/>
  </w:num>
  <w:num w:numId="15" w16cid:durableId="1905875271">
    <w:abstractNumId w:val="4"/>
  </w:num>
  <w:num w:numId="16" w16cid:durableId="1119835256">
    <w:abstractNumId w:val="24"/>
  </w:num>
  <w:num w:numId="17" w16cid:durableId="1476484270">
    <w:abstractNumId w:val="38"/>
  </w:num>
  <w:num w:numId="18" w16cid:durableId="1417703652">
    <w:abstractNumId w:val="35"/>
  </w:num>
  <w:num w:numId="19" w16cid:durableId="661739701">
    <w:abstractNumId w:val="5"/>
  </w:num>
  <w:num w:numId="20" w16cid:durableId="1709911609">
    <w:abstractNumId w:val="17"/>
  </w:num>
  <w:num w:numId="21" w16cid:durableId="2127265506">
    <w:abstractNumId w:val="21"/>
  </w:num>
  <w:num w:numId="22" w16cid:durableId="221529530">
    <w:abstractNumId w:val="18"/>
  </w:num>
  <w:num w:numId="23" w16cid:durableId="901938993">
    <w:abstractNumId w:val="14"/>
  </w:num>
  <w:num w:numId="24" w16cid:durableId="1525944038">
    <w:abstractNumId w:val="33"/>
  </w:num>
  <w:num w:numId="25" w16cid:durableId="1030106199">
    <w:abstractNumId w:val="28"/>
  </w:num>
  <w:num w:numId="26" w16cid:durableId="1100955261">
    <w:abstractNumId w:val="7"/>
  </w:num>
  <w:num w:numId="27" w16cid:durableId="1894463079">
    <w:abstractNumId w:val="12"/>
  </w:num>
  <w:num w:numId="28" w16cid:durableId="1233467107">
    <w:abstractNumId w:val="19"/>
  </w:num>
  <w:num w:numId="29" w16cid:durableId="1928730005">
    <w:abstractNumId w:val="22"/>
  </w:num>
  <w:num w:numId="30" w16cid:durableId="427850404">
    <w:abstractNumId w:val="25"/>
  </w:num>
  <w:num w:numId="31" w16cid:durableId="1055741725">
    <w:abstractNumId w:val="23"/>
  </w:num>
  <w:num w:numId="32" w16cid:durableId="1172598917">
    <w:abstractNumId w:val="27"/>
  </w:num>
  <w:num w:numId="33" w16cid:durableId="909074846">
    <w:abstractNumId w:val="3"/>
  </w:num>
  <w:num w:numId="34" w16cid:durableId="1114597306">
    <w:abstractNumId w:val="10"/>
  </w:num>
  <w:num w:numId="35" w16cid:durableId="109861970">
    <w:abstractNumId w:val="39"/>
  </w:num>
  <w:num w:numId="36" w16cid:durableId="115493901">
    <w:abstractNumId w:val="31"/>
  </w:num>
  <w:num w:numId="37" w16cid:durableId="291325641">
    <w:abstractNumId w:val="31"/>
  </w:num>
  <w:num w:numId="38" w16cid:durableId="33503443">
    <w:abstractNumId w:val="40"/>
  </w:num>
  <w:num w:numId="39" w16cid:durableId="1097364614">
    <w:abstractNumId w:val="16"/>
  </w:num>
  <w:num w:numId="40" w16cid:durableId="50230225">
    <w:abstractNumId w:val="30"/>
  </w:num>
  <w:num w:numId="41" w16cid:durableId="1608007064">
    <w:abstractNumId w:val="37"/>
  </w:num>
  <w:num w:numId="42" w16cid:durableId="815075871">
    <w:abstractNumId w:val="34"/>
  </w:num>
  <w:num w:numId="43" w16cid:durableId="1882940355">
    <w:abstractNumId w:val="36"/>
  </w:num>
  <w:num w:numId="44" w16cid:durableId="115753661">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56A"/>
    <w:rsid w:val="0000062C"/>
    <w:rsid w:val="00000644"/>
    <w:rsid w:val="00000BE7"/>
    <w:rsid w:val="00001087"/>
    <w:rsid w:val="0000164D"/>
    <w:rsid w:val="000023A3"/>
    <w:rsid w:val="00002986"/>
    <w:rsid w:val="000032D6"/>
    <w:rsid w:val="00004769"/>
    <w:rsid w:val="00004F7D"/>
    <w:rsid w:val="000053C8"/>
    <w:rsid w:val="00006421"/>
    <w:rsid w:val="00007AAC"/>
    <w:rsid w:val="00007CEE"/>
    <w:rsid w:val="00013474"/>
    <w:rsid w:val="00015B30"/>
    <w:rsid w:val="00016869"/>
    <w:rsid w:val="00017D3A"/>
    <w:rsid w:val="0002065A"/>
    <w:rsid w:val="000218C5"/>
    <w:rsid w:val="00024981"/>
    <w:rsid w:val="00024EB3"/>
    <w:rsid w:val="000266CB"/>
    <w:rsid w:val="000268F0"/>
    <w:rsid w:val="0002774A"/>
    <w:rsid w:val="000278F6"/>
    <w:rsid w:val="00030175"/>
    <w:rsid w:val="000306CE"/>
    <w:rsid w:val="000310D2"/>
    <w:rsid w:val="000318D6"/>
    <w:rsid w:val="00031B25"/>
    <w:rsid w:val="00032C7F"/>
    <w:rsid w:val="000335BA"/>
    <w:rsid w:val="000341DD"/>
    <w:rsid w:val="000348A0"/>
    <w:rsid w:val="00034DC7"/>
    <w:rsid w:val="00034DF4"/>
    <w:rsid w:val="00036D12"/>
    <w:rsid w:val="00040B5B"/>
    <w:rsid w:val="00041768"/>
    <w:rsid w:val="00041CE1"/>
    <w:rsid w:val="00042BFB"/>
    <w:rsid w:val="00045922"/>
    <w:rsid w:val="000464BA"/>
    <w:rsid w:val="00047688"/>
    <w:rsid w:val="00047B8B"/>
    <w:rsid w:val="00047DCC"/>
    <w:rsid w:val="000503D0"/>
    <w:rsid w:val="00051757"/>
    <w:rsid w:val="00052961"/>
    <w:rsid w:val="00053198"/>
    <w:rsid w:val="000537EA"/>
    <w:rsid w:val="00053E9E"/>
    <w:rsid w:val="00055535"/>
    <w:rsid w:val="00056059"/>
    <w:rsid w:val="00061A6E"/>
    <w:rsid w:val="00061DD6"/>
    <w:rsid w:val="00062203"/>
    <w:rsid w:val="00063048"/>
    <w:rsid w:val="0006392C"/>
    <w:rsid w:val="00066042"/>
    <w:rsid w:val="00073994"/>
    <w:rsid w:val="00073BCD"/>
    <w:rsid w:val="000774F8"/>
    <w:rsid w:val="00077609"/>
    <w:rsid w:val="00077A2B"/>
    <w:rsid w:val="00084612"/>
    <w:rsid w:val="0008461D"/>
    <w:rsid w:val="000847A6"/>
    <w:rsid w:val="00095D29"/>
    <w:rsid w:val="00096E83"/>
    <w:rsid w:val="000A24D9"/>
    <w:rsid w:val="000A3E70"/>
    <w:rsid w:val="000A3FD7"/>
    <w:rsid w:val="000A4CA5"/>
    <w:rsid w:val="000A51C2"/>
    <w:rsid w:val="000A5821"/>
    <w:rsid w:val="000B04CC"/>
    <w:rsid w:val="000B0A5A"/>
    <w:rsid w:val="000B1213"/>
    <w:rsid w:val="000B2321"/>
    <w:rsid w:val="000B2E3F"/>
    <w:rsid w:val="000B4445"/>
    <w:rsid w:val="000B5AE3"/>
    <w:rsid w:val="000B631B"/>
    <w:rsid w:val="000B76B9"/>
    <w:rsid w:val="000C3F42"/>
    <w:rsid w:val="000C514A"/>
    <w:rsid w:val="000C6ECB"/>
    <w:rsid w:val="000D019D"/>
    <w:rsid w:val="000D04BB"/>
    <w:rsid w:val="000D2922"/>
    <w:rsid w:val="000D306E"/>
    <w:rsid w:val="000D3BC8"/>
    <w:rsid w:val="000D58C0"/>
    <w:rsid w:val="000D766B"/>
    <w:rsid w:val="000D7F15"/>
    <w:rsid w:val="000E03F0"/>
    <w:rsid w:val="000E0573"/>
    <w:rsid w:val="000E1027"/>
    <w:rsid w:val="000E12F4"/>
    <w:rsid w:val="000E34D3"/>
    <w:rsid w:val="000F0F45"/>
    <w:rsid w:val="000F12BE"/>
    <w:rsid w:val="000F3D3C"/>
    <w:rsid w:val="000F4084"/>
    <w:rsid w:val="000F643F"/>
    <w:rsid w:val="000F6784"/>
    <w:rsid w:val="000F7EB3"/>
    <w:rsid w:val="00101F0C"/>
    <w:rsid w:val="00102498"/>
    <w:rsid w:val="00103A7A"/>
    <w:rsid w:val="00105A02"/>
    <w:rsid w:val="00110360"/>
    <w:rsid w:val="0011239A"/>
    <w:rsid w:val="00112A3B"/>
    <w:rsid w:val="001138F9"/>
    <w:rsid w:val="00113A86"/>
    <w:rsid w:val="0011598C"/>
    <w:rsid w:val="00116756"/>
    <w:rsid w:val="00122355"/>
    <w:rsid w:val="00126AB0"/>
    <w:rsid w:val="00126AED"/>
    <w:rsid w:val="00127662"/>
    <w:rsid w:val="00130EDE"/>
    <w:rsid w:val="00131D26"/>
    <w:rsid w:val="001337DB"/>
    <w:rsid w:val="001337FD"/>
    <w:rsid w:val="00133B99"/>
    <w:rsid w:val="0013598D"/>
    <w:rsid w:val="00140368"/>
    <w:rsid w:val="00140E47"/>
    <w:rsid w:val="0014110D"/>
    <w:rsid w:val="00141834"/>
    <w:rsid w:val="001426FC"/>
    <w:rsid w:val="00143531"/>
    <w:rsid w:val="00145E7E"/>
    <w:rsid w:val="0014627A"/>
    <w:rsid w:val="001463AE"/>
    <w:rsid w:val="001502BF"/>
    <w:rsid w:val="001531A8"/>
    <w:rsid w:val="00153429"/>
    <w:rsid w:val="001535C3"/>
    <w:rsid w:val="00154DEC"/>
    <w:rsid w:val="00154EA1"/>
    <w:rsid w:val="00155689"/>
    <w:rsid w:val="00160016"/>
    <w:rsid w:val="00160CB5"/>
    <w:rsid w:val="00164A02"/>
    <w:rsid w:val="00164C42"/>
    <w:rsid w:val="001654EB"/>
    <w:rsid w:val="00171FB9"/>
    <w:rsid w:val="001723BD"/>
    <w:rsid w:val="0017301A"/>
    <w:rsid w:val="001746BB"/>
    <w:rsid w:val="00176DF3"/>
    <w:rsid w:val="0018095D"/>
    <w:rsid w:val="0018123A"/>
    <w:rsid w:val="001820C9"/>
    <w:rsid w:val="00192752"/>
    <w:rsid w:val="00192E23"/>
    <w:rsid w:val="0019344E"/>
    <w:rsid w:val="00194B72"/>
    <w:rsid w:val="001975B6"/>
    <w:rsid w:val="001A042C"/>
    <w:rsid w:val="001A099C"/>
    <w:rsid w:val="001A1EF8"/>
    <w:rsid w:val="001A2065"/>
    <w:rsid w:val="001A3863"/>
    <w:rsid w:val="001A45F7"/>
    <w:rsid w:val="001A492B"/>
    <w:rsid w:val="001A49EC"/>
    <w:rsid w:val="001A4AA9"/>
    <w:rsid w:val="001A6E43"/>
    <w:rsid w:val="001A6FFE"/>
    <w:rsid w:val="001A71C8"/>
    <w:rsid w:val="001A7F28"/>
    <w:rsid w:val="001B032D"/>
    <w:rsid w:val="001B131C"/>
    <w:rsid w:val="001B1830"/>
    <w:rsid w:val="001B1B8F"/>
    <w:rsid w:val="001B5328"/>
    <w:rsid w:val="001B6100"/>
    <w:rsid w:val="001B698A"/>
    <w:rsid w:val="001B793B"/>
    <w:rsid w:val="001C0BB0"/>
    <w:rsid w:val="001C10BE"/>
    <w:rsid w:val="001C2876"/>
    <w:rsid w:val="001C3BEA"/>
    <w:rsid w:val="001C45A6"/>
    <w:rsid w:val="001C46A4"/>
    <w:rsid w:val="001C57C0"/>
    <w:rsid w:val="001C7BDC"/>
    <w:rsid w:val="001C7C4A"/>
    <w:rsid w:val="001D032C"/>
    <w:rsid w:val="001D0A46"/>
    <w:rsid w:val="001D0ACB"/>
    <w:rsid w:val="001D1878"/>
    <w:rsid w:val="001D4533"/>
    <w:rsid w:val="001D735D"/>
    <w:rsid w:val="001D74CB"/>
    <w:rsid w:val="001E1445"/>
    <w:rsid w:val="001E185C"/>
    <w:rsid w:val="001E1ACA"/>
    <w:rsid w:val="001E275D"/>
    <w:rsid w:val="001E35DA"/>
    <w:rsid w:val="001E3959"/>
    <w:rsid w:val="001E6EE1"/>
    <w:rsid w:val="001F0C74"/>
    <w:rsid w:val="001F302E"/>
    <w:rsid w:val="001F3BB4"/>
    <w:rsid w:val="001F54D4"/>
    <w:rsid w:val="001F6E98"/>
    <w:rsid w:val="001F7A53"/>
    <w:rsid w:val="00201779"/>
    <w:rsid w:val="00203079"/>
    <w:rsid w:val="00204DAE"/>
    <w:rsid w:val="00206CE4"/>
    <w:rsid w:val="002078E9"/>
    <w:rsid w:val="00212012"/>
    <w:rsid w:val="00212597"/>
    <w:rsid w:val="00213F45"/>
    <w:rsid w:val="0021411F"/>
    <w:rsid w:val="00214333"/>
    <w:rsid w:val="0021641D"/>
    <w:rsid w:val="00217147"/>
    <w:rsid w:val="00220C41"/>
    <w:rsid w:val="00221402"/>
    <w:rsid w:val="00221532"/>
    <w:rsid w:val="0022261C"/>
    <w:rsid w:val="0022375A"/>
    <w:rsid w:val="00224538"/>
    <w:rsid w:val="0022460E"/>
    <w:rsid w:val="00224FF7"/>
    <w:rsid w:val="0022561A"/>
    <w:rsid w:val="002262EE"/>
    <w:rsid w:val="00227E77"/>
    <w:rsid w:val="00235F71"/>
    <w:rsid w:val="0024122C"/>
    <w:rsid w:val="00244FBD"/>
    <w:rsid w:val="002533E6"/>
    <w:rsid w:val="00253EE1"/>
    <w:rsid w:val="0025738C"/>
    <w:rsid w:val="002600E5"/>
    <w:rsid w:val="0026102F"/>
    <w:rsid w:val="00261CB1"/>
    <w:rsid w:val="002627EE"/>
    <w:rsid w:val="00262F4B"/>
    <w:rsid w:val="00262F96"/>
    <w:rsid w:val="002635C1"/>
    <w:rsid w:val="00263F5B"/>
    <w:rsid w:val="00265178"/>
    <w:rsid w:val="00265358"/>
    <w:rsid w:val="00265E4C"/>
    <w:rsid w:val="00266B6E"/>
    <w:rsid w:val="00267570"/>
    <w:rsid w:val="00267588"/>
    <w:rsid w:val="00276429"/>
    <w:rsid w:val="0028130B"/>
    <w:rsid w:val="00282B5E"/>
    <w:rsid w:val="002834CA"/>
    <w:rsid w:val="002843AC"/>
    <w:rsid w:val="0028519B"/>
    <w:rsid w:val="0028603A"/>
    <w:rsid w:val="00286F51"/>
    <w:rsid w:val="00291349"/>
    <w:rsid w:val="00296CCD"/>
    <w:rsid w:val="002A0EB9"/>
    <w:rsid w:val="002A2917"/>
    <w:rsid w:val="002A2ADF"/>
    <w:rsid w:val="002A2CB3"/>
    <w:rsid w:val="002A5312"/>
    <w:rsid w:val="002B188D"/>
    <w:rsid w:val="002B1BC2"/>
    <w:rsid w:val="002B1D96"/>
    <w:rsid w:val="002B31CF"/>
    <w:rsid w:val="002B45C3"/>
    <w:rsid w:val="002B5AE9"/>
    <w:rsid w:val="002C30E6"/>
    <w:rsid w:val="002C3D31"/>
    <w:rsid w:val="002C5489"/>
    <w:rsid w:val="002C697B"/>
    <w:rsid w:val="002C6E76"/>
    <w:rsid w:val="002C7624"/>
    <w:rsid w:val="002D0562"/>
    <w:rsid w:val="002D1463"/>
    <w:rsid w:val="002D157A"/>
    <w:rsid w:val="002D2E9B"/>
    <w:rsid w:val="002D542C"/>
    <w:rsid w:val="002D5636"/>
    <w:rsid w:val="002E006E"/>
    <w:rsid w:val="002E237F"/>
    <w:rsid w:val="002E26CE"/>
    <w:rsid w:val="002E3858"/>
    <w:rsid w:val="002E3E47"/>
    <w:rsid w:val="002E5623"/>
    <w:rsid w:val="002E65D9"/>
    <w:rsid w:val="002F5EA7"/>
    <w:rsid w:val="002F6A54"/>
    <w:rsid w:val="002F7D81"/>
    <w:rsid w:val="00302EC0"/>
    <w:rsid w:val="00304522"/>
    <w:rsid w:val="0030544F"/>
    <w:rsid w:val="00310255"/>
    <w:rsid w:val="00311256"/>
    <w:rsid w:val="00311FE5"/>
    <w:rsid w:val="0031363E"/>
    <w:rsid w:val="003136C6"/>
    <w:rsid w:val="003142FF"/>
    <w:rsid w:val="00322084"/>
    <w:rsid w:val="003228A5"/>
    <w:rsid w:val="003303F7"/>
    <w:rsid w:val="003304E1"/>
    <w:rsid w:val="00330AF3"/>
    <w:rsid w:val="00331442"/>
    <w:rsid w:val="00333178"/>
    <w:rsid w:val="00334C07"/>
    <w:rsid w:val="00334DB3"/>
    <w:rsid w:val="00336118"/>
    <w:rsid w:val="003361E6"/>
    <w:rsid w:val="00336CD3"/>
    <w:rsid w:val="00336F78"/>
    <w:rsid w:val="00336F7B"/>
    <w:rsid w:val="00340AC4"/>
    <w:rsid w:val="003414E5"/>
    <w:rsid w:val="00342557"/>
    <w:rsid w:val="00343489"/>
    <w:rsid w:val="00345102"/>
    <w:rsid w:val="00346398"/>
    <w:rsid w:val="0035168C"/>
    <w:rsid w:val="00353B3B"/>
    <w:rsid w:val="00353DEC"/>
    <w:rsid w:val="00356BAD"/>
    <w:rsid w:val="00357507"/>
    <w:rsid w:val="00360405"/>
    <w:rsid w:val="00361307"/>
    <w:rsid w:val="0036400C"/>
    <w:rsid w:val="00366181"/>
    <w:rsid w:val="0037032C"/>
    <w:rsid w:val="003703E9"/>
    <w:rsid w:val="00371293"/>
    <w:rsid w:val="00373E10"/>
    <w:rsid w:val="00375276"/>
    <w:rsid w:val="00375341"/>
    <w:rsid w:val="003757D5"/>
    <w:rsid w:val="003772D4"/>
    <w:rsid w:val="00381C27"/>
    <w:rsid w:val="00382287"/>
    <w:rsid w:val="003832F1"/>
    <w:rsid w:val="00386F5F"/>
    <w:rsid w:val="00387082"/>
    <w:rsid w:val="0038717E"/>
    <w:rsid w:val="00390120"/>
    <w:rsid w:val="00392BA7"/>
    <w:rsid w:val="00395AA9"/>
    <w:rsid w:val="00397CD7"/>
    <w:rsid w:val="003A5511"/>
    <w:rsid w:val="003A55C1"/>
    <w:rsid w:val="003A6FEE"/>
    <w:rsid w:val="003B0F61"/>
    <w:rsid w:val="003B239C"/>
    <w:rsid w:val="003B26F0"/>
    <w:rsid w:val="003B2EE9"/>
    <w:rsid w:val="003B32E3"/>
    <w:rsid w:val="003B3618"/>
    <w:rsid w:val="003B4BF4"/>
    <w:rsid w:val="003C523C"/>
    <w:rsid w:val="003C5C2B"/>
    <w:rsid w:val="003C6843"/>
    <w:rsid w:val="003D0A52"/>
    <w:rsid w:val="003D0C92"/>
    <w:rsid w:val="003D0EB8"/>
    <w:rsid w:val="003D35DE"/>
    <w:rsid w:val="003D367A"/>
    <w:rsid w:val="003D3A28"/>
    <w:rsid w:val="003D3E26"/>
    <w:rsid w:val="003D412C"/>
    <w:rsid w:val="003D4414"/>
    <w:rsid w:val="003D7D2E"/>
    <w:rsid w:val="003E16A8"/>
    <w:rsid w:val="003E1753"/>
    <w:rsid w:val="003E23C0"/>
    <w:rsid w:val="003E2476"/>
    <w:rsid w:val="003E35BD"/>
    <w:rsid w:val="003E41D7"/>
    <w:rsid w:val="003E6DC2"/>
    <w:rsid w:val="003E6E03"/>
    <w:rsid w:val="003E7339"/>
    <w:rsid w:val="003E76E2"/>
    <w:rsid w:val="003F1CDC"/>
    <w:rsid w:val="003F2C9D"/>
    <w:rsid w:val="003F6197"/>
    <w:rsid w:val="003F72E3"/>
    <w:rsid w:val="0040247A"/>
    <w:rsid w:val="00402DBA"/>
    <w:rsid w:val="00403D72"/>
    <w:rsid w:val="00404714"/>
    <w:rsid w:val="00404E9E"/>
    <w:rsid w:val="00410763"/>
    <w:rsid w:val="00410BDD"/>
    <w:rsid w:val="00410F20"/>
    <w:rsid w:val="004122F5"/>
    <w:rsid w:val="004133F8"/>
    <w:rsid w:val="00417033"/>
    <w:rsid w:val="0042072C"/>
    <w:rsid w:val="00423971"/>
    <w:rsid w:val="00425C05"/>
    <w:rsid w:val="0042710C"/>
    <w:rsid w:val="004271EA"/>
    <w:rsid w:val="00437A9A"/>
    <w:rsid w:val="004409EC"/>
    <w:rsid w:val="00441879"/>
    <w:rsid w:val="0044192B"/>
    <w:rsid w:val="00443A5A"/>
    <w:rsid w:val="0044456C"/>
    <w:rsid w:val="00444DC3"/>
    <w:rsid w:val="00445DE0"/>
    <w:rsid w:val="004474C0"/>
    <w:rsid w:val="00447D2D"/>
    <w:rsid w:val="00450867"/>
    <w:rsid w:val="00450C5A"/>
    <w:rsid w:val="004567F5"/>
    <w:rsid w:val="00460F4E"/>
    <w:rsid w:val="00461D9C"/>
    <w:rsid w:val="00462602"/>
    <w:rsid w:val="0046269E"/>
    <w:rsid w:val="00462FE4"/>
    <w:rsid w:val="00465FA5"/>
    <w:rsid w:val="00466AD9"/>
    <w:rsid w:val="0046726A"/>
    <w:rsid w:val="00467567"/>
    <w:rsid w:val="00467950"/>
    <w:rsid w:val="00472E7D"/>
    <w:rsid w:val="00473811"/>
    <w:rsid w:val="004740CB"/>
    <w:rsid w:val="004747B1"/>
    <w:rsid w:val="00474DD3"/>
    <w:rsid w:val="00480A3B"/>
    <w:rsid w:val="00482C8E"/>
    <w:rsid w:val="00484588"/>
    <w:rsid w:val="00484875"/>
    <w:rsid w:val="004849DF"/>
    <w:rsid w:val="00485D3B"/>
    <w:rsid w:val="00485E3F"/>
    <w:rsid w:val="00490425"/>
    <w:rsid w:val="00490602"/>
    <w:rsid w:val="0049150E"/>
    <w:rsid w:val="00491DC1"/>
    <w:rsid w:val="00492A91"/>
    <w:rsid w:val="00493D5A"/>
    <w:rsid w:val="00496E08"/>
    <w:rsid w:val="004A0E0E"/>
    <w:rsid w:val="004A1B68"/>
    <w:rsid w:val="004A2FF5"/>
    <w:rsid w:val="004A5AE3"/>
    <w:rsid w:val="004A605B"/>
    <w:rsid w:val="004A70E1"/>
    <w:rsid w:val="004B2296"/>
    <w:rsid w:val="004B2706"/>
    <w:rsid w:val="004B54A8"/>
    <w:rsid w:val="004B5E2E"/>
    <w:rsid w:val="004B641C"/>
    <w:rsid w:val="004B71CD"/>
    <w:rsid w:val="004C19B4"/>
    <w:rsid w:val="004C429F"/>
    <w:rsid w:val="004C48FB"/>
    <w:rsid w:val="004C5459"/>
    <w:rsid w:val="004C6374"/>
    <w:rsid w:val="004C665E"/>
    <w:rsid w:val="004C7667"/>
    <w:rsid w:val="004D0E21"/>
    <w:rsid w:val="004D144F"/>
    <w:rsid w:val="004D157A"/>
    <w:rsid w:val="004D2BF4"/>
    <w:rsid w:val="004D5C89"/>
    <w:rsid w:val="004D719B"/>
    <w:rsid w:val="004D747B"/>
    <w:rsid w:val="004E1252"/>
    <w:rsid w:val="004E2222"/>
    <w:rsid w:val="004E46AC"/>
    <w:rsid w:val="004F01D5"/>
    <w:rsid w:val="004F067B"/>
    <w:rsid w:val="004F08AA"/>
    <w:rsid w:val="004F14B6"/>
    <w:rsid w:val="004F4010"/>
    <w:rsid w:val="004F414B"/>
    <w:rsid w:val="004F6824"/>
    <w:rsid w:val="004F77DC"/>
    <w:rsid w:val="00502385"/>
    <w:rsid w:val="00502B41"/>
    <w:rsid w:val="00504493"/>
    <w:rsid w:val="005112D7"/>
    <w:rsid w:val="0051147D"/>
    <w:rsid w:val="0051320F"/>
    <w:rsid w:val="0051372A"/>
    <w:rsid w:val="00515FBE"/>
    <w:rsid w:val="00516CB1"/>
    <w:rsid w:val="005175D5"/>
    <w:rsid w:val="00524EA6"/>
    <w:rsid w:val="00526F26"/>
    <w:rsid w:val="00531A7F"/>
    <w:rsid w:val="0053300A"/>
    <w:rsid w:val="00534BD7"/>
    <w:rsid w:val="00535F7F"/>
    <w:rsid w:val="00536555"/>
    <w:rsid w:val="005368C7"/>
    <w:rsid w:val="00537B93"/>
    <w:rsid w:val="00540257"/>
    <w:rsid w:val="00542823"/>
    <w:rsid w:val="00542D5D"/>
    <w:rsid w:val="00544D58"/>
    <w:rsid w:val="00544D75"/>
    <w:rsid w:val="005452D2"/>
    <w:rsid w:val="00546B74"/>
    <w:rsid w:val="005524E0"/>
    <w:rsid w:val="00553EB3"/>
    <w:rsid w:val="00554CCF"/>
    <w:rsid w:val="005567F9"/>
    <w:rsid w:val="005605C5"/>
    <w:rsid w:val="00561922"/>
    <w:rsid w:val="0056681F"/>
    <w:rsid w:val="0057128F"/>
    <w:rsid w:val="00571499"/>
    <w:rsid w:val="005719C4"/>
    <w:rsid w:val="0057270C"/>
    <w:rsid w:val="0057557B"/>
    <w:rsid w:val="00575CF4"/>
    <w:rsid w:val="00582096"/>
    <w:rsid w:val="0058306F"/>
    <w:rsid w:val="005837B8"/>
    <w:rsid w:val="005855E3"/>
    <w:rsid w:val="005877C0"/>
    <w:rsid w:val="00591EC7"/>
    <w:rsid w:val="00594F8F"/>
    <w:rsid w:val="00595DA0"/>
    <w:rsid w:val="005973DD"/>
    <w:rsid w:val="005A04A9"/>
    <w:rsid w:val="005A08CA"/>
    <w:rsid w:val="005A3569"/>
    <w:rsid w:val="005B0D69"/>
    <w:rsid w:val="005B22DD"/>
    <w:rsid w:val="005B242C"/>
    <w:rsid w:val="005B2FFE"/>
    <w:rsid w:val="005B6E71"/>
    <w:rsid w:val="005B7909"/>
    <w:rsid w:val="005B79B5"/>
    <w:rsid w:val="005C06E6"/>
    <w:rsid w:val="005C1AE9"/>
    <w:rsid w:val="005C6839"/>
    <w:rsid w:val="005D4F07"/>
    <w:rsid w:val="005D6E52"/>
    <w:rsid w:val="005D7920"/>
    <w:rsid w:val="005E147D"/>
    <w:rsid w:val="005E14A7"/>
    <w:rsid w:val="005E187B"/>
    <w:rsid w:val="005E3BD3"/>
    <w:rsid w:val="005E4DAD"/>
    <w:rsid w:val="005E526A"/>
    <w:rsid w:val="005E527E"/>
    <w:rsid w:val="005E6DB6"/>
    <w:rsid w:val="005E6FB0"/>
    <w:rsid w:val="005F0114"/>
    <w:rsid w:val="005F1EFD"/>
    <w:rsid w:val="005F4AD7"/>
    <w:rsid w:val="005F65E6"/>
    <w:rsid w:val="0060010E"/>
    <w:rsid w:val="00605371"/>
    <w:rsid w:val="00607CC0"/>
    <w:rsid w:val="006107D4"/>
    <w:rsid w:val="0061189E"/>
    <w:rsid w:val="006123DB"/>
    <w:rsid w:val="00612494"/>
    <w:rsid w:val="006131E8"/>
    <w:rsid w:val="006138C5"/>
    <w:rsid w:val="00615C6A"/>
    <w:rsid w:val="00616160"/>
    <w:rsid w:val="006171DD"/>
    <w:rsid w:val="00621046"/>
    <w:rsid w:val="00621ADF"/>
    <w:rsid w:val="00623341"/>
    <w:rsid w:val="00624242"/>
    <w:rsid w:val="00624B88"/>
    <w:rsid w:val="006260A7"/>
    <w:rsid w:val="006269D0"/>
    <w:rsid w:val="00627B2A"/>
    <w:rsid w:val="00630F2F"/>
    <w:rsid w:val="00632BAF"/>
    <w:rsid w:val="00635F61"/>
    <w:rsid w:val="00637B5F"/>
    <w:rsid w:val="006405B9"/>
    <w:rsid w:val="006405FA"/>
    <w:rsid w:val="00641B64"/>
    <w:rsid w:val="00642FD7"/>
    <w:rsid w:val="006431AF"/>
    <w:rsid w:val="00644770"/>
    <w:rsid w:val="00644E42"/>
    <w:rsid w:val="0064678E"/>
    <w:rsid w:val="00647883"/>
    <w:rsid w:val="00650416"/>
    <w:rsid w:val="00650EDF"/>
    <w:rsid w:val="006517BE"/>
    <w:rsid w:val="0065268B"/>
    <w:rsid w:val="00652C62"/>
    <w:rsid w:val="0065626D"/>
    <w:rsid w:val="00657167"/>
    <w:rsid w:val="00657EEC"/>
    <w:rsid w:val="00661492"/>
    <w:rsid w:val="006625B0"/>
    <w:rsid w:val="0066285A"/>
    <w:rsid w:val="006640A0"/>
    <w:rsid w:val="00664D6C"/>
    <w:rsid w:val="006656BF"/>
    <w:rsid w:val="0066740A"/>
    <w:rsid w:val="0066754B"/>
    <w:rsid w:val="006707A3"/>
    <w:rsid w:val="00670A3C"/>
    <w:rsid w:val="0067121E"/>
    <w:rsid w:val="00671A57"/>
    <w:rsid w:val="00671D44"/>
    <w:rsid w:val="00672656"/>
    <w:rsid w:val="006752EA"/>
    <w:rsid w:val="00675DB1"/>
    <w:rsid w:val="00676C86"/>
    <w:rsid w:val="0068008C"/>
    <w:rsid w:val="00680F30"/>
    <w:rsid w:val="00682063"/>
    <w:rsid w:val="00682494"/>
    <w:rsid w:val="00683C71"/>
    <w:rsid w:val="00683CE1"/>
    <w:rsid w:val="0068434E"/>
    <w:rsid w:val="006868C4"/>
    <w:rsid w:val="00690D8D"/>
    <w:rsid w:val="00691F0D"/>
    <w:rsid w:val="0069424D"/>
    <w:rsid w:val="00695BFE"/>
    <w:rsid w:val="006977BA"/>
    <w:rsid w:val="006A042A"/>
    <w:rsid w:val="006A17E1"/>
    <w:rsid w:val="006A231C"/>
    <w:rsid w:val="006A3516"/>
    <w:rsid w:val="006B3468"/>
    <w:rsid w:val="006B37F5"/>
    <w:rsid w:val="006B656E"/>
    <w:rsid w:val="006B66A4"/>
    <w:rsid w:val="006B78C8"/>
    <w:rsid w:val="006C388B"/>
    <w:rsid w:val="006C476B"/>
    <w:rsid w:val="006C4BCD"/>
    <w:rsid w:val="006C4CEC"/>
    <w:rsid w:val="006C5408"/>
    <w:rsid w:val="006C6899"/>
    <w:rsid w:val="006D2102"/>
    <w:rsid w:val="006D2A5D"/>
    <w:rsid w:val="006D2D80"/>
    <w:rsid w:val="006D3687"/>
    <w:rsid w:val="006D5C2D"/>
    <w:rsid w:val="006D6D7B"/>
    <w:rsid w:val="006D7A05"/>
    <w:rsid w:val="006E097B"/>
    <w:rsid w:val="006E150A"/>
    <w:rsid w:val="006E1595"/>
    <w:rsid w:val="006E1D07"/>
    <w:rsid w:val="006E1DE1"/>
    <w:rsid w:val="006E1E74"/>
    <w:rsid w:val="006E2E78"/>
    <w:rsid w:val="006E4995"/>
    <w:rsid w:val="006E4E38"/>
    <w:rsid w:val="006E7140"/>
    <w:rsid w:val="006E7815"/>
    <w:rsid w:val="006E79B2"/>
    <w:rsid w:val="006F3FC0"/>
    <w:rsid w:val="006F46AE"/>
    <w:rsid w:val="006F4D1B"/>
    <w:rsid w:val="006F774A"/>
    <w:rsid w:val="007003DE"/>
    <w:rsid w:val="007026FD"/>
    <w:rsid w:val="0070415E"/>
    <w:rsid w:val="00705517"/>
    <w:rsid w:val="00707AEA"/>
    <w:rsid w:val="00710698"/>
    <w:rsid w:val="00712F9F"/>
    <w:rsid w:val="00715E02"/>
    <w:rsid w:val="0071600D"/>
    <w:rsid w:val="00716B42"/>
    <w:rsid w:val="00717DA8"/>
    <w:rsid w:val="00724051"/>
    <w:rsid w:val="007249A9"/>
    <w:rsid w:val="0072727F"/>
    <w:rsid w:val="007306F2"/>
    <w:rsid w:val="007307C3"/>
    <w:rsid w:val="00731C02"/>
    <w:rsid w:val="00732118"/>
    <w:rsid w:val="0073282A"/>
    <w:rsid w:val="00733BAE"/>
    <w:rsid w:val="0073681D"/>
    <w:rsid w:val="00736A9B"/>
    <w:rsid w:val="00737435"/>
    <w:rsid w:val="007407D7"/>
    <w:rsid w:val="0074127A"/>
    <w:rsid w:val="00742B1F"/>
    <w:rsid w:val="007447F3"/>
    <w:rsid w:val="007470F5"/>
    <w:rsid w:val="007518CD"/>
    <w:rsid w:val="00752B3B"/>
    <w:rsid w:val="00752CB9"/>
    <w:rsid w:val="00752F73"/>
    <w:rsid w:val="007551BE"/>
    <w:rsid w:val="0075572F"/>
    <w:rsid w:val="007559B4"/>
    <w:rsid w:val="0076004A"/>
    <w:rsid w:val="00761352"/>
    <w:rsid w:val="00764316"/>
    <w:rsid w:val="00764340"/>
    <w:rsid w:val="007658B1"/>
    <w:rsid w:val="00767BD8"/>
    <w:rsid w:val="0077056F"/>
    <w:rsid w:val="0077179D"/>
    <w:rsid w:val="0077214B"/>
    <w:rsid w:val="00775A0E"/>
    <w:rsid w:val="00776308"/>
    <w:rsid w:val="0077726C"/>
    <w:rsid w:val="00777DE9"/>
    <w:rsid w:val="00780F79"/>
    <w:rsid w:val="007812F1"/>
    <w:rsid w:val="007878B3"/>
    <w:rsid w:val="007901A6"/>
    <w:rsid w:val="007918F0"/>
    <w:rsid w:val="0079283F"/>
    <w:rsid w:val="00793467"/>
    <w:rsid w:val="00795609"/>
    <w:rsid w:val="00796A3A"/>
    <w:rsid w:val="0079756D"/>
    <w:rsid w:val="00797F34"/>
    <w:rsid w:val="007A0A66"/>
    <w:rsid w:val="007A0F1B"/>
    <w:rsid w:val="007A155B"/>
    <w:rsid w:val="007A2338"/>
    <w:rsid w:val="007A2579"/>
    <w:rsid w:val="007A27A6"/>
    <w:rsid w:val="007A28AF"/>
    <w:rsid w:val="007A39C0"/>
    <w:rsid w:val="007A4728"/>
    <w:rsid w:val="007A49F2"/>
    <w:rsid w:val="007A58F5"/>
    <w:rsid w:val="007A5B23"/>
    <w:rsid w:val="007A5E21"/>
    <w:rsid w:val="007A7672"/>
    <w:rsid w:val="007B0FE0"/>
    <w:rsid w:val="007B24A1"/>
    <w:rsid w:val="007B25A9"/>
    <w:rsid w:val="007B2F48"/>
    <w:rsid w:val="007B53FB"/>
    <w:rsid w:val="007B7034"/>
    <w:rsid w:val="007B7688"/>
    <w:rsid w:val="007C0B59"/>
    <w:rsid w:val="007C2981"/>
    <w:rsid w:val="007C2C93"/>
    <w:rsid w:val="007C419F"/>
    <w:rsid w:val="007C488E"/>
    <w:rsid w:val="007D1878"/>
    <w:rsid w:val="007D4BF1"/>
    <w:rsid w:val="007D4FBD"/>
    <w:rsid w:val="007D6AF4"/>
    <w:rsid w:val="007D7B39"/>
    <w:rsid w:val="007E05D0"/>
    <w:rsid w:val="007E167D"/>
    <w:rsid w:val="007E2909"/>
    <w:rsid w:val="007E3234"/>
    <w:rsid w:val="007E3D99"/>
    <w:rsid w:val="007E4059"/>
    <w:rsid w:val="007E5CF6"/>
    <w:rsid w:val="007E69BE"/>
    <w:rsid w:val="007E6E56"/>
    <w:rsid w:val="007E77A4"/>
    <w:rsid w:val="007F078F"/>
    <w:rsid w:val="007F14E4"/>
    <w:rsid w:val="007F2AA2"/>
    <w:rsid w:val="007F3722"/>
    <w:rsid w:val="007F41E1"/>
    <w:rsid w:val="007F56D7"/>
    <w:rsid w:val="007F730A"/>
    <w:rsid w:val="007F7377"/>
    <w:rsid w:val="007F74D2"/>
    <w:rsid w:val="007F772A"/>
    <w:rsid w:val="00800620"/>
    <w:rsid w:val="0080235F"/>
    <w:rsid w:val="00805EE6"/>
    <w:rsid w:val="00806759"/>
    <w:rsid w:val="00806974"/>
    <w:rsid w:val="0080716D"/>
    <w:rsid w:val="00807C46"/>
    <w:rsid w:val="00810A64"/>
    <w:rsid w:val="00810CB2"/>
    <w:rsid w:val="00811683"/>
    <w:rsid w:val="00812563"/>
    <w:rsid w:val="00812DA5"/>
    <w:rsid w:val="00815CA4"/>
    <w:rsid w:val="00816B3B"/>
    <w:rsid w:val="008177BF"/>
    <w:rsid w:val="008177DE"/>
    <w:rsid w:val="0081787C"/>
    <w:rsid w:val="008208FC"/>
    <w:rsid w:val="00821C41"/>
    <w:rsid w:val="00823169"/>
    <w:rsid w:val="00824F7B"/>
    <w:rsid w:val="00825A7E"/>
    <w:rsid w:val="00825DA1"/>
    <w:rsid w:val="00826CF8"/>
    <w:rsid w:val="00832C20"/>
    <w:rsid w:val="00832CBE"/>
    <w:rsid w:val="008376A4"/>
    <w:rsid w:val="008407F2"/>
    <w:rsid w:val="008429F3"/>
    <w:rsid w:val="0084444D"/>
    <w:rsid w:val="00845771"/>
    <w:rsid w:val="008468A6"/>
    <w:rsid w:val="00847149"/>
    <w:rsid w:val="00847473"/>
    <w:rsid w:val="0084749F"/>
    <w:rsid w:val="008500E6"/>
    <w:rsid w:val="00851064"/>
    <w:rsid w:val="00851747"/>
    <w:rsid w:val="00851CCE"/>
    <w:rsid w:val="008527A0"/>
    <w:rsid w:val="008534BE"/>
    <w:rsid w:val="0085609D"/>
    <w:rsid w:val="00856E92"/>
    <w:rsid w:val="00860CCC"/>
    <w:rsid w:val="008612C3"/>
    <w:rsid w:val="00861B1B"/>
    <w:rsid w:val="008627BA"/>
    <w:rsid w:val="00870D9A"/>
    <w:rsid w:val="0087667E"/>
    <w:rsid w:val="00876FB0"/>
    <w:rsid w:val="00880427"/>
    <w:rsid w:val="008807C9"/>
    <w:rsid w:val="00881ABA"/>
    <w:rsid w:val="00883EAA"/>
    <w:rsid w:val="00884154"/>
    <w:rsid w:val="00890058"/>
    <w:rsid w:val="00891113"/>
    <w:rsid w:val="00895F8F"/>
    <w:rsid w:val="008A2DA7"/>
    <w:rsid w:val="008A56A5"/>
    <w:rsid w:val="008A683B"/>
    <w:rsid w:val="008A7FE1"/>
    <w:rsid w:val="008B0228"/>
    <w:rsid w:val="008B32C5"/>
    <w:rsid w:val="008B48A6"/>
    <w:rsid w:val="008B71F1"/>
    <w:rsid w:val="008C0549"/>
    <w:rsid w:val="008C20E9"/>
    <w:rsid w:val="008C62ED"/>
    <w:rsid w:val="008C6655"/>
    <w:rsid w:val="008D235F"/>
    <w:rsid w:val="008D2451"/>
    <w:rsid w:val="008D2D11"/>
    <w:rsid w:val="008D3200"/>
    <w:rsid w:val="008D48F5"/>
    <w:rsid w:val="008D5F8B"/>
    <w:rsid w:val="008D7DC2"/>
    <w:rsid w:val="008E0328"/>
    <w:rsid w:val="008E3670"/>
    <w:rsid w:val="008E5955"/>
    <w:rsid w:val="008E64AC"/>
    <w:rsid w:val="008E72B5"/>
    <w:rsid w:val="008F1242"/>
    <w:rsid w:val="008F20A1"/>
    <w:rsid w:val="008F23DA"/>
    <w:rsid w:val="008F2520"/>
    <w:rsid w:val="008F389E"/>
    <w:rsid w:val="008F6FA3"/>
    <w:rsid w:val="008F72E7"/>
    <w:rsid w:val="00903393"/>
    <w:rsid w:val="00903537"/>
    <w:rsid w:val="00903B84"/>
    <w:rsid w:val="009046B0"/>
    <w:rsid w:val="00910C7C"/>
    <w:rsid w:val="009132A4"/>
    <w:rsid w:val="009135BA"/>
    <w:rsid w:val="00914875"/>
    <w:rsid w:val="00914FB8"/>
    <w:rsid w:val="00916298"/>
    <w:rsid w:val="00916409"/>
    <w:rsid w:val="0092106A"/>
    <w:rsid w:val="00925AA7"/>
    <w:rsid w:val="00926389"/>
    <w:rsid w:val="009329BB"/>
    <w:rsid w:val="00933D96"/>
    <w:rsid w:val="009403D8"/>
    <w:rsid w:val="00942A3D"/>
    <w:rsid w:val="00944AE5"/>
    <w:rsid w:val="00945EA1"/>
    <w:rsid w:val="00946AA1"/>
    <w:rsid w:val="0095169E"/>
    <w:rsid w:val="0095215F"/>
    <w:rsid w:val="00954A2C"/>
    <w:rsid w:val="0095664E"/>
    <w:rsid w:val="00957E72"/>
    <w:rsid w:val="00963902"/>
    <w:rsid w:val="009642D9"/>
    <w:rsid w:val="00964A4E"/>
    <w:rsid w:val="00965726"/>
    <w:rsid w:val="00965AFA"/>
    <w:rsid w:val="009678A0"/>
    <w:rsid w:val="009679A7"/>
    <w:rsid w:val="00967A7D"/>
    <w:rsid w:val="009730F3"/>
    <w:rsid w:val="00973DF0"/>
    <w:rsid w:val="00974BE8"/>
    <w:rsid w:val="009760A7"/>
    <w:rsid w:val="009760B7"/>
    <w:rsid w:val="0097635B"/>
    <w:rsid w:val="009768CF"/>
    <w:rsid w:val="00976AA6"/>
    <w:rsid w:val="0098168A"/>
    <w:rsid w:val="009822A2"/>
    <w:rsid w:val="00982B83"/>
    <w:rsid w:val="00983AD1"/>
    <w:rsid w:val="00987790"/>
    <w:rsid w:val="00987F33"/>
    <w:rsid w:val="00990A0D"/>
    <w:rsid w:val="00992E07"/>
    <w:rsid w:val="009934F5"/>
    <w:rsid w:val="00994444"/>
    <w:rsid w:val="00994487"/>
    <w:rsid w:val="009947A5"/>
    <w:rsid w:val="00994BEA"/>
    <w:rsid w:val="0099585F"/>
    <w:rsid w:val="009A095F"/>
    <w:rsid w:val="009A1750"/>
    <w:rsid w:val="009A3149"/>
    <w:rsid w:val="009A45BE"/>
    <w:rsid w:val="009A69C0"/>
    <w:rsid w:val="009A6C58"/>
    <w:rsid w:val="009B5D26"/>
    <w:rsid w:val="009B7050"/>
    <w:rsid w:val="009B7175"/>
    <w:rsid w:val="009B7441"/>
    <w:rsid w:val="009B7614"/>
    <w:rsid w:val="009C022B"/>
    <w:rsid w:val="009C2766"/>
    <w:rsid w:val="009C30AF"/>
    <w:rsid w:val="009C4A7F"/>
    <w:rsid w:val="009D07E9"/>
    <w:rsid w:val="009D09BF"/>
    <w:rsid w:val="009D106A"/>
    <w:rsid w:val="009D1B30"/>
    <w:rsid w:val="009D2191"/>
    <w:rsid w:val="009D23D6"/>
    <w:rsid w:val="009D3455"/>
    <w:rsid w:val="009D39E8"/>
    <w:rsid w:val="009D4979"/>
    <w:rsid w:val="009D72B0"/>
    <w:rsid w:val="009D7CB8"/>
    <w:rsid w:val="009E2108"/>
    <w:rsid w:val="009E2325"/>
    <w:rsid w:val="009E251A"/>
    <w:rsid w:val="009E2697"/>
    <w:rsid w:val="009E2B7C"/>
    <w:rsid w:val="009E36B9"/>
    <w:rsid w:val="009E5005"/>
    <w:rsid w:val="009E5975"/>
    <w:rsid w:val="009E7A6C"/>
    <w:rsid w:val="009F06B2"/>
    <w:rsid w:val="009F2338"/>
    <w:rsid w:val="009F2662"/>
    <w:rsid w:val="009F354E"/>
    <w:rsid w:val="009F4141"/>
    <w:rsid w:val="009F4264"/>
    <w:rsid w:val="009F5775"/>
    <w:rsid w:val="009F5D6D"/>
    <w:rsid w:val="00A03F72"/>
    <w:rsid w:val="00A10191"/>
    <w:rsid w:val="00A121F3"/>
    <w:rsid w:val="00A13646"/>
    <w:rsid w:val="00A13A17"/>
    <w:rsid w:val="00A15740"/>
    <w:rsid w:val="00A15BC7"/>
    <w:rsid w:val="00A165F5"/>
    <w:rsid w:val="00A20AF7"/>
    <w:rsid w:val="00A226A0"/>
    <w:rsid w:val="00A230BF"/>
    <w:rsid w:val="00A233F9"/>
    <w:rsid w:val="00A237E3"/>
    <w:rsid w:val="00A24661"/>
    <w:rsid w:val="00A25BFE"/>
    <w:rsid w:val="00A26380"/>
    <w:rsid w:val="00A3098E"/>
    <w:rsid w:val="00A31ED1"/>
    <w:rsid w:val="00A33406"/>
    <w:rsid w:val="00A33747"/>
    <w:rsid w:val="00A361CD"/>
    <w:rsid w:val="00A36E50"/>
    <w:rsid w:val="00A40365"/>
    <w:rsid w:val="00A418E6"/>
    <w:rsid w:val="00A42E09"/>
    <w:rsid w:val="00A43AE7"/>
    <w:rsid w:val="00A44ACC"/>
    <w:rsid w:val="00A475AE"/>
    <w:rsid w:val="00A512FC"/>
    <w:rsid w:val="00A53E96"/>
    <w:rsid w:val="00A54789"/>
    <w:rsid w:val="00A547D0"/>
    <w:rsid w:val="00A54DD7"/>
    <w:rsid w:val="00A55F93"/>
    <w:rsid w:val="00A5709C"/>
    <w:rsid w:val="00A60C03"/>
    <w:rsid w:val="00A61DB9"/>
    <w:rsid w:val="00A628A5"/>
    <w:rsid w:val="00A63AD7"/>
    <w:rsid w:val="00A64AB3"/>
    <w:rsid w:val="00A665B6"/>
    <w:rsid w:val="00A6766C"/>
    <w:rsid w:val="00A70CA1"/>
    <w:rsid w:val="00A72422"/>
    <w:rsid w:val="00A72C7B"/>
    <w:rsid w:val="00A72E5A"/>
    <w:rsid w:val="00A73B4E"/>
    <w:rsid w:val="00A73D5E"/>
    <w:rsid w:val="00A75516"/>
    <w:rsid w:val="00A76E58"/>
    <w:rsid w:val="00A77EC4"/>
    <w:rsid w:val="00A80881"/>
    <w:rsid w:val="00A80AED"/>
    <w:rsid w:val="00A81CD7"/>
    <w:rsid w:val="00A83540"/>
    <w:rsid w:val="00A84F47"/>
    <w:rsid w:val="00A85BF1"/>
    <w:rsid w:val="00A9453B"/>
    <w:rsid w:val="00A95A57"/>
    <w:rsid w:val="00A95B43"/>
    <w:rsid w:val="00A96599"/>
    <w:rsid w:val="00A97B81"/>
    <w:rsid w:val="00AA15E3"/>
    <w:rsid w:val="00AA2816"/>
    <w:rsid w:val="00AA2FAC"/>
    <w:rsid w:val="00AA375A"/>
    <w:rsid w:val="00AA5628"/>
    <w:rsid w:val="00AA7D7D"/>
    <w:rsid w:val="00AB041F"/>
    <w:rsid w:val="00AB18FC"/>
    <w:rsid w:val="00AB3095"/>
    <w:rsid w:val="00AB43D5"/>
    <w:rsid w:val="00AB47B4"/>
    <w:rsid w:val="00AB6110"/>
    <w:rsid w:val="00AB7DB8"/>
    <w:rsid w:val="00AC0650"/>
    <w:rsid w:val="00AC3C3B"/>
    <w:rsid w:val="00AC52E2"/>
    <w:rsid w:val="00AC7A54"/>
    <w:rsid w:val="00AD0290"/>
    <w:rsid w:val="00AD118C"/>
    <w:rsid w:val="00AD2260"/>
    <w:rsid w:val="00AD56FB"/>
    <w:rsid w:val="00AD5775"/>
    <w:rsid w:val="00AD632E"/>
    <w:rsid w:val="00AD6CD3"/>
    <w:rsid w:val="00AE0944"/>
    <w:rsid w:val="00AE20FE"/>
    <w:rsid w:val="00AE2D0D"/>
    <w:rsid w:val="00AE33CD"/>
    <w:rsid w:val="00AE76E9"/>
    <w:rsid w:val="00AF0A10"/>
    <w:rsid w:val="00AF11B2"/>
    <w:rsid w:val="00AF1A5D"/>
    <w:rsid w:val="00AF43A0"/>
    <w:rsid w:val="00AF45C0"/>
    <w:rsid w:val="00AF4F38"/>
    <w:rsid w:val="00AF5ACE"/>
    <w:rsid w:val="00AF623D"/>
    <w:rsid w:val="00AF6A23"/>
    <w:rsid w:val="00AF7330"/>
    <w:rsid w:val="00AF7857"/>
    <w:rsid w:val="00B01B8C"/>
    <w:rsid w:val="00B042BF"/>
    <w:rsid w:val="00B075C2"/>
    <w:rsid w:val="00B105E1"/>
    <w:rsid w:val="00B108F2"/>
    <w:rsid w:val="00B11880"/>
    <w:rsid w:val="00B12632"/>
    <w:rsid w:val="00B13BEE"/>
    <w:rsid w:val="00B14DB2"/>
    <w:rsid w:val="00B17C50"/>
    <w:rsid w:val="00B17D69"/>
    <w:rsid w:val="00B20B68"/>
    <w:rsid w:val="00B20D8D"/>
    <w:rsid w:val="00B21526"/>
    <w:rsid w:val="00B229E0"/>
    <w:rsid w:val="00B236C8"/>
    <w:rsid w:val="00B23BF9"/>
    <w:rsid w:val="00B2465A"/>
    <w:rsid w:val="00B2479A"/>
    <w:rsid w:val="00B2491C"/>
    <w:rsid w:val="00B24AF1"/>
    <w:rsid w:val="00B24EFE"/>
    <w:rsid w:val="00B2525A"/>
    <w:rsid w:val="00B2735D"/>
    <w:rsid w:val="00B27C8B"/>
    <w:rsid w:val="00B27CAB"/>
    <w:rsid w:val="00B32224"/>
    <w:rsid w:val="00B324AE"/>
    <w:rsid w:val="00B324FA"/>
    <w:rsid w:val="00B33039"/>
    <w:rsid w:val="00B33761"/>
    <w:rsid w:val="00B34EB8"/>
    <w:rsid w:val="00B35098"/>
    <w:rsid w:val="00B35606"/>
    <w:rsid w:val="00B35889"/>
    <w:rsid w:val="00B40FF2"/>
    <w:rsid w:val="00B41847"/>
    <w:rsid w:val="00B433D2"/>
    <w:rsid w:val="00B44C04"/>
    <w:rsid w:val="00B46DDB"/>
    <w:rsid w:val="00B47B9D"/>
    <w:rsid w:val="00B53E25"/>
    <w:rsid w:val="00B563A0"/>
    <w:rsid w:val="00B612C4"/>
    <w:rsid w:val="00B62183"/>
    <w:rsid w:val="00B624BE"/>
    <w:rsid w:val="00B629CF"/>
    <w:rsid w:val="00B62CEF"/>
    <w:rsid w:val="00B62D3C"/>
    <w:rsid w:val="00B63570"/>
    <w:rsid w:val="00B63ECB"/>
    <w:rsid w:val="00B64973"/>
    <w:rsid w:val="00B70924"/>
    <w:rsid w:val="00B74226"/>
    <w:rsid w:val="00B74958"/>
    <w:rsid w:val="00B752E9"/>
    <w:rsid w:val="00B76380"/>
    <w:rsid w:val="00B81173"/>
    <w:rsid w:val="00B8174D"/>
    <w:rsid w:val="00B82C28"/>
    <w:rsid w:val="00B83FB7"/>
    <w:rsid w:val="00B84677"/>
    <w:rsid w:val="00B8511F"/>
    <w:rsid w:val="00B85F9A"/>
    <w:rsid w:val="00B91EE4"/>
    <w:rsid w:val="00B91FED"/>
    <w:rsid w:val="00B9396E"/>
    <w:rsid w:val="00BA0212"/>
    <w:rsid w:val="00BA15FE"/>
    <w:rsid w:val="00BA2549"/>
    <w:rsid w:val="00BA527F"/>
    <w:rsid w:val="00BA556F"/>
    <w:rsid w:val="00BB0B8F"/>
    <w:rsid w:val="00BB1A25"/>
    <w:rsid w:val="00BB30F0"/>
    <w:rsid w:val="00BB3584"/>
    <w:rsid w:val="00BB72F9"/>
    <w:rsid w:val="00BB7973"/>
    <w:rsid w:val="00BB7B01"/>
    <w:rsid w:val="00BC0F48"/>
    <w:rsid w:val="00BC130A"/>
    <w:rsid w:val="00BC1FF3"/>
    <w:rsid w:val="00BC25F9"/>
    <w:rsid w:val="00BC27D7"/>
    <w:rsid w:val="00BC2954"/>
    <w:rsid w:val="00BC388B"/>
    <w:rsid w:val="00BC3B3C"/>
    <w:rsid w:val="00BC4213"/>
    <w:rsid w:val="00BC4977"/>
    <w:rsid w:val="00BC4AFB"/>
    <w:rsid w:val="00BC5DB7"/>
    <w:rsid w:val="00BD14DD"/>
    <w:rsid w:val="00BD16CF"/>
    <w:rsid w:val="00BD18F7"/>
    <w:rsid w:val="00BD2B66"/>
    <w:rsid w:val="00BD2CF8"/>
    <w:rsid w:val="00BD5E95"/>
    <w:rsid w:val="00BD67FE"/>
    <w:rsid w:val="00BE05D2"/>
    <w:rsid w:val="00BE09F6"/>
    <w:rsid w:val="00BE446A"/>
    <w:rsid w:val="00BE5E17"/>
    <w:rsid w:val="00BE7677"/>
    <w:rsid w:val="00BE7FD3"/>
    <w:rsid w:val="00BF170F"/>
    <w:rsid w:val="00BF1C50"/>
    <w:rsid w:val="00BF4C6F"/>
    <w:rsid w:val="00BF53BF"/>
    <w:rsid w:val="00BF58F9"/>
    <w:rsid w:val="00BF7C9F"/>
    <w:rsid w:val="00C027A9"/>
    <w:rsid w:val="00C02A54"/>
    <w:rsid w:val="00C03598"/>
    <w:rsid w:val="00C03745"/>
    <w:rsid w:val="00C07A71"/>
    <w:rsid w:val="00C07B12"/>
    <w:rsid w:val="00C07E82"/>
    <w:rsid w:val="00C10C51"/>
    <w:rsid w:val="00C11A25"/>
    <w:rsid w:val="00C123A3"/>
    <w:rsid w:val="00C124E6"/>
    <w:rsid w:val="00C12CF4"/>
    <w:rsid w:val="00C138F5"/>
    <w:rsid w:val="00C15BB7"/>
    <w:rsid w:val="00C163D2"/>
    <w:rsid w:val="00C17185"/>
    <w:rsid w:val="00C17BEA"/>
    <w:rsid w:val="00C20A01"/>
    <w:rsid w:val="00C22F12"/>
    <w:rsid w:val="00C25FC4"/>
    <w:rsid w:val="00C30A4C"/>
    <w:rsid w:val="00C32F29"/>
    <w:rsid w:val="00C34ACC"/>
    <w:rsid w:val="00C35069"/>
    <w:rsid w:val="00C3641C"/>
    <w:rsid w:val="00C369C8"/>
    <w:rsid w:val="00C401DC"/>
    <w:rsid w:val="00C40F43"/>
    <w:rsid w:val="00C413C6"/>
    <w:rsid w:val="00C4156E"/>
    <w:rsid w:val="00C426B1"/>
    <w:rsid w:val="00C43189"/>
    <w:rsid w:val="00C43B7A"/>
    <w:rsid w:val="00C465E8"/>
    <w:rsid w:val="00C46F48"/>
    <w:rsid w:val="00C46FD5"/>
    <w:rsid w:val="00C47759"/>
    <w:rsid w:val="00C51887"/>
    <w:rsid w:val="00C5217A"/>
    <w:rsid w:val="00C55197"/>
    <w:rsid w:val="00C56E35"/>
    <w:rsid w:val="00C6049C"/>
    <w:rsid w:val="00C61598"/>
    <w:rsid w:val="00C62C31"/>
    <w:rsid w:val="00C62CD2"/>
    <w:rsid w:val="00C6647C"/>
    <w:rsid w:val="00C66DB0"/>
    <w:rsid w:val="00C70696"/>
    <w:rsid w:val="00C719E3"/>
    <w:rsid w:val="00C71C7F"/>
    <w:rsid w:val="00C7309E"/>
    <w:rsid w:val="00C7422E"/>
    <w:rsid w:val="00C745B6"/>
    <w:rsid w:val="00C7591B"/>
    <w:rsid w:val="00C765F2"/>
    <w:rsid w:val="00C8054B"/>
    <w:rsid w:val="00C811B7"/>
    <w:rsid w:val="00C81C2A"/>
    <w:rsid w:val="00C82FC0"/>
    <w:rsid w:val="00C83778"/>
    <w:rsid w:val="00C8480F"/>
    <w:rsid w:val="00C852C5"/>
    <w:rsid w:val="00C8595C"/>
    <w:rsid w:val="00C85A9B"/>
    <w:rsid w:val="00C8609C"/>
    <w:rsid w:val="00C86A42"/>
    <w:rsid w:val="00C87E98"/>
    <w:rsid w:val="00C905CB"/>
    <w:rsid w:val="00C91631"/>
    <w:rsid w:val="00C92557"/>
    <w:rsid w:val="00C957FA"/>
    <w:rsid w:val="00CA02A4"/>
    <w:rsid w:val="00CA096A"/>
    <w:rsid w:val="00CA4166"/>
    <w:rsid w:val="00CA5144"/>
    <w:rsid w:val="00CA5347"/>
    <w:rsid w:val="00CA5A6E"/>
    <w:rsid w:val="00CA6031"/>
    <w:rsid w:val="00CA674E"/>
    <w:rsid w:val="00CA7819"/>
    <w:rsid w:val="00CB173F"/>
    <w:rsid w:val="00CB4524"/>
    <w:rsid w:val="00CB47DC"/>
    <w:rsid w:val="00CC0BA1"/>
    <w:rsid w:val="00CC1036"/>
    <w:rsid w:val="00CC1500"/>
    <w:rsid w:val="00CC4ACD"/>
    <w:rsid w:val="00CC511D"/>
    <w:rsid w:val="00CC554F"/>
    <w:rsid w:val="00CC561C"/>
    <w:rsid w:val="00CC710F"/>
    <w:rsid w:val="00CD1681"/>
    <w:rsid w:val="00CD3C23"/>
    <w:rsid w:val="00CD574F"/>
    <w:rsid w:val="00CD616F"/>
    <w:rsid w:val="00CD68A9"/>
    <w:rsid w:val="00CD70E7"/>
    <w:rsid w:val="00CE18E3"/>
    <w:rsid w:val="00CE480B"/>
    <w:rsid w:val="00CE491E"/>
    <w:rsid w:val="00CE4E82"/>
    <w:rsid w:val="00CE6D00"/>
    <w:rsid w:val="00CF06BD"/>
    <w:rsid w:val="00CF0BD0"/>
    <w:rsid w:val="00CF52A4"/>
    <w:rsid w:val="00CF6D10"/>
    <w:rsid w:val="00CF743E"/>
    <w:rsid w:val="00D01A98"/>
    <w:rsid w:val="00D01E6D"/>
    <w:rsid w:val="00D02113"/>
    <w:rsid w:val="00D02F16"/>
    <w:rsid w:val="00D03BD1"/>
    <w:rsid w:val="00D1058F"/>
    <w:rsid w:val="00D131F9"/>
    <w:rsid w:val="00D13787"/>
    <w:rsid w:val="00D148EA"/>
    <w:rsid w:val="00D154F4"/>
    <w:rsid w:val="00D16414"/>
    <w:rsid w:val="00D22476"/>
    <w:rsid w:val="00D22F3C"/>
    <w:rsid w:val="00D2523C"/>
    <w:rsid w:val="00D2642B"/>
    <w:rsid w:val="00D35F69"/>
    <w:rsid w:val="00D362E5"/>
    <w:rsid w:val="00D36D3D"/>
    <w:rsid w:val="00D37856"/>
    <w:rsid w:val="00D37B79"/>
    <w:rsid w:val="00D37EEF"/>
    <w:rsid w:val="00D402DA"/>
    <w:rsid w:val="00D41648"/>
    <w:rsid w:val="00D42A2B"/>
    <w:rsid w:val="00D432CA"/>
    <w:rsid w:val="00D438C7"/>
    <w:rsid w:val="00D443E7"/>
    <w:rsid w:val="00D471F8"/>
    <w:rsid w:val="00D47AA2"/>
    <w:rsid w:val="00D47AFA"/>
    <w:rsid w:val="00D517A4"/>
    <w:rsid w:val="00D51AF5"/>
    <w:rsid w:val="00D52415"/>
    <w:rsid w:val="00D54246"/>
    <w:rsid w:val="00D57557"/>
    <w:rsid w:val="00D610CF"/>
    <w:rsid w:val="00D61C84"/>
    <w:rsid w:val="00D62FF2"/>
    <w:rsid w:val="00D6418F"/>
    <w:rsid w:val="00D65024"/>
    <w:rsid w:val="00D663FC"/>
    <w:rsid w:val="00D70BC0"/>
    <w:rsid w:val="00D70F1B"/>
    <w:rsid w:val="00D7253B"/>
    <w:rsid w:val="00D72E92"/>
    <w:rsid w:val="00D77F78"/>
    <w:rsid w:val="00D80D9A"/>
    <w:rsid w:val="00D8104F"/>
    <w:rsid w:val="00D86B33"/>
    <w:rsid w:val="00D86FAF"/>
    <w:rsid w:val="00D87AAE"/>
    <w:rsid w:val="00D87F55"/>
    <w:rsid w:val="00D92561"/>
    <w:rsid w:val="00D92F87"/>
    <w:rsid w:val="00D9301F"/>
    <w:rsid w:val="00D93CE5"/>
    <w:rsid w:val="00D93ECB"/>
    <w:rsid w:val="00D95764"/>
    <w:rsid w:val="00D966ED"/>
    <w:rsid w:val="00D96DC9"/>
    <w:rsid w:val="00D973F9"/>
    <w:rsid w:val="00DA2C8B"/>
    <w:rsid w:val="00DA4D35"/>
    <w:rsid w:val="00DA547E"/>
    <w:rsid w:val="00DA7895"/>
    <w:rsid w:val="00DB0489"/>
    <w:rsid w:val="00DB10E5"/>
    <w:rsid w:val="00DB4C6D"/>
    <w:rsid w:val="00DB610F"/>
    <w:rsid w:val="00DB61CF"/>
    <w:rsid w:val="00DB739A"/>
    <w:rsid w:val="00DB74D9"/>
    <w:rsid w:val="00DB7A41"/>
    <w:rsid w:val="00DB7CB8"/>
    <w:rsid w:val="00DC3A3E"/>
    <w:rsid w:val="00DC47B0"/>
    <w:rsid w:val="00DC5C28"/>
    <w:rsid w:val="00DC628B"/>
    <w:rsid w:val="00DC65A0"/>
    <w:rsid w:val="00DC7111"/>
    <w:rsid w:val="00DD38FF"/>
    <w:rsid w:val="00DD482C"/>
    <w:rsid w:val="00DE152D"/>
    <w:rsid w:val="00DE53D2"/>
    <w:rsid w:val="00DE665A"/>
    <w:rsid w:val="00DE6B2D"/>
    <w:rsid w:val="00DE7236"/>
    <w:rsid w:val="00DE7442"/>
    <w:rsid w:val="00DE7E3D"/>
    <w:rsid w:val="00DF2544"/>
    <w:rsid w:val="00DF2641"/>
    <w:rsid w:val="00DF2A28"/>
    <w:rsid w:val="00DF366C"/>
    <w:rsid w:val="00DF4838"/>
    <w:rsid w:val="00DF4B0B"/>
    <w:rsid w:val="00DF52E6"/>
    <w:rsid w:val="00DF57C1"/>
    <w:rsid w:val="00DF59D2"/>
    <w:rsid w:val="00DF664B"/>
    <w:rsid w:val="00DF6CA1"/>
    <w:rsid w:val="00DF7465"/>
    <w:rsid w:val="00E00F21"/>
    <w:rsid w:val="00E031E5"/>
    <w:rsid w:val="00E03E21"/>
    <w:rsid w:val="00E0553B"/>
    <w:rsid w:val="00E06505"/>
    <w:rsid w:val="00E06DE7"/>
    <w:rsid w:val="00E104C3"/>
    <w:rsid w:val="00E124CA"/>
    <w:rsid w:val="00E12600"/>
    <w:rsid w:val="00E12806"/>
    <w:rsid w:val="00E12CCC"/>
    <w:rsid w:val="00E14428"/>
    <w:rsid w:val="00E20BAC"/>
    <w:rsid w:val="00E20D1D"/>
    <w:rsid w:val="00E20D4B"/>
    <w:rsid w:val="00E25173"/>
    <w:rsid w:val="00E26841"/>
    <w:rsid w:val="00E26A2D"/>
    <w:rsid w:val="00E2756A"/>
    <w:rsid w:val="00E279CC"/>
    <w:rsid w:val="00E3002C"/>
    <w:rsid w:val="00E311D4"/>
    <w:rsid w:val="00E337EE"/>
    <w:rsid w:val="00E33CF1"/>
    <w:rsid w:val="00E33EF6"/>
    <w:rsid w:val="00E34566"/>
    <w:rsid w:val="00E348C9"/>
    <w:rsid w:val="00E36457"/>
    <w:rsid w:val="00E37AD3"/>
    <w:rsid w:val="00E37DF8"/>
    <w:rsid w:val="00E40FA9"/>
    <w:rsid w:val="00E4256A"/>
    <w:rsid w:val="00E45654"/>
    <w:rsid w:val="00E46189"/>
    <w:rsid w:val="00E46C30"/>
    <w:rsid w:val="00E47838"/>
    <w:rsid w:val="00E478DE"/>
    <w:rsid w:val="00E5562E"/>
    <w:rsid w:val="00E5574D"/>
    <w:rsid w:val="00E55DA5"/>
    <w:rsid w:val="00E569E4"/>
    <w:rsid w:val="00E572A9"/>
    <w:rsid w:val="00E57356"/>
    <w:rsid w:val="00E57B73"/>
    <w:rsid w:val="00E63EB4"/>
    <w:rsid w:val="00E73207"/>
    <w:rsid w:val="00E746E1"/>
    <w:rsid w:val="00E74940"/>
    <w:rsid w:val="00E76B75"/>
    <w:rsid w:val="00E76D04"/>
    <w:rsid w:val="00E77D64"/>
    <w:rsid w:val="00E841F9"/>
    <w:rsid w:val="00E85EB2"/>
    <w:rsid w:val="00E879B1"/>
    <w:rsid w:val="00E901F6"/>
    <w:rsid w:val="00E94E57"/>
    <w:rsid w:val="00E95E07"/>
    <w:rsid w:val="00E971D0"/>
    <w:rsid w:val="00EA0A6F"/>
    <w:rsid w:val="00EA26BC"/>
    <w:rsid w:val="00EA3ED0"/>
    <w:rsid w:val="00EA4BE7"/>
    <w:rsid w:val="00EA69B2"/>
    <w:rsid w:val="00EA6A96"/>
    <w:rsid w:val="00EB0074"/>
    <w:rsid w:val="00EB1F46"/>
    <w:rsid w:val="00EB261D"/>
    <w:rsid w:val="00EB36FE"/>
    <w:rsid w:val="00EB5559"/>
    <w:rsid w:val="00EB6ADD"/>
    <w:rsid w:val="00EB7249"/>
    <w:rsid w:val="00EB738E"/>
    <w:rsid w:val="00EC1DAA"/>
    <w:rsid w:val="00EC1F06"/>
    <w:rsid w:val="00EC2765"/>
    <w:rsid w:val="00EC3B13"/>
    <w:rsid w:val="00EC4DCD"/>
    <w:rsid w:val="00EC5B6E"/>
    <w:rsid w:val="00EC6668"/>
    <w:rsid w:val="00EC792E"/>
    <w:rsid w:val="00EC7A23"/>
    <w:rsid w:val="00EC7D1B"/>
    <w:rsid w:val="00ED0D18"/>
    <w:rsid w:val="00ED0ED1"/>
    <w:rsid w:val="00ED1917"/>
    <w:rsid w:val="00ED219C"/>
    <w:rsid w:val="00ED4071"/>
    <w:rsid w:val="00ED540D"/>
    <w:rsid w:val="00ED5BB7"/>
    <w:rsid w:val="00ED63D6"/>
    <w:rsid w:val="00EE1DB1"/>
    <w:rsid w:val="00EE1DE9"/>
    <w:rsid w:val="00EE38AD"/>
    <w:rsid w:val="00EF1A8C"/>
    <w:rsid w:val="00EF42C1"/>
    <w:rsid w:val="00EF4D24"/>
    <w:rsid w:val="00EF6BB9"/>
    <w:rsid w:val="00F00ED6"/>
    <w:rsid w:val="00F01359"/>
    <w:rsid w:val="00F017D9"/>
    <w:rsid w:val="00F01AA1"/>
    <w:rsid w:val="00F01DCA"/>
    <w:rsid w:val="00F027B2"/>
    <w:rsid w:val="00F066D5"/>
    <w:rsid w:val="00F071B2"/>
    <w:rsid w:val="00F11AA2"/>
    <w:rsid w:val="00F1517C"/>
    <w:rsid w:val="00F21337"/>
    <w:rsid w:val="00F23837"/>
    <w:rsid w:val="00F23D4E"/>
    <w:rsid w:val="00F249DF"/>
    <w:rsid w:val="00F254AE"/>
    <w:rsid w:val="00F27767"/>
    <w:rsid w:val="00F30E37"/>
    <w:rsid w:val="00F310BB"/>
    <w:rsid w:val="00F317B7"/>
    <w:rsid w:val="00F31E98"/>
    <w:rsid w:val="00F3770E"/>
    <w:rsid w:val="00F40DAC"/>
    <w:rsid w:val="00F41DDD"/>
    <w:rsid w:val="00F4312B"/>
    <w:rsid w:val="00F46E4B"/>
    <w:rsid w:val="00F47BF8"/>
    <w:rsid w:val="00F5180B"/>
    <w:rsid w:val="00F53C2F"/>
    <w:rsid w:val="00F53F9A"/>
    <w:rsid w:val="00F5569B"/>
    <w:rsid w:val="00F55D48"/>
    <w:rsid w:val="00F55F00"/>
    <w:rsid w:val="00F56183"/>
    <w:rsid w:val="00F5743A"/>
    <w:rsid w:val="00F6390B"/>
    <w:rsid w:val="00F63CEB"/>
    <w:rsid w:val="00F65F3D"/>
    <w:rsid w:val="00F66AAE"/>
    <w:rsid w:val="00F67528"/>
    <w:rsid w:val="00F67573"/>
    <w:rsid w:val="00F677D6"/>
    <w:rsid w:val="00F711DB"/>
    <w:rsid w:val="00F71230"/>
    <w:rsid w:val="00F759EE"/>
    <w:rsid w:val="00F7703C"/>
    <w:rsid w:val="00F81E41"/>
    <w:rsid w:val="00F827C8"/>
    <w:rsid w:val="00F82BB9"/>
    <w:rsid w:val="00F83A87"/>
    <w:rsid w:val="00F85C2A"/>
    <w:rsid w:val="00F8645E"/>
    <w:rsid w:val="00F868DE"/>
    <w:rsid w:val="00F92799"/>
    <w:rsid w:val="00F927BB"/>
    <w:rsid w:val="00F94912"/>
    <w:rsid w:val="00F952D0"/>
    <w:rsid w:val="00F95B60"/>
    <w:rsid w:val="00FA1A5E"/>
    <w:rsid w:val="00FA1DAB"/>
    <w:rsid w:val="00FA224F"/>
    <w:rsid w:val="00FA2DE1"/>
    <w:rsid w:val="00FA39BD"/>
    <w:rsid w:val="00FA43D4"/>
    <w:rsid w:val="00FB09BF"/>
    <w:rsid w:val="00FB2C03"/>
    <w:rsid w:val="00FB2C69"/>
    <w:rsid w:val="00FB42E6"/>
    <w:rsid w:val="00FB4795"/>
    <w:rsid w:val="00FB4A1D"/>
    <w:rsid w:val="00FB61BD"/>
    <w:rsid w:val="00FB6293"/>
    <w:rsid w:val="00FB6541"/>
    <w:rsid w:val="00FC0BCB"/>
    <w:rsid w:val="00FC15D9"/>
    <w:rsid w:val="00FC2886"/>
    <w:rsid w:val="00FC6033"/>
    <w:rsid w:val="00FC6E15"/>
    <w:rsid w:val="00FC6FAD"/>
    <w:rsid w:val="00FC7686"/>
    <w:rsid w:val="00FC78B6"/>
    <w:rsid w:val="00FD0925"/>
    <w:rsid w:val="00FD0FCA"/>
    <w:rsid w:val="00FD1110"/>
    <w:rsid w:val="00FD2BF4"/>
    <w:rsid w:val="00FD306B"/>
    <w:rsid w:val="00FD36EE"/>
    <w:rsid w:val="00FD5CD9"/>
    <w:rsid w:val="00FD7322"/>
    <w:rsid w:val="00FD7825"/>
    <w:rsid w:val="00FD7C85"/>
    <w:rsid w:val="00FE118D"/>
    <w:rsid w:val="00FE1A9E"/>
    <w:rsid w:val="00FE209C"/>
    <w:rsid w:val="00FE4B75"/>
    <w:rsid w:val="00FE62A7"/>
    <w:rsid w:val="00FF1CAC"/>
    <w:rsid w:val="00FF2472"/>
    <w:rsid w:val="00FF4E78"/>
    <w:rsid w:val="00FF6960"/>
    <w:rsid w:val="00FF7C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017C40"/>
  <w15:docId w15:val="{E565E757-58AF-48A5-AB5B-8055880F0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iriam"/>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65626D"/>
    <w:pPr>
      <w:bidi/>
      <w:jc w:val="both"/>
    </w:pPr>
    <w:rPr>
      <w:rFonts w:cs="FrankRuehl"/>
      <w:sz w:val="22"/>
      <w:szCs w:val="28"/>
    </w:rPr>
  </w:style>
  <w:style w:type="paragraph" w:styleId="12">
    <w:name w:val="heading 1"/>
    <w:basedOn w:val="a3"/>
    <w:next w:val="a3"/>
    <w:link w:val="13"/>
    <w:uiPriority w:val="9"/>
    <w:qFormat/>
    <w:rsid w:val="002C3D31"/>
    <w:pPr>
      <w:keepNext/>
      <w:keepLines/>
      <w:spacing w:before="480"/>
      <w:outlineLvl w:val="0"/>
    </w:pPr>
    <w:rPr>
      <w:rFonts w:asciiTheme="majorHAnsi" w:eastAsiaTheme="majorEastAsia" w:hAnsiTheme="majorHAnsi" w:cstheme="majorBidi"/>
      <w:b/>
      <w:bCs/>
      <w:color w:val="365F91" w:themeColor="accent1" w:themeShade="BF"/>
      <w:sz w:val="28"/>
    </w:rPr>
  </w:style>
  <w:style w:type="paragraph" w:styleId="2">
    <w:name w:val="heading 2"/>
    <w:basedOn w:val="a3"/>
    <w:link w:val="20"/>
    <w:uiPriority w:val="9"/>
    <w:qFormat/>
    <w:rsid w:val="001F3BB4"/>
    <w:pPr>
      <w:bidi w:val="0"/>
      <w:spacing w:before="100" w:beforeAutospacing="1" w:after="100" w:afterAutospacing="1"/>
      <w:jc w:val="left"/>
      <w:outlineLvl w:val="1"/>
    </w:pPr>
    <w:rPr>
      <w:rFonts w:eastAsia="Times New Roman" w:cs="Times New Roman"/>
      <w:b/>
      <w:bCs/>
      <w:sz w:val="50"/>
      <w:szCs w:val="50"/>
    </w:rPr>
  </w:style>
  <w:style w:type="paragraph" w:styleId="5">
    <w:name w:val="heading 5"/>
    <w:basedOn w:val="a3"/>
    <w:next w:val="a3"/>
    <w:link w:val="50"/>
    <w:uiPriority w:val="9"/>
    <w:semiHidden/>
    <w:unhideWhenUsed/>
    <w:qFormat/>
    <w:rsid w:val="00E2756A"/>
    <w:pPr>
      <w:keepNext/>
      <w:keepLines/>
      <w:spacing w:before="200"/>
      <w:outlineLvl w:val="4"/>
    </w:pPr>
    <w:rPr>
      <w:rFonts w:asciiTheme="majorHAnsi" w:eastAsiaTheme="majorEastAsia" w:hAnsiTheme="majorHAnsi" w:cstheme="majorBidi"/>
      <w:color w:val="243F60" w:themeColor="accent1" w:themeShade="7F"/>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50">
    <w:name w:val="כותרת 5 תו"/>
    <w:basedOn w:val="a4"/>
    <w:link w:val="5"/>
    <w:uiPriority w:val="9"/>
    <w:semiHidden/>
    <w:rsid w:val="00E2756A"/>
    <w:rPr>
      <w:rFonts w:asciiTheme="majorHAnsi" w:eastAsiaTheme="majorEastAsia" w:hAnsiTheme="majorHAnsi" w:cstheme="majorBidi"/>
      <w:color w:val="243F60" w:themeColor="accent1" w:themeShade="7F"/>
      <w:sz w:val="22"/>
      <w:szCs w:val="28"/>
    </w:rPr>
  </w:style>
  <w:style w:type="paragraph" w:styleId="a7">
    <w:name w:val="footnote text"/>
    <w:basedOn w:val="a3"/>
    <w:link w:val="a8"/>
    <w:uiPriority w:val="99"/>
    <w:semiHidden/>
    <w:unhideWhenUsed/>
    <w:rsid w:val="00E2756A"/>
    <w:pPr>
      <w:tabs>
        <w:tab w:val="left" w:pos="284"/>
      </w:tabs>
      <w:spacing w:before="40" w:after="40" w:line="276" w:lineRule="auto"/>
      <w:ind w:left="284" w:hanging="284"/>
    </w:pPr>
    <w:rPr>
      <w:rFonts w:eastAsia="Times New Roman"/>
      <w:sz w:val="18"/>
      <w:szCs w:val="24"/>
      <w:lang w:eastAsia="he-IL"/>
    </w:rPr>
  </w:style>
  <w:style w:type="character" w:customStyle="1" w:styleId="a8">
    <w:name w:val="טקסט הערת שוליים תו"/>
    <w:basedOn w:val="a4"/>
    <w:link w:val="a7"/>
    <w:uiPriority w:val="99"/>
    <w:semiHidden/>
    <w:rsid w:val="00E2756A"/>
    <w:rPr>
      <w:rFonts w:eastAsia="Times New Roman" w:cs="FrankRuehl"/>
      <w:sz w:val="18"/>
      <w:szCs w:val="24"/>
      <w:lang w:eastAsia="he-IL"/>
    </w:rPr>
  </w:style>
  <w:style w:type="paragraph" w:styleId="a9">
    <w:name w:val="List Paragraph"/>
    <w:basedOn w:val="a3"/>
    <w:uiPriority w:val="34"/>
    <w:qFormat/>
    <w:rsid w:val="00E2756A"/>
    <w:pPr>
      <w:spacing w:line="276" w:lineRule="auto"/>
      <w:ind w:left="720"/>
      <w:contextualSpacing/>
    </w:pPr>
  </w:style>
  <w:style w:type="paragraph" w:styleId="aa">
    <w:name w:val="Quote"/>
    <w:basedOn w:val="a3"/>
    <w:link w:val="ab"/>
    <w:uiPriority w:val="29"/>
    <w:qFormat/>
    <w:rsid w:val="00E2756A"/>
    <w:pPr>
      <w:snapToGrid w:val="0"/>
      <w:spacing w:after="120"/>
      <w:ind w:left="851" w:right="851"/>
    </w:pPr>
    <w:rPr>
      <w:rFonts w:eastAsia="Calibri"/>
      <w:i/>
      <w:color w:val="000000" w:themeColor="text1"/>
      <w:kern w:val="28"/>
    </w:rPr>
  </w:style>
  <w:style w:type="character" w:customStyle="1" w:styleId="ab">
    <w:name w:val="ציטוט תו"/>
    <w:basedOn w:val="a4"/>
    <w:link w:val="aa"/>
    <w:uiPriority w:val="29"/>
    <w:rsid w:val="00E2756A"/>
    <w:rPr>
      <w:rFonts w:eastAsia="Calibri" w:cs="FrankRuehl"/>
      <w:i/>
      <w:color w:val="000000" w:themeColor="text1"/>
      <w:kern w:val="28"/>
      <w:sz w:val="22"/>
      <w:szCs w:val="28"/>
    </w:rPr>
  </w:style>
  <w:style w:type="paragraph" w:customStyle="1" w:styleId="ac">
    <w:name w:val="פרטי תיק פס''ד"/>
    <w:basedOn w:val="a3"/>
    <w:qFormat/>
    <w:rsid w:val="00E2756A"/>
    <w:pPr>
      <w:spacing w:line="360" w:lineRule="auto"/>
    </w:pPr>
    <w:rPr>
      <w:rFonts w:cs="David"/>
      <w:b/>
      <w:bCs/>
      <w:sz w:val="24"/>
      <w:szCs w:val="24"/>
    </w:rPr>
  </w:style>
  <w:style w:type="character" w:customStyle="1" w:styleId="ad">
    <w:name w:val="פסקת פתיחה תו"/>
    <w:link w:val="ae"/>
    <w:locked/>
    <w:rsid w:val="00DA2C8B"/>
    <w:rPr>
      <w:rFonts w:eastAsia="Times New Roman" w:cs="FrankRuehl"/>
      <w:sz w:val="28"/>
      <w:szCs w:val="28"/>
      <w:lang w:eastAsia="he-IL"/>
    </w:rPr>
  </w:style>
  <w:style w:type="paragraph" w:customStyle="1" w:styleId="af">
    <w:name w:val="פסקה רגילה"/>
    <w:basedOn w:val="a3"/>
    <w:link w:val="af0"/>
    <w:qFormat/>
    <w:rsid w:val="00E2756A"/>
    <w:pPr>
      <w:snapToGrid w:val="0"/>
      <w:spacing w:after="120" w:line="276" w:lineRule="auto"/>
      <w:ind w:firstLine="397"/>
    </w:pPr>
    <w:rPr>
      <w:rFonts w:eastAsia="Calibri"/>
      <w:kern w:val="28"/>
    </w:rPr>
  </w:style>
  <w:style w:type="paragraph" w:customStyle="1" w:styleId="ae">
    <w:name w:val="פסקת פתיחה"/>
    <w:basedOn w:val="a3"/>
    <w:next w:val="af"/>
    <w:link w:val="ad"/>
    <w:qFormat/>
    <w:rsid w:val="00DA2C8B"/>
    <w:pPr>
      <w:spacing w:before="120" w:after="120" w:line="276" w:lineRule="auto"/>
    </w:pPr>
    <w:rPr>
      <w:rFonts w:eastAsia="Times New Roman"/>
      <w:sz w:val="28"/>
      <w:lang w:eastAsia="he-IL"/>
    </w:rPr>
  </w:style>
  <w:style w:type="paragraph" w:customStyle="1" w:styleId="af1">
    <w:name w:val="כותרת אזור בית הדין הרבני"/>
    <w:basedOn w:val="a3"/>
    <w:qFormat/>
    <w:rsid w:val="00C17BEA"/>
    <w:pPr>
      <w:spacing w:before="120" w:after="240" w:line="360" w:lineRule="auto"/>
    </w:pPr>
    <w:rPr>
      <w:rFonts w:asciiTheme="minorBidi" w:eastAsia="Calibri" w:hAnsiTheme="minorBidi" w:cs="David"/>
      <w:b/>
      <w:bCs/>
      <w:color w:val="002B82"/>
      <w:sz w:val="28"/>
    </w:rPr>
  </w:style>
  <w:style w:type="character" w:customStyle="1" w:styleId="af0">
    <w:name w:val="פסקה רגילה תו"/>
    <w:basedOn w:val="a4"/>
    <w:link w:val="af"/>
    <w:locked/>
    <w:rsid w:val="00E2756A"/>
    <w:rPr>
      <w:rFonts w:eastAsia="Calibri" w:cs="FrankRuehl"/>
      <w:kern w:val="28"/>
      <w:sz w:val="22"/>
      <w:szCs w:val="28"/>
    </w:rPr>
  </w:style>
  <w:style w:type="character" w:customStyle="1" w:styleId="af2">
    <w:name w:val="ציטוט בתוך ציטוט תו"/>
    <w:basedOn w:val="a4"/>
    <w:link w:val="af3"/>
    <w:locked/>
    <w:rsid w:val="00DA2C8B"/>
    <w:rPr>
      <w:rFonts w:ascii="Calibri" w:eastAsia="Calibri" w:hAnsi="Calibri" w:cs="FrankRuehl"/>
      <w:i/>
      <w:color w:val="000000" w:themeColor="text1"/>
      <w:kern w:val="28"/>
      <w:sz w:val="28"/>
      <w:szCs w:val="28"/>
    </w:rPr>
  </w:style>
  <w:style w:type="paragraph" w:customStyle="1" w:styleId="af3">
    <w:name w:val="ציטוט בתוך ציטוט"/>
    <w:basedOn w:val="aa"/>
    <w:link w:val="af2"/>
    <w:qFormat/>
    <w:rsid w:val="00DA2C8B"/>
    <w:pPr>
      <w:ind w:left="1418"/>
    </w:pPr>
    <w:rPr>
      <w:rFonts w:ascii="Calibri" w:hAnsi="Calibri"/>
      <w:sz w:val="28"/>
    </w:rPr>
  </w:style>
  <w:style w:type="character" w:customStyle="1" w:styleId="af4">
    <w:name w:val="פסק דין תו"/>
    <w:basedOn w:val="a4"/>
    <w:link w:val="af5"/>
    <w:locked/>
    <w:rsid w:val="003D0A52"/>
    <w:rPr>
      <w:rFonts w:ascii="Arial" w:eastAsia="Calibri" w:hAnsi="Arial" w:cs="FrankRuehl"/>
      <w:bCs/>
      <w:spacing w:val="20"/>
      <w:kern w:val="28"/>
      <w:sz w:val="24"/>
      <w:szCs w:val="32"/>
    </w:rPr>
  </w:style>
  <w:style w:type="paragraph" w:customStyle="1" w:styleId="af5">
    <w:name w:val="פסק דין"/>
    <w:basedOn w:val="a3"/>
    <w:next w:val="ae"/>
    <w:link w:val="af4"/>
    <w:qFormat/>
    <w:rsid w:val="003D0A52"/>
    <w:pPr>
      <w:keepNext/>
      <w:overflowPunct w:val="0"/>
      <w:autoSpaceDE w:val="0"/>
      <w:autoSpaceDN w:val="0"/>
      <w:adjustRightInd w:val="0"/>
      <w:spacing w:before="360" w:after="240" w:line="276" w:lineRule="exact"/>
      <w:jc w:val="center"/>
    </w:pPr>
    <w:rPr>
      <w:rFonts w:ascii="Arial" w:eastAsia="Calibri" w:hAnsi="Arial"/>
      <w:bCs/>
      <w:spacing w:val="20"/>
      <w:kern w:val="28"/>
      <w:sz w:val="24"/>
      <w:szCs w:val="32"/>
    </w:rPr>
  </w:style>
  <w:style w:type="character" w:customStyle="1" w:styleId="14">
    <w:name w:val="רשימה א(1)(א) מדורגת תו"/>
    <w:basedOn w:val="a4"/>
    <w:link w:val="1"/>
    <w:locked/>
    <w:rsid w:val="0051147D"/>
    <w:rPr>
      <w:rFonts w:ascii="David" w:eastAsia="Calibri" w:hAnsi="David" w:cs="FrankRuehl"/>
      <w:kern w:val="28"/>
      <w:sz w:val="36"/>
      <w:szCs w:val="28"/>
    </w:rPr>
  </w:style>
  <w:style w:type="paragraph" w:customStyle="1" w:styleId="1">
    <w:name w:val="רשימה א(1)(א) מדורגת"/>
    <w:basedOn w:val="af"/>
    <w:link w:val="14"/>
    <w:qFormat/>
    <w:rsid w:val="005452D2"/>
    <w:pPr>
      <w:numPr>
        <w:numId w:val="1"/>
      </w:numPr>
      <w:spacing w:before="120"/>
    </w:pPr>
    <w:rPr>
      <w:rFonts w:ascii="David" w:hAnsi="David"/>
      <w:sz w:val="36"/>
    </w:rPr>
  </w:style>
  <w:style w:type="paragraph" w:customStyle="1" w:styleId="a0">
    <w:name w:val="כותרת משנה אמצע ממוספרת"/>
    <w:basedOn w:val="a3"/>
    <w:next w:val="ae"/>
    <w:uiPriority w:val="99"/>
    <w:rsid w:val="00E2756A"/>
    <w:pPr>
      <w:keepNext/>
      <w:numPr>
        <w:numId w:val="2"/>
      </w:numPr>
      <w:tabs>
        <w:tab w:val="left" w:pos="397"/>
      </w:tabs>
      <w:spacing w:before="360" w:after="120" w:line="276" w:lineRule="auto"/>
      <w:jc w:val="center"/>
      <w:outlineLvl w:val="2"/>
    </w:pPr>
    <w:rPr>
      <w:rFonts w:eastAsia="Times New Roman" w:cs="Narkisim"/>
      <w:b/>
      <w:bCs/>
      <w:sz w:val="26"/>
      <w:szCs w:val="26"/>
      <w:lang w:eastAsia="he-IL"/>
    </w:rPr>
  </w:style>
  <w:style w:type="character" w:customStyle="1" w:styleId="110">
    <w:name w:val="רשימה 1(א)(1) מדורגת תו"/>
    <w:basedOn w:val="a4"/>
    <w:link w:val="11"/>
    <w:locked/>
    <w:rsid w:val="0051147D"/>
    <w:rPr>
      <w:rFonts w:ascii="David" w:eastAsia="Calibri" w:hAnsi="David" w:cs="FrankRuehl"/>
      <w:kern w:val="28"/>
      <w:sz w:val="28"/>
      <w:szCs w:val="28"/>
      <w:lang w:eastAsia="he-IL"/>
    </w:rPr>
  </w:style>
  <w:style w:type="paragraph" w:customStyle="1" w:styleId="11">
    <w:name w:val="רשימה 1(א)(1) מדורגת"/>
    <w:basedOn w:val="af"/>
    <w:link w:val="110"/>
    <w:qFormat/>
    <w:rsid w:val="00CE18E3"/>
    <w:pPr>
      <w:numPr>
        <w:numId w:val="3"/>
      </w:numPr>
      <w:spacing w:before="120"/>
    </w:pPr>
    <w:rPr>
      <w:rFonts w:ascii="David" w:hAnsi="David"/>
      <w:sz w:val="28"/>
      <w:lang w:eastAsia="he-IL"/>
    </w:rPr>
  </w:style>
  <w:style w:type="character" w:customStyle="1" w:styleId="af6">
    <w:name w:val="כותרת [א.] צד תו"/>
    <w:basedOn w:val="a4"/>
    <w:link w:val="af7"/>
    <w:uiPriority w:val="99"/>
    <w:locked/>
    <w:rsid w:val="008A683B"/>
    <w:rPr>
      <w:rFonts w:ascii="Arial" w:eastAsia="Times New Roman" w:hAnsi="Arial" w:cs="Narkisim"/>
      <w:b/>
      <w:bCs/>
      <w:sz w:val="24"/>
      <w:szCs w:val="24"/>
    </w:rPr>
  </w:style>
  <w:style w:type="paragraph" w:customStyle="1" w:styleId="af7">
    <w:name w:val="כותרת [א.] צד"/>
    <w:basedOn w:val="a1"/>
    <w:next w:val="ae"/>
    <w:link w:val="af6"/>
    <w:qFormat/>
    <w:rsid w:val="008A683B"/>
  </w:style>
  <w:style w:type="character" w:customStyle="1" w:styleId="-">
    <w:name w:val="כותרת [-] צד תו"/>
    <w:basedOn w:val="a4"/>
    <w:link w:val="-0"/>
    <w:locked/>
    <w:rsid w:val="00387082"/>
    <w:rPr>
      <w:rFonts w:ascii="Arial" w:eastAsia="Times New Roman" w:hAnsi="Arial" w:cs="Narkisim"/>
      <w:b/>
      <w:bCs/>
      <w:sz w:val="24"/>
      <w:szCs w:val="24"/>
    </w:rPr>
  </w:style>
  <w:style w:type="paragraph" w:customStyle="1" w:styleId="-0">
    <w:name w:val="כותרת [-] צד"/>
    <w:next w:val="a3"/>
    <w:link w:val="-"/>
    <w:qFormat/>
    <w:rsid w:val="00387082"/>
    <w:pPr>
      <w:keepNext/>
      <w:tabs>
        <w:tab w:val="left" w:pos="454"/>
      </w:tabs>
      <w:bidi/>
      <w:spacing w:before="360" w:after="120"/>
      <w:jc w:val="both"/>
      <w:outlineLvl w:val="3"/>
    </w:pPr>
    <w:rPr>
      <w:rFonts w:ascii="Arial" w:eastAsia="Times New Roman" w:hAnsi="Arial" w:cs="Narkisim"/>
      <w:b/>
      <w:bCs/>
      <w:sz w:val="24"/>
      <w:szCs w:val="24"/>
    </w:rPr>
  </w:style>
  <w:style w:type="character" w:customStyle="1" w:styleId="15">
    <w:name w:val="כותרת [(1)] צד תו"/>
    <w:basedOn w:val="a4"/>
    <w:link w:val="10"/>
    <w:locked/>
    <w:rsid w:val="008A683B"/>
    <w:rPr>
      <w:rFonts w:ascii="Arial" w:eastAsia="Times New Roman" w:hAnsi="Arial" w:cs="Narkisim"/>
      <w:b/>
      <w:bCs/>
      <w:sz w:val="22"/>
      <w:szCs w:val="22"/>
    </w:rPr>
  </w:style>
  <w:style w:type="paragraph" w:customStyle="1" w:styleId="10">
    <w:name w:val="כותרת [(1)] צד"/>
    <w:basedOn w:val="a1"/>
    <w:next w:val="ae"/>
    <w:link w:val="15"/>
    <w:qFormat/>
    <w:rsid w:val="008A683B"/>
    <w:pPr>
      <w:numPr>
        <w:ilvl w:val="2"/>
      </w:numPr>
      <w:spacing w:before="240"/>
      <w:outlineLvl w:val="4"/>
    </w:pPr>
    <w:rPr>
      <w:sz w:val="22"/>
      <w:szCs w:val="22"/>
    </w:rPr>
  </w:style>
  <w:style w:type="character" w:customStyle="1" w:styleId="af8">
    <w:name w:val="כותרת [(א)] צד תו"/>
    <w:basedOn w:val="15"/>
    <w:link w:val="a2"/>
    <w:locked/>
    <w:rsid w:val="008A683B"/>
    <w:rPr>
      <w:rFonts w:ascii="Arial" w:eastAsia="Times New Roman" w:hAnsi="Arial" w:cs="Narkisim"/>
      <w:b w:val="0"/>
      <w:bCs w:val="0"/>
      <w:i/>
      <w:iCs/>
      <w:sz w:val="22"/>
      <w:szCs w:val="22"/>
    </w:rPr>
  </w:style>
  <w:style w:type="paragraph" w:customStyle="1" w:styleId="a2">
    <w:name w:val="כותרת [(א)] צד"/>
    <w:basedOn w:val="10"/>
    <w:next w:val="ae"/>
    <w:link w:val="af8"/>
    <w:qFormat/>
    <w:rsid w:val="008A683B"/>
    <w:pPr>
      <w:numPr>
        <w:ilvl w:val="3"/>
        <w:numId w:val="4"/>
      </w:numPr>
      <w:outlineLvl w:val="5"/>
    </w:pPr>
    <w:rPr>
      <w:b w:val="0"/>
      <w:bCs w:val="0"/>
      <w:i/>
      <w:iCs/>
    </w:rPr>
  </w:style>
  <w:style w:type="character" w:styleId="af9">
    <w:name w:val="footnote reference"/>
    <w:aliases w:val="אות הערה,Footnote Reference"/>
    <w:uiPriority w:val="99"/>
    <w:unhideWhenUsed/>
    <w:qFormat/>
    <w:rsid w:val="00E2756A"/>
    <w:rPr>
      <w:rFonts w:ascii="Times New Roman" w:hAnsi="Times New Roman" w:cs="FrankRuehl" w:hint="default"/>
      <w:kern w:val="0"/>
      <w:position w:val="0"/>
      <w:sz w:val="20"/>
      <w:szCs w:val="28"/>
      <w:vertAlign w:val="superscript"/>
    </w:rPr>
  </w:style>
  <w:style w:type="paragraph" w:customStyle="1" w:styleId="afa">
    <w:name w:val="שמות הדיינים"/>
    <w:basedOn w:val="a3"/>
    <w:next w:val="a3"/>
    <w:link w:val="afb"/>
    <w:qFormat/>
    <w:rsid w:val="00D77F78"/>
    <w:pPr>
      <w:tabs>
        <w:tab w:val="center" w:pos="4153"/>
        <w:tab w:val="right" w:pos="8306"/>
      </w:tabs>
      <w:overflowPunct w:val="0"/>
      <w:autoSpaceDE w:val="0"/>
      <w:autoSpaceDN w:val="0"/>
      <w:adjustRightInd w:val="0"/>
      <w:spacing w:after="360" w:line="276" w:lineRule="exact"/>
      <w:jc w:val="center"/>
      <w:textAlignment w:val="baseline"/>
    </w:pPr>
    <w:rPr>
      <w:rFonts w:eastAsia="Calibri" w:cs="Narkisim"/>
      <w:b/>
      <w:bCs/>
      <w:kern w:val="28"/>
      <w:sz w:val="23"/>
      <w:szCs w:val="23"/>
    </w:rPr>
  </w:style>
  <w:style w:type="character" w:customStyle="1" w:styleId="afb">
    <w:name w:val="שמות הדיינים תו"/>
    <w:basedOn w:val="a4"/>
    <w:link w:val="afa"/>
    <w:rsid w:val="00D77F78"/>
    <w:rPr>
      <w:rFonts w:eastAsia="Calibri" w:cs="Narkisim"/>
      <w:b/>
      <w:bCs/>
      <w:kern w:val="28"/>
      <w:sz w:val="23"/>
      <w:szCs w:val="23"/>
    </w:rPr>
  </w:style>
  <w:style w:type="paragraph" w:styleId="afc">
    <w:name w:val="header"/>
    <w:basedOn w:val="a3"/>
    <w:link w:val="afd"/>
    <w:uiPriority w:val="99"/>
    <w:unhideWhenUsed/>
    <w:rsid w:val="00FA1DAB"/>
    <w:pPr>
      <w:tabs>
        <w:tab w:val="center" w:pos="4153"/>
        <w:tab w:val="right" w:pos="8306"/>
      </w:tabs>
    </w:pPr>
  </w:style>
  <w:style w:type="character" w:customStyle="1" w:styleId="afd">
    <w:name w:val="כותרת עליונה תו"/>
    <w:basedOn w:val="a4"/>
    <w:link w:val="afc"/>
    <w:uiPriority w:val="99"/>
    <w:rsid w:val="00FA1DAB"/>
    <w:rPr>
      <w:rFonts w:cs="FrankRuehl"/>
      <w:sz w:val="22"/>
      <w:szCs w:val="28"/>
    </w:rPr>
  </w:style>
  <w:style w:type="paragraph" w:styleId="afe">
    <w:name w:val="footer"/>
    <w:basedOn w:val="a3"/>
    <w:link w:val="aff"/>
    <w:uiPriority w:val="99"/>
    <w:unhideWhenUsed/>
    <w:rsid w:val="00FA1DAB"/>
    <w:pPr>
      <w:tabs>
        <w:tab w:val="center" w:pos="4153"/>
        <w:tab w:val="right" w:pos="8306"/>
      </w:tabs>
    </w:pPr>
  </w:style>
  <w:style w:type="character" w:customStyle="1" w:styleId="aff">
    <w:name w:val="כותרת תחתונה תו"/>
    <w:basedOn w:val="a4"/>
    <w:link w:val="afe"/>
    <w:uiPriority w:val="99"/>
    <w:rsid w:val="00FA1DAB"/>
    <w:rPr>
      <w:rFonts w:cs="FrankRuehl"/>
      <w:sz w:val="22"/>
      <w:szCs w:val="28"/>
    </w:rPr>
  </w:style>
  <w:style w:type="paragraph" w:customStyle="1" w:styleId="aff0">
    <w:name w:val="רשימה רגילה"/>
    <w:basedOn w:val="1"/>
    <w:next w:val="af"/>
    <w:link w:val="aff1"/>
    <w:qFormat/>
    <w:rsid w:val="009D23D6"/>
    <w:pPr>
      <w:ind w:left="0" w:firstLine="0"/>
    </w:pPr>
  </w:style>
  <w:style w:type="character" w:customStyle="1" w:styleId="aff1">
    <w:name w:val="רשימה רגילה תו"/>
    <w:basedOn w:val="14"/>
    <w:link w:val="aff0"/>
    <w:rsid w:val="009D23D6"/>
    <w:rPr>
      <w:rFonts w:ascii="David" w:eastAsia="Calibri" w:hAnsi="David" w:cs="FrankRuehl"/>
      <w:kern w:val="28"/>
      <w:sz w:val="36"/>
      <w:szCs w:val="28"/>
    </w:rPr>
  </w:style>
  <w:style w:type="paragraph" w:customStyle="1" w:styleId="a1">
    <w:name w:val="כותרת [א.] צד"/>
    <w:basedOn w:val="a3"/>
    <w:next w:val="ae"/>
    <w:link w:val="16"/>
    <w:qFormat/>
    <w:rsid w:val="008A683B"/>
    <w:pPr>
      <w:keepNext/>
      <w:numPr>
        <w:ilvl w:val="1"/>
        <w:numId w:val="2"/>
      </w:numPr>
      <w:tabs>
        <w:tab w:val="left" w:pos="397"/>
      </w:tabs>
      <w:spacing w:before="360" w:after="120" w:line="276" w:lineRule="auto"/>
      <w:outlineLvl w:val="3"/>
    </w:pPr>
    <w:rPr>
      <w:rFonts w:ascii="Arial" w:eastAsia="Times New Roman" w:hAnsi="Arial" w:cs="Narkisim"/>
      <w:b/>
      <w:bCs/>
      <w:sz w:val="24"/>
      <w:szCs w:val="24"/>
    </w:rPr>
  </w:style>
  <w:style w:type="character" w:customStyle="1" w:styleId="16">
    <w:name w:val="כותרת [א.] צד תו1"/>
    <w:basedOn w:val="a4"/>
    <w:link w:val="a1"/>
    <w:rsid w:val="008A683B"/>
    <w:rPr>
      <w:rFonts w:ascii="Arial" w:eastAsia="Times New Roman" w:hAnsi="Arial" w:cs="Narkisim"/>
      <w:b/>
      <w:bCs/>
      <w:sz w:val="24"/>
      <w:szCs w:val="24"/>
    </w:rPr>
  </w:style>
  <w:style w:type="paragraph" w:customStyle="1" w:styleId="aff2">
    <w:name w:val="מספר תיק"/>
    <w:basedOn w:val="a3"/>
    <w:link w:val="aff3"/>
    <w:qFormat/>
    <w:rsid w:val="003D0A52"/>
    <w:pPr>
      <w:overflowPunct w:val="0"/>
      <w:autoSpaceDE w:val="0"/>
      <w:autoSpaceDN w:val="0"/>
      <w:adjustRightInd w:val="0"/>
      <w:spacing w:after="240" w:line="276" w:lineRule="exact"/>
      <w:jc w:val="right"/>
      <w:textAlignment w:val="baseline"/>
    </w:pPr>
    <w:rPr>
      <w:rFonts w:eastAsia="Times New Roman"/>
      <w:sz w:val="24"/>
      <w:szCs w:val="32"/>
      <w:lang w:eastAsia="he-IL"/>
    </w:rPr>
  </w:style>
  <w:style w:type="character" w:customStyle="1" w:styleId="aff3">
    <w:name w:val="מספר תיק תו"/>
    <w:basedOn w:val="a4"/>
    <w:link w:val="aff2"/>
    <w:rsid w:val="003D0A52"/>
    <w:rPr>
      <w:rFonts w:eastAsia="Times New Roman" w:cs="FrankRuehl"/>
      <w:sz w:val="24"/>
      <w:szCs w:val="32"/>
      <w:lang w:eastAsia="he-IL"/>
    </w:rPr>
  </w:style>
  <w:style w:type="paragraph" w:customStyle="1" w:styleId="aff4">
    <w:name w:val="פלוני"/>
    <w:basedOn w:val="a3"/>
    <w:link w:val="aff5"/>
    <w:qFormat/>
    <w:rsid w:val="003D0A52"/>
    <w:pPr>
      <w:overflowPunct w:val="0"/>
      <w:autoSpaceDE w:val="0"/>
      <w:autoSpaceDN w:val="0"/>
      <w:adjustRightInd w:val="0"/>
      <w:spacing w:after="100" w:line="240" w:lineRule="exact"/>
      <w:textAlignment w:val="baseline"/>
    </w:pPr>
    <w:rPr>
      <w:rFonts w:eastAsia="Times New Roman"/>
      <w:sz w:val="26"/>
      <w:szCs w:val="32"/>
      <w:lang w:eastAsia="he-IL"/>
    </w:rPr>
  </w:style>
  <w:style w:type="character" w:customStyle="1" w:styleId="aff5">
    <w:name w:val="פלוני תו"/>
    <w:basedOn w:val="a4"/>
    <w:link w:val="aff4"/>
    <w:rsid w:val="003D0A52"/>
    <w:rPr>
      <w:rFonts w:eastAsia="Times New Roman" w:cs="FrankRuehl"/>
      <w:sz w:val="26"/>
      <w:szCs w:val="32"/>
      <w:lang w:eastAsia="he-IL"/>
    </w:rPr>
  </w:style>
  <w:style w:type="paragraph" w:customStyle="1" w:styleId="aff6">
    <w:name w:val="כותרת הנידון ומסקנות"/>
    <w:basedOn w:val="a3"/>
    <w:next w:val="aff7"/>
    <w:link w:val="aff8"/>
    <w:qFormat/>
    <w:rsid w:val="003D0A52"/>
    <w:pPr>
      <w:spacing w:before="360" w:after="120" w:line="276" w:lineRule="auto"/>
      <w:jc w:val="center"/>
    </w:pPr>
    <w:rPr>
      <w:rFonts w:ascii="Cambria" w:eastAsia="Times New Roman" w:hAnsi="Cambria" w:cs="Narkisim"/>
      <w:b/>
      <w:noProof/>
      <w:sz w:val="26"/>
      <w:szCs w:val="26"/>
      <w:lang w:eastAsia="he-IL"/>
    </w:rPr>
  </w:style>
  <w:style w:type="paragraph" w:customStyle="1" w:styleId="aff7">
    <w:name w:val="תקציר פתיחה"/>
    <w:basedOn w:val="a3"/>
    <w:next w:val="a3"/>
    <w:link w:val="aff9"/>
    <w:qFormat/>
    <w:rsid w:val="0065626D"/>
    <w:pPr>
      <w:overflowPunct w:val="0"/>
      <w:autoSpaceDE w:val="0"/>
      <w:autoSpaceDN w:val="0"/>
      <w:adjustRightInd w:val="0"/>
      <w:spacing w:before="120" w:after="120" w:line="250" w:lineRule="exact"/>
      <w:textAlignment w:val="baseline"/>
    </w:pPr>
    <w:rPr>
      <w:rFonts w:eastAsia="Times New Roman"/>
      <w:sz w:val="20"/>
      <w:szCs w:val="24"/>
      <w:lang w:eastAsia="he-IL"/>
    </w:rPr>
  </w:style>
  <w:style w:type="character" w:customStyle="1" w:styleId="aff9">
    <w:name w:val="תקציר פתיחה תו"/>
    <w:basedOn w:val="a4"/>
    <w:link w:val="aff7"/>
    <w:rsid w:val="0065626D"/>
    <w:rPr>
      <w:rFonts w:eastAsia="Times New Roman" w:cs="FrankRuehl"/>
      <w:szCs w:val="24"/>
      <w:lang w:eastAsia="he-IL"/>
    </w:rPr>
  </w:style>
  <w:style w:type="character" w:customStyle="1" w:styleId="aff8">
    <w:name w:val="כותרת הנידון ומסקנות תו"/>
    <w:basedOn w:val="a4"/>
    <w:link w:val="aff6"/>
    <w:rsid w:val="003D0A52"/>
    <w:rPr>
      <w:rFonts w:ascii="Cambria" w:eastAsia="Times New Roman" w:hAnsi="Cambria" w:cs="Narkisim"/>
      <w:b/>
      <w:noProof/>
      <w:sz w:val="26"/>
      <w:szCs w:val="26"/>
      <w:lang w:eastAsia="he-IL"/>
    </w:rPr>
  </w:style>
  <w:style w:type="paragraph" w:customStyle="1" w:styleId="affa">
    <w:name w:val="מסקנות [א.] תוכן"/>
    <w:basedOn w:val="a3"/>
    <w:link w:val="affb"/>
    <w:qFormat/>
    <w:rsid w:val="0065626D"/>
    <w:pPr>
      <w:tabs>
        <w:tab w:val="left" w:pos="340"/>
        <w:tab w:val="left" w:pos="680"/>
      </w:tabs>
      <w:overflowPunct w:val="0"/>
      <w:autoSpaceDE w:val="0"/>
      <w:autoSpaceDN w:val="0"/>
      <w:adjustRightInd w:val="0"/>
      <w:spacing w:before="120" w:after="120" w:line="250" w:lineRule="exact"/>
      <w:ind w:left="340" w:hanging="340"/>
      <w:textAlignment w:val="baseline"/>
    </w:pPr>
    <w:rPr>
      <w:rFonts w:eastAsia="Times New Roman"/>
      <w:sz w:val="20"/>
      <w:szCs w:val="24"/>
      <w:lang w:eastAsia="he-IL"/>
    </w:rPr>
  </w:style>
  <w:style w:type="character" w:customStyle="1" w:styleId="affb">
    <w:name w:val="מסקנות [א.] תוכן תו"/>
    <w:basedOn w:val="a4"/>
    <w:link w:val="affa"/>
    <w:rsid w:val="0065626D"/>
    <w:rPr>
      <w:rFonts w:eastAsia="Times New Roman" w:cs="FrankRuehl"/>
      <w:szCs w:val="24"/>
      <w:lang w:eastAsia="he-IL"/>
    </w:rPr>
  </w:style>
  <w:style w:type="paragraph" w:customStyle="1" w:styleId="affc">
    <w:name w:val="בבית הדין הרבני"/>
    <w:basedOn w:val="a3"/>
    <w:next w:val="affd"/>
    <w:link w:val="affe"/>
    <w:rsid w:val="003D0A52"/>
    <w:pPr>
      <w:overflowPunct w:val="0"/>
      <w:autoSpaceDE w:val="0"/>
      <w:autoSpaceDN w:val="0"/>
      <w:adjustRightInd w:val="0"/>
      <w:spacing w:before="360" w:after="120" w:line="276" w:lineRule="exact"/>
      <w:jc w:val="center"/>
      <w:textAlignment w:val="baseline"/>
    </w:pPr>
    <w:rPr>
      <w:rFonts w:eastAsia="Times New Roman"/>
      <w:b/>
      <w:bCs/>
      <w:sz w:val="24"/>
      <w:lang w:eastAsia="he-IL"/>
    </w:rPr>
  </w:style>
  <w:style w:type="paragraph" w:customStyle="1" w:styleId="affd">
    <w:name w:val="לפני כבוד הדיינים"/>
    <w:basedOn w:val="a3"/>
    <w:next w:val="afa"/>
    <w:link w:val="afff"/>
    <w:qFormat/>
    <w:rsid w:val="0065626D"/>
    <w:pPr>
      <w:overflowPunct w:val="0"/>
      <w:autoSpaceDE w:val="0"/>
      <w:autoSpaceDN w:val="0"/>
      <w:adjustRightInd w:val="0"/>
      <w:spacing w:after="120" w:line="276" w:lineRule="exact"/>
      <w:jc w:val="center"/>
      <w:textAlignment w:val="baseline"/>
    </w:pPr>
    <w:rPr>
      <w:rFonts w:eastAsia="Times New Roman"/>
      <w:szCs w:val="26"/>
      <w:lang w:eastAsia="he-IL"/>
    </w:rPr>
  </w:style>
  <w:style w:type="character" w:customStyle="1" w:styleId="afff">
    <w:name w:val="לפני כבוד הדיינים תו"/>
    <w:basedOn w:val="a4"/>
    <w:link w:val="affd"/>
    <w:rsid w:val="0065626D"/>
    <w:rPr>
      <w:rFonts w:eastAsia="Times New Roman" w:cs="FrankRuehl"/>
      <w:sz w:val="22"/>
      <w:szCs w:val="26"/>
      <w:lang w:eastAsia="he-IL"/>
    </w:rPr>
  </w:style>
  <w:style w:type="character" w:customStyle="1" w:styleId="affe">
    <w:name w:val="בבית הדין הרבני תו"/>
    <w:basedOn w:val="a4"/>
    <w:link w:val="affc"/>
    <w:rsid w:val="003D0A52"/>
    <w:rPr>
      <w:rFonts w:eastAsia="Times New Roman" w:cs="FrankRuehl"/>
      <w:b/>
      <w:bCs/>
      <w:sz w:val="24"/>
      <w:szCs w:val="28"/>
      <w:lang w:eastAsia="he-IL"/>
    </w:rPr>
  </w:style>
  <w:style w:type="paragraph" w:customStyle="1" w:styleId="17">
    <w:name w:val="מסקנות [א.(1)] תוכן"/>
    <w:basedOn w:val="a3"/>
    <w:link w:val="18"/>
    <w:qFormat/>
    <w:rsid w:val="0065626D"/>
    <w:pPr>
      <w:tabs>
        <w:tab w:val="left" w:pos="340"/>
        <w:tab w:val="left" w:pos="680"/>
      </w:tabs>
      <w:overflowPunct w:val="0"/>
      <w:autoSpaceDE w:val="0"/>
      <w:autoSpaceDN w:val="0"/>
      <w:adjustRightInd w:val="0"/>
      <w:spacing w:before="120" w:after="120" w:line="250" w:lineRule="exact"/>
      <w:ind w:left="680" w:hanging="680"/>
      <w:textAlignment w:val="baseline"/>
    </w:pPr>
    <w:rPr>
      <w:rFonts w:eastAsia="Times New Roman"/>
      <w:sz w:val="24"/>
      <w:szCs w:val="24"/>
      <w:lang w:eastAsia="he-IL"/>
    </w:rPr>
  </w:style>
  <w:style w:type="character" w:customStyle="1" w:styleId="18">
    <w:name w:val="מסקנות [א.(1)] תוכן תו"/>
    <w:basedOn w:val="a4"/>
    <w:link w:val="17"/>
    <w:rsid w:val="0065626D"/>
    <w:rPr>
      <w:rFonts w:eastAsia="Times New Roman" w:cs="FrankRuehl"/>
      <w:sz w:val="24"/>
      <w:szCs w:val="24"/>
      <w:lang w:eastAsia="he-IL"/>
    </w:rPr>
  </w:style>
  <w:style w:type="paragraph" w:customStyle="1" w:styleId="a">
    <w:name w:val="כללי [א.] ממוספר"/>
    <w:basedOn w:val="a3"/>
    <w:qFormat/>
    <w:rsid w:val="0065626D"/>
    <w:pPr>
      <w:numPr>
        <w:numId w:val="5"/>
      </w:numPr>
      <w:overflowPunct w:val="0"/>
      <w:autoSpaceDE w:val="0"/>
      <w:autoSpaceDN w:val="0"/>
      <w:adjustRightInd w:val="0"/>
      <w:spacing w:after="120" w:line="276" w:lineRule="auto"/>
      <w:ind w:left="794" w:hanging="397"/>
      <w:textAlignment w:val="baseline"/>
    </w:pPr>
    <w:rPr>
      <w:rFonts w:eastAsia="Times New Roman"/>
      <w:kern w:val="28"/>
      <w:szCs w:val="26"/>
    </w:rPr>
  </w:style>
  <w:style w:type="paragraph" w:customStyle="1" w:styleId="afff0">
    <w:name w:val="ראשי פרקים"/>
    <w:basedOn w:val="aff7"/>
    <w:link w:val="afff1"/>
    <w:qFormat/>
    <w:rsid w:val="0065626D"/>
    <w:pPr>
      <w:tabs>
        <w:tab w:val="center" w:pos="3289"/>
      </w:tabs>
      <w:spacing w:before="240" w:after="240" w:line="360" w:lineRule="auto"/>
    </w:pPr>
    <w:rPr>
      <w:rFonts w:cs="Narkisim"/>
      <w:szCs w:val="22"/>
    </w:rPr>
  </w:style>
  <w:style w:type="character" w:customStyle="1" w:styleId="afff1">
    <w:name w:val="ראשי פרקים תו"/>
    <w:basedOn w:val="aff9"/>
    <w:link w:val="afff0"/>
    <w:rsid w:val="0065626D"/>
    <w:rPr>
      <w:rFonts w:eastAsia="Times New Roman" w:cs="Narkisim"/>
      <w:szCs w:val="22"/>
      <w:lang w:eastAsia="he-IL"/>
    </w:rPr>
  </w:style>
  <w:style w:type="character" w:customStyle="1" w:styleId="20">
    <w:name w:val="כותרת 2 תו"/>
    <w:basedOn w:val="a4"/>
    <w:link w:val="2"/>
    <w:uiPriority w:val="9"/>
    <w:rsid w:val="001F3BB4"/>
    <w:rPr>
      <w:rFonts w:eastAsia="Times New Roman" w:cs="Times New Roman"/>
      <w:b/>
      <w:bCs/>
      <w:sz w:val="50"/>
      <w:szCs w:val="50"/>
    </w:rPr>
  </w:style>
  <w:style w:type="paragraph" w:styleId="afff2">
    <w:name w:val="Balloon Text"/>
    <w:basedOn w:val="a3"/>
    <w:link w:val="afff3"/>
    <w:uiPriority w:val="99"/>
    <w:semiHidden/>
    <w:unhideWhenUsed/>
    <w:rsid w:val="001F3BB4"/>
    <w:pPr>
      <w:jc w:val="left"/>
    </w:pPr>
    <w:rPr>
      <w:rFonts w:ascii="Tahoma" w:hAnsi="Tahoma" w:cs="Tahoma"/>
      <w:sz w:val="16"/>
      <w:szCs w:val="16"/>
    </w:rPr>
  </w:style>
  <w:style w:type="character" w:customStyle="1" w:styleId="afff3">
    <w:name w:val="טקסט בלונים תו"/>
    <w:basedOn w:val="a4"/>
    <w:link w:val="afff2"/>
    <w:uiPriority w:val="99"/>
    <w:semiHidden/>
    <w:rsid w:val="001F3BB4"/>
    <w:rPr>
      <w:rFonts w:ascii="Tahoma" w:hAnsi="Tahoma" w:cs="Tahoma"/>
      <w:sz w:val="16"/>
      <w:szCs w:val="16"/>
    </w:rPr>
  </w:style>
  <w:style w:type="table" w:styleId="afff4">
    <w:name w:val="Table Grid"/>
    <w:basedOn w:val="a5"/>
    <w:uiPriority w:val="59"/>
    <w:rsid w:val="001F3BB4"/>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ff5">
    <w:name w:val="Placeholder Text"/>
    <w:basedOn w:val="a4"/>
    <w:uiPriority w:val="99"/>
    <w:semiHidden/>
    <w:rsid w:val="001F3BB4"/>
    <w:rPr>
      <w:color w:val="808080"/>
    </w:rPr>
  </w:style>
  <w:style w:type="paragraph" w:styleId="NormalWeb">
    <w:name w:val="Normal (Web)"/>
    <w:basedOn w:val="a3"/>
    <w:uiPriority w:val="99"/>
    <w:semiHidden/>
    <w:unhideWhenUsed/>
    <w:rsid w:val="001F3BB4"/>
    <w:pPr>
      <w:bidi w:val="0"/>
      <w:spacing w:before="100" w:beforeAutospacing="1" w:after="100" w:afterAutospacing="1"/>
    </w:pPr>
    <w:rPr>
      <w:rFonts w:eastAsia="Times New Roman" w:cs="Times New Roman"/>
      <w:sz w:val="40"/>
      <w:szCs w:val="40"/>
    </w:rPr>
  </w:style>
  <w:style w:type="character" w:customStyle="1" w:styleId="13">
    <w:name w:val="כותרת 1 תו"/>
    <w:basedOn w:val="a4"/>
    <w:link w:val="12"/>
    <w:uiPriority w:val="9"/>
    <w:rsid w:val="002C3D31"/>
    <w:rPr>
      <w:rFonts w:asciiTheme="majorHAnsi" w:eastAsiaTheme="majorEastAsia" w:hAnsiTheme="majorHAnsi" w:cstheme="majorBidi"/>
      <w:b/>
      <w:bCs/>
      <w:color w:val="365F91" w:themeColor="accent1" w:themeShade="BF"/>
      <w:sz w:val="28"/>
      <w:szCs w:val="28"/>
    </w:rPr>
  </w:style>
  <w:style w:type="character" w:styleId="Hyperlink">
    <w:name w:val="Hyperlink"/>
    <w:basedOn w:val="a4"/>
    <w:uiPriority w:val="99"/>
    <w:unhideWhenUsed/>
    <w:rsid w:val="002C3D31"/>
    <w:rPr>
      <w:color w:val="0000FF" w:themeColor="hyperlink"/>
      <w:u w:val="single"/>
    </w:rPr>
  </w:style>
  <w:style w:type="table" w:customStyle="1" w:styleId="TableGrid1">
    <w:name w:val="Table Grid1"/>
    <w:basedOn w:val="a5"/>
    <w:next w:val="afff4"/>
    <w:uiPriority w:val="59"/>
    <w:rsid w:val="002C3D31"/>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ff6">
    <w:name w:val="כותרת המאמר תו"/>
    <w:basedOn w:val="a4"/>
    <w:link w:val="afff7"/>
    <w:locked/>
    <w:rsid w:val="002C3D31"/>
    <w:rPr>
      <w:rFonts w:eastAsia="Times New Roman" w:cs="Narkisim"/>
      <w:b/>
      <w:bCs/>
      <w:sz w:val="32"/>
      <w:szCs w:val="32"/>
      <w:lang w:eastAsia="he-IL"/>
    </w:rPr>
  </w:style>
  <w:style w:type="paragraph" w:customStyle="1" w:styleId="afff8">
    <w:name w:val="כותרת שם כותב המאמר"/>
    <w:basedOn w:val="a3"/>
    <w:next w:val="afff9"/>
    <w:link w:val="afffa"/>
    <w:qFormat/>
    <w:rsid w:val="002C3D31"/>
    <w:pPr>
      <w:tabs>
        <w:tab w:val="left" w:pos="284"/>
        <w:tab w:val="left" w:pos="567"/>
      </w:tabs>
      <w:overflowPunct w:val="0"/>
      <w:autoSpaceDE w:val="0"/>
      <w:autoSpaceDN w:val="0"/>
      <w:adjustRightInd w:val="0"/>
      <w:spacing w:before="360" w:after="240"/>
      <w:jc w:val="center"/>
      <w:outlineLvl w:val="3"/>
    </w:pPr>
    <w:rPr>
      <w:rFonts w:eastAsia="Times New Roman" w:cs="Narkisim"/>
      <w:b/>
      <w:bCs/>
      <w:sz w:val="24"/>
      <w:lang w:eastAsia="he-IL"/>
    </w:rPr>
  </w:style>
  <w:style w:type="paragraph" w:customStyle="1" w:styleId="afff7">
    <w:name w:val="כותרת המאמר"/>
    <w:basedOn w:val="a3"/>
    <w:next w:val="afff8"/>
    <w:link w:val="afff6"/>
    <w:rsid w:val="002C3D31"/>
    <w:pPr>
      <w:keepNext/>
      <w:spacing w:before="840" w:after="120" w:line="276" w:lineRule="auto"/>
      <w:jc w:val="center"/>
      <w:outlineLvl w:val="2"/>
    </w:pPr>
    <w:rPr>
      <w:rFonts w:eastAsia="Times New Roman" w:cs="Narkisim"/>
      <w:b/>
      <w:bCs/>
      <w:sz w:val="32"/>
      <w:szCs w:val="32"/>
      <w:lang w:eastAsia="he-IL"/>
    </w:rPr>
  </w:style>
  <w:style w:type="character" w:customStyle="1" w:styleId="afffa">
    <w:name w:val="כותרת שם כותב המאמר תו"/>
    <w:basedOn w:val="a4"/>
    <w:link w:val="afff8"/>
    <w:locked/>
    <w:rsid w:val="002C3D31"/>
    <w:rPr>
      <w:rFonts w:eastAsia="Times New Roman" w:cs="Narkisim"/>
      <w:b/>
      <w:bCs/>
      <w:sz w:val="24"/>
      <w:szCs w:val="28"/>
      <w:lang w:eastAsia="he-IL"/>
    </w:rPr>
  </w:style>
  <w:style w:type="paragraph" w:customStyle="1" w:styleId="afff9">
    <w:name w:val="כותרת תפקיד כותב המאמר"/>
    <w:basedOn w:val="a3"/>
    <w:next w:val="ae"/>
    <w:link w:val="afffb"/>
    <w:qFormat/>
    <w:rsid w:val="002C3D31"/>
    <w:pPr>
      <w:overflowPunct w:val="0"/>
      <w:autoSpaceDE w:val="0"/>
      <w:autoSpaceDN w:val="0"/>
      <w:adjustRightInd w:val="0"/>
      <w:spacing w:before="240" w:after="600" w:line="276" w:lineRule="auto"/>
      <w:jc w:val="center"/>
      <w:outlineLvl w:val="5"/>
    </w:pPr>
    <w:rPr>
      <w:rFonts w:eastAsia="Times New Roman" w:cs="Narkisim"/>
      <w:b/>
      <w:bCs/>
      <w:sz w:val="26"/>
      <w:szCs w:val="26"/>
      <w:lang w:eastAsia="he-IL"/>
    </w:rPr>
  </w:style>
  <w:style w:type="character" w:customStyle="1" w:styleId="afffb">
    <w:name w:val="כותרת תפקיד כותב המאמר תו"/>
    <w:basedOn w:val="a4"/>
    <w:link w:val="afff9"/>
    <w:locked/>
    <w:rsid w:val="002C3D31"/>
    <w:rPr>
      <w:rFonts w:eastAsia="Times New Roman" w:cs="Narkisim"/>
      <w:b/>
      <w:bCs/>
      <w:sz w:val="26"/>
      <w:szCs w:val="26"/>
      <w:lang w:eastAsia="he-IL"/>
    </w:rPr>
  </w:style>
  <w:style w:type="character" w:styleId="afffc">
    <w:name w:val="Book Title"/>
    <w:basedOn w:val="a4"/>
    <w:uiPriority w:val="33"/>
    <w:qFormat/>
    <w:rsid w:val="002C3D31"/>
    <w:rPr>
      <w:b/>
      <w:bCs/>
      <w:smallCaps/>
      <w:spacing w:val="5"/>
    </w:rPr>
  </w:style>
  <w:style w:type="paragraph" w:customStyle="1" w:styleId="afffd">
    <w:name w:val="פרדס"/>
    <w:basedOn w:val="a3"/>
    <w:link w:val="afffe"/>
    <w:qFormat/>
    <w:rsid w:val="002C3D31"/>
    <w:pPr>
      <w:spacing w:line="360" w:lineRule="auto"/>
    </w:pPr>
    <w:rPr>
      <w:rFonts w:ascii="Calibri" w:eastAsia="Calibri" w:hAnsi="Calibri"/>
      <w:sz w:val="28"/>
    </w:rPr>
  </w:style>
  <w:style w:type="character" w:customStyle="1" w:styleId="afffe">
    <w:name w:val="פרדס תו"/>
    <w:basedOn w:val="a4"/>
    <w:link w:val="afffd"/>
    <w:rsid w:val="002C3D31"/>
    <w:rPr>
      <w:rFonts w:ascii="Calibri" w:eastAsia="Calibri" w:hAnsi="Calibri" w:cs="FrankRuehl"/>
      <w:sz w:val="28"/>
      <w:szCs w:val="28"/>
    </w:rPr>
  </w:style>
  <w:style w:type="character" w:styleId="affff">
    <w:name w:val="annotation reference"/>
    <w:basedOn w:val="a4"/>
    <w:uiPriority w:val="99"/>
    <w:semiHidden/>
    <w:unhideWhenUsed/>
    <w:rsid w:val="002C3D31"/>
    <w:rPr>
      <w:sz w:val="16"/>
      <w:szCs w:val="16"/>
    </w:rPr>
  </w:style>
  <w:style w:type="paragraph" w:styleId="affff0">
    <w:name w:val="annotation text"/>
    <w:basedOn w:val="a3"/>
    <w:link w:val="affff1"/>
    <w:uiPriority w:val="99"/>
    <w:unhideWhenUsed/>
    <w:rsid w:val="002C3D31"/>
    <w:rPr>
      <w:sz w:val="20"/>
      <w:szCs w:val="20"/>
    </w:rPr>
  </w:style>
  <w:style w:type="character" w:customStyle="1" w:styleId="affff1">
    <w:name w:val="טקסט הערה תו"/>
    <w:basedOn w:val="a4"/>
    <w:link w:val="affff0"/>
    <w:uiPriority w:val="99"/>
    <w:rsid w:val="002C3D31"/>
    <w:rPr>
      <w:rFonts w:cs="FrankRuehl"/>
    </w:rPr>
  </w:style>
  <w:style w:type="paragraph" w:styleId="affff2">
    <w:name w:val="annotation subject"/>
    <w:basedOn w:val="affff0"/>
    <w:next w:val="affff0"/>
    <w:link w:val="affff3"/>
    <w:uiPriority w:val="99"/>
    <w:semiHidden/>
    <w:unhideWhenUsed/>
    <w:rsid w:val="002C3D31"/>
    <w:rPr>
      <w:b/>
      <w:bCs/>
    </w:rPr>
  </w:style>
  <w:style w:type="character" w:customStyle="1" w:styleId="affff3">
    <w:name w:val="נושא הערה תו"/>
    <w:basedOn w:val="affff1"/>
    <w:link w:val="affff2"/>
    <w:uiPriority w:val="99"/>
    <w:semiHidden/>
    <w:rsid w:val="002C3D31"/>
    <w:rPr>
      <w:rFonts w:cs="FrankRuehl"/>
      <w:b/>
      <w:bCs/>
    </w:rPr>
  </w:style>
  <w:style w:type="paragraph" w:styleId="affff4">
    <w:name w:val="Revision"/>
    <w:hidden/>
    <w:uiPriority w:val="99"/>
    <w:semiHidden/>
    <w:rsid w:val="002C3D31"/>
    <w:rPr>
      <w:rFonts w:cs="FrankRuehl"/>
      <w:sz w:val="22"/>
      <w:szCs w:val="28"/>
    </w:rPr>
  </w:style>
  <w:style w:type="character" w:customStyle="1" w:styleId="default">
    <w:name w:val="default"/>
    <w:basedOn w:val="a4"/>
    <w:rsid w:val="002C3D31"/>
    <w:rPr>
      <w:rFonts w:ascii="Times New Roman" w:hAnsi="Times New Roman" w:cs="Times New Roman" w:hint="default"/>
      <w:sz w:val="26"/>
      <w:szCs w:val="26"/>
    </w:rPr>
  </w:style>
  <w:style w:type="paragraph" w:customStyle="1" w:styleId="P00">
    <w:name w:val="P00"/>
    <w:rsid w:val="002C3D31"/>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Times New Roman" w:cs="FrankRuehl"/>
      <w:noProof/>
      <w:szCs w:val="26"/>
      <w:lang w:eastAsia="he-IL"/>
    </w:rPr>
  </w:style>
  <w:style w:type="table" w:customStyle="1" w:styleId="19">
    <w:name w:val="טבלת רשת1"/>
    <w:basedOn w:val="a5"/>
    <w:next w:val="afff4"/>
    <w:uiPriority w:val="59"/>
    <w:rsid w:val="00A475AE"/>
    <w:rPr>
      <w:rFonts w:ascii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odytext2">
    <w:name w:val="Body text (2)"/>
    <w:basedOn w:val="a3"/>
    <w:link w:val="Bodytext20"/>
    <w:rsid w:val="00A475AE"/>
    <w:pPr>
      <w:widowControl w:val="0"/>
      <w:shd w:val="clear" w:color="auto" w:fill="FFFFFF"/>
      <w:tabs>
        <w:tab w:val="left" w:pos="6038"/>
      </w:tabs>
      <w:spacing w:before="120" w:line="360" w:lineRule="exact"/>
    </w:pPr>
    <w:rPr>
      <w:rFonts w:ascii="David" w:eastAsia="Calibri" w:hAnsi="Calibri" w:cs="David"/>
      <w:b/>
      <w:bCs/>
      <w:sz w:val="28"/>
      <w:szCs w:val="26"/>
    </w:rPr>
  </w:style>
  <w:style w:type="character" w:customStyle="1" w:styleId="Bodytext20">
    <w:name w:val="Body text (2)_"/>
    <w:basedOn w:val="a4"/>
    <w:link w:val="Bodytext2"/>
    <w:rsid w:val="00A475AE"/>
    <w:rPr>
      <w:rFonts w:ascii="David" w:eastAsia="Calibri" w:hAnsi="Calibri" w:cs="David"/>
      <w:b/>
      <w:bCs/>
      <w:sz w:val="28"/>
      <w:szCs w:val="26"/>
      <w:shd w:val="clear" w:color="auto" w:fill="FFFFFF"/>
    </w:rPr>
  </w:style>
  <w:style w:type="character" w:customStyle="1" w:styleId="Ruller40">
    <w:name w:val="Ruller4 תו"/>
    <w:link w:val="Ruller41"/>
    <w:locked/>
    <w:rsid w:val="00A475AE"/>
    <w:rPr>
      <w:rFonts w:ascii="Arial TUR" w:hAnsi="Arial TUR" w:cs="FrankRuehl"/>
      <w:spacing w:val="10"/>
      <w:szCs w:val="28"/>
    </w:rPr>
  </w:style>
  <w:style w:type="paragraph" w:customStyle="1" w:styleId="Ruller41">
    <w:name w:val="Ruller4"/>
    <w:basedOn w:val="a3"/>
    <w:link w:val="Ruller40"/>
    <w:rsid w:val="00A475AE"/>
    <w:pPr>
      <w:tabs>
        <w:tab w:val="left" w:pos="800"/>
      </w:tabs>
      <w:overflowPunct w:val="0"/>
      <w:autoSpaceDE w:val="0"/>
      <w:autoSpaceDN w:val="0"/>
      <w:adjustRightInd w:val="0"/>
      <w:spacing w:line="360" w:lineRule="auto"/>
    </w:pPr>
    <w:rPr>
      <w:rFonts w:ascii="Arial TUR" w:hAnsi="Arial TUR"/>
      <w:spacing w:val="10"/>
      <w:sz w:val="20"/>
    </w:rPr>
  </w:style>
  <w:style w:type="paragraph" w:customStyle="1" w:styleId="Ruller5">
    <w:name w:val="Ruller5"/>
    <w:basedOn w:val="a3"/>
    <w:rsid w:val="00A475AE"/>
    <w:pPr>
      <w:overflowPunct w:val="0"/>
      <w:autoSpaceDE w:val="0"/>
      <w:autoSpaceDN w:val="0"/>
      <w:adjustRightInd w:val="0"/>
      <w:ind w:left="1642" w:right="1282"/>
    </w:pPr>
    <w:rPr>
      <w:rFonts w:ascii="Arial TUR" w:eastAsia="Times New Roman" w:hAnsi="Arial TUR"/>
      <w:spacing w:val="10"/>
    </w:rPr>
  </w:style>
  <w:style w:type="paragraph" w:customStyle="1" w:styleId="Ruller42">
    <w:name w:val="Ruller4 אלפביתי"/>
    <w:basedOn w:val="Ruller41"/>
    <w:next w:val="Ruller41"/>
    <w:rsid w:val="00A475AE"/>
  </w:style>
  <w:style w:type="character" w:customStyle="1" w:styleId="st">
    <w:name w:val="st"/>
    <w:basedOn w:val="a4"/>
    <w:rsid w:val="00A475AE"/>
  </w:style>
  <w:style w:type="paragraph" w:customStyle="1" w:styleId="ruller400">
    <w:name w:val="ruller40"/>
    <w:basedOn w:val="a3"/>
    <w:rsid w:val="00A475AE"/>
    <w:pPr>
      <w:overflowPunct w:val="0"/>
      <w:autoSpaceDE w:val="0"/>
      <w:autoSpaceDN w:val="0"/>
      <w:spacing w:line="360" w:lineRule="auto"/>
    </w:pPr>
    <w:rPr>
      <w:rFonts w:ascii="Arial TUR" w:eastAsia="Times New Roman" w:hAnsi="Arial TUR" w:cs="Arial TUR"/>
      <w:spacing w:val="10"/>
      <w:szCs w:val="22"/>
    </w:rPr>
  </w:style>
  <w:style w:type="paragraph" w:customStyle="1" w:styleId="ruller50">
    <w:name w:val="ruller5"/>
    <w:basedOn w:val="a3"/>
    <w:rsid w:val="00A475AE"/>
    <w:pPr>
      <w:overflowPunct w:val="0"/>
      <w:autoSpaceDE w:val="0"/>
      <w:autoSpaceDN w:val="0"/>
      <w:ind w:left="1642" w:right="1282"/>
    </w:pPr>
    <w:rPr>
      <w:rFonts w:ascii="Arial TUR" w:eastAsia="Times New Roman" w:hAnsi="Arial TUR" w:cs="Arial TUR"/>
      <w:spacing w:val="10"/>
      <w:szCs w:val="22"/>
    </w:rPr>
  </w:style>
  <w:style w:type="character" w:customStyle="1" w:styleId="ruller410">
    <w:name w:val="ruller41"/>
    <w:basedOn w:val="a4"/>
    <w:rsid w:val="00A475AE"/>
    <w:rPr>
      <w:rFonts w:ascii="Arial TUR" w:hAnsi="Arial TUR" w:cs="Arial TUR" w:hint="default"/>
      <w:spacing w:val="10"/>
    </w:rPr>
  </w:style>
  <w:style w:type="paragraph" w:styleId="affff5">
    <w:name w:val="Intense Quote"/>
    <w:basedOn w:val="a3"/>
    <w:next w:val="a3"/>
    <w:link w:val="affff6"/>
    <w:uiPriority w:val="30"/>
    <w:qFormat/>
    <w:rsid w:val="00D9301F"/>
    <w:pPr>
      <w:pBdr>
        <w:bottom w:val="single" w:sz="4" w:space="4" w:color="4F81BD" w:themeColor="accent1"/>
      </w:pBdr>
      <w:spacing w:before="200" w:after="280"/>
      <w:ind w:left="936" w:right="936"/>
    </w:pPr>
    <w:rPr>
      <w:b/>
      <w:bCs/>
      <w:i/>
      <w:iCs/>
      <w:color w:val="4F81BD" w:themeColor="accent1"/>
    </w:rPr>
  </w:style>
  <w:style w:type="character" w:customStyle="1" w:styleId="affff6">
    <w:name w:val="ציטוט חזק תו"/>
    <w:basedOn w:val="a4"/>
    <w:link w:val="affff5"/>
    <w:uiPriority w:val="30"/>
    <w:rsid w:val="00D9301F"/>
    <w:rPr>
      <w:rFonts w:cs="FrankRuehl"/>
      <w:b/>
      <w:bCs/>
      <w:i/>
      <w:iCs/>
      <w:color w:val="4F81BD" w:themeColor="accent1"/>
      <w:sz w:val="22"/>
      <w:szCs w:val="28"/>
    </w:rPr>
  </w:style>
  <w:style w:type="table" w:customStyle="1" w:styleId="21">
    <w:name w:val="טבלת רשת2"/>
    <w:basedOn w:val="a5"/>
    <w:next w:val="afff4"/>
    <w:uiPriority w:val="59"/>
    <w:rsid w:val="00462FE4"/>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a5"/>
    <w:next w:val="afff4"/>
    <w:uiPriority w:val="59"/>
    <w:rsid w:val="00462FE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a">
    <w:name w:val="כותרת [א.] צד1"/>
    <w:basedOn w:val="a3"/>
    <w:next w:val="ae"/>
    <w:uiPriority w:val="99"/>
    <w:qFormat/>
    <w:rsid w:val="00C82FC0"/>
    <w:pPr>
      <w:keepNext/>
      <w:tabs>
        <w:tab w:val="left" w:pos="397"/>
        <w:tab w:val="num" w:pos="794"/>
      </w:tabs>
      <w:spacing w:before="360" w:after="120" w:line="276" w:lineRule="auto"/>
      <w:ind w:left="397" w:hanging="397"/>
      <w:outlineLvl w:val="3"/>
    </w:pPr>
    <w:rPr>
      <w:rFonts w:ascii="Arial" w:eastAsia="Times New Roman" w:hAnsi="Arial" w:cs="Narkisim"/>
      <w:b/>
      <w:bCs/>
      <w:sz w:val="24"/>
      <w:szCs w:val="24"/>
    </w:rPr>
  </w:style>
  <w:style w:type="character" w:styleId="affff7">
    <w:name w:val="Strong"/>
    <w:basedOn w:val="a4"/>
    <w:uiPriority w:val="22"/>
    <w:qFormat/>
    <w:rsid w:val="006D5C2D"/>
    <w:rPr>
      <w:b/>
      <w:bCs/>
    </w:rPr>
  </w:style>
  <w:style w:type="character" w:customStyle="1" w:styleId="big-number">
    <w:name w:val="big-number"/>
    <w:basedOn w:val="default"/>
    <w:rsid w:val="006D5C2D"/>
    <w:rPr>
      <w:rFonts w:ascii="Times New Roman" w:hAnsi="Times New Roman" w:cs="Miriam" w:hint="default"/>
      <w:sz w:val="20"/>
      <w:szCs w:val="32"/>
    </w:rPr>
  </w:style>
  <w:style w:type="paragraph" w:customStyle="1" w:styleId="P22">
    <w:name w:val="P22"/>
    <w:basedOn w:val="P00"/>
    <w:rsid w:val="007E3D99"/>
    <w:pPr>
      <w:tabs>
        <w:tab w:val="clear" w:pos="624"/>
        <w:tab w:val="clear" w:pos="1021"/>
      </w:tabs>
      <w:ind w:right="1021"/>
    </w:pPr>
    <w:rPr>
      <w:rFonts w:cs="Times New Roman"/>
    </w:rPr>
  </w:style>
  <w:style w:type="character" w:customStyle="1" w:styleId="Bodytext2Exact">
    <w:name w:val="Body text (2) Exact"/>
    <w:basedOn w:val="a4"/>
    <w:rsid w:val="007E3D99"/>
    <w:rPr>
      <w:rFonts w:ascii="Times New Roman" w:hAnsi="Times New Roman" w:cs="Times New Roman"/>
      <w:sz w:val="17"/>
      <w:szCs w:val="17"/>
      <w:u w:val="none"/>
    </w:rPr>
  </w:style>
  <w:style w:type="character" w:customStyle="1" w:styleId="QuoteChar1">
    <w:name w:val="Quote Char1"/>
    <w:basedOn w:val="a4"/>
    <w:uiPriority w:val="29"/>
    <w:rsid w:val="001746BB"/>
    <w:rPr>
      <w:rFonts w:ascii="Times New Roman" w:hAnsi="Times New Roman" w:cs="FrankRuehl"/>
      <w:i/>
      <w:color w:val="000000" w:themeColor="text1"/>
      <w:kern w:val="28"/>
      <w:sz w:val="22"/>
      <w:szCs w:val="28"/>
    </w:rPr>
  </w:style>
  <w:style w:type="paragraph" w:customStyle="1" w:styleId="1b">
    <w:name w:val="ציטוט1"/>
    <w:basedOn w:val="a3"/>
    <w:link w:val="QuoteChar"/>
    <w:qFormat/>
    <w:rsid w:val="001746BB"/>
    <w:pPr>
      <w:snapToGrid w:val="0"/>
      <w:spacing w:after="120"/>
      <w:ind w:left="851" w:right="851"/>
    </w:pPr>
    <w:rPr>
      <w:rFonts w:ascii="Calibri" w:eastAsia="Times New Roman" w:hAnsi="Calibri"/>
      <w:i/>
      <w:color w:val="000000"/>
      <w:kern w:val="28"/>
    </w:rPr>
  </w:style>
  <w:style w:type="paragraph" w:customStyle="1" w:styleId="ruller43">
    <w:name w:val="ruller4"/>
    <w:basedOn w:val="a3"/>
    <w:rsid w:val="000F4084"/>
    <w:pPr>
      <w:overflowPunct w:val="0"/>
      <w:autoSpaceDE w:val="0"/>
      <w:autoSpaceDN w:val="0"/>
      <w:spacing w:line="360" w:lineRule="auto"/>
    </w:pPr>
    <w:rPr>
      <w:rFonts w:ascii="Arial TUR" w:eastAsia="Times New Roman" w:hAnsi="Arial TUR" w:cs="Arial TUR"/>
      <w:spacing w:val="10"/>
      <w:szCs w:val="22"/>
    </w:rPr>
  </w:style>
  <w:style w:type="paragraph" w:customStyle="1" w:styleId="Ruller4">
    <w:name w:val="Ruller 4 ממוספר"/>
    <w:basedOn w:val="Ruller41"/>
    <w:next w:val="Ruller41"/>
    <w:rsid w:val="000F4084"/>
    <w:pPr>
      <w:numPr>
        <w:numId w:val="6"/>
      </w:numPr>
      <w:tabs>
        <w:tab w:val="clear" w:pos="1616"/>
        <w:tab w:val="num" w:pos="360"/>
      </w:tabs>
      <w:ind w:left="0"/>
    </w:pPr>
    <w:rPr>
      <w:rFonts w:ascii="Garamond" w:eastAsia="Times New Roman" w:hAnsi="Garamond"/>
      <w:sz w:val="24"/>
    </w:rPr>
  </w:style>
  <w:style w:type="paragraph" w:styleId="affff8">
    <w:name w:val="Plain Text"/>
    <w:basedOn w:val="a3"/>
    <w:link w:val="affff9"/>
    <w:uiPriority w:val="99"/>
    <w:semiHidden/>
    <w:unhideWhenUsed/>
    <w:rsid w:val="000F4084"/>
    <w:pPr>
      <w:jc w:val="left"/>
    </w:pPr>
    <w:rPr>
      <w:rFonts w:ascii="Courier New" w:eastAsia="Times New Roman" w:hAnsi="Courier New" w:cs="Courier New"/>
      <w:sz w:val="20"/>
      <w:szCs w:val="20"/>
    </w:rPr>
  </w:style>
  <w:style w:type="character" w:customStyle="1" w:styleId="affff9">
    <w:name w:val="טקסט רגיל תו"/>
    <w:basedOn w:val="a4"/>
    <w:link w:val="affff8"/>
    <w:uiPriority w:val="99"/>
    <w:semiHidden/>
    <w:rsid w:val="000F4084"/>
    <w:rPr>
      <w:rFonts w:ascii="Courier New" w:eastAsia="Times New Roman" w:hAnsi="Courier New" w:cs="Courier New"/>
    </w:rPr>
  </w:style>
  <w:style w:type="character" w:customStyle="1" w:styleId="affffa">
    <w:name w:val="חקיקה_מאוזכרת"/>
    <w:basedOn w:val="a4"/>
    <w:rsid w:val="000F4084"/>
    <w:rPr>
      <w:rFonts w:ascii="Times New Roman" w:hAnsi="Times New Roman" w:cs="Times New Roman" w:hint="default"/>
      <w:color w:val="0000FF"/>
      <w:u w:val="single"/>
    </w:rPr>
  </w:style>
  <w:style w:type="character" w:customStyle="1" w:styleId="affffb">
    <w:name w:val="סוג_הליך"/>
    <w:basedOn w:val="a4"/>
    <w:rsid w:val="000F4084"/>
    <w:rPr>
      <w:rFonts w:ascii="Times New Roman" w:hAnsi="Times New Roman" w:cs="Times New Roman" w:hint="default"/>
      <w:color w:val="FF0000"/>
      <w:u w:val="single"/>
    </w:rPr>
  </w:style>
  <w:style w:type="paragraph" w:customStyle="1" w:styleId="111">
    <w:name w:val="כותרת 11"/>
    <w:basedOn w:val="a3"/>
    <w:next w:val="a3"/>
    <w:uiPriority w:val="9"/>
    <w:qFormat/>
    <w:rsid w:val="00870D9A"/>
    <w:pPr>
      <w:keepNext/>
      <w:keepLines/>
      <w:spacing w:before="480"/>
      <w:outlineLvl w:val="0"/>
    </w:pPr>
    <w:rPr>
      <w:rFonts w:ascii="Cambria" w:eastAsia="Times New Roman" w:hAnsi="Cambria" w:cs="Times New Roman"/>
      <w:b/>
      <w:bCs/>
      <w:color w:val="365F91"/>
      <w:sz w:val="28"/>
    </w:rPr>
  </w:style>
  <w:style w:type="paragraph" w:customStyle="1" w:styleId="51">
    <w:name w:val="כותרת 51"/>
    <w:basedOn w:val="a3"/>
    <w:next w:val="a3"/>
    <w:uiPriority w:val="9"/>
    <w:semiHidden/>
    <w:unhideWhenUsed/>
    <w:qFormat/>
    <w:rsid w:val="00870D9A"/>
    <w:pPr>
      <w:keepNext/>
      <w:keepLines/>
      <w:spacing w:before="200"/>
      <w:outlineLvl w:val="4"/>
    </w:pPr>
    <w:rPr>
      <w:rFonts w:ascii="Cambria" w:eastAsia="Times New Roman" w:hAnsi="Cambria" w:cs="Times New Roman"/>
      <w:color w:val="243F60"/>
    </w:rPr>
  </w:style>
  <w:style w:type="paragraph" w:customStyle="1" w:styleId="1c">
    <w:name w:val="פיסקת רשימה1"/>
    <w:basedOn w:val="a3"/>
    <w:next w:val="a9"/>
    <w:uiPriority w:val="34"/>
    <w:qFormat/>
    <w:rsid w:val="00870D9A"/>
    <w:pPr>
      <w:spacing w:line="276" w:lineRule="auto"/>
      <w:ind w:left="720"/>
      <w:contextualSpacing/>
    </w:pPr>
    <w:rPr>
      <w:rFonts w:eastAsia="Calibri"/>
    </w:rPr>
  </w:style>
  <w:style w:type="table" w:customStyle="1" w:styleId="1d">
    <w:name w:val="רשת טבלה1"/>
    <w:basedOn w:val="a5"/>
    <w:next w:val="afff4"/>
    <w:uiPriority w:val="59"/>
    <w:rsid w:val="00870D9A"/>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e">
    <w:name w:val="טקסט הערה1"/>
    <w:basedOn w:val="a3"/>
    <w:next w:val="affff0"/>
    <w:uiPriority w:val="99"/>
    <w:unhideWhenUsed/>
    <w:rsid w:val="00870D9A"/>
    <w:rPr>
      <w:rFonts w:ascii="Calibri" w:eastAsia="Calibri" w:hAnsi="Calibri"/>
      <w:sz w:val="20"/>
      <w:szCs w:val="20"/>
    </w:rPr>
  </w:style>
  <w:style w:type="paragraph" w:customStyle="1" w:styleId="1f">
    <w:name w:val="נושא הערה1"/>
    <w:basedOn w:val="affff0"/>
    <w:next w:val="affff0"/>
    <w:uiPriority w:val="99"/>
    <w:semiHidden/>
    <w:unhideWhenUsed/>
    <w:rsid w:val="00870D9A"/>
    <w:rPr>
      <w:rFonts w:eastAsia="Calibri"/>
      <w:b/>
      <w:bCs/>
    </w:rPr>
  </w:style>
  <w:style w:type="paragraph" w:customStyle="1" w:styleId="1f0">
    <w:name w:val="מהדורה1"/>
    <w:next w:val="affff4"/>
    <w:hidden/>
    <w:uiPriority w:val="99"/>
    <w:semiHidden/>
    <w:rsid w:val="00870D9A"/>
    <w:rPr>
      <w:rFonts w:eastAsia="Calibri" w:cs="FrankRuehl"/>
      <w:sz w:val="22"/>
      <w:szCs w:val="28"/>
    </w:rPr>
  </w:style>
  <w:style w:type="table" w:customStyle="1" w:styleId="TableGrid12">
    <w:name w:val="Table Grid12"/>
    <w:basedOn w:val="a5"/>
    <w:next w:val="afff4"/>
    <w:uiPriority w:val="59"/>
    <w:rsid w:val="00870D9A"/>
    <w:rPr>
      <w:rFonts w:ascii="Calibri" w:eastAsia="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1">
    <w:name w:val="הדגשה עדינה1"/>
    <w:basedOn w:val="a4"/>
    <w:uiPriority w:val="19"/>
    <w:qFormat/>
    <w:rsid w:val="00870D9A"/>
    <w:rPr>
      <w:b/>
      <w:bCs/>
      <w:i/>
      <w:iCs/>
      <w:color w:val="404040"/>
    </w:rPr>
  </w:style>
  <w:style w:type="table" w:customStyle="1" w:styleId="112">
    <w:name w:val="רשת טבלה11"/>
    <w:basedOn w:val="a5"/>
    <w:next w:val="afff4"/>
    <w:uiPriority w:val="59"/>
    <w:rsid w:val="00870D9A"/>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c">
    <w:name w:val="Unresolved Mention"/>
    <w:basedOn w:val="a4"/>
    <w:uiPriority w:val="99"/>
    <w:semiHidden/>
    <w:unhideWhenUsed/>
    <w:rsid w:val="00870D9A"/>
    <w:rPr>
      <w:color w:val="605E5C"/>
      <w:shd w:val="clear" w:color="auto" w:fill="E1DFDD"/>
    </w:rPr>
  </w:style>
  <w:style w:type="character" w:customStyle="1" w:styleId="113">
    <w:name w:val="כותרת 1 תו1"/>
    <w:basedOn w:val="a4"/>
    <w:uiPriority w:val="9"/>
    <w:rsid w:val="00870D9A"/>
    <w:rPr>
      <w:rFonts w:asciiTheme="majorHAnsi" w:eastAsiaTheme="majorEastAsia" w:hAnsiTheme="majorHAnsi" w:cstheme="majorBidi"/>
      <w:color w:val="365F91" w:themeColor="accent1" w:themeShade="BF"/>
      <w:sz w:val="32"/>
      <w:szCs w:val="32"/>
    </w:rPr>
  </w:style>
  <w:style w:type="character" w:customStyle="1" w:styleId="510">
    <w:name w:val="כותרת 5 תו1"/>
    <w:basedOn w:val="a4"/>
    <w:uiPriority w:val="9"/>
    <w:semiHidden/>
    <w:rsid w:val="00870D9A"/>
    <w:rPr>
      <w:rFonts w:asciiTheme="majorHAnsi" w:eastAsiaTheme="majorEastAsia" w:hAnsiTheme="majorHAnsi" w:cstheme="majorBidi"/>
      <w:color w:val="365F91" w:themeColor="accent1" w:themeShade="BF"/>
      <w:sz w:val="22"/>
      <w:szCs w:val="22"/>
    </w:rPr>
  </w:style>
  <w:style w:type="character" w:customStyle="1" w:styleId="1f2">
    <w:name w:val="ציטוט תו1"/>
    <w:basedOn w:val="a4"/>
    <w:uiPriority w:val="29"/>
    <w:rsid w:val="00870D9A"/>
    <w:rPr>
      <w:i/>
      <w:iCs/>
      <w:color w:val="404040" w:themeColor="text1" w:themeTint="BF"/>
      <w:sz w:val="22"/>
      <w:szCs w:val="22"/>
    </w:rPr>
  </w:style>
  <w:style w:type="character" w:customStyle="1" w:styleId="1f3">
    <w:name w:val="טקסט הערה תו1"/>
    <w:basedOn w:val="a4"/>
    <w:uiPriority w:val="99"/>
    <w:rsid w:val="00870D9A"/>
  </w:style>
  <w:style w:type="character" w:customStyle="1" w:styleId="1f4">
    <w:name w:val="נושא הערה תו1"/>
    <w:basedOn w:val="1f3"/>
    <w:uiPriority w:val="99"/>
    <w:semiHidden/>
    <w:rsid w:val="00870D9A"/>
    <w:rPr>
      <w:b/>
      <w:bCs/>
    </w:rPr>
  </w:style>
  <w:style w:type="character" w:styleId="affffd">
    <w:name w:val="Subtle Emphasis"/>
    <w:basedOn w:val="a4"/>
    <w:uiPriority w:val="19"/>
    <w:rsid w:val="00870D9A"/>
    <w:rPr>
      <w:i/>
      <w:iCs/>
      <w:color w:val="404040" w:themeColor="text1" w:themeTint="BF"/>
    </w:rPr>
  </w:style>
  <w:style w:type="character" w:customStyle="1" w:styleId="QuoteChar">
    <w:name w:val="Quote Char"/>
    <w:basedOn w:val="a4"/>
    <w:link w:val="1b"/>
    <w:locked/>
    <w:rsid w:val="001F54D4"/>
    <w:rPr>
      <w:rFonts w:ascii="Calibri" w:eastAsia="Times New Roman" w:hAnsi="Calibri" w:cs="FrankRuehl"/>
      <w:i/>
      <w:color w:val="000000"/>
      <w:kern w:val="28"/>
      <w:sz w:val="22"/>
      <w:szCs w:val="28"/>
    </w:rPr>
  </w:style>
  <w:style w:type="character" w:styleId="affffe">
    <w:name w:val="Subtle Reference"/>
    <w:basedOn w:val="a4"/>
    <w:uiPriority w:val="31"/>
    <w:qFormat/>
    <w:rsid w:val="001D735D"/>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48571">
      <w:bodyDiv w:val="1"/>
      <w:marLeft w:val="0"/>
      <w:marRight w:val="0"/>
      <w:marTop w:val="0"/>
      <w:marBottom w:val="0"/>
      <w:divBdr>
        <w:top w:val="none" w:sz="0" w:space="0" w:color="auto"/>
        <w:left w:val="none" w:sz="0" w:space="0" w:color="auto"/>
        <w:bottom w:val="none" w:sz="0" w:space="0" w:color="auto"/>
        <w:right w:val="none" w:sz="0" w:space="0" w:color="auto"/>
      </w:divBdr>
    </w:div>
    <w:div w:id="608048585">
      <w:bodyDiv w:val="1"/>
      <w:marLeft w:val="0"/>
      <w:marRight w:val="0"/>
      <w:marTop w:val="0"/>
      <w:marBottom w:val="0"/>
      <w:divBdr>
        <w:top w:val="none" w:sz="0" w:space="0" w:color="auto"/>
        <w:left w:val="none" w:sz="0" w:space="0" w:color="auto"/>
        <w:bottom w:val="none" w:sz="0" w:space="0" w:color="auto"/>
        <w:right w:val="none" w:sz="0" w:space="0" w:color="auto"/>
      </w:divBdr>
    </w:div>
    <w:div w:id="660159498">
      <w:bodyDiv w:val="1"/>
      <w:marLeft w:val="0"/>
      <w:marRight w:val="0"/>
      <w:marTop w:val="0"/>
      <w:marBottom w:val="0"/>
      <w:divBdr>
        <w:top w:val="none" w:sz="0" w:space="0" w:color="auto"/>
        <w:left w:val="none" w:sz="0" w:space="0" w:color="auto"/>
        <w:bottom w:val="none" w:sz="0" w:space="0" w:color="auto"/>
        <w:right w:val="none" w:sz="0" w:space="0" w:color="auto"/>
      </w:divBdr>
    </w:div>
    <w:div w:id="1921332093">
      <w:bodyDiv w:val="1"/>
      <w:marLeft w:val="0"/>
      <w:marRight w:val="0"/>
      <w:marTop w:val="0"/>
      <w:marBottom w:val="0"/>
      <w:divBdr>
        <w:top w:val="none" w:sz="0" w:space="0" w:color="auto"/>
        <w:left w:val="none" w:sz="0" w:space="0" w:color="auto"/>
        <w:bottom w:val="none" w:sz="0" w:space="0" w:color="auto"/>
        <w:right w:val="none" w:sz="0" w:space="0" w:color="auto"/>
      </w:divBdr>
    </w:div>
    <w:div w:id="2040429614">
      <w:bodyDiv w:val="1"/>
      <w:marLeft w:val="0"/>
      <w:marRight w:val="0"/>
      <w:marTop w:val="0"/>
      <w:marBottom w:val="0"/>
      <w:divBdr>
        <w:top w:val="none" w:sz="0" w:space="0" w:color="auto"/>
        <w:left w:val="none" w:sz="0" w:space="0" w:color="auto"/>
        <w:bottom w:val="none" w:sz="0" w:space="0" w:color="auto"/>
        <w:right w:val="none" w:sz="0" w:space="0" w:color="auto"/>
      </w:divBdr>
    </w:div>
    <w:div w:id="2099711323">
      <w:bodyDiv w:val="1"/>
      <w:marLeft w:val="0"/>
      <w:marRight w:val="0"/>
      <w:marTop w:val="0"/>
      <w:marBottom w:val="0"/>
      <w:divBdr>
        <w:top w:val="none" w:sz="0" w:space="0" w:color="auto"/>
        <w:left w:val="none" w:sz="0" w:space="0" w:color="auto"/>
        <w:bottom w:val="none" w:sz="0" w:space="0" w:color="auto"/>
        <w:right w:val="none" w:sz="0" w:space="0" w:color="auto"/>
      </w:divBdr>
    </w:div>
    <w:div w:id="212056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lalit.co.il/he/medical/medical_diagnosis/Pages/bipolar_disorder.aspx" TargetMode="External"/><Relationship Id="rId4" Type="http://schemas.openxmlformats.org/officeDocument/2006/relationships/styles" Target="styles.xml"/><Relationship Id="rId9" Type="http://schemas.openxmlformats.org/officeDocument/2006/relationships/hyperlink" Target="http://www.clalit.co.il/HE-IL/General/medical_diagnosis/psychiatric_diagnoses/articles/schizophrenia.htm"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CC8DD0EE9A4867BF01B41825259B46"/>
        <w:category>
          <w:name w:val="כללי"/>
          <w:gallery w:val="placeholder"/>
        </w:category>
        <w:types>
          <w:type w:val="bbPlcHdr"/>
        </w:types>
        <w:behaviors>
          <w:behavior w:val="content"/>
        </w:behaviors>
        <w:guid w:val="{4AD9C4FA-34D8-4BEE-81C2-8075B4611404}"/>
      </w:docPartPr>
      <w:docPartBody>
        <w:p w:rsidR="00420648" w:rsidRDefault="00286479" w:rsidP="00286479">
          <w:pPr>
            <w:pStyle w:val="BDCC8DD0EE9A4867BF01B41825259B46"/>
          </w:pPr>
          <w:r w:rsidRPr="00424C58">
            <w:rPr>
              <w:rStyle w:val="a3"/>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TUR">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479"/>
    <w:rsid w:val="000A626B"/>
    <w:rsid w:val="00286479"/>
    <w:rsid w:val="00420648"/>
    <w:rsid w:val="00651EB8"/>
    <w:rsid w:val="00842E73"/>
    <w:rsid w:val="00853BB6"/>
    <w:rsid w:val="00991813"/>
    <w:rsid w:val="00A6641D"/>
    <w:rsid w:val="00DD39C3"/>
    <w:rsid w:val="00EC7770"/>
    <w:rsid w:val="00F12625"/>
    <w:rsid w:val="00FE042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E042C"/>
    <w:rPr>
      <w:color w:val="808080"/>
    </w:rPr>
  </w:style>
  <w:style w:type="paragraph" w:customStyle="1" w:styleId="BDCC8DD0EE9A4867BF01B41825259B46">
    <w:name w:val="BDCC8DD0EE9A4867BF01B41825259B46"/>
    <w:rsid w:val="00286479"/>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76D33-7AF5-4AE0-8802-253C69346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7045</Words>
  <Characters>35227</Characters>
  <Application>Microsoft Office Word</Application>
  <DocSecurity>0</DocSecurity>
  <Lines>293</Lines>
  <Paragraphs>84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גירושין</vt:lpstr>
      <vt:lpstr>חלוקת רכוש</vt:lpstr>
    </vt:vector>
  </TitlesOfParts>
  <Company>HP</Company>
  <LinksUpToDate>false</LinksUpToDate>
  <CharactersWithSpaces>42188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גירושין</dc:title>
  <dc:creator>הרב אהרן דרשביץ – אב"ד;הרב עובדיה חפץ יעקב;הרב אברהם צבי גאופטמן</dc:creator>
  <cp:keywords>חיוב גט, סברה וקבלה, מאוס עלי, איני זן</cp:keywords>
  <cp:lastModifiedBy>אור דיל</cp:lastModifiedBy>
  <cp:revision>2</cp:revision>
  <dcterms:created xsi:type="dcterms:W3CDTF">2022-12-26T18:52:00Z</dcterms:created>
  <dcterms:modified xsi:type="dcterms:W3CDTF">2022-12-26T18:52:00Z</dcterms:modified>
</cp:coreProperties>
</file>