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57" w:rsidRPr="00244FDC" w:rsidRDefault="003D1A57" w:rsidP="003D1A57">
      <w:pPr>
        <w:ind w:left="6766"/>
        <w:jc w:val="left"/>
        <w:rPr>
          <w:rFonts w:cs="David"/>
          <w:sz w:val="24"/>
          <w:szCs w:val="24"/>
          <w:rtl/>
        </w:rPr>
      </w:pPr>
    </w:p>
    <w:p w:rsidR="003C62FB" w:rsidRDefault="003C62FB" w:rsidP="003D1A57">
      <w:pPr>
        <w:ind w:left="6803"/>
        <w:jc w:val="left"/>
        <w:rPr>
          <w:rFonts w:cs="David"/>
          <w:sz w:val="24"/>
          <w:szCs w:val="24"/>
          <w:rtl/>
        </w:rPr>
      </w:pPr>
      <w:bookmarkStart w:id="0" w:name="Adding02"/>
      <w:bookmarkEnd w:id="0"/>
      <w:r>
        <w:rPr>
          <w:rFonts w:cs="David"/>
          <w:sz w:val="24"/>
          <w:szCs w:val="24"/>
          <w:rtl/>
        </w:rPr>
        <w:t>כ' בשבט התשפ"א</w:t>
      </w:r>
      <w:r>
        <w:rPr>
          <w:rFonts w:cs="David"/>
          <w:sz w:val="24"/>
          <w:szCs w:val="24"/>
          <w:rtl/>
        </w:rPr>
        <w:br/>
        <w:t>2 בפברואר 2021</w:t>
      </w:r>
    </w:p>
    <w:p w:rsidR="003D1A57" w:rsidRPr="00244FDC" w:rsidRDefault="003D1A57" w:rsidP="003D1A57">
      <w:pPr>
        <w:ind w:left="6803"/>
        <w:jc w:val="left"/>
        <w:rPr>
          <w:rFonts w:cs="David"/>
          <w:sz w:val="24"/>
          <w:szCs w:val="24"/>
          <w:rtl/>
        </w:rPr>
      </w:pPr>
    </w:p>
    <w:p w:rsidR="003C62FB" w:rsidRDefault="003C62FB" w:rsidP="003D1A57">
      <w:pPr>
        <w:ind w:left="6803"/>
        <w:jc w:val="left"/>
        <w:rPr>
          <w:rFonts w:cs="David"/>
          <w:sz w:val="24"/>
          <w:szCs w:val="24"/>
          <w:rtl/>
        </w:rPr>
      </w:pPr>
      <w:bookmarkStart w:id="1" w:name="Adding06"/>
      <w:bookmarkEnd w:id="1"/>
      <w:r>
        <w:rPr>
          <w:rFonts w:cs="David"/>
          <w:sz w:val="24"/>
          <w:szCs w:val="24"/>
          <w:rtl/>
        </w:rPr>
        <w:t>חוזר ביטוח 2021-1-2</w:t>
      </w:r>
      <w:r>
        <w:rPr>
          <w:rFonts w:cs="David"/>
          <w:sz w:val="24"/>
          <w:szCs w:val="24"/>
          <w:rtl/>
        </w:rPr>
        <w:br/>
        <w:t>סיווג: נושאים כלליים</w:t>
      </w:r>
    </w:p>
    <w:p w:rsidR="003D1A57" w:rsidRPr="00244FDC" w:rsidRDefault="003D1A57" w:rsidP="003D1A57">
      <w:pPr>
        <w:ind w:left="7478"/>
        <w:jc w:val="left"/>
        <w:rPr>
          <w:rFonts w:cs="David"/>
          <w:sz w:val="24"/>
          <w:szCs w:val="24"/>
          <w:rtl/>
        </w:rPr>
      </w:pPr>
    </w:p>
    <w:p w:rsidR="003D1A57" w:rsidRPr="00244FDC" w:rsidRDefault="003D1A57" w:rsidP="003D1A57">
      <w:pPr>
        <w:ind w:left="7511"/>
        <w:jc w:val="left"/>
        <w:rPr>
          <w:rFonts w:cs="David"/>
          <w:sz w:val="24"/>
          <w:szCs w:val="24"/>
          <w:rtl/>
        </w:rPr>
      </w:pPr>
    </w:p>
    <w:p w:rsidR="003D1A57" w:rsidRPr="00244FDC" w:rsidRDefault="003D1A57" w:rsidP="003D1A57">
      <w:pPr>
        <w:jc w:val="left"/>
        <w:rPr>
          <w:rFonts w:cs="David"/>
          <w:sz w:val="24"/>
          <w:szCs w:val="24"/>
          <w:rtl/>
        </w:rPr>
      </w:pPr>
    </w:p>
    <w:p w:rsidR="003D1A57" w:rsidRPr="00244FDC" w:rsidRDefault="003D1A57" w:rsidP="003D1A57">
      <w:pPr>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Pr="00210827" w:rsidRDefault="003C62FB" w:rsidP="003D1A57">
      <w:pPr>
        <w:ind w:left="651" w:hanging="651"/>
        <w:jc w:val="center"/>
        <w:rPr>
          <w:rFonts w:cs="David"/>
          <w:b/>
          <w:bCs/>
          <w:sz w:val="28"/>
          <w:szCs w:val="28"/>
          <w:u w:val="single"/>
          <w:rtl/>
        </w:rPr>
      </w:pPr>
      <w:bookmarkStart w:id="2" w:name="About"/>
      <w:bookmarkEnd w:id="2"/>
      <w:r>
        <w:rPr>
          <w:rFonts w:cs="David"/>
          <w:b/>
          <w:bCs/>
          <w:sz w:val="28"/>
          <w:szCs w:val="28"/>
          <w:u w:val="single"/>
          <w:rtl/>
        </w:rPr>
        <w:t>חידוש חוזה ביטוח - הוראת שעה</w:t>
      </w:r>
    </w:p>
    <w:p w:rsidR="003D1A57" w:rsidRPr="00244FDC" w:rsidRDefault="003C62FB" w:rsidP="003D1A57">
      <w:pPr>
        <w:spacing w:line="360" w:lineRule="auto"/>
        <w:rPr>
          <w:rFonts w:cs="David"/>
          <w:sz w:val="24"/>
          <w:szCs w:val="24"/>
          <w:rtl/>
        </w:rPr>
      </w:pPr>
      <w:bookmarkStart w:id="3" w:name="reference"/>
      <w:bookmarkEnd w:id="3"/>
      <w:r>
        <w:rPr>
          <w:rFonts w:cs="David"/>
          <w:sz w:val="24"/>
          <w:szCs w:val="24"/>
          <w:rtl/>
        </w:rPr>
        <w:t xml:space="preserve"> </w:t>
      </w:r>
    </w:p>
    <w:p w:rsidR="003D1A57" w:rsidRPr="00244FDC" w:rsidRDefault="003D1A57" w:rsidP="003D1A57">
      <w:pPr>
        <w:spacing w:line="360" w:lineRule="auto"/>
        <w:rPr>
          <w:rFonts w:cs="David"/>
          <w:sz w:val="24"/>
          <w:szCs w:val="24"/>
          <w:rtl/>
        </w:rPr>
      </w:pPr>
    </w:p>
    <w:p w:rsidR="00D05827" w:rsidRPr="00CB64C9" w:rsidRDefault="00D05827" w:rsidP="00D05827">
      <w:pPr>
        <w:overflowPunct w:val="0"/>
        <w:autoSpaceDE w:val="0"/>
        <w:autoSpaceDN w:val="0"/>
        <w:adjustRightInd w:val="0"/>
        <w:spacing w:after="240" w:line="360" w:lineRule="auto"/>
        <w:textAlignment w:val="baseline"/>
        <w:rPr>
          <w:rFonts w:cs="David"/>
          <w:sz w:val="24"/>
          <w:szCs w:val="24"/>
          <w:rtl/>
        </w:rPr>
      </w:pPr>
      <w:bookmarkStart w:id="4" w:name="Start"/>
      <w:bookmarkEnd w:id="4"/>
      <w:r w:rsidRPr="00CB64C9">
        <w:rPr>
          <w:rFonts w:ascii="David" w:hAnsi="David" w:cs="David"/>
          <w:sz w:val="24"/>
          <w:szCs w:val="24"/>
          <w:rtl/>
        </w:rPr>
        <w:t>בתוקף סמכותי לפי סעיף 2(ב) לחוק הפיקוח על שירותים פיננסיים (ביטוח), התשמ"א-1981, ולאחר התייעצות עם הוועדה המייעצת, אני מורה כדלקמן</w:t>
      </w:r>
      <w:r w:rsidRPr="00CB64C9">
        <w:rPr>
          <w:rFonts w:cs="David" w:hint="cs"/>
          <w:sz w:val="24"/>
          <w:szCs w:val="24"/>
          <w:rtl/>
        </w:rPr>
        <w:t>:</w:t>
      </w:r>
    </w:p>
    <w:p w:rsidR="00D05827" w:rsidRPr="00CB64C9" w:rsidRDefault="00D05827" w:rsidP="00D05827">
      <w:pPr>
        <w:numPr>
          <w:ilvl w:val="0"/>
          <w:numId w:val="8"/>
        </w:numPr>
        <w:overflowPunct w:val="0"/>
        <w:autoSpaceDE w:val="0"/>
        <w:autoSpaceDN w:val="0"/>
        <w:adjustRightInd w:val="0"/>
        <w:spacing w:before="120" w:after="120" w:line="360" w:lineRule="auto"/>
        <w:contextualSpacing/>
        <w:textAlignment w:val="baseline"/>
        <w:rPr>
          <w:rFonts w:ascii="David" w:eastAsiaTheme="minorHAnsi" w:hAnsi="David" w:cs="David"/>
          <w:b/>
          <w:bCs/>
          <w:sz w:val="24"/>
          <w:szCs w:val="24"/>
          <w:rtl/>
          <w:lang w:eastAsia="en-US"/>
        </w:rPr>
      </w:pPr>
      <w:r w:rsidRPr="00CB64C9">
        <w:rPr>
          <w:rFonts w:ascii="David" w:eastAsiaTheme="minorHAnsi" w:hAnsi="David" w:cs="David"/>
          <w:b/>
          <w:bCs/>
          <w:sz w:val="24"/>
          <w:szCs w:val="24"/>
          <w:rtl/>
          <w:lang w:eastAsia="en-US"/>
        </w:rPr>
        <w:t xml:space="preserve">כללי </w:t>
      </w:r>
    </w:p>
    <w:p w:rsidR="00D05827" w:rsidRPr="00A75B40" w:rsidRDefault="00D05827" w:rsidP="00D05827">
      <w:pPr>
        <w:pStyle w:val="a7"/>
        <w:overflowPunct w:val="0"/>
        <w:autoSpaceDE w:val="0"/>
        <w:autoSpaceDN w:val="0"/>
        <w:adjustRightInd w:val="0"/>
        <w:ind w:left="360"/>
        <w:textAlignment w:val="baseline"/>
        <w:rPr>
          <w:rFonts w:cs="David"/>
          <w:szCs w:val="24"/>
          <w:rtl/>
        </w:rPr>
      </w:pPr>
      <w:r w:rsidRPr="00A75B40">
        <w:rPr>
          <w:rFonts w:cs="David" w:hint="cs"/>
          <w:szCs w:val="24"/>
          <w:rtl/>
        </w:rPr>
        <w:t xml:space="preserve">חוזר ביטוח </w:t>
      </w:r>
      <w:r w:rsidRPr="00A75B40">
        <w:rPr>
          <w:rFonts w:cs="David"/>
          <w:szCs w:val="24"/>
          <w:rtl/>
        </w:rPr>
        <w:t xml:space="preserve"> 2014-1-6</w:t>
      </w:r>
      <w:r w:rsidRPr="00A75B40">
        <w:rPr>
          <w:rFonts w:cs="David" w:hint="cs"/>
          <w:szCs w:val="24"/>
          <w:rtl/>
        </w:rPr>
        <w:t xml:space="preserve"> שעניינו "חידוש חוזה ביטוח" (30.09.2014) </w:t>
      </w:r>
      <w:r w:rsidRPr="00A75B40">
        <w:rPr>
          <w:rFonts w:ascii="David" w:hAnsi="David" w:cs="David" w:hint="cs"/>
          <w:szCs w:val="24"/>
          <w:rtl/>
        </w:rPr>
        <w:t xml:space="preserve">(להלן - </w:t>
      </w:r>
      <w:r w:rsidRPr="00A75B40">
        <w:rPr>
          <w:rFonts w:ascii="David" w:hAnsi="David" w:cs="David" w:hint="cs"/>
          <w:b/>
          <w:bCs/>
          <w:szCs w:val="24"/>
          <w:rtl/>
        </w:rPr>
        <w:t>חוזר חידוש</w:t>
      </w:r>
      <w:r w:rsidRPr="00A75B40">
        <w:rPr>
          <w:rFonts w:ascii="David" w:hAnsi="David" w:cs="David" w:hint="cs"/>
          <w:szCs w:val="24"/>
          <w:rtl/>
        </w:rPr>
        <w:t xml:space="preserve">) </w:t>
      </w:r>
      <w:r w:rsidRPr="00A75B40">
        <w:rPr>
          <w:rFonts w:ascii="David" w:hAnsi="David" w:cs="David"/>
          <w:szCs w:val="24"/>
          <w:rtl/>
        </w:rPr>
        <w:t xml:space="preserve">קובע הוראות </w:t>
      </w:r>
      <w:r w:rsidRPr="00A75B40">
        <w:rPr>
          <w:rFonts w:ascii="David" w:hAnsi="David" w:cs="David" w:hint="cs"/>
          <w:szCs w:val="24"/>
          <w:rtl/>
        </w:rPr>
        <w:t>לעניין אופן חידוש חוזי ביטוח ומתן הודעות בעניין תום תקופת הביטוח</w:t>
      </w:r>
      <w:r w:rsidRPr="00A75B40">
        <w:rPr>
          <w:rFonts w:cs="David" w:hint="cs"/>
          <w:szCs w:val="24"/>
          <w:rtl/>
        </w:rPr>
        <w:t xml:space="preserve">, כמפורט בחוזר האמור. </w:t>
      </w:r>
    </w:p>
    <w:p w:rsidR="00D05827" w:rsidRPr="00A75B40" w:rsidRDefault="00D05827" w:rsidP="00D05827">
      <w:pPr>
        <w:pStyle w:val="a7"/>
        <w:overflowPunct w:val="0"/>
        <w:autoSpaceDE w:val="0"/>
        <w:autoSpaceDN w:val="0"/>
        <w:adjustRightInd w:val="0"/>
        <w:spacing w:after="240"/>
        <w:ind w:left="360"/>
        <w:textAlignment w:val="baseline"/>
        <w:rPr>
          <w:rFonts w:cs="David"/>
          <w:szCs w:val="24"/>
          <w:rtl/>
        </w:rPr>
      </w:pPr>
      <w:r w:rsidRPr="00A75B40">
        <w:rPr>
          <w:rFonts w:cs="David"/>
          <w:szCs w:val="24"/>
          <w:rtl/>
        </w:rPr>
        <w:t xml:space="preserve">על רקע </w:t>
      </w:r>
      <w:r w:rsidRPr="00A75B40">
        <w:rPr>
          <w:rFonts w:cs="David" w:hint="cs"/>
          <w:szCs w:val="24"/>
          <w:rtl/>
        </w:rPr>
        <w:t xml:space="preserve">המשך </w:t>
      </w:r>
      <w:r w:rsidRPr="00A75B40">
        <w:rPr>
          <w:rFonts w:cs="David"/>
          <w:szCs w:val="24"/>
          <w:rtl/>
        </w:rPr>
        <w:t>התפשטות וירוס הקורונה בישראל והשלכותיו</w:t>
      </w:r>
      <w:r w:rsidRPr="00A75B40">
        <w:rPr>
          <w:rFonts w:cs="David" w:hint="cs"/>
          <w:szCs w:val="24"/>
          <w:rtl/>
        </w:rPr>
        <w:t>, העלייה בתחלואה והאפשרות כי יוטלו הגבלות נוספות כאמצעי להתמודדות עם עלייה זו</w:t>
      </w:r>
      <w:r w:rsidRPr="00A75B40">
        <w:rPr>
          <w:rFonts w:cs="David"/>
          <w:szCs w:val="24"/>
          <w:rtl/>
        </w:rPr>
        <w:t xml:space="preserve">, </w:t>
      </w:r>
      <w:r w:rsidRPr="00A75B40">
        <w:rPr>
          <w:rFonts w:cs="David" w:hint="cs"/>
          <w:szCs w:val="24"/>
          <w:rtl/>
        </w:rPr>
        <w:t xml:space="preserve">ובהמשך להתקנת </w:t>
      </w:r>
      <w:r w:rsidRPr="00A75B40">
        <w:rPr>
          <w:rFonts w:cs="David"/>
          <w:szCs w:val="24"/>
          <w:rtl/>
        </w:rPr>
        <w:t>תקנות שעת חירום</w:t>
      </w:r>
      <w:r w:rsidRPr="00A75B40">
        <w:rPr>
          <w:rFonts w:cs="David" w:hint="cs"/>
          <w:szCs w:val="24"/>
          <w:rtl/>
        </w:rPr>
        <w:t xml:space="preserve"> (נגיף קורונה החדש </w:t>
      </w:r>
      <w:r w:rsidRPr="00A75B40">
        <w:rPr>
          <w:rFonts w:cs="David"/>
          <w:szCs w:val="24"/>
          <w:rtl/>
        </w:rPr>
        <w:t>–</w:t>
      </w:r>
      <w:r w:rsidRPr="00A75B40">
        <w:rPr>
          <w:rFonts w:cs="David" w:hint="cs"/>
          <w:szCs w:val="24"/>
          <w:rtl/>
        </w:rPr>
        <w:t xml:space="preserve"> הגבלת פעילות), התש"ף-2020, מיום</w:t>
      </w:r>
      <w:r w:rsidRPr="00A75B40">
        <w:rPr>
          <w:rFonts w:cs="David"/>
          <w:szCs w:val="24"/>
          <w:rtl/>
        </w:rPr>
        <w:t xml:space="preserve"> </w:t>
      </w:r>
      <w:r w:rsidRPr="00A75B40">
        <w:rPr>
          <w:rFonts w:cs="David" w:hint="cs"/>
          <w:szCs w:val="24"/>
          <w:rtl/>
        </w:rPr>
        <w:t>21</w:t>
      </w:r>
      <w:r w:rsidRPr="00A75B40">
        <w:rPr>
          <w:rFonts w:cs="David"/>
          <w:szCs w:val="24"/>
          <w:rtl/>
        </w:rPr>
        <w:t xml:space="preserve"> במרץ 2020</w:t>
      </w:r>
      <w:r w:rsidRPr="00A75B40">
        <w:rPr>
          <w:rFonts w:cs="David" w:hint="cs"/>
          <w:szCs w:val="24"/>
          <w:rtl/>
        </w:rPr>
        <w:t>, ומתוך ראיית</w:t>
      </w:r>
      <w:r w:rsidRPr="00A75B40">
        <w:rPr>
          <w:rFonts w:cs="David"/>
          <w:szCs w:val="24"/>
          <w:rtl/>
        </w:rPr>
        <w:t xml:space="preserve"> הצורך של </w:t>
      </w:r>
      <w:r w:rsidRPr="00A75B40">
        <w:rPr>
          <w:rFonts w:cs="David" w:hint="cs"/>
          <w:szCs w:val="24"/>
          <w:rtl/>
        </w:rPr>
        <w:t>חברות הביטוח</w:t>
      </w:r>
      <w:r w:rsidRPr="00A75B40">
        <w:rPr>
          <w:rFonts w:cs="David"/>
          <w:szCs w:val="24"/>
          <w:rtl/>
        </w:rPr>
        <w:t xml:space="preserve"> לפעול במהירות להתמודדות עם השלכות המצב תוך מגבלות על פעילותם כתוצאה מהמצב, </w:t>
      </w:r>
      <w:r w:rsidRPr="00A75B40">
        <w:rPr>
          <w:rFonts w:cs="David" w:hint="cs"/>
          <w:szCs w:val="24"/>
          <w:rtl/>
        </w:rPr>
        <w:t xml:space="preserve">עלה הצורך לתקן את חוזר חידוש בדרך של מתן הוראת שעה על מנת לאפשר למבוטחים </w:t>
      </w:r>
      <w:r w:rsidRPr="00A75B40">
        <w:rPr>
          <w:rFonts w:cs="David"/>
          <w:szCs w:val="24"/>
          <w:rtl/>
        </w:rPr>
        <w:t>לבצע ניהול סיכונים מושכל</w:t>
      </w:r>
      <w:r w:rsidRPr="00A75B40">
        <w:rPr>
          <w:rFonts w:cs="David" w:hint="cs"/>
          <w:szCs w:val="24"/>
          <w:rtl/>
        </w:rPr>
        <w:t xml:space="preserve"> ולהשבית כיסויים ביטוחיים וכן לאפשר לחברת הביטוח להאריך את תקופת החידוש מעבר לימים שצוינו בהודעה על תום תקופת הביטוח וזאת במצב בו לא הצליחה ליצור קשר עם המבוטח.</w:t>
      </w:r>
      <w:r>
        <w:rPr>
          <w:rFonts w:cs="David" w:hint="cs"/>
          <w:szCs w:val="24"/>
          <w:rtl/>
        </w:rPr>
        <w:t xml:space="preserve"> בהתאם ביום 16 באפריל 2020 תוקן חוזר חידוש כאמור. ביום 31 בדצמבר 2020 פגה הוראת השעה, עם זאת לאור העובדה שהמצב המיוחד במשק נמשך על רקע המשך התפשטות וירוס הקורונה, לקבוע הוראת שעה חדשה. </w:t>
      </w:r>
    </w:p>
    <w:p w:rsidR="00D05827" w:rsidRPr="00CB64C9" w:rsidRDefault="00D05827" w:rsidP="00D05827">
      <w:pPr>
        <w:numPr>
          <w:ilvl w:val="0"/>
          <w:numId w:val="8"/>
        </w:numPr>
        <w:overflowPunct w:val="0"/>
        <w:autoSpaceDE w:val="0"/>
        <w:autoSpaceDN w:val="0"/>
        <w:adjustRightInd w:val="0"/>
        <w:spacing w:before="120" w:after="120" w:line="360" w:lineRule="auto"/>
        <w:contextualSpacing/>
        <w:textAlignment w:val="baseline"/>
        <w:rPr>
          <w:rFonts w:ascii="David" w:eastAsiaTheme="minorHAnsi" w:hAnsi="David" w:cs="David"/>
          <w:b/>
          <w:bCs/>
          <w:sz w:val="24"/>
          <w:szCs w:val="24"/>
          <w:rtl/>
          <w:lang w:eastAsia="en-US"/>
        </w:rPr>
      </w:pPr>
      <w:r w:rsidRPr="00CB64C9">
        <w:rPr>
          <w:rFonts w:ascii="David" w:eastAsiaTheme="minorHAnsi" w:hAnsi="David" w:cs="David"/>
          <w:b/>
          <w:bCs/>
          <w:sz w:val="24"/>
          <w:szCs w:val="24"/>
          <w:rtl/>
          <w:lang w:eastAsia="en-US"/>
        </w:rPr>
        <w:t xml:space="preserve">הוראות </w:t>
      </w:r>
    </w:p>
    <w:p w:rsidR="00D05827" w:rsidRPr="00CB64C9" w:rsidRDefault="00D05827" w:rsidP="00D05827">
      <w:pPr>
        <w:overflowPunct w:val="0"/>
        <w:autoSpaceDE w:val="0"/>
        <w:autoSpaceDN w:val="0"/>
        <w:adjustRightInd w:val="0"/>
        <w:spacing w:line="360" w:lineRule="auto"/>
        <w:ind w:left="363"/>
        <w:textAlignment w:val="baseline"/>
        <w:rPr>
          <w:rFonts w:ascii="David" w:eastAsiaTheme="minorHAnsi" w:hAnsi="David" w:cs="David"/>
          <w:sz w:val="24"/>
          <w:szCs w:val="24"/>
          <w:lang w:eastAsia="en-US"/>
        </w:rPr>
      </w:pPr>
      <w:r>
        <w:rPr>
          <w:rFonts w:cs="David" w:hint="cs"/>
          <w:sz w:val="24"/>
          <w:szCs w:val="24"/>
          <w:rtl/>
        </w:rPr>
        <w:t>ב</w:t>
      </w:r>
      <w:r w:rsidRPr="002043AB">
        <w:rPr>
          <w:rFonts w:cs="David"/>
          <w:sz w:val="24"/>
          <w:szCs w:val="24"/>
          <w:rtl/>
        </w:rPr>
        <w:t xml:space="preserve">חוזר ביטוח 2014-1-6 שעניינו "חידוש חוזה ביטוח" (30.09.2014) </w:t>
      </w:r>
      <w:r w:rsidRPr="00CB64C9">
        <w:rPr>
          <w:rFonts w:ascii="David" w:eastAsiaTheme="minorHAnsi" w:hAnsi="David" w:cs="David" w:hint="cs"/>
          <w:sz w:val="24"/>
          <w:szCs w:val="24"/>
          <w:rtl/>
          <w:lang w:eastAsia="en-US"/>
        </w:rPr>
        <w:t>יבואו השינויים המפורטים בתיקוני מהדורה, בנספח לחוזר זה.</w:t>
      </w:r>
    </w:p>
    <w:p w:rsidR="00D05827" w:rsidRPr="00CB64C9" w:rsidRDefault="00D05827" w:rsidP="00D05827">
      <w:pPr>
        <w:tabs>
          <w:tab w:val="center" w:pos="4202"/>
          <w:tab w:val="center" w:pos="6186"/>
        </w:tabs>
        <w:overflowPunct w:val="0"/>
        <w:autoSpaceDE w:val="0"/>
        <w:autoSpaceDN w:val="0"/>
        <w:adjustRightInd w:val="0"/>
        <w:textAlignment w:val="baseline"/>
        <w:rPr>
          <w:rFonts w:cs="David"/>
          <w:sz w:val="24"/>
          <w:szCs w:val="24"/>
          <w:rtl/>
        </w:rPr>
      </w:pPr>
    </w:p>
    <w:p w:rsidR="00D05827" w:rsidRPr="008A7694" w:rsidRDefault="00D05827" w:rsidP="00D05827">
      <w:pPr>
        <w:numPr>
          <w:ilvl w:val="0"/>
          <w:numId w:val="8"/>
        </w:numPr>
        <w:overflowPunct w:val="0"/>
        <w:autoSpaceDE w:val="0"/>
        <w:autoSpaceDN w:val="0"/>
        <w:adjustRightInd w:val="0"/>
        <w:spacing w:before="120" w:after="120" w:line="360" w:lineRule="auto"/>
        <w:contextualSpacing/>
        <w:textAlignment w:val="baseline"/>
        <w:rPr>
          <w:rFonts w:ascii="David" w:eastAsiaTheme="minorHAnsi" w:hAnsi="David" w:cs="David"/>
          <w:b/>
          <w:bCs/>
          <w:strike/>
          <w:sz w:val="24"/>
          <w:szCs w:val="24"/>
          <w:lang w:eastAsia="en-US"/>
        </w:rPr>
      </w:pPr>
      <w:r w:rsidRPr="00CB64C9">
        <w:rPr>
          <w:rFonts w:ascii="David" w:eastAsiaTheme="minorHAnsi" w:hAnsi="David" w:cs="David"/>
          <w:b/>
          <w:bCs/>
          <w:sz w:val="24"/>
          <w:szCs w:val="24"/>
          <w:rtl/>
          <w:lang w:eastAsia="en-US"/>
        </w:rPr>
        <w:t>תחילה</w:t>
      </w:r>
    </w:p>
    <w:p w:rsidR="00D05827" w:rsidRPr="00CB64C9" w:rsidRDefault="00D05827" w:rsidP="00D05827">
      <w:pPr>
        <w:overflowPunct w:val="0"/>
        <w:autoSpaceDE w:val="0"/>
        <w:autoSpaceDN w:val="0"/>
        <w:adjustRightInd w:val="0"/>
        <w:spacing w:line="360" w:lineRule="auto"/>
        <w:ind w:left="363"/>
        <w:textAlignment w:val="baseline"/>
        <w:rPr>
          <w:rFonts w:cs="David"/>
          <w:sz w:val="24"/>
          <w:szCs w:val="24"/>
        </w:rPr>
      </w:pPr>
      <w:r w:rsidRPr="008A7694">
        <w:rPr>
          <w:rFonts w:ascii="David" w:eastAsiaTheme="minorHAnsi" w:hAnsi="David" w:cs="David"/>
          <w:sz w:val="24"/>
          <w:szCs w:val="24"/>
          <w:rtl/>
          <w:lang w:eastAsia="en-US"/>
        </w:rPr>
        <w:t xml:space="preserve">תחילתו של חוזר זה ביום </w:t>
      </w:r>
      <w:r w:rsidRPr="008A7694">
        <w:rPr>
          <w:rFonts w:ascii="David" w:eastAsiaTheme="minorHAnsi" w:hAnsi="David" w:cs="David" w:hint="cs"/>
          <w:sz w:val="24"/>
          <w:szCs w:val="24"/>
          <w:rtl/>
          <w:lang w:eastAsia="en-US"/>
        </w:rPr>
        <w:t xml:space="preserve">פרסומו </w:t>
      </w:r>
      <w:r w:rsidRPr="008A7694">
        <w:rPr>
          <w:rFonts w:eastAsia="Calibri" w:cs="David" w:hint="cs"/>
          <w:sz w:val="24"/>
          <w:szCs w:val="24"/>
          <w:rtl/>
          <w:lang w:eastAsia="en-US"/>
        </w:rPr>
        <w:t>והוא יעמוד בתוקף</w:t>
      </w:r>
      <w:r w:rsidRPr="00D61520">
        <w:rPr>
          <w:rFonts w:eastAsia="Calibri" w:cs="David" w:hint="cs"/>
          <w:sz w:val="24"/>
          <w:szCs w:val="24"/>
          <w:rtl/>
          <w:lang w:eastAsia="en-US"/>
        </w:rPr>
        <w:t xml:space="preserve"> </w:t>
      </w:r>
      <w:r w:rsidRPr="008A7694">
        <w:rPr>
          <w:rFonts w:eastAsia="Calibri" w:cs="David"/>
          <w:sz w:val="24"/>
          <w:szCs w:val="24"/>
          <w:u w:val="single"/>
          <w:rtl/>
          <w:lang w:eastAsia="en-US"/>
        </w:rPr>
        <w:t xml:space="preserve">עד למועד פקיעתן של </w:t>
      </w:r>
      <w:r w:rsidRPr="00D61520">
        <w:rPr>
          <w:rFonts w:eastAsia="Calibri" w:cs="David"/>
          <w:sz w:val="24"/>
          <w:szCs w:val="24"/>
          <w:u w:val="single"/>
          <w:rtl/>
          <w:lang w:eastAsia="en-US"/>
        </w:rPr>
        <w:t>תקנות סמכויות מיוחדות להתמודדות עם נגיף הקורונה החדש (הוראת שעה) (הגבלת פעילות במקומות עבודה), תש"ף-2020</w:t>
      </w:r>
      <w:r>
        <w:rPr>
          <w:rFonts w:eastAsia="Calibri" w:cs="David" w:hint="cs"/>
          <w:sz w:val="24"/>
          <w:szCs w:val="24"/>
          <w:u w:val="single"/>
          <w:rtl/>
          <w:lang w:eastAsia="en-US"/>
        </w:rPr>
        <w:t>,</w:t>
      </w:r>
      <w:r w:rsidRPr="008A7694">
        <w:rPr>
          <w:rFonts w:eastAsia="Calibri" w:cs="David"/>
          <w:sz w:val="24"/>
          <w:szCs w:val="24"/>
          <w:u w:val="single"/>
          <w:rtl/>
          <w:lang w:eastAsia="en-US"/>
        </w:rPr>
        <w:t xml:space="preserve"> או כל חיקוק אחר שיבוא במקומ</w:t>
      </w:r>
      <w:r>
        <w:rPr>
          <w:rFonts w:eastAsia="Calibri" w:cs="David" w:hint="cs"/>
          <w:sz w:val="24"/>
          <w:szCs w:val="24"/>
          <w:u w:val="single"/>
          <w:rtl/>
          <w:lang w:eastAsia="en-US"/>
        </w:rPr>
        <w:t>ו.</w:t>
      </w:r>
      <w:r w:rsidRPr="00CB64C9">
        <w:rPr>
          <w:rFonts w:cs="David"/>
          <w:sz w:val="24"/>
          <w:szCs w:val="24"/>
        </w:rPr>
        <w:t xml:space="preserve"> </w:t>
      </w:r>
    </w:p>
    <w:p w:rsidR="00D05827" w:rsidRDefault="00D05827" w:rsidP="00D05827">
      <w:pPr>
        <w:tabs>
          <w:tab w:val="center" w:pos="2359"/>
          <w:tab w:val="center" w:pos="6186"/>
        </w:tabs>
        <w:overflowPunct w:val="0"/>
        <w:autoSpaceDE w:val="0"/>
        <w:autoSpaceDN w:val="0"/>
        <w:adjustRightInd w:val="0"/>
        <w:spacing w:line="360" w:lineRule="auto"/>
        <w:ind w:left="2359"/>
        <w:jc w:val="center"/>
        <w:textAlignment w:val="baseline"/>
        <w:rPr>
          <w:rFonts w:cs="David"/>
          <w:sz w:val="24"/>
          <w:szCs w:val="24"/>
          <w:rtl/>
        </w:rPr>
      </w:pPr>
    </w:p>
    <w:p w:rsidR="00D05827" w:rsidRDefault="00D05827" w:rsidP="00D05827">
      <w:pPr>
        <w:tabs>
          <w:tab w:val="center" w:pos="2359"/>
          <w:tab w:val="center" w:pos="6186"/>
        </w:tabs>
        <w:overflowPunct w:val="0"/>
        <w:autoSpaceDE w:val="0"/>
        <w:autoSpaceDN w:val="0"/>
        <w:adjustRightInd w:val="0"/>
        <w:spacing w:line="360" w:lineRule="auto"/>
        <w:ind w:left="2359"/>
        <w:jc w:val="center"/>
        <w:textAlignment w:val="baseline"/>
        <w:rPr>
          <w:rFonts w:cs="David"/>
          <w:sz w:val="24"/>
          <w:szCs w:val="24"/>
          <w:rtl/>
        </w:rPr>
      </w:pPr>
    </w:p>
    <w:p w:rsidR="00D05827" w:rsidRPr="00CB64C9" w:rsidRDefault="00D05827" w:rsidP="00D05827">
      <w:pPr>
        <w:tabs>
          <w:tab w:val="center" w:pos="2359"/>
          <w:tab w:val="center" w:pos="6186"/>
        </w:tabs>
        <w:overflowPunct w:val="0"/>
        <w:autoSpaceDE w:val="0"/>
        <w:autoSpaceDN w:val="0"/>
        <w:adjustRightInd w:val="0"/>
        <w:spacing w:line="360" w:lineRule="auto"/>
        <w:ind w:left="2359"/>
        <w:jc w:val="center"/>
        <w:textAlignment w:val="baseline"/>
        <w:rPr>
          <w:rFonts w:cs="David"/>
          <w:sz w:val="24"/>
          <w:szCs w:val="24"/>
          <w:rtl/>
        </w:rPr>
      </w:pPr>
      <w:r w:rsidRPr="00CB64C9">
        <w:rPr>
          <w:rFonts w:cs="David" w:hint="cs"/>
          <w:sz w:val="24"/>
          <w:szCs w:val="24"/>
          <w:rtl/>
        </w:rPr>
        <w:t>ד"ר משה ברקת</w:t>
      </w:r>
    </w:p>
    <w:p w:rsidR="00D05827" w:rsidRDefault="00D05827" w:rsidP="00D05827">
      <w:pPr>
        <w:tabs>
          <w:tab w:val="center" w:pos="2359"/>
          <w:tab w:val="center" w:pos="6186"/>
        </w:tabs>
        <w:overflowPunct w:val="0"/>
        <w:autoSpaceDE w:val="0"/>
        <w:autoSpaceDN w:val="0"/>
        <w:adjustRightInd w:val="0"/>
        <w:spacing w:line="360" w:lineRule="auto"/>
        <w:ind w:left="2359"/>
        <w:jc w:val="center"/>
        <w:textAlignment w:val="baseline"/>
        <w:rPr>
          <w:rFonts w:cs="David"/>
          <w:sz w:val="24"/>
          <w:szCs w:val="24"/>
          <w:rtl/>
        </w:rPr>
      </w:pPr>
      <w:r w:rsidRPr="00CB64C9">
        <w:rPr>
          <w:rFonts w:cs="David" w:hint="cs"/>
          <w:sz w:val="24"/>
          <w:szCs w:val="24"/>
          <w:rtl/>
        </w:rPr>
        <w:t>הממונה על שוק ההון ביטוח וחסכון</w:t>
      </w:r>
    </w:p>
    <w:p w:rsidR="00D05827" w:rsidRDefault="00D05827" w:rsidP="00D05827">
      <w:pPr>
        <w:bidi w:val="0"/>
        <w:spacing w:before="200" w:after="200" w:line="276" w:lineRule="auto"/>
        <w:jc w:val="left"/>
        <w:rPr>
          <w:rFonts w:cs="David"/>
          <w:sz w:val="24"/>
          <w:szCs w:val="24"/>
        </w:rPr>
      </w:pPr>
    </w:p>
    <w:p w:rsidR="00D05827" w:rsidRPr="00F96E62" w:rsidRDefault="00D05827" w:rsidP="00D05827">
      <w:pPr>
        <w:tabs>
          <w:tab w:val="left" w:pos="3486"/>
          <w:tab w:val="left" w:pos="5896"/>
        </w:tabs>
        <w:overflowPunct w:val="0"/>
        <w:autoSpaceDE w:val="0"/>
        <w:autoSpaceDN w:val="0"/>
        <w:adjustRightInd w:val="0"/>
        <w:spacing w:line="360" w:lineRule="auto"/>
        <w:jc w:val="center"/>
        <w:textAlignment w:val="baseline"/>
        <w:rPr>
          <w:rFonts w:ascii="David" w:hAnsi="David" w:cs="David"/>
          <w:b/>
          <w:bCs/>
          <w:sz w:val="24"/>
          <w:szCs w:val="24"/>
          <w:u w:val="single"/>
          <w:rtl/>
        </w:rPr>
      </w:pPr>
      <w:r w:rsidRPr="00CB64C9">
        <w:rPr>
          <w:rFonts w:ascii="David" w:hAnsi="David" w:cs="David" w:hint="cs"/>
          <w:b/>
          <w:bCs/>
          <w:sz w:val="24"/>
          <w:szCs w:val="24"/>
          <w:u w:val="single"/>
          <w:rtl/>
        </w:rPr>
        <w:t>נספח</w:t>
      </w:r>
    </w:p>
    <w:p w:rsidR="00D05827" w:rsidRDefault="00D05827" w:rsidP="00D05827">
      <w:pPr>
        <w:tabs>
          <w:tab w:val="center" w:pos="4202"/>
          <w:tab w:val="center" w:pos="6186"/>
        </w:tabs>
        <w:jc w:val="left"/>
        <w:rPr>
          <w:rFonts w:cs="David"/>
          <w:sz w:val="24"/>
          <w:szCs w:val="24"/>
          <w:rtl/>
        </w:rPr>
      </w:pPr>
    </w:p>
    <w:p w:rsidR="00D05827" w:rsidRPr="00CB64C9" w:rsidRDefault="00D05827" w:rsidP="00D05827">
      <w:pPr>
        <w:ind w:left="6480"/>
        <w:jc w:val="left"/>
        <w:rPr>
          <w:rFonts w:cs="David"/>
          <w:sz w:val="24"/>
          <w:szCs w:val="24"/>
          <w:rtl/>
        </w:rPr>
      </w:pPr>
      <w:r w:rsidRPr="00CB64C9">
        <w:rPr>
          <w:rFonts w:cs="David"/>
          <w:sz w:val="24"/>
          <w:szCs w:val="24"/>
          <w:rtl/>
        </w:rPr>
        <w:t>ו' בתשרי התשע"ה</w:t>
      </w:r>
      <w:r w:rsidRPr="00CB64C9">
        <w:rPr>
          <w:rFonts w:cs="David"/>
          <w:sz w:val="24"/>
          <w:szCs w:val="24"/>
          <w:rtl/>
        </w:rPr>
        <w:br/>
        <w:t>30 בספטמבר 2014</w:t>
      </w:r>
    </w:p>
    <w:p w:rsidR="00D05827" w:rsidRPr="00CB64C9" w:rsidRDefault="00D05827" w:rsidP="00D05827">
      <w:pPr>
        <w:ind w:left="6480"/>
        <w:jc w:val="left"/>
        <w:rPr>
          <w:rFonts w:cs="David"/>
          <w:sz w:val="24"/>
          <w:szCs w:val="24"/>
          <w:rtl/>
        </w:rPr>
      </w:pPr>
      <w:r w:rsidRPr="00CB64C9">
        <w:rPr>
          <w:rFonts w:cs="David"/>
          <w:sz w:val="24"/>
          <w:szCs w:val="24"/>
          <w:rtl/>
        </w:rPr>
        <w:t>חוזר ביטוח 2014-1-6</w:t>
      </w:r>
      <w:r w:rsidRPr="00CB64C9">
        <w:rPr>
          <w:rFonts w:cs="David"/>
          <w:sz w:val="24"/>
          <w:szCs w:val="24"/>
          <w:rtl/>
        </w:rPr>
        <w:br/>
        <w:t>סיווג: נושאים כלליים</w:t>
      </w:r>
    </w:p>
    <w:p w:rsidR="00D05827" w:rsidRPr="00CB64C9" w:rsidRDefault="00D05827" w:rsidP="00D05827">
      <w:pPr>
        <w:ind w:left="6766"/>
        <w:jc w:val="left"/>
        <w:rPr>
          <w:rFonts w:cs="David"/>
          <w:sz w:val="24"/>
          <w:szCs w:val="24"/>
          <w:rtl/>
        </w:rPr>
      </w:pPr>
    </w:p>
    <w:p w:rsidR="00D05827" w:rsidRPr="00CB64C9" w:rsidRDefault="00D05827" w:rsidP="00D05827">
      <w:pPr>
        <w:tabs>
          <w:tab w:val="left" w:pos="3486"/>
          <w:tab w:val="left" w:pos="5896"/>
        </w:tabs>
        <w:jc w:val="left"/>
        <w:rPr>
          <w:rFonts w:cs="David"/>
          <w:sz w:val="24"/>
          <w:szCs w:val="24"/>
          <w:rtl/>
        </w:rPr>
      </w:pPr>
    </w:p>
    <w:p w:rsidR="00D05827" w:rsidRPr="00B25DFB" w:rsidRDefault="00D05827" w:rsidP="00D05827">
      <w:pPr>
        <w:pStyle w:val="1"/>
        <w:widowControl/>
        <w:spacing w:before="0" w:line="240" w:lineRule="auto"/>
        <w:ind w:left="651" w:hanging="651"/>
        <w:jc w:val="center"/>
        <w:rPr>
          <w:rFonts w:eastAsia="Times New Roman" w:cs="David"/>
          <w:caps w:val="0"/>
          <w:spacing w:val="0"/>
          <w:sz w:val="28"/>
          <w:szCs w:val="28"/>
          <w:u w:val="single"/>
          <w:rtl/>
          <w:lang w:eastAsia="he-IL"/>
        </w:rPr>
      </w:pPr>
      <w:r w:rsidRPr="00B25DFB">
        <w:rPr>
          <w:rFonts w:eastAsia="Times New Roman" w:cs="David"/>
          <w:caps w:val="0"/>
          <w:spacing w:val="0"/>
          <w:sz w:val="28"/>
          <w:szCs w:val="28"/>
          <w:u w:val="single"/>
          <w:rtl/>
          <w:lang w:eastAsia="he-IL"/>
        </w:rPr>
        <w:t>חידוש חוזה ביטוח</w:t>
      </w:r>
    </w:p>
    <w:p w:rsidR="00D05827" w:rsidRPr="00CB64C9" w:rsidRDefault="00D05827" w:rsidP="00D05827">
      <w:pPr>
        <w:spacing w:line="360" w:lineRule="auto"/>
        <w:rPr>
          <w:rFonts w:cs="David"/>
          <w:sz w:val="24"/>
          <w:szCs w:val="24"/>
          <w:rtl/>
        </w:rPr>
      </w:pPr>
      <w:r w:rsidRPr="00CB64C9">
        <w:rPr>
          <w:rFonts w:cs="David"/>
          <w:sz w:val="24"/>
          <w:szCs w:val="24"/>
          <w:rtl/>
        </w:rPr>
        <w:t xml:space="preserve"> </w:t>
      </w:r>
    </w:p>
    <w:p w:rsidR="00D05827" w:rsidRPr="00CB64C9" w:rsidRDefault="00D05827" w:rsidP="00D05827">
      <w:pPr>
        <w:tabs>
          <w:tab w:val="left" w:pos="1622"/>
        </w:tabs>
        <w:spacing w:line="360" w:lineRule="auto"/>
        <w:rPr>
          <w:rFonts w:cs="David"/>
          <w:sz w:val="24"/>
          <w:szCs w:val="24"/>
          <w:rtl/>
        </w:rPr>
      </w:pPr>
      <w:r w:rsidRPr="00CB64C9">
        <w:rPr>
          <w:rFonts w:cs="David" w:hint="cs"/>
          <w:sz w:val="24"/>
          <w:szCs w:val="24"/>
          <w:rtl/>
        </w:rPr>
        <w:t>מתוקף סמכותי לפי סעיף 2(ב) לחוק הפיקוח על שירותים פיננסיים (ביטוח), התשמ"א-1981, ולאחר התייעצות עם הוועדה המייעצת, אני מורה כדלקמן:</w:t>
      </w:r>
    </w:p>
    <w:p w:rsidR="00D05827" w:rsidRPr="00CB64C9" w:rsidRDefault="00D05827" w:rsidP="00D05827">
      <w:pPr>
        <w:tabs>
          <w:tab w:val="left" w:pos="1622"/>
        </w:tabs>
        <w:spacing w:line="360" w:lineRule="auto"/>
        <w:rPr>
          <w:rFonts w:cs="David"/>
          <w:sz w:val="24"/>
          <w:szCs w:val="24"/>
          <w:rtl/>
        </w:rPr>
      </w:pPr>
    </w:p>
    <w:p w:rsidR="00D05827" w:rsidRPr="00CB64C9" w:rsidRDefault="00D05827" w:rsidP="00D05827">
      <w:pPr>
        <w:numPr>
          <w:ilvl w:val="0"/>
          <w:numId w:val="9"/>
        </w:numPr>
        <w:tabs>
          <w:tab w:val="left" w:pos="1622"/>
        </w:tabs>
        <w:spacing w:line="360" w:lineRule="auto"/>
        <w:rPr>
          <w:rFonts w:cs="David"/>
          <w:b/>
          <w:bCs/>
          <w:sz w:val="24"/>
          <w:szCs w:val="24"/>
        </w:rPr>
      </w:pPr>
      <w:r w:rsidRPr="00CB64C9">
        <w:rPr>
          <w:rFonts w:cs="David" w:hint="cs"/>
          <w:b/>
          <w:bCs/>
          <w:sz w:val="24"/>
          <w:szCs w:val="24"/>
          <w:rtl/>
        </w:rPr>
        <w:t>כללי</w:t>
      </w:r>
    </w:p>
    <w:p w:rsidR="00D05827" w:rsidRPr="00CB64C9" w:rsidRDefault="00D05827" w:rsidP="00D05827">
      <w:pPr>
        <w:tabs>
          <w:tab w:val="left" w:pos="1622"/>
        </w:tabs>
        <w:spacing w:line="360" w:lineRule="auto"/>
        <w:ind w:left="374"/>
        <w:rPr>
          <w:rFonts w:cs="David"/>
          <w:sz w:val="24"/>
          <w:szCs w:val="24"/>
          <w:rtl/>
        </w:rPr>
      </w:pPr>
      <w:r w:rsidRPr="00CB64C9">
        <w:rPr>
          <w:rFonts w:cs="David" w:hint="cs"/>
          <w:sz w:val="24"/>
          <w:szCs w:val="24"/>
          <w:rtl/>
        </w:rPr>
        <w:t xml:space="preserve">לחידוש פוליסת ביטוח השפעה על בעל הפוליסה. מצד אחד, בעל פוליסה רוצה לשמור על רציפות כיסוי ביטוחי ולכן יתכן שיהיה מעוניין בחידוש פוליסת הביטוח על ידי חברת הביטוח לתקופה נוספת. מצד שני, יתכן שלא יהיה מעוניין להמשיך את ההתקשרות עם חברת הביטוח בה היה מבוטח. לפיכך, על חברת ביטוח להודיע לבעל הפוליסה, לפני תום תקופת הביטוח, על סיומה של תקופת הביטוח. בנוסף, חברת ביטוח המעוניינת להמשיך את ההתקשרות עם בעל הפוליסה, צריכה לקבל את הסכמתו לחידוש פוליסת הביטוח ולגביית דמי ביטוח. </w:t>
      </w:r>
    </w:p>
    <w:p w:rsidR="00D05827" w:rsidRPr="00CB64C9" w:rsidRDefault="00D05827" w:rsidP="00D05827">
      <w:pPr>
        <w:tabs>
          <w:tab w:val="left" w:pos="1622"/>
        </w:tabs>
        <w:spacing w:line="360" w:lineRule="auto"/>
        <w:ind w:left="374"/>
        <w:rPr>
          <w:rFonts w:cs="David"/>
          <w:sz w:val="24"/>
          <w:szCs w:val="24"/>
          <w:rtl/>
        </w:rPr>
      </w:pPr>
      <w:r w:rsidRPr="00CB64C9">
        <w:rPr>
          <w:rFonts w:cs="David" w:hint="cs"/>
          <w:sz w:val="24"/>
          <w:szCs w:val="24"/>
          <w:rtl/>
        </w:rPr>
        <w:t xml:space="preserve">מטרת חוזר זה לקבוע כללים לחידוש פוליסת ביטוח שלא הותנה בה כי בתום תקופת הביטוח יוארך הביטוח מאליו וכן לקבוע כללים בעניין משלוח הודעה לבעל פוליסה בדבר תום תקופת הביטוח. </w:t>
      </w:r>
    </w:p>
    <w:p w:rsidR="00D05827" w:rsidRPr="00CB64C9" w:rsidRDefault="00D05827" w:rsidP="00D05827">
      <w:pPr>
        <w:tabs>
          <w:tab w:val="left" w:pos="1622"/>
        </w:tabs>
        <w:spacing w:line="360" w:lineRule="auto"/>
        <w:rPr>
          <w:rFonts w:cs="David"/>
          <w:sz w:val="24"/>
          <w:szCs w:val="24"/>
          <w:rtl/>
        </w:rPr>
      </w:pPr>
    </w:p>
    <w:p w:rsidR="00D05827" w:rsidRPr="00CB64C9" w:rsidRDefault="00D05827" w:rsidP="00D05827">
      <w:pPr>
        <w:numPr>
          <w:ilvl w:val="0"/>
          <w:numId w:val="9"/>
        </w:numPr>
        <w:tabs>
          <w:tab w:val="left" w:pos="1622"/>
        </w:tabs>
        <w:spacing w:line="360" w:lineRule="auto"/>
        <w:rPr>
          <w:rFonts w:cs="David"/>
          <w:b/>
          <w:bCs/>
          <w:sz w:val="24"/>
          <w:szCs w:val="24"/>
        </w:rPr>
      </w:pPr>
      <w:r w:rsidRPr="00CB64C9">
        <w:rPr>
          <w:rFonts w:cs="David" w:hint="cs"/>
          <w:b/>
          <w:bCs/>
          <w:sz w:val="24"/>
          <w:szCs w:val="24"/>
          <w:rtl/>
        </w:rPr>
        <w:t xml:space="preserve">הסכמה לחידוש פוליסת ביטוח וחובת תיעוד </w:t>
      </w:r>
    </w:p>
    <w:p w:rsidR="00D05827" w:rsidRPr="00CB64C9" w:rsidRDefault="00D05827" w:rsidP="00D05827">
      <w:pPr>
        <w:numPr>
          <w:ilvl w:val="0"/>
          <w:numId w:val="12"/>
        </w:numPr>
        <w:tabs>
          <w:tab w:val="left" w:pos="1622"/>
        </w:tabs>
        <w:spacing w:line="360" w:lineRule="auto"/>
        <w:ind w:left="799" w:hanging="284"/>
        <w:rPr>
          <w:rFonts w:cs="David"/>
          <w:sz w:val="24"/>
          <w:szCs w:val="24"/>
          <w:rtl/>
        </w:rPr>
      </w:pPr>
      <w:r w:rsidRPr="00CB64C9">
        <w:rPr>
          <w:rFonts w:cs="David" w:hint="cs"/>
          <w:sz w:val="24"/>
          <w:szCs w:val="24"/>
          <w:rtl/>
        </w:rPr>
        <w:t xml:space="preserve">חברת ביטוח המעוניינת לחדש </w:t>
      </w:r>
      <w:r w:rsidRPr="00CB64C9">
        <w:rPr>
          <w:rFonts w:cs="David"/>
          <w:sz w:val="24"/>
          <w:szCs w:val="24"/>
          <w:rtl/>
        </w:rPr>
        <w:t>פוליסת ביטוח</w:t>
      </w:r>
      <w:r w:rsidRPr="00CB64C9">
        <w:rPr>
          <w:rFonts w:cs="David" w:hint="cs"/>
          <w:sz w:val="24"/>
          <w:szCs w:val="24"/>
          <w:rtl/>
        </w:rPr>
        <w:t xml:space="preserve"> תקבל את </w:t>
      </w:r>
      <w:r w:rsidRPr="00CB64C9">
        <w:rPr>
          <w:rFonts w:cs="David"/>
          <w:sz w:val="24"/>
          <w:szCs w:val="24"/>
          <w:rtl/>
        </w:rPr>
        <w:t>הסכמ</w:t>
      </w:r>
      <w:r w:rsidRPr="00CB64C9">
        <w:rPr>
          <w:rFonts w:cs="David" w:hint="cs"/>
          <w:sz w:val="24"/>
          <w:szCs w:val="24"/>
          <w:rtl/>
        </w:rPr>
        <w:t>ת</w:t>
      </w:r>
      <w:r w:rsidRPr="00CB64C9">
        <w:rPr>
          <w:rFonts w:cs="David"/>
          <w:sz w:val="24"/>
          <w:szCs w:val="24"/>
          <w:rtl/>
        </w:rPr>
        <w:t xml:space="preserve"> בעל הפוליסה</w:t>
      </w:r>
      <w:r w:rsidRPr="00CB64C9">
        <w:rPr>
          <w:rFonts w:cs="David" w:hint="cs"/>
          <w:sz w:val="24"/>
          <w:szCs w:val="24"/>
          <w:rtl/>
        </w:rPr>
        <w:t xml:space="preserve"> לחידוש פוליסת הביטוח</w:t>
      </w:r>
      <w:r w:rsidRPr="00CB64C9">
        <w:rPr>
          <w:rFonts w:cs="David"/>
          <w:sz w:val="24"/>
          <w:szCs w:val="24"/>
          <w:rtl/>
        </w:rPr>
        <w:t xml:space="preserve">. </w:t>
      </w:r>
    </w:p>
    <w:p w:rsidR="00D05827" w:rsidRPr="00CB64C9" w:rsidRDefault="00D05827" w:rsidP="00D05827">
      <w:pPr>
        <w:numPr>
          <w:ilvl w:val="0"/>
          <w:numId w:val="12"/>
        </w:numPr>
        <w:tabs>
          <w:tab w:val="left" w:pos="1622"/>
        </w:tabs>
        <w:spacing w:line="360" w:lineRule="auto"/>
        <w:ind w:left="799" w:hanging="284"/>
        <w:rPr>
          <w:rFonts w:cs="David"/>
          <w:sz w:val="24"/>
          <w:szCs w:val="24"/>
        </w:rPr>
      </w:pPr>
      <w:r w:rsidRPr="00CB64C9">
        <w:rPr>
          <w:rFonts w:cs="David" w:hint="cs"/>
          <w:sz w:val="24"/>
          <w:szCs w:val="24"/>
          <w:rtl/>
        </w:rPr>
        <w:t>הסכמת בעל פוליסה לפי סעיף קטן (א) תימסר לחברת הביטוח באמצעות דואר, דואר אלקטרוני, מסרון, שיחה וכיוצא בזה.</w:t>
      </w:r>
    </w:p>
    <w:p w:rsidR="00D05827" w:rsidRDefault="00D05827" w:rsidP="00D05827">
      <w:pPr>
        <w:numPr>
          <w:ilvl w:val="0"/>
          <w:numId w:val="12"/>
        </w:numPr>
        <w:tabs>
          <w:tab w:val="left" w:pos="1622"/>
        </w:tabs>
        <w:spacing w:line="360" w:lineRule="auto"/>
        <w:ind w:left="799" w:hanging="284"/>
        <w:rPr>
          <w:rFonts w:cs="David"/>
          <w:sz w:val="24"/>
          <w:szCs w:val="24"/>
        </w:rPr>
      </w:pPr>
      <w:r w:rsidRPr="00CB64C9">
        <w:rPr>
          <w:rFonts w:cs="David" w:hint="cs"/>
          <w:sz w:val="24"/>
          <w:szCs w:val="24"/>
          <w:rtl/>
        </w:rPr>
        <w:t xml:space="preserve">הסכמת בעל פוליסה תתועד </w:t>
      </w:r>
      <w:r w:rsidRPr="00CB64C9">
        <w:rPr>
          <w:rFonts w:cs="David" w:hint="eastAsia"/>
          <w:sz w:val="24"/>
          <w:szCs w:val="24"/>
          <w:rtl/>
        </w:rPr>
        <w:t>בידי</w:t>
      </w:r>
      <w:r w:rsidRPr="00CB64C9">
        <w:rPr>
          <w:rFonts w:cs="David"/>
          <w:sz w:val="24"/>
          <w:szCs w:val="24"/>
          <w:rtl/>
        </w:rPr>
        <w:t xml:space="preserve"> חברת הביטוח </w:t>
      </w:r>
      <w:r w:rsidRPr="00CB64C9">
        <w:rPr>
          <w:rFonts w:cs="David" w:hint="eastAsia"/>
          <w:sz w:val="24"/>
          <w:szCs w:val="24"/>
          <w:rtl/>
        </w:rPr>
        <w:t>לרבות</w:t>
      </w:r>
      <w:r w:rsidRPr="00CB64C9">
        <w:rPr>
          <w:rFonts w:cs="David"/>
          <w:sz w:val="24"/>
          <w:szCs w:val="24"/>
          <w:rtl/>
        </w:rPr>
        <w:t xml:space="preserve"> </w:t>
      </w:r>
      <w:r w:rsidRPr="00CB64C9">
        <w:rPr>
          <w:rFonts w:cs="David" w:hint="eastAsia"/>
          <w:sz w:val="24"/>
          <w:szCs w:val="24"/>
          <w:rtl/>
        </w:rPr>
        <w:t>באמצעות</w:t>
      </w:r>
      <w:r w:rsidRPr="00CB64C9">
        <w:rPr>
          <w:rFonts w:cs="David"/>
          <w:sz w:val="24"/>
          <w:szCs w:val="24"/>
          <w:rtl/>
        </w:rPr>
        <w:t xml:space="preserve"> </w:t>
      </w:r>
      <w:r w:rsidRPr="00CB64C9">
        <w:rPr>
          <w:rFonts w:cs="David" w:hint="eastAsia"/>
          <w:sz w:val="24"/>
          <w:szCs w:val="24"/>
          <w:rtl/>
        </w:rPr>
        <w:t>סוכן</w:t>
      </w:r>
      <w:r w:rsidRPr="00CB64C9">
        <w:rPr>
          <w:rFonts w:cs="David"/>
          <w:sz w:val="24"/>
          <w:szCs w:val="24"/>
          <w:rtl/>
        </w:rPr>
        <w:t xml:space="preserve"> </w:t>
      </w:r>
      <w:r w:rsidRPr="00CB64C9">
        <w:rPr>
          <w:rFonts w:cs="David" w:hint="eastAsia"/>
          <w:sz w:val="24"/>
          <w:szCs w:val="24"/>
          <w:rtl/>
        </w:rPr>
        <w:t>ביטוח</w:t>
      </w:r>
      <w:r w:rsidRPr="00CB64C9">
        <w:rPr>
          <w:rFonts w:cs="David"/>
          <w:sz w:val="24"/>
          <w:szCs w:val="24"/>
          <w:rtl/>
        </w:rPr>
        <w:t xml:space="preserve"> </w:t>
      </w:r>
      <w:r w:rsidRPr="00CB64C9">
        <w:rPr>
          <w:rFonts w:cs="David" w:hint="eastAsia"/>
          <w:sz w:val="24"/>
          <w:szCs w:val="24"/>
          <w:rtl/>
        </w:rPr>
        <w:t>מטעמה</w:t>
      </w:r>
      <w:r w:rsidRPr="00CB64C9">
        <w:rPr>
          <w:rFonts w:cs="David"/>
          <w:sz w:val="24"/>
          <w:szCs w:val="24"/>
          <w:rtl/>
        </w:rPr>
        <w:t>.</w:t>
      </w:r>
      <w:r w:rsidRPr="00CB64C9">
        <w:rPr>
          <w:rFonts w:cs="David" w:hint="cs"/>
          <w:sz w:val="24"/>
          <w:szCs w:val="24"/>
          <w:rtl/>
        </w:rPr>
        <w:t xml:space="preserve"> </w:t>
      </w:r>
      <w:r w:rsidRPr="00CB64C9">
        <w:rPr>
          <w:rFonts w:cs="David"/>
          <w:sz w:val="24"/>
          <w:szCs w:val="24"/>
          <w:rtl/>
        </w:rPr>
        <w:t>לעניין סעיף</w:t>
      </w:r>
      <w:r w:rsidRPr="00CB64C9">
        <w:rPr>
          <w:rFonts w:cs="David" w:hint="cs"/>
          <w:sz w:val="24"/>
          <w:szCs w:val="24"/>
          <w:rtl/>
        </w:rPr>
        <w:t xml:space="preserve"> </w:t>
      </w:r>
      <w:r w:rsidRPr="00CB64C9">
        <w:rPr>
          <w:rFonts w:cs="David" w:hint="eastAsia"/>
          <w:sz w:val="24"/>
          <w:szCs w:val="24"/>
          <w:rtl/>
        </w:rPr>
        <w:t>זה</w:t>
      </w:r>
      <w:r w:rsidRPr="00CB64C9">
        <w:rPr>
          <w:rFonts w:cs="David"/>
          <w:sz w:val="24"/>
          <w:szCs w:val="24"/>
          <w:rtl/>
        </w:rPr>
        <w:t>, תרשומת פנימית לא תיחשב כתיעוד</w:t>
      </w:r>
      <w:r w:rsidRPr="00CB64C9">
        <w:rPr>
          <w:rFonts w:cs="David" w:hint="cs"/>
          <w:sz w:val="24"/>
          <w:szCs w:val="24"/>
          <w:rtl/>
        </w:rPr>
        <w:t xml:space="preserve"> ושיחה תתועד באמצעות הקלטה.</w:t>
      </w:r>
    </w:p>
    <w:p w:rsidR="00D05827" w:rsidRPr="00CB64C9" w:rsidRDefault="00D05827" w:rsidP="00D05827">
      <w:pPr>
        <w:tabs>
          <w:tab w:val="left" w:pos="1622"/>
        </w:tabs>
        <w:spacing w:line="360" w:lineRule="auto"/>
        <w:ind w:left="799"/>
        <w:rPr>
          <w:rFonts w:cs="David"/>
          <w:sz w:val="24"/>
          <w:szCs w:val="24"/>
        </w:rPr>
      </w:pPr>
    </w:p>
    <w:p w:rsidR="00D05827" w:rsidRPr="00977569" w:rsidRDefault="00D05827" w:rsidP="00D05827">
      <w:pPr>
        <w:tabs>
          <w:tab w:val="left" w:pos="1622"/>
        </w:tabs>
        <w:spacing w:line="360" w:lineRule="auto"/>
        <w:rPr>
          <w:rFonts w:cs="David"/>
          <w:b/>
          <w:bCs/>
          <w:sz w:val="24"/>
          <w:szCs w:val="24"/>
          <w:u w:val="single"/>
        </w:rPr>
      </w:pPr>
      <w:r w:rsidRPr="00977569">
        <w:rPr>
          <w:rFonts w:cs="David" w:hint="cs"/>
          <w:b/>
          <w:bCs/>
          <w:sz w:val="24"/>
          <w:szCs w:val="24"/>
          <w:u w:val="single"/>
          <w:rtl/>
        </w:rPr>
        <w:t>2א. השבתת פוליסת ביטוח</w:t>
      </w:r>
    </w:p>
    <w:p w:rsidR="00D05827" w:rsidRPr="0051030A" w:rsidRDefault="00D05827" w:rsidP="00D05827">
      <w:pPr>
        <w:numPr>
          <w:ilvl w:val="0"/>
          <w:numId w:val="15"/>
        </w:numPr>
        <w:tabs>
          <w:tab w:val="left" w:pos="1622"/>
        </w:tabs>
        <w:spacing w:before="120" w:after="120" w:line="360" w:lineRule="auto"/>
        <w:contextualSpacing/>
        <w:rPr>
          <w:rFonts w:eastAsiaTheme="minorHAnsi" w:cs="David"/>
          <w:sz w:val="24"/>
          <w:szCs w:val="24"/>
          <w:u w:val="single"/>
          <w:lang w:eastAsia="en-US"/>
        </w:rPr>
      </w:pPr>
      <w:r w:rsidRPr="00977569">
        <w:rPr>
          <w:rFonts w:eastAsiaTheme="minorHAnsi" w:cs="David" w:hint="cs"/>
          <w:sz w:val="24"/>
          <w:szCs w:val="24"/>
          <w:u w:val="single"/>
          <w:rtl/>
          <w:lang w:eastAsia="en-US"/>
        </w:rPr>
        <w:t xml:space="preserve">פנה </w:t>
      </w:r>
      <w:r w:rsidRPr="0051030A">
        <w:rPr>
          <w:rFonts w:eastAsiaTheme="minorHAnsi" w:cs="David" w:hint="cs"/>
          <w:sz w:val="24"/>
          <w:szCs w:val="24"/>
          <w:u w:val="single"/>
          <w:rtl/>
          <w:lang w:eastAsia="en-US"/>
        </w:rPr>
        <w:t>מבוטח לחברת ביטוח בבקשה להשבית את הפוליסה שברשותו לגבי</w:t>
      </w:r>
      <w:r w:rsidRPr="0051030A">
        <w:rPr>
          <w:rFonts w:eastAsiaTheme="minorHAnsi" w:cs="David"/>
          <w:sz w:val="24"/>
          <w:szCs w:val="24"/>
          <w:u w:val="single"/>
          <w:rtl/>
          <w:lang w:eastAsia="en-US"/>
        </w:rPr>
        <w:t xml:space="preserve"> כלל הכיסויים הקיימים, או באופן חלקי באמצעות הפחתת </w:t>
      </w:r>
      <w:r w:rsidRPr="00D722F0">
        <w:rPr>
          <w:rFonts w:eastAsiaTheme="minorHAnsi" w:cs="David" w:hint="eastAsia"/>
          <w:sz w:val="24"/>
          <w:szCs w:val="24"/>
          <w:u w:val="single"/>
          <w:rtl/>
          <w:lang w:eastAsia="en-US"/>
        </w:rPr>
        <w:t>ס</w:t>
      </w:r>
      <w:r w:rsidRPr="0051030A">
        <w:rPr>
          <w:rFonts w:eastAsiaTheme="minorHAnsi" w:cs="David" w:hint="cs"/>
          <w:sz w:val="24"/>
          <w:szCs w:val="24"/>
          <w:u w:val="single"/>
          <w:rtl/>
          <w:lang w:eastAsia="en-US"/>
        </w:rPr>
        <w:t>כו</w:t>
      </w:r>
      <w:r w:rsidRPr="00D722F0">
        <w:rPr>
          <w:rFonts w:eastAsiaTheme="minorHAnsi" w:cs="David" w:hint="eastAsia"/>
          <w:sz w:val="24"/>
          <w:szCs w:val="24"/>
          <w:u w:val="single"/>
          <w:rtl/>
          <w:lang w:eastAsia="en-US"/>
        </w:rPr>
        <w:t>מי</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ביטוח</w:t>
      </w:r>
      <w:r w:rsidRPr="0051030A">
        <w:rPr>
          <w:rFonts w:eastAsiaTheme="minorHAnsi" w:cs="David"/>
          <w:sz w:val="24"/>
          <w:szCs w:val="24"/>
          <w:u w:val="single"/>
          <w:rtl/>
          <w:lang w:eastAsia="en-US"/>
        </w:rPr>
        <w:t xml:space="preserve">, </w:t>
      </w:r>
      <w:r>
        <w:rPr>
          <w:rFonts w:eastAsiaTheme="minorHAnsi" w:cs="David" w:hint="cs"/>
          <w:sz w:val="24"/>
          <w:szCs w:val="24"/>
          <w:u w:val="single"/>
          <w:rtl/>
          <w:lang w:eastAsia="en-US"/>
        </w:rPr>
        <w:t xml:space="preserve">הקטנת </w:t>
      </w:r>
      <w:r w:rsidRPr="0051030A">
        <w:rPr>
          <w:rFonts w:eastAsiaTheme="minorHAnsi" w:cs="David" w:hint="cs"/>
          <w:sz w:val="24"/>
          <w:szCs w:val="24"/>
          <w:u w:val="single"/>
          <w:rtl/>
          <w:lang w:eastAsia="en-US"/>
        </w:rPr>
        <w:t>גבולות</w:t>
      </w:r>
      <w:r w:rsidRPr="0051030A">
        <w:rPr>
          <w:rFonts w:eastAsiaTheme="minorHAnsi" w:cs="David"/>
          <w:sz w:val="24"/>
          <w:szCs w:val="24"/>
          <w:u w:val="single"/>
          <w:rtl/>
          <w:lang w:eastAsia="en-US"/>
        </w:rPr>
        <w:t xml:space="preserve"> </w:t>
      </w:r>
      <w:r>
        <w:rPr>
          <w:rFonts w:eastAsiaTheme="minorHAnsi" w:cs="David" w:hint="cs"/>
          <w:sz w:val="24"/>
          <w:szCs w:val="24"/>
          <w:u w:val="single"/>
          <w:rtl/>
          <w:lang w:eastAsia="en-US"/>
        </w:rPr>
        <w:t>ה</w:t>
      </w:r>
      <w:r w:rsidRPr="0051030A">
        <w:rPr>
          <w:rFonts w:eastAsiaTheme="minorHAnsi" w:cs="David" w:hint="cs"/>
          <w:sz w:val="24"/>
          <w:szCs w:val="24"/>
          <w:u w:val="single"/>
          <w:rtl/>
          <w:lang w:eastAsia="en-US"/>
        </w:rPr>
        <w:t>אחריות</w:t>
      </w:r>
      <w:r w:rsidRPr="0051030A">
        <w:rPr>
          <w:rFonts w:eastAsiaTheme="minorHAnsi" w:cs="David"/>
          <w:sz w:val="24"/>
          <w:szCs w:val="24"/>
          <w:u w:val="single"/>
          <w:rtl/>
          <w:lang w:eastAsia="en-US"/>
        </w:rPr>
        <w:t xml:space="preserve"> </w:t>
      </w:r>
      <w:r>
        <w:rPr>
          <w:rFonts w:eastAsiaTheme="minorHAnsi" w:cs="David" w:hint="cs"/>
          <w:sz w:val="24"/>
          <w:szCs w:val="24"/>
          <w:u w:val="single"/>
          <w:rtl/>
          <w:lang w:eastAsia="en-US"/>
        </w:rPr>
        <w:t>או השבתת חלק מ</w:t>
      </w:r>
      <w:r w:rsidRPr="0051030A">
        <w:rPr>
          <w:rFonts w:eastAsiaTheme="minorHAnsi" w:cs="David" w:hint="cs"/>
          <w:sz w:val="24"/>
          <w:szCs w:val="24"/>
          <w:u w:val="single"/>
          <w:rtl/>
          <w:lang w:eastAsia="en-US"/>
        </w:rPr>
        <w:t>סוגי</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הכיסויים</w:t>
      </w:r>
      <w:r w:rsidRPr="0051030A">
        <w:rPr>
          <w:rFonts w:eastAsiaTheme="minorHAnsi" w:cs="David"/>
          <w:sz w:val="24"/>
          <w:szCs w:val="24"/>
          <w:u w:val="single"/>
          <w:rtl/>
          <w:lang w:eastAsia="en-US"/>
        </w:rPr>
        <w:t xml:space="preserve"> </w:t>
      </w:r>
      <w:r>
        <w:rPr>
          <w:rFonts w:eastAsiaTheme="minorHAnsi" w:cs="David" w:hint="cs"/>
          <w:sz w:val="24"/>
          <w:szCs w:val="24"/>
          <w:u w:val="single"/>
          <w:rtl/>
          <w:lang w:eastAsia="en-US"/>
        </w:rPr>
        <w:t>ש</w:t>
      </w:r>
      <w:r w:rsidRPr="0051030A">
        <w:rPr>
          <w:rFonts w:eastAsiaTheme="minorHAnsi" w:cs="David" w:hint="cs"/>
          <w:sz w:val="24"/>
          <w:szCs w:val="24"/>
          <w:u w:val="single"/>
          <w:rtl/>
          <w:lang w:eastAsia="en-US"/>
        </w:rPr>
        <w:t>בתוקף</w:t>
      </w:r>
      <w:r w:rsidRPr="0051030A">
        <w:rPr>
          <w:rFonts w:eastAsiaTheme="minorHAnsi" w:cs="David"/>
          <w:sz w:val="24"/>
          <w:szCs w:val="24"/>
          <w:u w:val="single"/>
          <w:rtl/>
          <w:lang w:eastAsia="en-US"/>
        </w:rPr>
        <w:t xml:space="preserve">, רשאית חברת הביטוח להשבית את הפוליסה </w:t>
      </w:r>
      <w:r w:rsidRPr="0051030A">
        <w:rPr>
          <w:rFonts w:eastAsiaTheme="minorHAnsi" w:cs="David" w:hint="cs"/>
          <w:sz w:val="24"/>
          <w:szCs w:val="24"/>
          <w:u w:val="single"/>
          <w:rtl/>
          <w:lang w:eastAsia="en-US"/>
        </w:rPr>
        <w:t>בהתאם</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לבקשתו</w:t>
      </w:r>
      <w:r w:rsidRPr="0051030A">
        <w:rPr>
          <w:rFonts w:eastAsiaTheme="minorHAnsi" w:cs="David"/>
          <w:sz w:val="24"/>
          <w:szCs w:val="24"/>
          <w:u w:val="single"/>
          <w:rtl/>
          <w:lang w:eastAsia="en-US"/>
        </w:rPr>
        <w:t xml:space="preserve">. </w:t>
      </w:r>
    </w:p>
    <w:p w:rsidR="00D05827" w:rsidRPr="0051030A" w:rsidRDefault="00D05827" w:rsidP="00D05827">
      <w:pPr>
        <w:numPr>
          <w:ilvl w:val="0"/>
          <w:numId w:val="15"/>
        </w:numPr>
        <w:tabs>
          <w:tab w:val="left" w:pos="1622"/>
        </w:tabs>
        <w:spacing w:before="120" w:after="120" w:line="360" w:lineRule="auto"/>
        <w:contextualSpacing/>
        <w:rPr>
          <w:rFonts w:eastAsiaTheme="minorHAnsi" w:cs="David"/>
          <w:sz w:val="24"/>
          <w:szCs w:val="24"/>
          <w:u w:val="single"/>
          <w:lang w:eastAsia="en-US"/>
        </w:rPr>
      </w:pPr>
      <w:r w:rsidRPr="0051030A">
        <w:rPr>
          <w:rFonts w:eastAsiaTheme="minorHAnsi" w:cs="David" w:hint="cs"/>
          <w:sz w:val="24"/>
          <w:szCs w:val="24"/>
          <w:u w:val="single"/>
          <w:rtl/>
          <w:lang w:eastAsia="en-US"/>
        </w:rPr>
        <w:t>חברת</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הביטוח</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או</w:t>
      </w:r>
      <w:r w:rsidRPr="0051030A">
        <w:rPr>
          <w:rFonts w:eastAsiaTheme="minorHAnsi" w:cs="David"/>
          <w:sz w:val="24"/>
          <w:szCs w:val="24"/>
          <w:u w:val="single"/>
          <w:rtl/>
          <w:lang w:eastAsia="en-US"/>
        </w:rPr>
        <w:t xml:space="preserve"> מי מטעמה, </w:t>
      </w:r>
      <w:r w:rsidRPr="0051030A">
        <w:rPr>
          <w:rFonts w:eastAsiaTheme="minorHAnsi" w:cs="David" w:hint="cs"/>
          <w:sz w:val="24"/>
          <w:szCs w:val="24"/>
          <w:u w:val="single"/>
          <w:rtl/>
          <w:lang w:eastAsia="en-US"/>
        </w:rPr>
        <w:t>יפרטו</w:t>
      </w:r>
      <w:r w:rsidRPr="0051030A">
        <w:rPr>
          <w:rFonts w:eastAsiaTheme="minorHAnsi" w:cs="David"/>
          <w:sz w:val="24"/>
          <w:szCs w:val="24"/>
          <w:u w:val="single"/>
          <w:rtl/>
          <w:lang w:eastAsia="en-US"/>
        </w:rPr>
        <w:t xml:space="preserve"> למבוטח, טרם השבתת הפוליסה, את הכיסויים שיושבתו ואת הכיסויים שיישארו בתוקף, </w:t>
      </w:r>
      <w:r w:rsidRPr="0051030A">
        <w:rPr>
          <w:rFonts w:eastAsiaTheme="minorHAnsi" w:cs="David" w:hint="cs"/>
          <w:sz w:val="24"/>
          <w:szCs w:val="24"/>
          <w:u w:val="single"/>
          <w:rtl/>
          <w:lang w:eastAsia="en-US"/>
        </w:rPr>
        <w:t>יפרטו</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את</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אומדן</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ההחזר</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הכספי</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שיושב</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למבוטח</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בעקבות</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ההשבתה</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חברת</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הביטוח</w:t>
      </w:r>
      <w:r w:rsidRPr="0051030A">
        <w:rPr>
          <w:rFonts w:eastAsiaTheme="minorHAnsi" w:cs="David"/>
          <w:sz w:val="24"/>
          <w:szCs w:val="24"/>
          <w:u w:val="single"/>
          <w:rtl/>
          <w:lang w:eastAsia="en-US"/>
        </w:rPr>
        <w:t xml:space="preserve"> תשמור תיעוד של </w:t>
      </w:r>
      <w:r w:rsidRPr="0051030A">
        <w:rPr>
          <w:rFonts w:eastAsiaTheme="minorHAnsi" w:cs="David" w:hint="cs"/>
          <w:sz w:val="24"/>
          <w:szCs w:val="24"/>
          <w:u w:val="single"/>
          <w:rtl/>
          <w:lang w:eastAsia="en-US"/>
        </w:rPr>
        <w:t>הפירוט</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שניתן</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למבוטח</w:t>
      </w:r>
      <w:r w:rsidRPr="0051030A">
        <w:rPr>
          <w:rFonts w:eastAsiaTheme="minorHAnsi" w:cs="David"/>
          <w:sz w:val="24"/>
          <w:szCs w:val="24"/>
          <w:u w:val="single"/>
          <w:rtl/>
          <w:lang w:eastAsia="en-US"/>
        </w:rPr>
        <w:t xml:space="preserve"> והחלטתו </w:t>
      </w:r>
      <w:r w:rsidRPr="0051030A">
        <w:rPr>
          <w:rFonts w:eastAsiaTheme="minorHAnsi" w:cs="David" w:hint="cs"/>
          <w:sz w:val="24"/>
          <w:szCs w:val="24"/>
          <w:u w:val="single"/>
          <w:rtl/>
          <w:lang w:eastAsia="en-US"/>
        </w:rPr>
        <w:t>לאור</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פירוט</w:t>
      </w:r>
      <w:r w:rsidRPr="0051030A">
        <w:rPr>
          <w:rFonts w:eastAsiaTheme="minorHAnsi" w:cs="David"/>
          <w:sz w:val="24"/>
          <w:szCs w:val="24"/>
          <w:u w:val="single"/>
          <w:rtl/>
          <w:lang w:eastAsia="en-US"/>
        </w:rPr>
        <w:t xml:space="preserve"> </w:t>
      </w:r>
      <w:r w:rsidRPr="0051030A">
        <w:rPr>
          <w:rFonts w:eastAsiaTheme="minorHAnsi" w:cs="David" w:hint="cs"/>
          <w:sz w:val="24"/>
          <w:szCs w:val="24"/>
          <w:u w:val="single"/>
          <w:rtl/>
          <w:lang w:eastAsia="en-US"/>
        </w:rPr>
        <w:t>זה</w:t>
      </w:r>
      <w:r w:rsidRPr="0051030A">
        <w:rPr>
          <w:rFonts w:eastAsiaTheme="minorHAnsi" w:cs="David"/>
          <w:sz w:val="24"/>
          <w:szCs w:val="24"/>
          <w:u w:val="single"/>
          <w:rtl/>
          <w:lang w:eastAsia="en-US"/>
        </w:rPr>
        <w:t>.</w:t>
      </w:r>
    </w:p>
    <w:p w:rsidR="00D05827" w:rsidRPr="00F377FB" w:rsidRDefault="00D05827" w:rsidP="00D05827">
      <w:pPr>
        <w:tabs>
          <w:tab w:val="left" w:pos="1622"/>
        </w:tabs>
        <w:spacing w:before="120" w:after="120" w:line="360" w:lineRule="auto"/>
        <w:ind w:left="1080"/>
        <w:contextualSpacing/>
        <w:rPr>
          <w:rFonts w:eastAsiaTheme="minorHAnsi" w:cs="David"/>
          <w:sz w:val="24"/>
          <w:szCs w:val="24"/>
          <w:lang w:eastAsia="en-US"/>
        </w:rPr>
      </w:pPr>
    </w:p>
    <w:p w:rsidR="00D05827" w:rsidRPr="00CB64C9" w:rsidRDefault="00D05827" w:rsidP="00D05827">
      <w:pPr>
        <w:numPr>
          <w:ilvl w:val="0"/>
          <w:numId w:val="9"/>
        </w:numPr>
        <w:tabs>
          <w:tab w:val="left" w:pos="1622"/>
        </w:tabs>
        <w:spacing w:line="360" w:lineRule="auto"/>
        <w:rPr>
          <w:rFonts w:cs="David"/>
          <w:b/>
          <w:bCs/>
          <w:sz w:val="24"/>
          <w:szCs w:val="24"/>
        </w:rPr>
      </w:pPr>
      <w:r w:rsidRPr="00CB64C9">
        <w:rPr>
          <w:rFonts w:cs="David" w:hint="cs"/>
          <w:b/>
          <w:bCs/>
          <w:sz w:val="24"/>
          <w:szCs w:val="24"/>
          <w:rtl/>
        </w:rPr>
        <w:t>הודעה על תום תקופת ביטוח</w:t>
      </w:r>
    </w:p>
    <w:p w:rsidR="00D05827" w:rsidRPr="00CB64C9" w:rsidRDefault="00D05827" w:rsidP="00D05827">
      <w:pPr>
        <w:tabs>
          <w:tab w:val="left" w:pos="1622"/>
        </w:tabs>
        <w:spacing w:line="360" w:lineRule="auto"/>
        <w:ind w:left="357"/>
        <w:rPr>
          <w:rFonts w:cs="David"/>
          <w:sz w:val="24"/>
          <w:szCs w:val="24"/>
        </w:rPr>
      </w:pPr>
      <w:r w:rsidRPr="00CB64C9">
        <w:rPr>
          <w:rFonts w:cs="David" w:hint="cs"/>
          <w:sz w:val="24"/>
          <w:szCs w:val="24"/>
          <w:rtl/>
        </w:rPr>
        <w:t>30 ימים לפני תום תקופת הביטוח, חברת הביטוח תשלח לבעל הפוליסה הודעה על תום תקופת הביטוח ש</w:t>
      </w:r>
      <w:r w:rsidRPr="00CB64C9">
        <w:rPr>
          <w:rFonts w:cs="David" w:hint="eastAsia"/>
          <w:sz w:val="24"/>
          <w:szCs w:val="24"/>
          <w:rtl/>
        </w:rPr>
        <w:t>תכלול</w:t>
      </w:r>
      <w:r w:rsidRPr="00CB64C9">
        <w:rPr>
          <w:rFonts w:cs="David"/>
          <w:sz w:val="24"/>
          <w:szCs w:val="24"/>
          <w:rtl/>
        </w:rPr>
        <w:t xml:space="preserve"> </w:t>
      </w:r>
      <w:r w:rsidRPr="00CB64C9">
        <w:rPr>
          <w:rFonts w:cs="David" w:hint="eastAsia"/>
          <w:sz w:val="24"/>
          <w:szCs w:val="24"/>
          <w:rtl/>
        </w:rPr>
        <w:t>את</w:t>
      </w:r>
      <w:r w:rsidRPr="00CB64C9">
        <w:rPr>
          <w:rFonts w:cs="David" w:hint="cs"/>
          <w:sz w:val="24"/>
          <w:szCs w:val="24"/>
          <w:rtl/>
        </w:rPr>
        <w:t xml:space="preserve"> הפרטים הבאים:</w:t>
      </w:r>
    </w:p>
    <w:p w:rsidR="00D05827" w:rsidRPr="00CB64C9" w:rsidRDefault="00D05827" w:rsidP="00D05827">
      <w:pPr>
        <w:numPr>
          <w:ilvl w:val="0"/>
          <w:numId w:val="13"/>
        </w:numPr>
        <w:tabs>
          <w:tab w:val="left" w:pos="1622"/>
        </w:tabs>
        <w:spacing w:line="360" w:lineRule="auto"/>
        <w:ind w:left="799" w:hanging="284"/>
        <w:rPr>
          <w:rFonts w:cs="David"/>
          <w:sz w:val="24"/>
          <w:szCs w:val="24"/>
        </w:rPr>
      </w:pPr>
      <w:r w:rsidRPr="00CB64C9">
        <w:rPr>
          <w:rFonts w:cs="David" w:hint="cs"/>
          <w:sz w:val="24"/>
          <w:szCs w:val="24"/>
          <w:rtl/>
        </w:rPr>
        <w:t xml:space="preserve">מועד תום תקופת הביטוח; </w:t>
      </w:r>
    </w:p>
    <w:p w:rsidR="00D05827" w:rsidRPr="00CB64C9" w:rsidRDefault="00D05827" w:rsidP="00D05827">
      <w:pPr>
        <w:numPr>
          <w:ilvl w:val="0"/>
          <w:numId w:val="13"/>
        </w:numPr>
        <w:tabs>
          <w:tab w:val="left" w:pos="1622"/>
        </w:tabs>
        <w:spacing w:line="360" w:lineRule="auto"/>
        <w:ind w:left="799" w:hanging="284"/>
        <w:rPr>
          <w:rFonts w:cs="David"/>
          <w:sz w:val="24"/>
          <w:szCs w:val="24"/>
        </w:rPr>
      </w:pPr>
      <w:r w:rsidRPr="00CB64C9">
        <w:rPr>
          <w:rFonts w:cs="David" w:hint="cs"/>
          <w:sz w:val="24"/>
          <w:szCs w:val="24"/>
          <w:rtl/>
        </w:rPr>
        <w:t>פרמיית הביטוח וגובה ההשתתפות העצמית בפוליסה שהסתיימה;</w:t>
      </w:r>
    </w:p>
    <w:p w:rsidR="00D05827" w:rsidRPr="00CB64C9" w:rsidRDefault="00D05827" w:rsidP="00D05827">
      <w:pPr>
        <w:numPr>
          <w:ilvl w:val="0"/>
          <w:numId w:val="13"/>
        </w:numPr>
        <w:tabs>
          <w:tab w:val="left" w:pos="1622"/>
        </w:tabs>
        <w:spacing w:line="360" w:lineRule="auto"/>
        <w:ind w:left="799" w:hanging="284"/>
        <w:rPr>
          <w:rFonts w:cs="David"/>
          <w:sz w:val="24"/>
          <w:szCs w:val="24"/>
        </w:rPr>
      </w:pPr>
      <w:r w:rsidRPr="00CB64C9">
        <w:rPr>
          <w:rFonts w:cs="David" w:hint="cs"/>
          <w:sz w:val="24"/>
          <w:szCs w:val="24"/>
          <w:rtl/>
        </w:rPr>
        <w:t>הצורך בהסכמת בעל פוליסה כתנאי לחידוש פוליסת ביטוח;</w:t>
      </w:r>
    </w:p>
    <w:p w:rsidR="00D05827" w:rsidRPr="00CB64C9" w:rsidRDefault="00D05827" w:rsidP="00D05827">
      <w:pPr>
        <w:numPr>
          <w:ilvl w:val="0"/>
          <w:numId w:val="13"/>
        </w:numPr>
        <w:tabs>
          <w:tab w:val="left" w:pos="1622"/>
        </w:tabs>
        <w:spacing w:line="360" w:lineRule="auto"/>
        <w:ind w:left="799" w:hanging="284"/>
        <w:rPr>
          <w:rFonts w:cs="David"/>
          <w:sz w:val="24"/>
          <w:szCs w:val="24"/>
        </w:rPr>
      </w:pPr>
      <w:r w:rsidRPr="00CB64C9">
        <w:rPr>
          <w:rFonts w:cs="David" w:hint="eastAsia"/>
          <w:sz w:val="24"/>
          <w:szCs w:val="24"/>
          <w:rtl/>
        </w:rPr>
        <w:t>אחריות</w:t>
      </w:r>
      <w:r w:rsidRPr="00CB64C9">
        <w:rPr>
          <w:rFonts w:cs="David"/>
          <w:sz w:val="24"/>
          <w:szCs w:val="24"/>
          <w:rtl/>
        </w:rPr>
        <w:t xml:space="preserve"> </w:t>
      </w:r>
      <w:r w:rsidRPr="00CB64C9">
        <w:rPr>
          <w:rFonts w:cs="David" w:hint="eastAsia"/>
          <w:sz w:val="24"/>
          <w:szCs w:val="24"/>
          <w:rtl/>
        </w:rPr>
        <w:t>בעל</w:t>
      </w:r>
      <w:r w:rsidRPr="00CB64C9">
        <w:rPr>
          <w:rFonts w:cs="David"/>
          <w:sz w:val="24"/>
          <w:szCs w:val="24"/>
          <w:rtl/>
        </w:rPr>
        <w:t xml:space="preserve"> </w:t>
      </w:r>
      <w:r w:rsidRPr="00CB64C9">
        <w:rPr>
          <w:rFonts w:cs="David" w:hint="eastAsia"/>
          <w:sz w:val="24"/>
          <w:szCs w:val="24"/>
          <w:rtl/>
        </w:rPr>
        <w:t>הפוליסה</w:t>
      </w:r>
      <w:r w:rsidRPr="00CB64C9">
        <w:rPr>
          <w:rFonts w:cs="David"/>
          <w:sz w:val="24"/>
          <w:szCs w:val="24"/>
          <w:rtl/>
        </w:rPr>
        <w:t xml:space="preserve"> </w:t>
      </w:r>
      <w:r w:rsidRPr="00CB64C9">
        <w:rPr>
          <w:rFonts w:cs="David" w:hint="eastAsia"/>
          <w:sz w:val="24"/>
          <w:szCs w:val="24"/>
          <w:rtl/>
        </w:rPr>
        <w:t>לדאוג</w:t>
      </w:r>
      <w:r w:rsidRPr="00CB64C9">
        <w:rPr>
          <w:rFonts w:cs="David"/>
          <w:sz w:val="24"/>
          <w:szCs w:val="24"/>
          <w:rtl/>
        </w:rPr>
        <w:t xml:space="preserve"> </w:t>
      </w:r>
      <w:r w:rsidRPr="00CB64C9">
        <w:rPr>
          <w:rFonts w:cs="David" w:hint="eastAsia"/>
          <w:sz w:val="24"/>
          <w:szCs w:val="24"/>
          <w:rtl/>
        </w:rPr>
        <w:t>לכיסוי</w:t>
      </w:r>
      <w:r w:rsidRPr="00CB64C9">
        <w:rPr>
          <w:rFonts w:cs="David"/>
          <w:sz w:val="24"/>
          <w:szCs w:val="24"/>
          <w:rtl/>
        </w:rPr>
        <w:t xml:space="preserve"> </w:t>
      </w:r>
      <w:r w:rsidRPr="00CB64C9">
        <w:rPr>
          <w:rFonts w:cs="David" w:hint="eastAsia"/>
          <w:sz w:val="24"/>
          <w:szCs w:val="24"/>
          <w:rtl/>
        </w:rPr>
        <w:t>ביטוחי</w:t>
      </w:r>
      <w:r w:rsidRPr="00CB64C9">
        <w:rPr>
          <w:rFonts w:cs="David" w:hint="cs"/>
          <w:sz w:val="24"/>
          <w:szCs w:val="24"/>
          <w:rtl/>
        </w:rPr>
        <w:t xml:space="preserve"> - חברת הביטוח תציין בהודעה כי קיימת חשיבות לרצף ביטוחי וכי העדר כיסוי מתאים, עלול לחשוף את בעל הפוליסה לנזק עצמי (במקרים של נזק גוף או רכוש) או לחבות כלפי צד שלישי. </w:t>
      </w:r>
    </w:p>
    <w:p w:rsidR="00D05827" w:rsidRPr="00CB64C9" w:rsidRDefault="00D05827" w:rsidP="00D05827">
      <w:pPr>
        <w:tabs>
          <w:tab w:val="left" w:pos="1622"/>
        </w:tabs>
        <w:spacing w:line="360" w:lineRule="auto"/>
        <w:rPr>
          <w:rFonts w:cs="David"/>
          <w:sz w:val="24"/>
          <w:szCs w:val="24"/>
          <w:rtl/>
        </w:rPr>
      </w:pPr>
    </w:p>
    <w:p w:rsidR="00D05827" w:rsidRPr="00CB64C9" w:rsidRDefault="00D05827" w:rsidP="00D05827">
      <w:pPr>
        <w:numPr>
          <w:ilvl w:val="0"/>
          <w:numId w:val="9"/>
        </w:numPr>
        <w:tabs>
          <w:tab w:val="left" w:pos="1622"/>
        </w:tabs>
        <w:spacing w:line="360" w:lineRule="auto"/>
        <w:rPr>
          <w:rFonts w:cs="David"/>
          <w:b/>
          <w:bCs/>
          <w:sz w:val="24"/>
          <w:szCs w:val="24"/>
        </w:rPr>
      </w:pPr>
      <w:r w:rsidRPr="00CB64C9">
        <w:rPr>
          <w:rFonts w:cs="David" w:hint="cs"/>
          <w:b/>
          <w:bCs/>
          <w:sz w:val="24"/>
          <w:szCs w:val="24"/>
          <w:rtl/>
        </w:rPr>
        <w:t>ביטוח אחרי תום תקופה</w:t>
      </w:r>
    </w:p>
    <w:p w:rsidR="00D05827" w:rsidRPr="00CB64C9" w:rsidRDefault="00D05827" w:rsidP="00D05827">
      <w:pPr>
        <w:numPr>
          <w:ilvl w:val="0"/>
          <w:numId w:val="11"/>
        </w:numPr>
        <w:tabs>
          <w:tab w:val="left" w:pos="1622"/>
        </w:tabs>
        <w:spacing w:line="360" w:lineRule="auto"/>
        <w:ind w:left="799" w:hanging="425"/>
        <w:rPr>
          <w:rFonts w:cs="David"/>
          <w:b/>
          <w:bCs/>
          <w:sz w:val="24"/>
          <w:szCs w:val="24"/>
        </w:rPr>
      </w:pPr>
      <w:r w:rsidRPr="00CB64C9">
        <w:rPr>
          <w:rFonts w:cs="David" w:hint="cs"/>
          <w:sz w:val="24"/>
          <w:szCs w:val="24"/>
          <w:rtl/>
        </w:rPr>
        <w:t>חברת ביטוח המעוניינת לחדש את פוליסת הביטוח ולא קיבלה את הסכמת בעל הפוליסה לחדש את הפוליסה, רשאית לבטח את בעל הפוליסה, ללא הסכמתו, לתקופה שתחל בתום תקופת הביטוח הנוכחית</w:t>
      </w:r>
      <w:r w:rsidRPr="00977569">
        <w:rPr>
          <w:rFonts w:cs="David" w:hint="cs"/>
          <w:strike/>
          <w:sz w:val="24"/>
          <w:szCs w:val="24"/>
          <w:rtl/>
        </w:rPr>
        <w:t>, אך לא תעלה על 21 ימים, ובלבד שהודיעה על כך לבעל הפוליסה מראש</w:t>
      </w:r>
      <w:r w:rsidRPr="00CB64C9">
        <w:rPr>
          <w:rFonts w:cs="David" w:hint="cs"/>
          <w:sz w:val="24"/>
          <w:szCs w:val="24"/>
          <w:rtl/>
        </w:rPr>
        <w:t>.</w:t>
      </w:r>
    </w:p>
    <w:p w:rsidR="00D05827" w:rsidRPr="00CB64C9" w:rsidRDefault="00D05827" w:rsidP="00D05827">
      <w:pPr>
        <w:numPr>
          <w:ilvl w:val="0"/>
          <w:numId w:val="11"/>
        </w:numPr>
        <w:tabs>
          <w:tab w:val="left" w:pos="1622"/>
        </w:tabs>
        <w:spacing w:line="360" w:lineRule="auto"/>
        <w:ind w:left="799" w:hanging="425"/>
        <w:rPr>
          <w:rFonts w:cs="David"/>
          <w:sz w:val="24"/>
          <w:szCs w:val="24"/>
        </w:rPr>
      </w:pPr>
      <w:r w:rsidRPr="00CB64C9">
        <w:rPr>
          <w:rFonts w:cs="David" w:hint="cs"/>
          <w:sz w:val="24"/>
          <w:szCs w:val="24"/>
          <w:rtl/>
        </w:rPr>
        <w:t xml:space="preserve">פעלה חברת ביטוח כאמור בסעיף קטן (א) ולא קיבלה את הסכמת בעל הפוליסה לחידוש הפוליסה </w:t>
      </w:r>
      <w:r w:rsidRPr="00977569">
        <w:rPr>
          <w:rFonts w:cs="David" w:hint="cs"/>
          <w:strike/>
          <w:sz w:val="24"/>
          <w:szCs w:val="24"/>
          <w:rtl/>
        </w:rPr>
        <w:t>עד לתום 21 הימים האמורים</w:t>
      </w:r>
      <w:r w:rsidRPr="00CB64C9">
        <w:rPr>
          <w:rFonts w:cs="David" w:hint="cs"/>
          <w:sz w:val="24"/>
          <w:szCs w:val="24"/>
          <w:rtl/>
        </w:rPr>
        <w:t>, לא תגבה דמי ביטוח בעד התקופה האמורה.</w:t>
      </w:r>
      <w:r w:rsidRPr="00CB64C9">
        <w:rPr>
          <w:rFonts w:cs="David" w:hint="eastAsia"/>
          <w:sz w:val="24"/>
          <w:szCs w:val="24"/>
          <w:rtl/>
        </w:rPr>
        <w:t xml:space="preserve"> </w:t>
      </w:r>
      <w:r w:rsidRPr="00CB64C9">
        <w:rPr>
          <w:rFonts w:cs="David" w:hint="cs"/>
          <w:sz w:val="24"/>
          <w:szCs w:val="24"/>
          <w:rtl/>
        </w:rPr>
        <w:t>ואולם אם ארע מקרה ביטוח במהלך התקופה האמורה, רשאית חברת הביטוח לקזז מתגמולי הביטוח ששילמה את דמי הביטוח היחסיים בגין התקופה האמורה.</w:t>
      </w:r>
    </w:p>
    <w:p w:rsidR="00D05827" w:rsidRPr="00CB64C9" w:rsidRDefault="00D05827" w:rsidP="00D05827">
      <w:pPr>
        <w:numPr>
          <w:ilvl w:val="0"/>
          <w:numId w:val="11"/>
        </w:numPr>
        <w:tabs>
          <w:tab w:val="left" w:pos="1622"/>
        </w:tabs>
        <w:spacing w:line="360" w:lineRule="auto"/>
        <w:ind w:left="799" w:hanging="425"/>
        <w:rPr>
          <w:rFonts w:cs="David"/>
          <w:sz w:val="24"/>
          <w:szCs w:val="24"/>
        </w:rPr>
      </w:pPr>
      <w:r w:rsidRPr="00CB64C9">
        <w:rPr>
          <w:rFonts w:cs="David" w:hint="cs"/>
          <w:sz w:val="24"/>
          <w:szCs w:val="24"/>
          <w:rtl/>
        </w:rPr>
        <w:t>פ</w:t>
      </w:r>
      <w:r w:rsidRPr="00CB64C9">
        <w:rPr>
          <w:rFonts w:cs="David" w:hint="eastAsia"/>
          <w:sz w:val="24"/>
          <w:szCs w:val="24"/>
          <w:rtl/>
        </w:rPr>
        <w:t>עלה</w:t>
      </w:r>
      <w:r w:rsidRPr="00CB64C9">
        <w:rPr>
          <w:rFonts w:cs="David"/>
          <w:sz w:val="24"/>
          <w:szCs w:val="24"/>
          <w:rtl/>
        </w:rPr>
        <w:t xml:space="preserve"> חברת ביטוח כאמור בסעיף קטן (א) וקיבלה את הסכמת בעל הפוליסה </w:t>
      </w:r>
      <w:r w:rsidRPr="00CB64C9">
        <w:rPr>
          <w:rFonts w:cs="David" w:hint="eastAsia"/>
          <w:sz w:val="24"/>
          <w:szCs w:val="24"/>
          <w:rtl/>
        </w:rPr>
        <w:t>לחידוש</w:t>
      </w:r>
      <w:r w:rsidRPr="00CB64C9">
        <w:rPr>
          <w:rFonts w:cs="David"/>
          <w:sz w:val="24"/>
          <w:szCs w:val="24"/>
          <w:rtl/>
        </w:rPr>
        <w:t xml:space="preserve"> </w:t>
      </w:r>
      <w:r w:rsidRPr="00CB64C9">
        <w:rPr>
          <w:rFonts w:cs="David" w:hint="cs"/>
          <w:sz w:val="24"/>
          <w:szCs w:val="24"/>
          <w:rtl/>
        </w:rPr>
        <w:t xml:space="preserve">הפוליסה </w:t>
      </w:r>
      <w:r w:rsidRPr="00977569">
        <w:rPr>
          <w:rFonts w:cs="David" w:hint="eastAsia"/>
          <w:strike/>
          <w:sz w:val="24"/>
          <w:szCs w:val="24"/>
          <w:rtl/>
        </w:rPr>
        <w:t>במהלך</w:t>
      </w:r>
      <w:r w:rsidRPr="00977569">
        <w:rPr>
          <w:rFonts w:cs="David"/>
          <w:strike/>
          <w:sz w:val="24"/>
          <w:szCs w:val="24"/>
          <w:rtl/>
        </w:rPr>
        <w:t xml:space="preserve"> 21 </w:t>
      </w:r>
      <w:r w:rsidRPr="00977569">
        <w:rPr>
          <w:rFonts w:cs="David" w:hint="eastAsia"/>
          <w:strike/>
          <w:sz w:val="24"/>
          <w:szCs w:val="24"/>
          <w:rtl/>
        </w:rPr>
        <w:t>הימים</w:t>
      </w:r>
      <w:r w:rsidRPr="00977569">
        <w:rPr>
          <w:rFonts w:cs="David"/>
          <w:strike/>
          <w:sz w:val="24"/>
          <w:szCs w:val="24"/>
          <w:rtl/>
        </w:rPr>
        <w:t xml:space="preserve"> </w:t>
      </w:r>
      <w:r w:rsidRPr="00977569">
        <w:rPr>
          <w:rFonts w:cs="David" w:hint="eastAsia"/>
          <w:strike/>
          <w:sz w:val="24"/>
          <w:szCs w:val="24"/>
          <w:rtl/>
        </w:rPr>
        <w:t>האמורים</w:t>
      </w:r>
      <w:r w:rsidRPr="00CB64C9">
        <w:rPr>
          <w:rFonts w:cs="David" w:hint="cs"/>
          <w:sz w:val="24"/>
          <w:szCs w:val="24"/>
          <w:rtl/>
        </w:rPr>
        <w:t>,</w:t>
      </w:r>
      <w:r w:rsidRPr="00CB64C9">
        <w:rPr>
          <w:rFonts w:cs="David"/>
          <w:sz w:val="24"/>
          <w:szCs w:val="24"/>
          <w:rtl/>
        </w:rPr>
        <w:t xml:space="preserve"> </w:t>
      </w:r>
      <w:r w:rsidRPr="00CB64C9">
        <w:rPr>
          <w:rFonts w:cs="David" w:hint="eastAsia"/>
          <w:sz w:val="24"/>
          <w:szCs w:val="24"/>
          <w:rtl/>
        </w:rPr>
        <w:t>תהיה</w:t>
      </w:r>
      <w:r w:rsidRPr="00CB64C9">
        <w:rPr>
          <w:rFonts w:cs="David"/>
          <w:sz w:val="24"/>
          <w:szCs w:val="24"/>
          <w:rtl/>
        </w:rPr>
        <w:t xml:space="preserve"> </w:t>
      </w:r>
      <w:r w:rsidRPr="00CB64C9">
        <w:rPr>
          <w:rFonts w:cs="David" w:hint="cs"/>
          <w:sz w:val="24"/>
          <w:szCs w:val="24"/>
          <w:rtl/>
        </w:rPr>
        <w:t xml:space="preserve">רשאית </w:t>
      </w:r>
      <w:r w:rsidRPr="00CB64C9">
        <w:rPr>
          <w:rFonts w:cs="David" w:hint="eastAsia"/>
          <w:sz w:val="24"/>
          <w:szCs w:val="24"/>
          <w:rtl/>
        </w:rPr>
        <w:t>לגבות</w:t>
      </w:r>
      <w:r w:rsidRPr="00CB64C9">
        <w:rPr>
          <w:rFonts w:cs="David"/>
          <w:sz w:val="24"/>
          <w:szCs w:val="24"/>
          <w:rtl/>
        </w:rPr>
        <w:t xml:space="preserve"> </w:t>
      </w:r>
      <w:r w:rsidRPr="00CB64C9">
        <w:rPr>
          <w:rFonts w:cs="David" w:hint="eastAsia"/>
          <w:sz w:val="24"/>
          <w:szCs w:val="24"/>
          <w:rtl/>
        </w:rPr>
        <w:t>דמי</w:t>
      </w:r>
      <w:r w:rsidRPr="00CB64C9">
        <w:rPr>
          <w:rFonts w:cs="David"/>
          <w:sz w:val="24"/>
          <w:szCs w:val="24"/>
          <w:rtl/>
        </w:rPr>
        <w:t xml:space="preserve"> </w:t>
      </w:r>
      <w:r w:rsidRPr="00CB64C9">
        <w:rPr>
          <w:rFonts w:cs="David" w:hint="eastAsia"/>
          <w:sz w:val="24"/>
          <w:szCs w:val="24"/>
          <w:rtl/>
        </w:rPr>
        <w:t>ביטוח</w:t>
      </w:r>
      <w:r w:rsidRPr="00CB64C9">
        <w:rPr>
          <w:rFonts w:cs="David"/>
          <w:sz w:val="24"/>
          <w:szCs w:val="24"/>
          <w:rtl/>
        </w:rPr>
        <w:t xml:space="preserve"> </w:t>
      </w:r>
      <w:r w:rsidRPr="00CB64C9">
        <w:rPr>
          <w:rFonts w:cs="David" w:hint="eastAsia"/>
          <w:sz w:val="24"/>
          <w:szCs w:val="24"/>
          <w:rtl/>
        </w:rPr>
        <w:t>בעד</w:t>
      </w:r>
      <w:r w:rsidRPr="00CB64C9">
        <w:rPr>
          <w:rFonts w:cs="David"/>
          <w:sz w:val="24"/>
          <w:szCs w:val="24"/>
          <w:rtl/>
        </w:rPr>
        <w:t xml:space="preserve"> </w:t>
      </w:r>
      <w:r w:rsidRPr="00CB64C9">
        <w:rPr>
          <w:rFonts w:cs="David" w:hint="eastAsia"/>
          <w:sz w:val="24"/>
          <w:szCs w:val="24"/>
          <w:rtl/>
        </w:rPr>
        <w:t>התקופה</w:t>
      </w:r>
      <w:r w:rsidRPr="00CB64C9">
        <w:rPr>
          <w:rFonts w:cs="David"/>
          <w:sz w:val="24"/>
          <w:szCs w:val="24"/>
          <w:rtl/>
        </w:rPr>
        <w:t xml:space="preserve"> </w:t>
      </w:r>
      <w:r w:rsidRPr="00CB64C9">
        <w:rPr>
          <w:rFonts w:cs="David" w:hint="eastAsia"/>
          <w:sz w:val="24"/>
          <w:szCs w:val="24"/>
          <w:rtl/>
        </w:rPr>
        <w:t>האמורה</w:t>
      </w:r>
      <w:r w:rsidRPr="00CB64C9">
        <w:rPr>
          <w:rFonts w:cs="David"/>
          <w:sz w:val="24"/>
          <w:szCs w:val="24"/>
          <w:rtl/>
        </w:rPr>
        <w:t>.</w:t>
      </w:r>
    </w:p>
    <w:p w:rsidR="00D05827" w:rsidRPr="00CB64C9" w:rsidRDefault="00D05827" w:rsidP="00D05827">
      <w:pPr>
        <w:tabs>
          <w:tab w:val="left" w:pos="1622"/>
        </w:tabs>
        <w:spacing w:line="360" w:lineRule="auto"/>
        <w:rPr>
          <w:rFonts w:cs="David"/>
          <w:sz w:val="24"/>
          <w:szCs w:val="24"/>
          <w:rtl/>
        </w:rPr>
      </w:pPr>
    </w:p>
    <w:p w:rsidR="00D05827" w:rsidRPr="00CB64C9" w:rsidRDefault="00D05827" w:rsidP="00D05827">
      <w:pPr>
        <w:numPr>
          <w:ilvl w:val="0"/>
          <w:numId w:val="9"/>
        </w:numPr>
        <w:tabs>
          <w:tab w:val="left" w:pos="1622"/>
        </w:tabs>
        <w:spacing w:line="360" w:lineRule="auto"/>
        <w:rPr>
          <w:rFonts w:cs="David"/>
          <w:b/>
          <w:bCs/>
          <w:sz w:val="24"/>
          <w:szCs w:val="24"/>
        </w:rPr>
      </w:pPr>
      <w:r w:rsidRPr="00CB64C9">
        <w:rPr>
          <w:rFonts w:cs="David" w:hint="cs"/>
          <w:b/>
          <w:bCs/>
          <w:sz w:val="24"/>
          <w:szCs w:val="24"/>
          <w:rtl/>
        </w:rPr>
        <w:t>תחולה</w:t>
      </w:r>
    </w:p>
    <w:p w:rsidR="00D05827" w:rsidRPr="00CB64C9" w:rsidRDefault="00D05827" w:rsidP="00D05827">
      <w:pPr>
        <w:numPr>
          <w:ilvl w:val="0"/>
          <w:numId w:val="10"/>
        </w:numPr>
        <w:tabs>
          <w:tab w:val="left" w:pos="1622"/>
        </w:tabs>
        <w:spacing w:line="360" w:lineRule="auto"/>
        <w:rPr>
          <w:rFonts w:cs="David"/>
          <w:sz w:val="24"/>
          <w:szCs w:val="24"/>
        </w:rPr>
      </w:pPr>
      <w:r w:rsidRPr="00CB64C9">
        <w:rPr>
          <w:rFonts w:cs="David" w:hint="cs"/>
          <w:sz w:val="24"/>
          <w:szCs w:val="24"/>
          <w:rtl/>
        </w:rPr>
        <w:t>הוראות החוזר יחולו על כל חברות הביטוח, לרבות התאגיד המנהל של המאגר לביטוח רכב חובה ("הפול") בע"מ.</w:t>
      </w:r>
    </w:p>
    <w:p w:rsidR="00D05827" w:rsidRPr="00CB64C9" w:rsidRDefault="00D05827" w:rsidP="00D05827">
      <w:pPr>
        <w:numPr>
          <w:ilvl w:val="0"/>
          <w:numId w:val="10"/>
        </w:numPr>
        <w:tabs>
          <w:tab w:val="left" w:pos="1622"/>
        </w:tabs>
        <w:spacing w:line="360" w:lineRule="auto"/>
        <w:rPr>
          <w:rFonts w:cs="David"/>
          <w:sz w:val="24"/>
          <w:szCs w:val="24"/>
        </w:rPr>
      </w:pPr>
      <w:r w:rsidRPr="00CB64C9">
        <w:rPr>
          <w:rFonts w:cs="David" w:hint="cs"/>
          <w:sz w:val="24"/>
          <w:szCs w:val="24"/>
          <w:rtl/>
        </w:rPr>
        <w:t xml:space="preserve">הוראות החוזר יחולו על ענפי הביטוח הבאים: </w:t>
      </w:r>
    </w:p>
    <w:p w:rsidR="00D05827" w:rsidRPr="00CB64C9" w:rsidRDefault="00D05827" w:rsidP="00D05827">
      <w:pPr>
        <w:numPr>
          <w:ilvl w:val="1"/>
          <w:numId w:val="10"/>
        </w:numPr>
        <w:tabs>
          <w:tab w:val="left" w:pos="1082"/>
        </w:tabs>
        <w:spacing w:line="360" w:lineRule="auto"/>
        <w:ind w:left="1082" w:hanging="283"/>
        <w:rPr>
          <w:rFonts w:cs="David"/>
          <w:sz w:val="24"/>
          <w:szCs w:val="24"/>
        </w:rPr>
      </w:pPr>
      <w:r w:rsidRPr="00CB64C9">
        <w:rPr>
          <w:rFonts w:cs="David" w:hint="cs"/>
          <w:sz w:val="24"/>
          <w:szCs w:val="24"/>
          <w:rtl/>
        </w:rPr>
        <w:t>ביטוח רכב מנועי - רכוש (עצמי וצד שלישי);</w:t>
      </w:r>
    </w:p>
    <w:p w:rsidR="00D05827" w:rsidRPr="00CB64C9" w:rsidRDefault="00D05827" w:rsidP="00D05827">
      <w:pPr>
        <w:numPr>
          <w:ilvl w:val="1"/>
          <w:numId w:val="10"/>
        </w:numPr>
        <w:tabs>
          <w:tab w:val="left" w:pos="1082"/>
        </w:tabs>
        <w:spacing w:line="360" w:lineRule="auto"/>
        <w:ind w:left="1082" w:hanging="283"/>
        <w:rPr>
          <w:rFonts w:cs="David"/>
          <w:sz w:val="24"/>
          <w:szCs w:val="24"/>
        </w:rPr>
      </w:pPr>
      <w:r w:rsidRPr="00CB64C9">
        <w:rPr>
          <w:rFonts w:cs="David" w:hint="cs"/>
          <w:sz w:val="24"/>
          <w:szCs w:val="24"/>
          <w:rtl/>
        </w:rPr>
        <w:t>ביטוח מקיף לדירות;</w:t>
      </w:r>
      <w:r w:rsidRPr="00CB64C9">
        <w:rPr>
          <w:rFonts w:cs="David"/>
          <w:sz w:val="24"/>
          <w:szCs w:val="24"/>
          <w:rtl/>
        </w:rPr>
        <w:t xml:space="preserve"> </w:t>
      </w:r>
    </w:p>
    <w:p w:rsidR="00D05827" w:rsidRDefault="00D05827" w:rsidP="00D05827">
      <w:pPr>
        <w:numPr>
          <w:ilvl w:val="1"/>
          <w:numId w:val="10"/>
        </w:numPr>
        <w:tabs>
          <w:tab w:val="left" w:pos="1082"/>
        </w:tabs>
        <w:spacing w:line="360" w:lineRule="auto"/>
        <w:ind w:left="1082" w:hanging="283"/>
        <w:rPr>
          <w:rFonts w:cs="David"/>
          <w:sz w:val="24"/>
          <w:szCs w:val="24"/>
        </w:rPr>
      </w:pPr>
      <w:r w:rsidRPr="00CB64C9">
        <w:rPr>
          <w:rFonts w:cs="David" w:hint="cs"/>
          <w:sz w:val="24"/>
          <w:szCs w:val="24"/>
          <w:rtl/>
        </w:rPr>
        <w:t>ביטוח תאונות אישיות - לגבי פוליסת פרט שתקופת הביטוח בה אינה עולה על שנה.</w:t>
      </w:r>
    </w:p>
    <w:p w:rsidR="00D05827" w:rsidRPr="001A3989" w:rsidRDefault="00D05827" w:rsidP="00D05827">
      <w:pPr>
        <w:tabs>
          <w:tab w:val="left" w:pos="819"/>
          <w:tab w:val="left" w:pos="973"/>
        </w:tabs>
        <w:spacing w:line="360" w:lineRule="auto"/>
        <w:ind w:left="315"/>
        <w:rPr>
          <w:rFonts w:cs="David"/>
          <w:sz w:val="24"/>
          <w:szCs w:val="24"/>
          <w:u w:val="single"/>
        </w:rPr>
      </w:pPr>
      <w:r w:rsidRPr="001A3989">
        <w:rPr>
          <w:rFonts w:cs="David" w:hint="cs"/>
          <w:sz w:val="24"/>
          <w:szCs w:val="24"/>
          <w:u w:val="single"/>
          <w:rtl/>
        </w:rPr>
        <w:t>ב1   הוראות סעיף 2א יחולו על ביטוח בתי עסק וביטוח אחריות כלפי צד שלישי.</w:t>
      </w:r>
    </w:p>
    <w:p w:rsidR="00D05827" w:rsidRPr="00CB64C9" w:rsidRDefault="00D05827" w:rsidP="00D05827">
      <w:pPr>
        <w:numPr>
          <w:ilvl w:val="0"/>
          <w:numId w:val="10"/>
        </w:numPr>
        <w:tabs>
          <w:tab w:val="left" w:pos="1622"/>
        </w:tabs>
        <w:spacing w:line="360" w:lineRule="auto"/>
        <w:rPr>
          <w:rFonts w:cs="David"/>
          <w:sz w:val="24"/>
          <w:szCs w:val="24"/>
        </w:rPr>
      </w:pPr>
      <w:r w:rsidRPr="00CB64C9">
        <w:rPr>
          <w:rFonts w:cs="David" w:hint="cs"/>
          <w:sz w:val="24"/>
          <w:szCs w:val="24"/>
          <w:rtl/>
        </w:rPr>
        <w:t xml:space="preserve">הוראות סעיף 3 לחוזר יחולו על </w:t>
      </w:r>
      <w:r w:rsidRPr="00CB64C9">
        <w:rPr>
          <w:rFonts w:cs="David"/>
          <w:sz w:val="24"/>
          <w:szCs w:val="24"/>
          <w:rtl/>
        </w:rPr>
        <w:t xml:space="preserve">ביטוח לפי דרישות פקודת ביטוח רכב מנועי [נוסח חדש], </w:t>
      </w:r>
      <w:r w:rsidRPr="00CB64C9">
        <w:rPr>
          <w:rFonts w:cs="David" w:hint="cs"/>
          <w:sz w:val="24"/>
          <w:szCs w:val="24"/>
          <w:rtl/>
        </w:rPr>
        <w:t>ה</w:t>
      </w:r>
      <w:r w:rsidRPr="00CB64C9">
        <w:rPr>
          <w:rFonts w:cs="David"/>
          <w:sz w:val="24"/>
          <w:szCs w:val="24"/>
          <w:rtl/>
        </w:rPr>
        <w:t>תש"ל-1970</w:t>
      </w:r>
      <w:r w:rsidRPr="00CB64C9">
        <w:rPr>
          <w:rFonts w:cs="David" w:hint="cs"/>
          <w:sz w:val="24"/>
          <w:szCs w:val="24"/>
          <w:rtl/>
        </w:rPr>
        <w:t>.</w:t>
      </w:r>
    </w:p>
    <w:p w:rsidR="00D05827" w:rsidRPr="00CB64C9" w:rsidRDefault="00D05827" w:rsidP="00D05827">
      <w:pPr>
        <w:numPr>
          <w:ilvl w:val="0"/>
          <w:numId w:val="10"/>
        </w:numPr>
        <w:tabs>
          <w:tab w:val="left" w:pos="1622"/>
        </w:tabs>
        <w:spacing w:line="360" w:lineRule="auto"/>
        <w:rPr>
          <w:rFonts w:cs="David"/>
          <w:sz w:val="24"/>
          <w:szCs w:val="24"/>
        </w:rPr>
      </w:pPr>
      <w:r w:rsidRPr="00CB64C9">
        <w:rPr>
          <w:rFonts w:cs="David" w:hint="eastAsia"/>
          <w:sz w:val="24"/>
          <w:szCs w:val="24"/>
          <w:rtl/>
        </w:rPr>
        <w:t>הוראות</w:t>
      </w:r>
      <w:r w:rsidRPr="00CB64C9">
        <w:rPr>
          <w:rFonts w:cs="David"/>
          <w:sz w:val="24"/>
          <w:szCs w:val="24"/>
          <w:rtl/>
        </w:rPr>
        <w:t xml:space="preserve"> </w:t>
      </w:r>
      <w:r w:rsidRPr="00CB64C9">
        <w:rPr>
          <w:rFonts w:cs="David" w:hint="cs"/>
          <w:sz w:val="24"/>
          <w:szCs w:val="24"/>
          <w:rtl/>
        </w:rPr>
        <w:t xml:space="preserve">סעיפים 3 עד 5 לא </w:t>
      </w:r>
      <w:r w:rsidRPr="00CB64C9">
        <w:rPr>
          <w:rFonts w:cs="David" w:hint="eastAsia"/>
          <w:sz w:val="24"/>
          <w:szCs w:val="24"/>
          <w:rtl/>
        </w:rPr>
        <w:t>יחולו</w:t>
      </w:r>
      <w:r w:rsidRPr="00CB64C9">
        <w:rPr>
          <w:rFonts w:cs="David"/>
          <w:sz w:val="24"/>
          <w:szCs w:val="24"/>
          <w:rtl/>
        </w:rPr>
        <w:t xml:space="preserve"> על פוליסות ביטוח בהן תקופת הביטוח </w:t>
      </w:r>
      <w:r w:rsidRPr="00CB64C9">
        <w:rPr>
          <w:rFonts w:cs="David" w:hint="cs"/>
          <w:sz w:val="24"/>
          <w:szCs w:val="24"/>
          <w:rtl/>
        </w:rPr>
        <w:t xml:space="preserve">אינה </w:t>
      </w:r>
      <w:r w:rsidRPr="00CB64C9">
        <w:rPr>
          <w:rFonts w:cs="David" w:hint="eastAsia"/>
          <w:sz w:val="24"/>
          <w:szCs w:val="24"/>
          <w:rtl/>
        </w:rPr>
        <w:t>עולה</w:t>
      </w:r>
      <w:r w:rsidRPr="00CB64C9">
        <w:rPr>
          <w:rFonts w:cs="David"/>
          <w:sz w:val="24"/>
          <w:szCs w:val="24"/>
          <w:rtl/>
        </w:rPr>
        <w:t xml:space="preserve"> על 3 </w:t>
      </w:r>
      <w:r w:rsidRPr="00CB64C9">
        <w:rPr>
          <w:rFonts w:cs="David" w:hint="eastAsia"/>
          <w:sz w:val="24"/>
          <w:szCs w:val="24"/>
          <w:rtl/>
        </w:rPr>
        <w:t>חודשים</w:t>
      </w:r>
      <w:r w:rsidRPr="00CB64C9">
        <w:rPr>
          <w:rFonts w:cs="David"/>
          <w:sz w:val="24"/>
          <w:szCs w:val="24"/>
          <w:rtl/>
        </w:rPr>
        <w:t>.</w:t>
      </w:r>
      <w:r w:rsidRPr="00CB64C9">
        <w:rPr>
          <w:rFonts w:cs="David" w:hint="cs"/>
          <w:sz w:val="24"/>
          <w:szCs w:val="24"/>
          <w:rtl/>
        </w:rPr>
        <w:t xml:space="preserve"> </w:t>
      </w:r>
    </w:p>
    <w:p w:rsidR="00D05827" w:rsidRPr="00CB64C9" w:rsidRDefault="00D05827" w:rsidP="00D05827">
      <w:pPr>
        <w:numPr>
          <w:ilvl w:val="0"/>
          <w:numId w:val="10"/>
        </w:numPr>
        <w:tabs>
          <w:tab w:val="left" w:pos="1622"/>
        </w:tabs>
        <w:spacing w:line="360" w:lineRule="auto"/>
        <w:rPr>
          <w:rFonts w:cs="David"/>
          <w:sz w:val="24"/>
          <w:szCs w:val="24"/>
        </w:rPr>
      </w:pPr>
      <w:r w:rsidRPr="00CB64C9">
        <w:rPr>
          <w:rFonts w:cs="David" w:hint="cs"/>
          <w:sz w:val="24"/>
          <w:szCs w:val="24"/>
          <w:rtl/>
        </w:rPr>
        <w:t xml:space="preserve">הוראות החוזר לא יחולו על </w:t>
      </w:r>
      <w:r w:rsidRPr="00CB64C9">
        <w:rPr>
          <w:rFonts w:cs="David" w:hint="eastAsia"/>
          <w:sz w:val="24"/>
          <w:szCs w:val="24"/>
          <w:rtl/>
        </w:rPr>
        <w:t>פוליסות</w:t>
      </w:r>
      <w:r w:rsidRPr="00CB64C9">
        <w:rPr>
          <w:rFonts w:cs="David"/>
          <w:sz w:val="24"/>
          <w:szCs w:val="24"/>
          <w:rtl/>
        </w:rPr>
        <w:t xml:space="preserve"> </w:t>
      </w:r>
      <w:r w:rsidRPr="00CB64C9">
        <w:rPr>
          <w:rFonts w:cs="David" w:hint="cs"/>
          <w:sz w:val="24"/>
          <w:szCs w:val="24"/>
          <w:rtl/>
        </w:rPr>
        <w:t xml:space="preserve">ביטוח </w:t>
      </w:r>
      <w:r w:rsidRPr="00CB64C9">
        <w:rPr>
          <w:rFonts w:cs="David" w:hint="eastAsia"/>
          <w:sz w:val="24"/>
          <w:szCs w:val="24"/>
          <w:rtl/>
        </w:rPr>
        <w:t>שהותנה</w:t>
      </w:r>
      <w:r w:rsidRPr="00CB64C9">
        <w:rPr>
          <w:rFonts w:cs="David"/>
          <w:sz w:val="24"/>
          <w:szCs w:val="24"/>
          <w:rtl/>
        </w:rPr>
        <w:t xml:space="preserve"> </w:t>
      </w:r>
      <w:r w:rsidRPr="00CB64C9">
        <w:rPr>
          <w:rFonts w:cs="David" w:hint="eastAsia"/>
          <w:sz w:val="24"/>
          <w:szCs w:val="24"/>
          <w:rtl/>
        </w:rPr>
        <w:t>בהן</w:t>
      </w:r>
      <w:r w:rsidRPr="00CB64C9">
        <w:rPr>
          <w:rFonts w:cs="David"/>
          <w:sz w:val="24"/>
          <w:szCs w:val="24"/>
          <w:rtl/>
        </w:rPr>
        <w:t xml:space="preserve"> </w:t>
      </w:r>
      <w:r w:rsidRPr="00CB64C9">
        <w:rPr>
          <w:rFonts w:cs="David" w:hint="eastAsia"/>
          <w:sz w:val="24"/>
          <w:szCs w:val="24"/>
          <w:rtl/>
        </w:rPr>
        <w:t>כי</w:t>
      </w:r>
      <w:r w:rsidRPr="00CB64C9">
        <w:rPr>
          <w:rFonts w:cs="David"/>
          <w:sz w:val="24"/>
          <w:szCs w:val="24"/>
          <w:rtl/>
        </w:rPr>
        <w:t xml:space="preserve"> </w:t>
      </w:r>
      <w:r w:rsidRPr="00CB64C9">
        <w:rPr>
          <w:rFonts w:cs="David" w:hint="eastAsia"/>
          <w:sz w:val="24"/>
          <w:szCs w:val="24"/>
          <w:rtl/>
        </w:rPr>
        <w:t>בתום</w:t>
      </w:r>
      <w:r w:rsidRPr="00CB64C9">
        <w:rPr>
          <w:rFonts w:cs="David"/>
          <w:sz w:val="24"/>
          <w:szCs w:val="24"/>
          <w:rtl/>
        </w:rPr>
        <w:t xml:space="preserve"> </w:t>
      </w:r>
      <w:r w:rsidRPr="00CB64C9">
        <w:rPr>
          <w:rFonts w:cs="David" w:hint="eastAsia"/>
          <w:sz w:val="24"/>
          <w:szCs w:val="24"/>
          <w:rtl/>
        </w:rPr>
        <w:t>תקופת</w:t>
      </w:r>
      <w:r w:rsidRPr="00CB64C9">
        <w:rPr>
          <w:rFonts w:cs="David"/>
          <w:sz w:val="24"/>
          <w:szCs w:val="24"/>
          <w:rtl/>
        </w:rPr>
        <w:t xml:space="preserve"> </w:t>
      </w:r>
      <w:r w:rsidRPr="00CB64C9">
        <w:rPr>
          <w:rFonts w:cs="David" w:hint="eastAsia"/>
          <w:sz w:val="24"/>
          <w:szCs w:val="24"/>
          <w:rtl/>
        </w:rPr>
        <w:t>הביטוח</w:t>
      </w:r>
      <w:r w:rsidRPr="00CB64C9">
        <w:rPr>
          <w:rFonts w:cs="David"/>
          <w:sz w:val="24"/>
          <w:szCs w:val="24"/>
          <w:rtl/>
        </w:rPr>
        <w:t xml:space="preserve"> </w:t>
      </w:r>
      <w:r w:rsidRPr="00CB64C9">
        <w:rPr>
          <w:rFonts w:cs="David" w:hint="eastAsia"/>
          <w:sz w:val="24"/>
          <w:szCs w:val="24"/>
          <w:rtl/>
        </w:rPr>
        <w:t>יוארך</w:t>
      </w:r>
      <w:r w:rsidRPr="00CB64C9">
        <w:rPr>
          <w:rFonts w:cs="David"/>
          <w:sz w:val="24"/>
          <w:szCs w:val="24"/>
          <w:rtl/>
        </w:rPr>
        <w:t xml:space="preserve"> </w:t>
      </w:r>
      <w:r w:rsidRPr="00CB64C9">
        <w:rPr>
          <w:rFonts w:cs="David" w:hint="eastAsia"/>
          <w:sz w:val="24"/>
          <w:szCs w:val="24"/>
          <w:rtl/>
        </w:rPr>
        <w:t>הביטוח</w:t>
      </w:r>
      <w:r w:rsidRPr="00CB64C9">
        <w:rPr>
          <w:rFonts w:cs="David"/>
          <w:sz w:val="24"/>
          <w:szCs w:val="24"/>
          <w:rtl/>
        </w:rPr>
        <w:t xml:space="preserve"> </w:t>
      </w:r>
      <w:r w:rsidRPr="00CB64C9">
        <w:rPr>
          <w:rFonts w:cs="David" w:hint="eastAsia"/>
          <w:sz w:val="24"/>
          <w:szCs w:val="24"/>
          <w:rtl/>
        </w:rPr>
        <w:t>מאליו</w:t>
      </w:r>
      <w:r w:rsidRPr="00CB64C9">
        <w:rPr>
          <w:rFonts w:cs="David"/>
          <w:sz w:val="24"/>
          <w:szCs w:val="24"/>
          <w:rtl/>
        </w:rPr>
        <w:t>.</w:t>
      </w:r>
    </w:p>
    <w:p w:rsidR="00D05827" w:rsidRPr="00CB64C9" w:rsidRDefault="00D05827" w:rsidP="00D05827">
      <w:pPr>
        <w:numPr>
          <w:ilvl w:val="0"/>
          <w:numId w:val="10"/>
        </w:numPr>
        <w:tabs>
          <w:tab w:val="left" w:pos="1622"/>
        </w:tabs>
        <w:spacing w:line="360" w:lineRule="auto"/>
        <w:rPr>
          <w:rFonts w:cs="David"/>
          <w:sz w:val="24"/>
          <w:szCs w:val="24"/>
        </w:rPr>
      </w:pPr>
      <w:r w:rsidRPr="00CB64C9">
        <w:rPr>
          <w:rFonts w:cs="David" w:hint="cs"/>
          <w:sz w:val="24"/>
          <w:szCs w:val="24"/>
          <w:rtl/>
        </w:rPr>
        <w:t>הוראות החוזר לא יחולו על ביטוחים קבוצתיים.</w:t>
      </w:r>
    </w:p>
    <w:p w:rsidR="00D05827" w:rsidRPr="00CB64C9" w:rsidRDefault="00D05827" w:rsidP="00D05827">
      <w:pPr>
        <w:numPr>
          <w:ilvl w:val="0"/>
          <w:numId w:val="9"/>
        </w:numPr>
        <w:tabs>
          <w:tab w:val="left" w:pos="1622"/>
        </w:tabs>
        <w:spacing w:line="360" w:lineRule="auto"/>
        <w:rPr>
          <w:rFonts w:cs="David"/>
          <w:sz w:val="24"/>
          <w:szCs w:val="24"/>
        </w:rPr>
      </w:pPr>
      <w:r w:rsidRPr="00CB64C9">
        <w:rPr>
          <w:rFonts w:cs="David" w:hint="cs"/>
          <w:b/>
          <w:bCs/>
          <w:sz w:val="24"/>
          <w:szCs w:val="24"/>
          <w:rtl/>
        </w:rPr>
        <w:t>תחילה</w:t>
      </w:r>
    </w:p>
    <w:p w:rsidR="00D05827" w:rsidRPr="00CB64C9" w:rsidRDefault="00D05827" w:rsidP="00D05827">
      <w:pPr>
        <w:numPr>
          <w:ilvl w:val="0"/>
          <w:numId w:val="14"/>
        </w:numPr>
        <w:tabs>
          <w:tab w:val="left" w:pos="1622"/>
        </w:tabs>
        <w:spacing w:line="360" w:lineRule="auto"/>
        <w:ind w:left="714" w:hanging="357"/>
        <w:contextualSpacing/>
        <w:rPr>
          <w:rFonts w:eastAsiaTheme="minorHAnsi" w:cs="David"/>
          <w:sz w:val="24"/>
          <w:szCs w:val="24"/>
          <w:rtl/>
          <w:lang w:eastAsia="en-US"/>
        </w:rPr>
      </w:pPr>
      <w:r w:rsidRPr="00CB64C9">
        <w:rPr>
          <w:rFonts w:eastAsiaTheme="minorHAnsi" w:cs="David" w:hint="cs"/>
          <w:sz w:val="24"/>
          <w:szCs w:val="24"/>
          <w:rtl/>
          <w:lang w:eastAsia="en-US"/>
        </w:rPr>
        <w:t xml:space="preserve">תחילתן של הוראות חוזר זה ביום 31 במרס 2015. </w:t>
      </w:r>
    </w:p>
    <w:p w:rsidR="00D05827" w:rsidRPr="00CB64C9" w:rsidRDefault="00D05827" w:rsidP="00D05827">
      <w:pPr>
        <w:numPr>
          <w:ilvl w:val="0"/>
          <w:numId w:val="14"/>
        </w:numPr>
        <w:tabs>
          <w:tab w:val="left" w:pos="1622"/>
        </w:tabs>
        <w:spacing w:before="120" w:after="120" w:line="360" w:lineRule="auto"/>
        <w:contextualSpacing/>
        <w:rPr>
          <w:rFonts w:eastAsiaTheme="minorHAnsi" w:cs="David"/>
          <w:sz w:val="24"/>
          <w:szCs w:val="24"/>
          <w:rtl/>
          <w:lang w:eastAsia="en-US"/>
        </w:rPr>
      </w:pPr>
      <w:r w:rsidRPr="00CB64C9">
        <w:rPr>
          <w:rFonts w:eastAsiaTheme="minorHAnsi" w:cs="David" w:hint="cs"/>
          <w:sz w:val="24"/>
          <w:szCs w:val="24"/>
          <w:rtl/>
          <w:lang w:eastAsia="en-US"/>
        </w:rPr>
        <w:t>על אף האמור בסעיף קטן (א), תחילתו של סעיף 2(ג) ביום 31 במרס 2016.</w:t>
      </w:r>
    </w:p>
    <w:p w:rsidR="00D05827" w:rsidRPr="00CB64C9" w:rsidRDefault="00D05827" w:rsidP="00D05827">
      <w:pPr>
        <w:numPr>
          <w:ilvl w:val="0"/>
          <w:numId w:val="9"/>
        </w:numPr>
        <w:tabs>
          <w:tab w:val="left" w:pos="1622"/>
        </w:tabs>
        <w:spacing w:line="360" w:lineRule="auto"/>
        <w:rPr>
          <w:rFonts w:cs="David"/>
          <w:b/>
          <w:bCs/>
          <w:sz w:val="24"/>
          <w:szCs w:val="24"/>
        </w:rPr>
      </w:pPr>
      <w:r w:rsidRPr="00CB64C9">
        <w:rPr>
          <w:rFonts w:cs="David" w:hint="eastAsia"/>
          <w:b/>
          <w:bCs/>
          <w:sz w:val="24"/>
          <w:szCs w:val="24"/>
          <w:rtl/>
        </w:rPr>
        <w:t>ביטול</w:t>
      </w:r>
      <w:r w:rsidRPr="00CB64C9">
        <w:rPr>
          <w:rFonts w:cs="David"/>
          <w:b/>
          <w:bCs/>
          <w:sz w:val="24"/>
          <w:szCs w:val="24"/>
          <w:rtl/>
        </w:rPr>
        <w:t xml:space="preserve"> </w:t>
      </w:r>
      <w:r w:rsidRPr="00CB64C9">
        <w:rPr>
          <w:rFonts w:cs="David" w:hint="eastAsia"/>
          <w:b/>
          <w:bCs/>
          <w:sz w:val="24"/>
          <w:szCs w:val="24"/>
          <w:rtl/>
        </w:rPr>
        <w:t>תוקף</w:t>
      </w:r>
    </w:p>
    <w:p w:rsidR="00D05827" w:rsidRPr="00CB64C9" w:rsidRDefault="00D05827" w:rsidP="00D05827">
      <w:pPr>
        <w:tabs>
          <w:tab w:val="left" w:pos="1622"/>
        </w:tabs>
        <w:spacing w:line="360" w:lineRule="auto"/>
        <w:ind w:left="360"/>
        <w:rPr>
          <w:rFonts w:cs="David"/>
          <w:sz w:val="24"/>
          <w:szCs w:val="24"/>
        </w:rPr>
      </w:pPr>
      <w:r w:rsidRPr="00CB64C9">
        <w:rPr>
          <w:rFonts w:cs="David"/>
          <w:sz w:val="24"/>
          <w:szCs w:val="24"/>
          <w:rtl/>
        </w:rPr>
        <w:t xml:space="preserve">חוזר זה מבטל את מכתבנו בעניין </w:t>
      </w:r>
      <w:r w:rsidRPr="00CB64C9">
        <w:rPr>
          <w:rFonts w:cs="David" w:hint="cs"/>
          <w:sz w:val="24"/>
          <w:szCs w:val="24"/>
          <w:rtl/>
        </w:rPr>
        <w:t>"</w:t>
      </w:r>
      <w:r w:rsidRPr="00CB64C9">
        <w:rPr>
          <w:rFonts w:cs="David" w:hint="cs"/>
          <w:b/>
          <w:bCs/>
          <w:sz w:val="24"/>
          <w:szCs w:val="24"/>
          <w:rtl/>
        </w:rPr>
        <w:t>'</w:t>
      </w:r>
      <w:r w:rsidRPr="00CB64C9">
        <w:rPr>
          <w:rFonts w:cs="David"/>
          <w:b/>
          <w:bCs/>
          <w:sz w:val="24"/>
          <w:szCs w:val="24"/>
          <w:rtl/>
        </w:rPr>
        <w:t>חידוש אוטומטי</w:t>
      </w:r>
      <w:r w:rsidRPr="00CB64C9">
        <w:rPr>
          <w:rFonts w:cs="David" w:hint="cs"/>
          <w:b/>
          <w:bCs/>
          <w:sz w:val="24"/>
          <w:szCs w:val="24"/>
          <w:rtl/>
        </w:rPr>
        <w:t>'</w:t>
      </w:r>
      <w:r w:rsidRPr="00CB64C9">
        <w:rPr>
          <w:rFonts w:cs="David"/>
          <w:b/>
          <w:bCs/>
          <w:sz w:val="24"/>
          <w:szCs w:val="24"/>
          <w:rtl/>
        </w:rPr>
        <w:t xml:space="preserve"> של פוליסת ביטוח</w:t>
      </w:r>
      <w:r w:rsidRPr="00CB64C9">
        <w:rPr>
          <w:rFonts w:cs="David" w:hint="cs"/>
          <w:sz w:val="24"/>
          <w:szCs w:val="24"/>
          <w:rtl/>
        </w:rPr>
        <w:t>"</w:t>
      </w:r>
      <w:r w:rsidRPr="00CB64C9">
        <w:rPr>
          <w:rFonts w:cs="David"/>
          <w:sz w:val="24"/>
          <w:szCs w:val="24"/>
          <w:rtl/>
        </w:rPr>
        <w:t xml:space="preserve"> מיום 29 בדצמבר 1999 ואת מכתבנו באותו עניין מיום 21 באוגוסט 2000</w:t>
      </w:r>
      <w:r w:rsidRPr="00CB64C9">
        <w:rPr>
          <w:rFonts w:cs="David" w:hint="cs"/>
          <w:sz w:val="24"/>
          <w:szCs w:val="24"/>
          <w:rtl/>
        </w:rPr>
        <w:t>.</w:t>
      </w:r>
      <w:r w:rsidRPr="00CB64C9">
        <w:rPr>
          <w:rFonts w:cs="David"/>
          <w:sz w:val="24"/>
          <w:szCs w:val="24"/>
        </w:rPr>
        <w:t xml:space="preserve"> </w:t>
      </w:r>
    </w:p>
    <w:p w:rsidR="00D05827" w:rsidRPr="00CB64C9" w:rsidRDefault="00D05827" w:rsidP="00D05827">
      <w:pPr>
        <w:tabs>
          <w:tab w:val="center" w:pos="2359"/>
          <w:tab w:val="center" w:pos="5619"/>
        </w:tabs>
        <w:spacing w:line="360" w:lineRule="auto"/>
        <w:ind w:left="2880"/>
        <w:jc w:val="center"/>
        <w:rPr>
          <w:rFonts w:cs="David"/>
          <w:sz w:val="24"/>
          <w:szCs w:val="24"/>
          <w:rtl/>
        </w:rPr>
      </w:pPr>
      <w:r w:rsidRPr="00CB64C9">
        <w:rPr>
          <w:rFonts w:cs="David" w:hint="cs"/>
          <w:sz w:val="24"/>
          <w:szCs w:val="24"/>
          <w:rtl/>
        </w:rPr>
        <w:t>דורית סלינגר</w:t>
      </w:r>
    </w:p>
    <w:p w:rsidR="00D05827" w:rsidRPr="00CB64C9" w:rsidRDefault="00D05827" w:rsidP="00D05827">
      <w:pPr>
        <w:tabs>
          <w:tab w:val="center" w:pos="2359"/>
          <w:tab w:val="center" w:pos="5619"/>
        </w:tabs>
        <w:spacing w:line="360" w:lineRule="auto"/>
        <w:ind w:left="2880"/>
        <w:jc w:val="center"/>
        <w:rPr>
          <w:rFonts w:cs="David"/>
          <w:sz w:val="24"/>
          <w:szCs w:val="24"/>
          <w:rtl/>
        </w:rPr>
      </w:pPr>
      <w:r w:rsidRPr="00CB64C9">
        <w:rPr>
          <w:rFonts w:cs="David" w:hint="cs"/>
          <w:sz w:val="24"/>
          <w:szCs w:val="24"/>
          <w:rtl/>
        </w:rPr>
        <w:t>המפקחת על הביטוח</w:t>
      </w:r>
    </w:p>
    <w:p w:rsidR="00D05827" w:rsidRPr="00F96E62" w:rsidRDefault="00D05827" w:rsidP="00D05827">
      <w:pPr>
        <w:pStyle w:val="2"/>
        <w:widowControl/>
        <w:tabs>
          <w:tab w:val="center" w:pos="2359"/>
          <w:tab w:val="center" w:pos="5619"/>
        </w:tabs>
        <w:spacing w:before="0"/>
        <w:jc w:val="center"/>
        <w:rPr>
          <w:rFonts w:eastAsia="Times New Roman" w:cs="David"/>
          <w:caps w:val="0"/>
          <w:spacing w:val="0"/>
          <w:sz w:val="24"/>
          <w:szCs w:val="24"/>
          <w:u w:val="single"/>
          <w:rtl/>
          <w:lang w:eastAsia="he-IL"/>
        </w:rPr>
      </w:pPr>
      <w:r w:rsidRPr="00F96E62">
        <w:rPr>
          <w:rFonts w:eastAsia="Times New Roman" w:cs="David" w:hint="cs"/>
          <w:caps w:val="0"/>
          <w:spacing w:val="0"/>
          <w:sz w:val="24"/>
          <w:szCs w:val="24"/>
          <w:u w:val="single"/>
          <w:rtl/>
          <w:lang w:eastAsia="he-IL"/>
        </w:rPr>
        <w:t>דברי הסבר</w:t>
      </w:r>
    </w:p>
    <w:p w:rsidR="00D05827" w:rsidRPr="00CB64C9" w:rsidRDefault="00D05827" w:rsidP="00D05827">
      <w:pPr>
        <w:tabs>
          <w:tab w:val="center" w:pos="2359"/>
          <w:tab w:val="center" w:pos="5619"/>
        </w:tabs>
        <w:spacing w:line="360" w:lineRule="auto"/>
        <w:jc w:val="left"/>
        <w:rPr>
          <w:rFonts w:cs="David"/>
          <w:sz w:val="24"/>
          <w:szCs w:val="24"/>
          <w:rtl/>
        </w:rPr>
      </w:pPr>
      <w:r w:rsidRPr="00CB64C9">
        <w:rPr>
          <w:rFonts w:cs="David" w:hint="cs"/>
          <w:b/>
          <w:bCs/>
          <w:sz w:val="24"/>
          <w:szCs w:val="24"/>
          <w:rtl/>
        </w:rPr>
        <w:t>לסעיף 2א</w:t>
      </w:r>
    </w:p>
    <w:p w:rsidR="00D05827" w:rsidRPr="00CB64C9" w:rsidRDefault="00D05827" w:rsidP="00D05827">
      <w:pPr>
        <w:numPr>
          <w:ilvl w:val="0"/>
          <w:numId w:val="16"/>
        </w:numPr>
        <w:tabs>
          <w:tab w:val="center" w:pos="2359"/>
          <w:tab w:val="center" w:pos="5619"/>
        </w:tabs>
        <w:spacing w:before="120" w:after="120" w:line="360" w:lineRule="auto"/>
        <w:contextualSpacing/>
        <w:rPr>
          <w:rFonts w:eastAsiaTheme="minorHAnsi" w:cs="David"/>
          <w:sz w:val="24"/>
          <w:szCs w:val="24"/>
          <w:lang w:eastAsia="en-US"/>
        </w:rPr>
      </w:pPr>
      <w:r w:rsidRPr="00CB64C9">
        <w:rPr>
          <w:rFonts w:eastAsiaTheme="minorHAnsi" w:cs="David" w:hint="eastAsia"/>
          <w:sz w:val="24"/>
          <w:szCs w:val="24"/>
          <w:rtl/>
          <w:lang w:eastAsia="en-US"/>
        </w:rPr>
        <w:t>נוכח</w:t>
      </w:r>
      <w:r w:rsidRPr="00CB64C9">
        <w:rPr>
          <w:rFonts w:eastAsiaTheme="minorHAnsi" w:cs="David"/>
          <w:sz w:val="24"/>
          <w:szCs w:val="24"/>
          <w:rtl/>
          <w:lang w:eastAsia="en-US"/>
        </w:rPr>
        <w:t xml:space="preserve"> מצב החירום שנוצר בעת הזו ועל מנת לאפשר למבוטחים </w:t>
      </w:r>
      <w:r w:rsidRPr="00CB64C9">
        <w:rPr>
          <w:rFonts w:eastAsiaTheme="minorHAnsi" w:cs="David" w:hint="eastAsia"/>
          <w:sz w:val="24"/>
          <w:szCs w:val="24"/>
          <w:rtl/>
          <w:lang w:eastAsia="en-US"/>
        </w:rPr>
        <w:t>לבצע</w:t>
      </w:r>
      <w:r w:rsidRPr="00CB64C9">
        <w:rPr>
          <w:rFonts w:eastAsiaTheme="minorHAnsi" w:cs="David"/>
          <w:sz w:val="24"/>
          <w:szCs w:val="24"/>
          <w:rtl/>
          <w:lang w:eastAsia="en-US"/>
        </w:rPr>
        <w:t xml:space="preserve"> ניהול סיכונים מושכל</w:t>
      </w:r>
      <w:r>
        <w:rPr>
          <w:rFonts w:eastAsiaTheme="minorHAnsi" w:cs="David" w:hint="cs"/>
          <w:sz w:val="24"/>
          <w:szCs w:val="24"/>
          <w:rtl/>
          <w:lang w:eastAsia="en-US"/>
        </w:rPr>
        <w:t xml:space="preserve"> תוך היוועצות בגורם מקצועי, המסביר להם את ההשלכות למהלך ביחס לסיכונים הנותרים גם בתקופה זו בה עסקים רבים אינם פעילים או לחלופין פעילים באופן חלקי.</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מוצע</w:t>
      </w:r>
      <w:r w:rsidRPr="00CB64C9">
        <w:rPr>
          <w:rFonts w:eastAsiaTheme="minorHAnsi" w:cs="David"/>
          <w:sz w:val="24"/>
          <w:szCs w:val="24"/>
          <w:rtl/>
          <w:lang w:eastAsia="en-US"/>
        </w:rPr>
        <w:t xml:space="preserve"> לאפשר </w:t>
      </w:r>
      <w:r w:rsidRPr="00CB64C9">
        <w:rPr>
          <w:rFonts w:eastAsiaTheme="minorHAnsi" w:cs="David" w:hint="eastAsia"/>
          <w:sz w:val="24"/>
          <w:szCs w:val="24"/>
          <w:rtl/>
          <w:lang w:eastAsia="en-US"/>
        </w:rPr>
        <w:t>לחברות</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הביטוח</w:t>
      </w:r>
      <w:r w:rsidRPr="00CB64C9">
        <w:rPr>
          <w:rFonts w:eastAsiaTheme="minorHAnsi" w:cs="David" w:hint="cs"/>
          <w:sz w:val="24"/>
          <w:szCs w:val="24"/>
          <w:rtl/>
          <w:lang w:eastAsia="en-US"/>
        </w:rPr>
        <w:t>,</w:t>
      </w:r>
      <w:r w:rsidRPr="00CB64C9">
        <w:rPr>
          <w:rFonts w:eastAsiaTheme="minorHAnsi" w:cs="David"/>
          <w:sz w:val="24"/>
          <w:szCs w:val="24"/>
          <w:rtl/>
          <w:lang w:eastAsia="en-US"/>
        </w:rPr>
        <w:t xml:space="preserve"> </w:t>
      </w:r>
      <w:r w:rsidRPr="00CB64C9">
        <w:rPr>
          <w:rFonts w:eastAsiaTheme="minorHAnsi" w:cs="David" w:hint="cs"/>
          <w:sz w:val="24"/>
          <w:szCs w:val="24"/>
          <w:rtl/>
          <w:lang w:eastAsia="en-US"/>
        </w:rPr>
        <w:t xml:space="preserve">המעוניינות בכך, </w:t>
      </w:r>
      <w:r w:rsidRPr="00CB64C9">
        <w:rPr>
          <w:rFonts w:eastAsiaTheme="minorHAnsi" w:cs="David" w:hint="eastAsia"/>
          <w:sz w:val="24"/>
          <w:szCs w:val="24"/>
          <w:rtl/>
          <w:lang w:eastAsia="en-US"/>
        </w:rPr>
        <w:t>להשבית</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פוליסות</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ביטוח</w:t>
      </w:r>
      <w:r w:rsidRPr="00CB64C9">
        <w:rPr>
          <w:rFonts w:eastAsiaTheme="minorHAnsi" w:cs="David"/>
          <w:sz w:val="24"/>
          <w:szCs w:val="24"/>
          <w:rtl/>
          <w:lang w:eastAsia="en-US"/>
        </w:rPr>
        <w:t xml:space="preserve"> </w:t>
      </w:r>
      <w:r w:rsidRPr="00CB64C9">
        <w:rPr>
          <w:rFonts w:eastAsiaTheme="minorHAnsi" w:cs="David" w:hint="cs"/>
          <w:sz w:val="24"/>
          <w:szCs w:val="24"/>
          <w:rtl/>
          <w:lang w:eastAsia="en-US"/>
        </w:rPr>
        <w:t xml:space="preserve">באופן מלא או חלקי במטרה </w:t>
      </w:r>
      <w:r w:rsidRPr="00CB64C9">
        <w:rPr>
          <w:rFonts w:eastAsiaTheme="minorHAnsi" w:cs="David" w:hint="eastAsia"/>
          <w:sz w:val="24"/>
          <w:szCs w:val="24"/>
          <w:rtl/>
          <w:lang w:eastAsia="en-US"/>
        </w:rPr>
        <w:t>להקל</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על</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מבוטחים</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ש</w:t>
      </w:r>
      <w:r w:rsidRPr="00CB64C9">
        <w:rPr>
          <w:rFonts w:eastAsiaTheme="minorHAnsi" w:cs="David" w:hint="cs"/>
          <w:sz w:val="24"/>
          <w:szCs w:val="24"/>
          <w:rtl/>
          <w:lang w:eastAsia="en-US"/>
        </w:rPr>
        <w:t>לא נדרשים בכיסוי ביטוחי באמצע תקופת הביטוח ו</w:t>
      </w:r>
      <w:r w:rsidRPr="00CB64C9">
        <w:rPr>
          <w:rFonts w:eastAsiaTheme="minorHAnsi" w:cs="David" w:hint="eastAsia"/>
          <w:sz w:val="24"/>
          <w:szCs w:val="24"/>
          <w:rtl/>
          <w:lang w:eastAsia="en-US"/>
        </w:rPr>
        <w:t>מעוניינים</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לחסוך</w:t>
      </w:r>
      <w:r w:rsidRPr="00CB64C9">
        <w:rPr>
          <w:rFonts w:eastAsiaTheme="minorHAnsi" w:cs="David"/>
          <w:sz w:val="24"/>
          <w:szCs w:val="24"/>
          <w:rtl/>
          <w:lang w:eastAsia="en-US"/>
        </w:rPr>
        <w:t xml:space="preserve"> </w:t>
      </w:r>
      <w:r w:rsidRPr="00CB64C9">
        <w:rPr>
          <w:rFonts w:eastAsiaTheme="minorHAnsi" w:cs="David" w:hint="eastAsia"/>
          <w:sz w:val="24"/>
          <w:szCs w:val="24"/>
          <w:rtl/>
          <w:lang w:eastAsia="en-US"/>
        </w:rPr>
        <w:t>בהוצאות</w:t>
      </w:r>
      <w:r w:rsidRPr="00CB64C9">
        <w:rPr>
          <w:rFonts w:eastAsiaTheme="minorHAnsi" w:cs="David"/>
          <w:sz w:val="24"/>
          <w:szCs w:val="24"/>
          <w:rtl/>
          <w:lang w:eastAsia="en-US"/>
        </w:rPr>
        <w:t xml:space="preserve"> </w:t>
      </w:r>
      <w:r w:rsidRPr="00CB64C9">
        <w:rPr>
          <w:rFonts w:eastAsiaTheme="minorHAnsi" w:cs="David" w:hint="cs"/>
          <w:sz w:val="24"/>
          <w:szCs w:val="24"/>
          <w:rtl/>
          <w:lang w:eastAsia="en-US"/>
        </w:rPr>
        <w:t>הביטוח</w:t>
      </w:r>
      <w:r w:rsidRPr="00CB64C9">
        <w:rPr>
          <w:rFonts w:eastAsiaTheme="minorHAnsi" w:cs="David"/>
          <w:sz w:val="24"/>
          <w:szCs w:val="24"/>
          <w:rtl/>
          <w:lang w:eastAsia="en-US"/>
        </w:rPr>
        <w:t>.</w:t>
      </w:r>
      <w:r>
        <w:rPr>
          <w:rFonts w:eastAsiaTheme="minorHAnsi" w:cs="David" w:hint="cs"/>
          <w:sz w:val="24"/>
          <w:szCs w:val="24"/>
          <w:rtl/>
          <w:lang w:eastAsia="en-US"/>
        </w:rPr>
        <w:t xml:space="preserve"> ההשבתה האמורה תבוצע בהתאם לאופי הכיסוי וצרכי המבוטח כאשר בכיסויים מסוימים ניתן יהיה להסיר סיכונים מכוסים או להפחית סכומי ביטוח בעוד בפוליסות אחרות, כגון פוליסות חבויות, ניתן יהיה להפחית את גבול האחריות.</w:t>
      </w:r>
    </w:p>
    <w:p w:rsidR="00D05827" w:rsidRDefault="00D05827" w:rsidP="00D05827">
      <w:pPr>
        <w:numPr>
          <w:ilvl w:val="0"/>
          <w:numId w:val="16"/>
        </w:numPr>
        <w:tabs>
          <w:tab w:val="center" w:pos="2359"/>
          <w:tab w:val="center" w:pos="5619"/>
        </w:tabs>
        <w:spacing w:before="120" w:after="120" w:line="360" w:lineRule="auto"/>
        <w:contextualSpacing/>
        <w:rPr>
          <w:rFonts w:eastAsiaTheme="minorHAnsi" w:cs="David"/>
          <w:sz w:val="24"/>
          <w:szCs w:val="24"/>
          <w:lang w:eastAsia="en-US"/>
        </w:rPr>
      </w:pPr>
      <w:r w:rsidRPr="00CB64C9">
        <w:rPr>
          <w:rFonts w:eastAsiaTheme="minorHAnsi" w:cs="David" w:hint="cs"/>
          <w:sz w:val="24"/>
          <w:szCs w:val="24"/>
          <w:rtl/>
          <w:lang w:eastAsia="en-US"/>
        </w:rPr>
        <w:t>על מנת שהמבוטח יוכל לכלכל צעדיו באופן מחושב, נדרשת חברת הביטוח להציג למבוטח את פירוט הכיסויים שנשארים בתוקף וכן את החיסכון הכספי שנוצר לו כתוצאה מהשבתת הפוליסה.</w:t>
      </w:r>
      <w:r>
        <w:rPr>
          <w:rFonts w:eastAsiaTheme="minorHAnsi" w:cs="David" w:hint="cs"/>
          <w:sz w:val="24"/>
          <w:szCs w:val="24"/>
          <w:rtl/>
          <w:lang w:eastAsia="en-US"/>
        </w:rPr>
        <w:t xml:space="preserve"> מצופה מחברת הביטוח או מי מטעמה להסביר למבוטח את המשמעויות של ההשבתה טרם ביצועה.</w:t>
      </w:r>
    </w:p>
    <w:p w:rsidR="00D05827" w:rsidRDefault="00D05827" w:rsidP="00D05827">
      <w:pPr>
        <w:tabs>
          <w:tab w:val="center" w:pos="2359"/>
          <w:tab w:val="center" w:pos="5619"/>
        </w:tabs>
        <w:jc w:val="left"/>
        <w:rPr>
          <w:rFonts w:cs="David"/>
          <w:b/>
          <w:bCs/>
          <w:szCs w:val="24"/>
          <w:rtl/>
        </w:rPr>
      </w:pPr>
    </w:p>
    <w:p w:rsidR="00D05827" w:rsidRPr="00CB64C9" w:rsidRDefault="00D05827" w:rsidP="00D05827">
      <w:pPr>
        <w:tabs>
          <w:tab w:val="center" w:pos="2359"/>
          <w:tab w:val="center" w:pos="5619"/>
        </w:tabs>
        <w:jc w:val="left"/>
        <w:rPr>
          <w:rFonts w:cs="David"/>
          <w:b/>
          <w:bCs/>
          <w:szCs w:val="24"/>
          <w:rtl/>
        </w:rPr>
      </w:pPr>
      <w:r w:rsidRPr="00CB64C9">
        <w:rPr>
          <w:rFonts w:cs="David" w:hint="cs"/>
          <w:b/>
          <w:bCs/>
          <w:szCs w:val="24"/>
          <w:rtl/>
        </w:rPr>
        <w:t xml:space="preserve">לסעיף 4 </w:t>
      </w:r>
    </w:p>
    <w:p w:rsidR="00D05827" w:rsidRPr="00CB64C9" w:rsidRDefault="00D05827" w:rsidP="00D05827">
      <w:pPr>
        <w:tabs>
          <w:tab w:val="center" w:pos="2359"/>
          <w:tab w:val="center" w:pos="5619"/>
        </w:tabs>
        <w:jc w:val="left"/>
        <w:rPr>
          <w:rFonts w:cs="David"/>
          <w:szCs w:val="24"/>
          <w:rtl/>
        </w:rPr>
      </w:pPr>
    </w:p>
    <w:p w:rsidR="00D05827" w:rsidRDefault="00D05827" w:rsidP="00D05827">
      <w:pPr>
        <w:tabs>
          <w:tab w:val="center" w:pos="2359"/>
          <w:tab w:val="center" w:pos="5619"/>
        </w:tabs>
        <w:spacing w:line="360" w:lineRule="auto"/>
        <w:rPr>
          <w:rFonts w:cs="David"/>
          <w:szCs w:val="24"/>
          <w:rtl/>
        </w:rPr>
      </w:pPr>
      <w:r w:rsidRPr="00CB64C9">
        <w:rPr>
          <w:rFonts w:cs="David" w:hint="cs"/>
          <w:szCs w:val="24"/>
          <w:rtl/>
        </w:rPr>
        <w:t>נוכח מצב החירום שנוצר בעת הזו, מוצע לאפשר לחברות הביטוח לחדש כיסוי ביטוחי למבוטח בטרם קבלת הסכמתו, אף לתקופה העולה על 21 הימים המצוינים בחוזר ולפרק זמן ארוך מזה שהודיעה למבוטח בהודעה על תום תקופת הביטוח. אפשרות זו מייצרת למבוטח כיסוי ביטוחי ולמנוע מצב של חשיפה והיעדר כיסוי בשל חוסר במשאבים ליצירת קשר עם מבוטחים.</w:t>
      </w:r>
    </w:p>
    <w:p w:rsidR="00D05827" w:rsidRDefault="00D05827" w:rsidP="00D05827">
      <w:pPr>
        <w:tabs>
          <w:tab w:val="center" w:pos="4202"/>
          <w:tab w:val="center" w:pos="6186"/>
        </w:tabs>
        <w:jc w:val="left"/>
        <w:rPr>
          <w:rFonts w:cs="David"/>
          <w:sz w:val="24"/>
          <w:szCs w:val="24"/>
          <w:rtl/>
        </w:rPr>
      </w:pPr>
    </w:p>
    <w:p w:rsidR="00D05827" w:rsidRPr="00CB64C9" w:rsidRDefault="00D05827" w:rsidP="00D05827">
      <w:pPr>
        <w:tabs>
          <w:tab w:val="center" w:pos="2359"/>
          <w:tab w:val="center" w:pos="5619"/>
        </w:tabs>
        <w:jc w:val="left"/>
        <w:rPr>
          <w:rFonts w:cs="David"/>
          <w:b/>
          <w:bCs/>
          <w:szCs w:val="24"/>
          <w:rtl/>
        </w:rPr>
      </w:pPr>
      <w:r w:rsidRPr="00CB64C9">
        <w:rPr>
          <w:rFonts w:cs="David" w:hint="cs"/>
          <w:b/>
          <w:bCs/>
          <w:szCs w:val="24"/>
          <w:rtl/>
        </w:rPr>
        <w:t xml:space="preserve">לסעיף </w:t>
      </w:r>
      <w:r>
        <w:rPr>
          <w:rFonts w:cs="David" w:hint="cs"/>
          <w:b/>
          <w:bCs/>
          <w:szCs w:val="24"/>
          <w:rtl/>
        </w:rPr>
        <w:t>5</w:t>
      </w:r>
    </w:p>
    <w:p w:rsidR="00D05827" w:rsidRPr="00CB64C9" w:rsidRDefault="00D05827" w:rsidP="00D05827">
      <w:pPr>
        <w:tabs>
          <w:tab w:val="center" w:pos="2359"/>
          <w:tab w:val="center" w:pos="5619"/>
        </w:tabs>
        <w:jc w:val="left"/>
        <w:rPr>
          <w:rFonts w:cs="David"/>
          <w:szCs w:val="24"/>
          <w:rtl/>
        </w:rPr>
      </w:pPr>
    </w:p>
    <w:p w:rsidR="00D05827" w:rsidRPr="00244FDC" w:rsidRDefault="00D05827" w:rsidP="00D05827">
      <w:pPr>
        <w:tabs>
          <w:tab w:val="center" w:pos="2359"/>
          <w:tab w:val="center" w:pos="5619"/>
        </w:tabs>
        <w:spacing w:line="360" w:lineRule="auto"/>
        <w:rPr>
          <w:rFonts w:cs="David"/>
          <w:sz w:val="24"/>
          <w:szCs w:val="24"/>
          <w:rtl/>
        </w:rPr>
      </w:pPr>
      <w:r w:rsidRPr="00CB64C9">
        <w:rPr>
          <w:rFonts w:cs="David" w:hint="cs"/>
          <w:szCs w:val="24"/>
          <w:rtl/>
        </w:rPr>
        <w:t xml:space="preserve">נוכח מצב החירום שנוצר בעת הזו, </w:t>
      </w:r>
      <w:r>
        <w:rPr>
          <w:rFonts w:cs="David" w:hint="cs"/>
          <w:szCs w:val="24"/>
          <w:rtl/>
        </w:rPr>
        <w:t>הפכה האפשרות בהשבתת פוליסה לרלוונטית גם לענפי ביטוח נוספים. על כן מוצע לאפשר לחברת ביטוח לבצע השבתת פוליסה באופן מלא או חלקי גם בביטוח בתי עסק וביטוחי אחריות כלפי צד שלישי.</w:t>
      </w:r>
    </w:p>
    <w:p w:rsidR="00D05827" w:rsidRDefault="00D05827" w:rsidP="00D05827">
      <w:pPr>
        <w:tabs>
          <w:tab w:val="center" w:pos="2359"/>
          <w:tab w:val="center" w:pos="5619"/>
        </w:tabs>
        <w:spacing w:line="360" w:lineRule="auto"/>
        <w:jc w:val="left"/>
        <w:rPr>
          <w:rFonts w:cs="David"/>
          <w:sz w:val="24"/>
          <w:szCs w:val="24"/>
          <w:rtl/>
        </w:rPr>
      </w:pPr>
    </w:p>
    <w:p w:rsidR="00D05827" w:rsidRPr="00244FDC" w:rsidRDefault="00D05827" w:rsidP="00D05827">
      <w:pPr>
        <w:spacing w:line="360" w:lineRule="auto"/>
        <w:rPr>
          <w:rFonts w:cs="David"/>
          <w:sz w:val="24"/>
          <w:szCs w:val="24"/>
          <w:rtl/>
        </w:rPr>
      </w:pPr>
    </w:p>
    <w:p w:rsidR="00D05827" w:rsidRDefault="00D05827" w:rsidP="00D05827">
      <w:pPr>
        <w:spacing w:line="360" w:lineRule="auto"/>
        <w:rPr>
          <w:rFonts w:cs="David"/>
          <w:sz w:val="24"/>
          <w:szCs w:val="24"/>
          <w:rtl/>
        </w:rPr>
      </w:pPr>
    </w:p>
    <w:p w:rsidR="00D05827" w:rsidRDefault="00D05827" w:rsidP="00D05827">
      <w:pPr>
        <w:spacing w:line="360" w:lineRule="auto"/>
        <w:rPr>
          <w:rFonts w:cs="David"/>
          <w:sz w:val="24"/>
          <w:szCs w:val="24"/>
          <w:rtl/>
        </w:rPr>
      </w:pPr>
    </w:p>
    <w:p w:rsidR="00D05827" w:rsidRDefault="00D05827" w:rsidP="00D05827">
      <w:pPr>
        <w:tabs>
          <w:tab w:val="center" w:pos="4202"/>
          <w:tab w:val="center" w:pos="6186"/>
        </w:tabs>
        <w:jc w:val="left"/>
        <w:rPr>
          <w:rFonts w:cs="David"/>
          <w:sz w:val="24"/>
          <w:szCs w:val="24"/>
          <w:rtl/>
        </w:rPr>
      </w:pPr>
    </w:p>
    <w:p w:rsidR="00D05827" w:rsidRDefault="00D05827" w:rsidP="00D05827">
      <w:pPr>
        <w:tabs>
          <w:tab w:val="center" w:pos="4202"/>
          <w:tab w:val="center" w:pos="6186"/>
        </w:tabs>
        <w:jc w:val="left"/>
        <w:rPr>
          <w:rFonts w:cs="David"/>
          <w:sz w:val="24"/>
          <w:szCs w:val="24"/>
          <w:rtl/>
        </w:rPr>
      </w:pPr>
    </w:p>
    <w:p w:rsidR="00D05827" w:rsidRDefault="00D05827" w:rsidP="00D05827">
      <w:pPr>
        <w:tabs>
          <w:tab w:val="center" w:pos="4202"/>
          <w:tab w:val="center" w:pos="6186"/>
        </w:tabs>
        <w:jc w:val="left"/>
        <w:rPr>
          <w:rFonts w:cs="David"/>
          <w:sz w:val="24"/>
          <w:szCs w:val="24"/>
          <w:rtl/>
        </w:rPr>
      </w:pPr>
    </w:p>
    <w:p w:rsidR="00D05827" w:rsidRDefault="00D05827" w:rsidP="00D05827">
      <w:pPr>
        <w:tabs>
          <w:tab w:val="center" w:pos="4202"/>
          <w:tab w:val="center" w:pos="6186"/>
        </w:tabs>
        <w:jc w:val="left"/>
        <w:rPr>
          <w:rFonts w:cs="David"/>
          <w:sz w:val="24"/>
          <w:szCs w:val="24"/>
          <w:rtl/>
        </w:rPr>
      </w:pPr>
      <w:r w:rsidRPr="00244FDC">
        <w:rPr>
          <w:rFonts w:cs="David"/>
          <w:sz w:val="24"/>
          <w:szCs w:val="24"/>
          <w:rtl/>
        </w:rPr>
        <w:tab/>
      </w:r>
    </w:p>
    <w:p w:rsidR="003D1A57" w:rsidRDefault="003D1A57" w:rsidP="003D1A57">
      <w:pPr>
        <w:tabs>
          <w:tab w:val="center" w:pos="4202"/>
          <w:tab w:val="center" w:pos="6186"/>
        </w:tabs>
        <w:jc w:val="left"/>
        <w:rPr>
          <w:rFonts w:cs="David"/>
          <w:sz w:val="24"/>
          <w:szCs w:val="24"/>
          <w:rtl/>
        </w:rPr>
      </w:pPr>
    </w:p>
    <w:p w:rsidR="003D1A57" w:rsidRPr="00244FDC" w:rsidRDefault="003D1A57" w:rsidP="003D1A57">
      <w:pPr>
        <w:tabs>
          <w:tab w:val="center" w:pos="4202"/>
          <w:tab w:val="center" w:pos="6186"/>
        </w:tabs>
        <w:jc w:val="left"/>
        <w:rPr>
          <w:rFonts w:cs="David"/>
          <w:sz w:val="24"/>
          <w:szCs w:val="24"/>
          <w:rtl/>
        </w:rPr>
      </w:pPr>
      <w:r w:rsidRPr="00244FDC">
        <w:rPr>
          <w:rFonts w:cs="David"/>
          <w:sz w:val="24"/>
          <w:szCs w:val="24"/>
          <w:rtl/>
        </w:rPr>
        <w:tab/>
      </w:r>
      <w:r w:rsidRPr="00244FDC">
        <w:rPr>
          <w:rFonts w:cs="David"/>
          <w:sz w:val="24"/>
          <w:szCs w:val="24"/>
          <w:rtl/>
        </w:rPr>
        <w:tab/>
      </w:r>
    </w:p>
    <w:p w:rsidR="003D1A57" w:rsidRPr="00244FDC" w:rsidRDefault="003D1A57" w:rsidP="003D1A57">
      <w:pPr>
        <w:tabs>
          <w:tab w:val="center" w:pos="6186"/>
        </w:tabs>
        <w:jc w:val="left"/>
        <w:rPr>
          <w:rFonts w:cs="David"/>
          <w:sz w:val="24"/>
          <w:szCs w:val="24"/>
          <w:rtl/>
        </w:rPr>
      </w:pPr>
    </w:p>
    <w:p w:rsidR="003D1A57" w:rsidRPr="00244FDC" w:rsidRDefault="003D1A57" w:rsidP="003D1A57">
      <w:pPr>
        <w:tabs>
          <w:tab w:val="center" w:pos="6186"/>
        </w:tabs>
        <w:jc w:val="left"/>
        <w:rPr>
          <w:rFonts w:cs="David"/>
          <w:sz w:val="24"/>
          <w:szCs w:val="24"/>
          <w:rtl/>
        </w:rPr>
      </w:pPr>
    </w:p>
    <w:p w:rsidR="003D1A57" w:rsidRDefault="003D1A57" w:rsidP="0005682F">
      <w:pPr>
        <w:tabs>
          <w:tab w:val="center" w:pos="2359"/>
          <w:tab w:val="center" w:pos="6186"/>
        </w:tabs>
        <w:spacing w:line="276" w:lineRule="auto"/>
        <w:jc w:val="left"/>
        <w:rPr>
          <w:rFonts w:cs="David"/>
          <w:sz w:val="24"/>
          <w:szCs w:val="24"/>
          <w:rtl/>
        </w:rPr>
      </w:pPr>
      <w:r w:rsidRPr="00244FDC">
        <w:rPr>
          <w:rFonts w:cs="David"/>
          <w:sz w:val="24"/>
          <w:szCs w:val="24"/>
          <w:rtl/>
        </w:rPr>
        <w:tab/>
      </w:r>
      <w:r w:rsidRPr="00244FDC">
        <w:rPr>
          <w:rFonts w:cs="David"/>
          <w:sz w:val="24"/>
          <w:szCs w:val="24"/>
          <w:rtl/>
        </w:rPr>
        <w:tab/>
      </w:r>
      <w:r w:rsidR="00D05827">
        <w:rPr>
          <w:rFonts w:cs="David" w:hint="cs"/>
          <w:sz w:val="24"/>
          <w:szCs w:val="24"/>
          <w:rtl/>
        </w:rPr>
        <w:t xml:space="preserve">ד"ר </w:t>
      </w:r>
      <w:r w:rsidR="0005682F">
        <w:rPr>
          <w:rFonts w:cs="David" w:hint="cs"/>
          <w:sz w:val="24"/>
          <w:szCs w:val="24"/>
          <w:rtl/>
        </w:rPr>
        <w:t>משה ברקת</w:t>
      </w:r>
    </w:p>
    <w:p w:rsidR="003D1A57" w:rsidRPr="00244FDC" w:rsidRDefault="003D1A57" w:rsidP="003D1A57">
      <w:pPr>
        <w:tabs>
          <w:tab w:val="center" w:pos="2359"/>
          <w:tab w:val="center" w:pos="6186"/>
        </w:tabs>
        <w:spacing w:line="276" w:lineRule="auto"/>
        <w:jc w:val="left"/>
        <w:rPr>
          <w:rFonts w:cs="David"/>
          <w:sz w:val="24"/>
          <w:szCs w:val="24"/>
          <w:rtl/>
        </w:rPr>
      </w:pPr>
      <w:r>
        <w:rPr>
          <w:rFonts w:cs="David" w:hint="cs"/>
          <w:sz w:val="24"/>
          <w:szCs w:val="24"/>
          <w:rtl/>
        </w:rPr>
        <w:tab/>
      </w:r>
      <w:r>
        <w:rPr>
          <w:rFonts w:cs="David" w:hint="cs"/>
          <w:sz w:val="24"/>
          <w:szCs w:val="24"/>
          <w:rtl/>
        </w:rPr>
        <w:tab/>
        <w:t>הממונה על שוק ההון ביטוח וחסכון</w:t>
      </w:r>
    </w:p>
    <w:p w:rsidR="003D1A57" w:rsidRDefault="003D1A57" w:rsidP="003D1A57">
      <w:pPr>
        <w:tabs>
          <w:tab w:val="center" w:pos="2359"/>
          <w:tab w:val="center" w:pos="5619"/>
        </w:tabs>
        <w:spacing w:line="276" w:lineRule="auto"/>
        <w:jc w:val="left"/>
        <w:rPr>
          <w:rFonts w:cs="David"/>
          <w:sz w:val="24"/>
          <w:szCs w:val="24"/>
          <w:rtl/>
        </w:rPr>
      </w:pPr>
    </w:p>
    <w:p w:rsidR="003D1A57" w:rsidRDefault="003D1A57" w:rsidP="003D1A57">
      <w:pPr>
        <w:tabs>
          <w:tab w:val="center" w:pos="2359"/>
          <w:tab w:val="center" w:pos="5619"/>
        </w:tabs>
        <w:spacing w:line="276" w:lineRule="auto"/>
        <w:jc w:val="left"/>
        <w:rPr>
          <w:rFonts w:cs="David"/>
          <w:sz w:val="24"/>
          <w:szCs w:val="24"/>
          <w:rtl/>
        </w:rPr>
      </w:pPr>
    </w:p>
    <w:p w:rsidR="003D1A57" w:rsidRPr="003D1A57" w:rsidRDefault="003D1A57" w:rsidP="002D7789">
      <w:pPr>
        <w:rPr>
          <w:rtl/>
        </w:rPr>
      </w:pPr>
    </w:p>
    <w:sectPr w:rsidR="003D1A57" w:rsidRPr="003D1A57" w:rsidSect="00B774C7">
      <w:footerReference w:type="default" r:id="rId8"/>
      <w:headerReference w:type="first" r:id="rId9"/>
      <w:footerReference w:type="first" r:id="rId10"/>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8B7" w:rsidRDefault="004628B7" w:rsidP="003D1A57">
      <w:r>
        <w:separator/>
      </w:r>
    </w:p>
  </w:endnote>
  <w:endnote w:type="continuationSeparator" w:id="0">
    <w:p w:rsidR="004628B7" w:rsidRDefault="004628B7"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4628B7" w:rsidP="00B774C7">
    <w:pPr>
      <w:jc w:val="center"/>
      <w:rPr>
        <w:rtl/>
      </w:rPr>
    </w:pPr>
    <w:r>
      <w:fldChar w:fldCharType="begin"/>
    </w:r>
    <w:r>
      <w:instrText xml:space="preserve"> NUMPAGES  \* MERGEFORMAT </w:instrText>
    </w:r>
    <w:r>
      <w:fldChar w:fldCharType="separate"/>
    </w:r>
    <w:r w:rsidR="00875A87">
      <w:rPr>
        <w:noProof/>
        <w:rtl/>
      </w:rPr>
      <w:t>4</w:t>
    </w:r>
    <w:r>
      <w:rPr>
        <w:noProof/>
      </w:rPr>
      <w:fldChar w:fldCharType="end"/>
    </w:r>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875A87">
      <w:rPr>
        <w:noProof/>
        <w:rtl/>
      </w:rPr>
      <w:t>4</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4628B7"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101AE5" w:rsidP="00B774C7">
    <w:pPr>
      <w:jc w:val="center"/>
      <w:rPr>
        <w:rtl/>
      </w:rPr>
    </w:pPr>
    <w:fldSimple w:instr=" NUMPAGES  \* MERGEFORMAT ">
      <w:r w:rsidR="00875A87">
        <w:rPr>
          <w:noProof/>
          <w:rtl/>
        </w:rPr>
        <w:t>4</w:t>
      </w:r>
    </w:fldSimple>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875A87">
      <w:rPr>
        <w:noProof/>
        <w:rtl/>
      </w:rPr>
      <w:t>1</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4628B7"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8B7" w:rsidRDefault="004628B7" w:rsidP="003D1A57">
      <w:r>
        <w:separator/>
      </w:r>
    </w:p>
  </w:footnote>
  <w:footnote w:type="continuationSeparator" w:id="0">
    <w:p w:rsidR="004628B7" w:rsidRDefault="004628B7" w:rsidP="003D1A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B774C7" w:rsidP="00B774C7">
    <w:pPr>
      <w:pStyle w:val="a8"/>
      <w:jc w:val="center"/>
      <w:rPr>
        <w:b/>
        <w:bCs/>
        <w:szCs w:val="36"/>
        <w:rtl/>
      </w:rPr>
    </w:pPr>
    <w:r>
      <w:rPr>
        <w:noProof/>
        <w:rtl/>
        <w:lang w:eastAsia="en-US"/>
      </w:rPr>
      <w:drawing>
        <wp:inline distT="0" distB="0" distL="0" distR="0" wp14:anchorId="4A0D850B" wp14:editId="03B5C706">
          <wp:extent cx="482498" cy="343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rsidR="00B774C7" w:rsidRDefault="00B774C7" w:rsidP="00B774C7">
    <w:pPr>
      <w:pStyle w:val="a8"/>
      <w:jc w:val="center"/>
      <w:rPr>
        <w:b/>
        <w:bCs/>
        <w:szCs w:val="36"/>
        <w:rtl/>
      </w:rPr>
    </w:pPr>
    <w:r>
      <w:rPr>
        <w:b/>
        <w:bCs/>
        <w:szCs w:val="36"/>
        <w:rtl/>
      </w:rPr>
      <w:t>מדינת ישראל</w:t>
    </w:r>
  </w:p>
  <w:p w:rsidR="00B774C7" w:rsidRDefault="00B774C7" w:rsidP="00B774C7">
    <w:pPr>
      <w:pStyle w:val="a8"/>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B1F"/>
    <w:multiLevelType w:val="hybridMultilevel"/>
    <w:tmpl w:val="0838A678"/>
    <w:lvl w:ilvl="0" w:tplc="5734B7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93C47"/>
    <w:multiLevelType w:val="hybridMultilevel"/>
    <w:tmpl w:val="7F381116"/>
    <w:lvl w:ilvl="0" w:tplc="ED964C18">
      <w:start w:val="1"/>
      <w:numFmt w:val="decimal"/>
      <w:lvlText w:val="%1."/>
      <w:lvlJc w:val="left"/>
      <w:pPr>
        <w:ind w:left="360" w:hanging="360"/>
      </w:pPr>
      <w:rPr>
        <w:rFonts w:hint="default"/>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B82797"/>
    <w:multiLevelType w:val="multilevel"/>
    <w:tmpl w:val="CB2CFB36"/>
    <w:numStyleLink w:val="-"/>
  </w:abstractNum>
  <w:abstractNum w:abstractNumId="3"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4" w15:restartNumberingAfterBreak="0">
    <w:nsid w:val="123241A2"/>
    <w:multiLevelType w:val="hybridMultilevel"/>
    <w:tmpl w:val="B2644F78"/>
    <w:lvl w:ilvl="0" w:tplc="04090013">
      <w:start w:val="1"/>
      <w:numFmt w:val="hebrew1"/>
      <w:lvlText w:val="%1."/>
      <w:lvlJc w:val="center"/>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90D37"/>
    <w:multiLevelType w:val="multilevel"/>
    <w:tmpl w:val="2C7611E6"/>
    <w:numStyleLink w:val="-0"/>
  </w:abstractNum>
  <w:abstractNum w:abstractNumId="7" w15:restartNumberingAfterBreak="0">
    <w:nsid w:val="271801F6"/>
    <w:multiLevelType w:val="hybridMultilevel"/>
    <w:tmpl w:val="B2644F78"/>
    <w:lvl w:ilvl="0" w:tplc="04090013">
      <w:start w:val="1"/>
      <w:numFmt w:val="hebrew1"/>
      <w:lvlText w:val="%1."/>
      <w:lvlJc w:val="center"/>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274B12AF"/>
    <w:multiLevelType w:val="hybridMultilevel"/>
    <w:tmpl w:val="0352D324"/>
    <w:lvl w:ilvl="0" w:tplc="CB10BD50">
      <w:start w:val="1"/>
      <w:numFmt w:val="hebrew1"/>
      <w:lvlText w:val="%1."/>
      <w:lvlJc w:val="left"/>
      <w:pPr>
        <w:ind w:left="410" w:hanging="360"/>
      </w:pPr>
      <w:rPr>
        <w:rFonts w:ascii="Times New Roman" w:eastAsia="Times New Roman" w:hAnsi="Times New Roman" w:cs="David"/>
        <w:b w:val="0"/>
        <w:bCs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9" w15:restartNumberingAfterBreak="0">
    <w:nsid w:val="38211815"/>
    <w:multiLevelType w:val="hybridMultilevel"/>
    <w:tmpl w:val="26840694"/>
    <w:lvl w:ilvl="0" w:tplc="D068C18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F44ECC"/>
    <w:multiLevelType w:val="hybridMultilevel"/>
    <w:tmpl w:val="37D8E1D2"/>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7D4CEE"/>
    <w:multiLevelType w:val="multilevel"/>
    <w:tmpl w:val="2C7611E6"/>
    <w:numStyleLink w:val="-0"/>
  </w:abstractNum>
  <w:abstractNum w:abstractNumId="12" w15:restartNumberingAfterBreak="0">
    <w:nsid w:val="5004630D"/>
    <w:multiLevelType w:val="hybridMultilevel"/>
    <w:tmpl w:val="76A8943E"/>
    <w:lvl w:ilvl="0" w:tplc="0E0E7BBC">
      <w:start w:val="1"/>
      <w:numFmt w:val="hebrew1"/>
      <w:lvlText w:val="%1."/>
      <w:lvlJc w:val="left"/>
      <w:pPr>
        <w:ind w:left="720" w:hanging="360"/>
      </w:pPr>
      <w:rPr>
        <w:rFonts w:ascii="Times New Roman" w:eastAsia="Times New Roman" w:hAnsi="Times New Roman" w:cs="David"/>
      </w:rPr>
    </w:lvl>
    <w:lvl w:ilvl="1" w:tplc="81E24554">
      <w:start w:val="1"/>
      <w:numFmt w:val="decimal"/>
      <w:lvlText w:val="%2)"/>
      <w:lvlJc w:val="left"/>
      <w:pPr>
        <w:ind w:left="1440" w:hanging="360"/>
      </w:pPr>
      <w:rPr>
        <w:rFonts w:ascii="Times New Roman" w:eastAsia="Times New Roman" w:hAnsi="Times New Roman" w:cs="Davi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63965"/>
    <w:multiLevelType w:val="multilevel"/>
    <w:tmpl w:val="CB2CFB36"/>
    <w:numStyleLink w:val="-"/>
  </w:abstractNum>
  <w:abstractNum w:abstractNumId="14"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5" w15:restartNumberingAfterBreak="0">
    <w:nsid w:val="774853B6"/>
    <w:multiLevelType w:val="hybridMultilevel"/>
    <w:tmpl w:val="4A9CA344"/>
    <w:lvl w:ilvl="0" w:tplc="04090013">
      <w:start w:val="1"/>
      <w:numFmt w:val="hebrew1"/>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4"/>
  </w:num>
  <w:num w:numId="3">
    <w:abstractNumId w:val="3"/>
  </w:num>
  <w:num w:numId="4">
    <w:abstractNumId w:val="5"/>
  </w:num>
  <w:num w:numId="5">
    <w:abstractNumId w:val="2"/>
  </w:num>
  <w:num w:numId="6">
    <w:abstractNumId w:val="11"/>
  </w:num>
  <w:num w:numId="7">
    <w:abstractNumId w:val="13"/>
  </w:num>
  <w:num w:numId="8">
    <w:abstractNumId w:val="1"/>
  </w:num>
  <w:num w:numId="9">
    <w:abstractNumId w:val="9"/>
  </w:num>
  <w:num w:numId="10">
    <w:abstractNumId w:val="12"/>
  </w:num>
  <w:num w:numId="11">
    <w:abstractNumId w:val="8"/>
  </w:num>
  <w:num w:numId="12">
    <w:abstractNumId w:val="4"/>
  </w:num>
  <w:num w:numId="13">
    <w:abstractNumId w:val="7"/>
  </w:num>
  <w:num w:numId="14">
    <w:abstractNumId w:val="0"/>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7"/>
    <w:rsid w:val="00014182"/>
    <w:rsid w:val="00047C97"/>
    <w:rsid w:val="000520B7"/>
    <w:rsid w:val="0005682F"/>
    <w:rsid w:val="000568CE"/>
    <w:rsid w:val="00066383"/>
    <w:rsid w:val="00093B9D"/>
    <w:rsid w:val="000C04AE"/>
    <w:rsid w:val="000E6098"/>
    <w:rsid w:val="000E632C"/>
    <w:rsid w:val="00101AE5"/>
    <w:rsid w:val="0010326C"/>
    <w:rsid w:val="001611C6"/>
    <w:rsid w:val="00164B30"/>
    <w:rsid w:val="0018292D"/>
    <w:rsid w:val="001A7C42"/>
    <w:rsid w:val="001C4F6D"/>
    <w:rsid w:val="001D55DD"/>
    <w:rsid w:val="001E548A"/>
    <w:rsid w:val="00275887"/>
    <w:rsid w:val="002A54A3"/>
    <w:rsid w:val="002A7FEA"/>
    <w:rsid w:val="002D7789"/>
    <w:rsid w:val="002E38F4"/>
    <w:rsid w:val="002F197C"/>
    <w:rsid w:val="00325E01"/>
    <w:rsid w:val="00361114"/>
    <w:rsid w:val="003840FE"/>
    <w:rsid w:val="00393C6A"/>
    <w:rsid w:val="003A1D7A"/>
    <w:rsid w:val="003C3A5C"/>
    <w:rsid w:val="003C62FB"/>
    <w:rsid w:val="003D1A57"/>
    <w:rsid w:val="003F1396"/>
    <w:rsid w:val="0040055E"/>
    <w:rsid w:val="004169B7"/>
    <w:rsid w:val="00423D6A"/>
    <w:rsid w:val="00426E0E"/>
    <w:rsid w:val="004323EF"/>
    <w:rsid w:val="004410DE"/>
    <w:rsid w:val="00441421"/>
    <w:rsid w:val="0044663B"/>
    <w:rsid w:val="00451F2E"/>
    <w:rsid w:val="004523EB"/>
    <w:rsid w:val="00452D7A"/>
    <w:rsid w:val="004628B7"/>
    <w:rsid w:val="0046321A"/>
    <w:rsid w:val="004C127D"/>
    <w:rsid w:val="004C5538"/>
    <w:rsid w:val="004D65A1"/>
    <w:rsid w:val="004D770D"/>
    <w:rsid w:val="004E479D"/>
    <w:rsid w:val="004F3773"/>
    <w:rsid w:val="005028F9"/>
    <w:rsid w:val="00505D36"/>
    <w:rsid w:val="00515321"/>
    <w:rsid w:val="00515E5C"/>
    <w:rsid w:val="00534452"/>
    <w:rsid w:val="005371D8"/>
    <w:rsid w:val="00556BE2"/>
    <w:rsid w:val="0057486A"/>
    <w:rsid w:val="005D42E4"/>
    <w:rsid w:val="005E3689"/>
    <w:rsid w:val="00600BFA"/>
    <w:rsid w:val="00600F1F"/>
    <w:rsid w:val="00602DAD"/>
    <w:rsid w:val="006309B0"/>
    <w:rsid w:val="0066664E"/>
    <w:rsid w:val="00692C69"/>
    <w:rsid w:val="006952CA"/>
    <w:rsid w:val="006A13C9"/>
    <w:rsid w:val="006A2503"/>
    <w:rsid w:val="006A5446"/>
    <w:rsid w:val="006B352E"/>
    <w:rsid w:val="006C0D4A"/>
    <w:rsid w:val="006C55AF"/>
    <w:rsid w:val="006D0744"/>
    <w:rsid w:val="006D686D"/>
    <w:rsid w:val="006E5942"/>
    <w:rsid w:val="00706164"/>
    <w:rsid w:val="00735D55"/>
    <w:rsid w:val="00743847"/>
    <w:rsid w:val="00751B50"/>
    <w:rsid w:val="00757313"/>
    <w:rsid w:val="00757879"/>
    <w:rsid w:val="007611DA"/>
    <w:rsid w:val="00786F49"/>
    <w:rsid w:val="00793E5C"/>
    <w:rsid w:val="00797607"/>
    <w:rsid w:val="007A373A"/>
    <w:rsid w:val="007D4118"/>
    <w:rsid w:val="007E2692"/>
    <w:rsid w:val="0080160A"/>
    <w:rsid w:val="0082739B"/>
    <w:rsid w:val="00864DB3"/>
    <w:rsid w:val="00867AE5"/>
    <w:rsid w:val="00870D8A"/>
    <w:rsid w:val="00875A87"/>
    <w:rsid w:val="008914A4"/>
    <w:rsid w:val="008B39D7"/>
    <w:rsid w:val="008E77BE"/>
    <w:rsid w:val="00910BC9"/>
    <w:rsid w:val="00915C9A"/>
    <w:rsid w:val="00935E81"/>
    <w:rsid w:val="00986444"/>
    <w:rsid w:val="00990A24"/>
    <w:rsid w:val="009B38C2"/>
    <w:rsid w:val="009B64FE"/>
    <w:rsid w:val="009E52B5"/>
    <w:rsid w:val="009F7F7A"/>
    <w:rsid w:val="00A1209D"/>
    <w:rsid w:val="00A15876"/>
    <w:rsid w:val="00A15D5D"/>
    <w:rsid w:val="00A30921"/>
    <w:rsid w:val="00A5751E"/>
    <w:rsid w:val="00A67A4F"/>
    <w:rsid w:val="00A7396A"/>
    <w:rsid w:val="00A73972"/>
    <w:rsid w:val="00A84333"/>
    <w:rsid w:val="00A84658"/>
    <w:rsid w:val="00AA4752"/>
    <w:rsid w:val="00AC0823"/>
    <w:rsid w:val="00AD0167"/>
    <w:rsid w:val="00AF1C47"/>
    <w:rsid w:val="00B03E2B"/>
    <w:rsid w:val="00B041F7"/>
    <w:rsid w:val="00B311D4"/>
    <w:rsid w:val="00B429D7"/>
    <w:rsid w:val="00B451C7"/>
    <w:rsid w:val="00B60EE6"/>
    <w:rsid w:val="00B67385"/>
    <w:rsid w:val="00B774C7"/>
    <w:rsid w:val="00B93390"/>
    <w:rsid w:val="00B93A25"/>
    <w:rsid w:val="00BB393A"/>
    <w:rsid w:val="00BD67E7"/>
    <w:rsid w:val="00C01906"/>
    <w:rsid w:val="00C171DC"/>
    <w:rsid w:val="00C27AC8"/>
    <w:rsid w:val="00C37F33"/>
    <w:rsid w:val="00C84ABA"/>
    <w:rsid w:val="00CA61AF"/>
    <w:rsid w:val="00CB40A4"/>
    <w:rsid w:val="00CC356E"/>
    <w:rsid w:val="00CD6DB8"/>
    <w:rsid w:val="00CE0517"/>
    <w:rsid w:val="00CE6FF7"/>
    <w:rsid w:val="00CF44BB"/>
    <w:rsid w:val="00D05827"/>
    <w:rsid w:val="00D33979"/>
    <w:rsid w:val="00D66453"/>
    <w:rsid w:val="00D731DA"/>
    <w:rsid w:val="00D969C1"/>
    <w:rsid w:val="00DD5320"/>
    <w:rsid w:val="00DE069A"/>
    <w:rsid w:val="00DE7CC8"/>
    <w:rsid w:val="00DF73FF"/>
    <w:rsid w:val="00E205C4"/>
    <w:rsid w:val="00E41B31"/>
    <w:rsid w:val="00E56588"/>
    <w:rsid w:val="00E95EEF"/>
    <w:rsid w:val="00EA6729"/>
    <w:rsid w:val="00EB6D54"/>
    <w:rsid w:val="00EC303E"/>
    <w:rsid w:val="00EC6A98"/>
    <w:rsid w:val="00EF71D7"/>
    <w:rsid w:val="00F00D41"/>
    <w:rsid w:val="00F0592A"/>
    <w:rsid w:val="00F25ABF"/>
    <w:rsid w:val="00F509E4"/>
    <w:rsid w:val="00F74EF7"/>
    <w:rsid w:val="00F80DA7"/>
    <w:rsid w:val="00F975CB"/>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basedOn w:val="a"/>
    <w:uiPriority w:val="34"/>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3D1A57"/>
    <w:pPr>
      <w:tabs>
        <w:tab w:val="center" w:pos="4153"/>
        <w:tab w:val="right" w:pos="8306"/>
      </w:tabs>
    </w:pPr>
  </w:style>
  <w:style w:type="character" w:customStyle="1" w:styleId="a9">
    <w:name w:val="כותרת עליונה תו"/>
    <w:basedOn w:val="a0"/>
    <w:link w:val="a8"/>
    <w:rsid w:val="003D1A57"/>
    <w:rPr>
      <w:rFonts w:ascii="Times New Roman" w:eastAsia="Times New Roman" w:hAnsi="Times New Roman" w:cs="FrankRuehl"/>
      <w:sz w:val="26"/>
      <w:szCs w:val="26"/>
      <w:lang w:eastAsia="he-IL"/>
    </w:rPr>
  </w:style>
  <w:style w:type="paragraph" w:styleId="aa">
    <w:name w:val="footer"/>
    <w:basedOn w:val="a"/>
    <w:link w:val="ab"/>
    <w:rsid w:val="003D1A57"/>
    <w:pPr>
      <w:widowControl w:val="0"/>
      <w:tabs>
        <w:tab w:val="center" w:pos="4153"/>
        <w:tab w:val="right" w:pos="8306"/>
      </w:tabs>
    </w:pPr>
    <w:rPr>
      <w:rFonts w:cs="David"/>
    </w:rPr>
  </w:style>
  <w:style w:type="character" w:customStyle="1" w:styleId="ab">
    <w:name w:val="כותרת תחתונה תו"/>
    <w:basedOn w:val="a0"/>
    <w:link w:val="aa"/>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c">
    <w:name w:val="Balloon Text"/>
    <w:basedOn w:val="a"/>
    <w:link w:val="ad"/>
    <w:uiPriority w:val="99"/>
    <w:semiHidden/>
    <w:unhideWhenUsed/>
    <w:rsid w:val="003D1A57"/>
    <w:rPr>
      <w:rFonts w:ascii="Tahoma" w:hAnsi="Tahoma" w:cs="Tahoma"/>
      <w:sz w:val="16"/>
      <w:szCs w:val="16"/>
    </w:rPr>
  </w:style>
  <w:style w:type="character" w:customStyle="1" w:styleId="ad">
    <w:name w:val="טקסט בלונים תו"/>
    <w:basedOn w:val="a0"/>
    <w:link w:val="ac"/>
    <w:uiPriority w:val="99"/>
    <w:semiHidden/>
    <w:rsid w:val="003D1A57"/>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160E0-38F7-4ED3-AFAB-D076F904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E2241080</Template>
  <TotalTime>24</TotalTime>
  <Pages>1</Pages>
  <Words>1151</Words>
  <Characters>5757</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שמואל זקן</cp:lastModifiedBy>
  <cp:revision>19</cp:revision>
  <cp:lastPrinted>2021-02-02T11:31:00Z</cp:lastPrinted>
  <dcterms:created xsi:type="dcterms:W3CDTF">2013-04-23T05:39:00Z</dcterms:created>
  <dcterms:modified xsi:type="dcterms:W3CDTF">2021-02-02T11:31:00Z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notes://MAOR2/Doc/Shuk_hon/ShHozDoc.nsf/0/BBB43057B695A190C225865D002A26D5/?OpenDocument</vt:lpwstr>
  </property>
  <property fmtid="{D5CDD505-2E9C-101B-9397-08002B2CF9AE}" pid="3" name="MaorRecipients0">
    <vt:lpwstr/>
  </property>
</Properties>
</file>