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0CA71" w14:textId="5B773479" w:rsidR="006E7140" w:rsidRPr="003D0A52" w:rsidRDefault="006E7140" w:rsidP="00E8131B">
      <w:pPr>
        <w:pStyle w:val="aff1"/>
        <w:rPr>
          <w:rtl/>
        </w:rPr>
      </w:pPr>
      <w:r w:rsidRPr="003D0A52">
        <w:rPr>
          <w:rFonts w:hint="cs"/>
          <w:rtl/>
        </w:rPr>
        <w:t xml:space="preserve">תיק </w:t>
      </w:r>
      <w:r w:rsidR="006D18EA" w:rsidRPr="00FF1945">
        <w:rPr>
          <w:rFonts w:hint="cs"/>
          <w:rtl/>
        </w:rPr>
        <w:t>1497808</w:t>
      </w:r>
      <w:r w:rsidR="00E8131B">
        <w:rPr>
          <w:rFonts w:hint="cs"/>
          <w:rtl/>
        </w:rPr>
        <w:t>/</w:t>
      </w:r>
      <w:r w:rsidR="006D18EA">
        <w:rPr>
          <w:rFonts w:hint="cs"/>
          <w:rtl/>
        </w:rPr>
        <w:t>1</w:t>
      </w:r>
      <w:r w:rsidR="00485E3F" w:rsidRPr="00485E3F">
        <w:rPr>
          <w:rtl/>
        </w:rPr>
        <w:t xml:space="preserve"> </w:t>
      </w:r>
    </w:p>
    <w:p w14:paraId="7F1315D5" w14:textId="77777777" w:rsidR="00C10C51" w:rsidRDefault="006E7140" w:rsidP="00C10C51">
      <w:pPr>
        <w:pStyle w:val="affb"/>
        <w:rPr>
          <w:rtl/>
        </w:rPr>
      </w:pPr>
      <w:r w:rsidRPr="003D0A52">
        <w:rPr>
          <w:rFonts w:hint="cs"/>
          <w:rtl/>
        </w:rPr>
        <w:t>בבית הדין הרבני</w:t>
      </w:r>
      <w:r w:rsidR="00A547D0">
        <w:rPr>
          <w:rFonts w:hint="cs"/>
          <w:rtl/>
        </w:rPr>
        <w:t xml:space="preserve"> </w:t>
      </w:r>
      <w:r w:rsidR="00A547D0" w:rsidRPr="00516CB1">
        <w:rPr>
          <w:rFonts w:eastAsia="Calibri" w:hint="cs"/>
          <w:kern w:val="28"/>
          <w:rtl/>
        </w:rPr>
        <w:t>ה</w:t>
      </w:r>
      <w:sdt>
        <w:sdtPr>
          <w:rPr>
            <w:rFonts w:eastAsia="Calibri" w:hint="cs"/>
            <w:kern w:val="28"/>
            <w:rtl/>
          </w:rPr>
          <w:alias w:val="CourtTypeDesc"/>
          <w:tag w:val="CourtTypeDesc"/>
          <w:id w:val="-472220940"/>
          <w:placeholder>
            <w:docPart w:val="AECAFA66EC524ABEBE0AC3B10121ECAB"/>
          </w:placeholder>
          <w:temporary/>
        </w:sdtPr>
        <w:sdtEndPr/>
        <w:sdtContent>
          <w:r w:rsidR="00A547D0" w:rsidRPr="00516CB1">
            <w:rPr>
              <w:rFonts w:eastAsia="Calibri" w:hint="cs"/>
              <w:kern w:val="28"/>
              <w:rtl/>
            </w:rPr>
            <w:t>גדול</w:t>
          </w:r>
        </w:sdtContent>
      </w:sdt>
      <w:r w:rsidR="00A547D0" w:rsidRPr="00516CB1">
        <w:rPr>
          <w:rFonts w:eastAsia="Calibri" w:hint="cs"/>
          <w:kern w:val="28"/>
          <w:rtl/>
        </w:rPr>
        <w:t xml:space="preserve"> ירושלים</w:t>
      </w:r>
    </w:p>
    <w:p w14:paraId="1A3982D8" w14:textId="77777777" w:rsidR="006E7140" w:rsidRPr="00D93CE5" w:rsidRDefault="006E7140" w:rsidP="006E7140">
      <w:pPr>
        <w:pStyle w:val="affc"/>
        <w:rPr>
          <w:rtl/>
        </w:rPr>
      </w:pPr>
      <w:r w:rsidRPr="00D93CE5">
        <w:rPr>
          <w:rFonts w:hint="cs"/>
          <w:rtl/>
        </w:rPr>
        <w:t>לפני כבוד הדיינים:</w:t>
      </w:r>
    </w:p>
    <w:p w14:paraId="2B5D52B1" w14:textId="2A4F572C" w:rsidR="00E06DE7" w:rsidRDefault="00475287" w:rsidP="002E006E">
      <w:pPr>
        <w:pStyle w:val="af9"/>
        <w:rPr>
          <w:rtl/>
        </w:rPr>
      </w:pPr>
      <w:r w:rsidRPr="00475287">
        <w:rPr>
          <w:sz w:val="28"/>
          <w:rtl/>
        </w:rPr>
        <w:t>הרב דוד יוסף – נשיא, הרב מימון נהרי, הרב מאיר פרימן</w:t>
      </w:r>
    </w:p>
    <w:p w14:paraId="363A08F3" w14:textId="502D132F" w:rsidR="00BA15FE" w:rsidRDefault="006E7140" w:rsidP="006B0D7A">
      <w:pPr>
        <w:pStyle w:val="aff3"/>
        <w:rPr>
          <w:sz w:val="22"/>
          <w:szCs w:val="28"/>
          <w:rtl/>
        </w:rPr>
      </w:pPr>
      <w:r w:rsidRPr="003D0A52">
        <w:rPr>
          <w:rFonts w:hint="cs"/>
          <w:rtl/>
        </w:rPr>
        <w:t>ה</w:t>
      </w:r>
      <w:r w:rsidR="00A547D0">
        <w:rPr>
          <w:rFonts w:hint="cs"/>
          <w:rtl/>
        </w:rPr>
        <w:t>מערער</w:t>
      </w:r>
      <w:r w:rsidR="006D18EA">
        <w:rPr>
          <w:rFonts w:hint="cs"/>
          <w:rtl/>
        </w:rPr>
        <w:t>ת</w:t>
      </w:r>
      <w:r w:rsidRPr="003D0A52">
        <w:rPr>
          <w:rFonts w:hint="cs"/>
          <w:rtl/>
        </w:rPr>
        <w:t>:</w:t>
      </w:r>
      <w:r w:rsidRPr="003D0A52">
        <w:rPr>
          <w:rtl/>
        </w:rPr>
        <w:tab/>
      </w:r>
      <w:r w:rsidRPr="003D0A52">
        <w:rPr>
          <w:rFonts w:hint="cs"/>
          <w:rtl/>
        </w:rPr>
        <w:t>פלוני</w:t>
      </w:r>
      <w:r w:rsidR="006D18EA">
        <w:rPr>
          <w:rFonts w:hint="cs"/>
          <w:rtl/>
        </w:rPr>
        <w:t>ת</w:t>
      </w:r>
      <w:r w:rsidR="0069139B" w:rsidRPr="0069139B">
        <w:rPr>
          <w:sz w:val="22"/>
          <w:szCs w:val="28"/>
          <w:rtl/>
        </w:rPr>
        <w:t xml:space="preserve"> (ע"י ב"כ עו"ד </w:t>
      </w:r>
      <w:r w:rsidR="006D18EA">
        <w:rPr>
          <w:rFonts w:hint="cs"/>
          <w:sz w:val="22"/>
          <w:szCs w:val="28"/>
          <w:rtl/>
        </w:rPr>
        <w:t xml:space="preserve">משה יצחק </w:t>
      </w:r>
      <w:r w:rsidR="006D18EA" w:rsidRPr="006D18EA">
        <w:rPr>
          <w:sz w:val="22"/>
          <w:szCs w:val="28"/>
          <w:rtl/>
        </w:rPr>
        <w:t>אוסדיטשר</w:t>
      </w:r>
      <w:r w:rsidR="0069139B" w:rsidRPr="0069139B">
        <w:rPr>
          <w:sz w:val="22"/>
          <w:szCs w:val="28"/>
          <w:rtl/>
        </w:rPr>
        <w:t>)</w:t>
      </w:r>
    </w:p>
    <w:p w14:paraId="6B76120A" w14:textId="77777777" w:rsidR="002D0562" w:rsidRPr="00B35889" w:rsidRDefault="002D0562" w:rsidP="002D0562">
      <w:pPr>
        <w:pStyle w:val="aff3"/>
        <w:rPr>
          <w:rtl/>
        </w:rPr>
      </w:pPr>
      <w:r w:rsidRPr="00B35889">
        <w:rPr>
          <w:rFonts w:hint="cs"/>
          <w:rtl/>
        </w:rPr>
        <w:t>נגד</w:t>
      </w:r>
    </w:p>
    <w:p w14:paraId="2B9EF994" w14:textId="28A2A85F" w:rsidR="002D0562" w:rsidRPr="00B35889" w:rsidRDefault="002D0562" w:rsidP="006D18EA">
      <w:pPr>
        <w:pStyle w:val="aff3"/>
        <w:ind w:left="1418" w:hanging="1418"/>
        <w:rPr>
          <w:rtl/>
        </w:rPr>
      </w:pPr>
      <w:r w:rsidRPr="00B35889">
        <w:rPr>
          <w:rFonts w:hint="cs"/>
          <w:rtl/>
        </w:rPr>
        <w:t>המשי</w:t>
      </w:r>
      <w:r w:rsidR="006B0D7A">
        <w:rPr>
          <w:rFonts w:hint="cs"/>
          <w:rtl/>
        </w:rPr>
        <w:t>ב</w:t>
      </w:r>
      <w:r w:rsidRPr="00B35889">
        <w:rPr>
          <w:rFonts w:hint="cs"/>
          <w:rtl/>
        </w:rPr>
        <w:t>:</w:t>
      </w:r>
      <w:r w:rsidRPr="00B35889">
        <w:rPr>
          <w:rFonts w:hint="cs"/>
          <w:rtl/>
        </w:rPr>
        <w:tab/>
      </w:r>
      <w:r w:rsidR="00B35889" w:rsidRPr="00B35889">
        <w:rPr>
          <w:rFonts w:hint="cs"/>
          <w:rtl/>
        </w:rPr>
        <w:t>פלוני</w:t>
      </w:r>
      <w:r w:rsidR="001A6E43">
        <w:rPr>
          <w:rFonts w:hint="cs"/>
          <w:rtl/>
        </w:rPr>
        <w:t xml:space="preserve"> </w:t>
      </w:r>
      <w:r w:rsidR="001A6E43" w:rsidRPr="00E8131B">
        <w:rPr>
          <w:rFonts w:hint="cs"/>
          <w:sz w:val="28"/>
          <w:szCs w:val="24"/>
          <w:rtl/>
        </w:rPr>
        <w:t>(</w:t>
      </w:r>
      <w:r w:rsidR="006D18EA" w:rsidRPr="006D18EA">
        <w:rPr>
          <w:sz w:val="32"/>
          <w:szCs w:val="28"/>
          <w:rtl/>
        </w:rPr>
        <w:t>ע"י ב"כ עו"ד משה פוגל</w:t>
      </w:r>
      <w:r w:rsidR="007E6A0C">
        <w:rPr>
          <w:rFonts w:hint="cs"/>
          <w:sz w:val="32"/>
          <w:szCs w:val="28"/>
          <w:rtl/>
        </w:rPr>
        <w:t xml:space="preserve">, </w:t>
      </w:r>
      <w:r w:rsidR="006D18EA" w:rsidRPr="006D18EA">
        <w:rPr>
          <w:sz w:val="32"/>
          <w:szCs w:val="28"/>
          <w:rtl/>
        </w:rPr>
        <w:t>עו"ד</w:t>
      </w:r>
      <w:r w:rsidR="006D18EA">
        <w:rPr>
          <w:rFonts w:hint="cs"/>
          <w:sz w:val="32"/>
          <w:szCs w:val="28"/>
          <w:rtl/>
        </w:rPr>
        <w:t xml:space="preserve"> </w:t>
      </w:r>
      <w:r w:rsidR="006D18EA" w:rsidRPr="006D18EA">
        <w:rPr>
          <w:sz w:val="32"/>
          <w:szCs w:val="28"/>
          <w:rtl/>
        </w:rPr>
        <w:t>אברהם פוגל</w:t>
      </w:r>
      <w:r w:rsidR="007E6A0C">
        <w:rPr>
          <w:rFonts w:hint="cs"/>
          <w:sz w:val="32"/>
          <w:szCs w:val="28"/>
          <w:rtl/>
        </w:rPr>
        <w:t>,</w:t>
      </w:r>
      <w:r w:rsidR="006D18EA" w:rsidRPr="006D18EA">
        <w:rPr>
          <w:sz w:val="32"/>
          <w:szCs w:val="28"/>
          <w:rtl/>
        </w:rPr>
        <w:t xml:space="preserve"> טו"ר שמעון</w:t>
      </w:r>
      <w:r w:rsidR="006D18EA">
        <w:rPr>
          <w:rFonts w:hint="cs"/>
          <w:sz w:val="32"/>
          <w:szCs w:val="28"/>
          <w:rtl/>
        </w:rPr>
        <w:t xml:space="preserve"> </w:t>
      </w:r>
      <w:r w:rsidR="006D18EA" w:rsidRPr="006D18EA">
        <w:rPr>
          <w:sz w:val="32"/>
          <w:szCs w:val="28"/>
          <w:rtl/>
        </w:rPr>
        <w:t>וולקן</w:t>
      </w:r>
      <w:r w:rsidR="001A6E43" w:rsidRPr="00E8131B">
        <w:rPr>
          <w:rFonts w:hint="cs"/>
          <w:sz w:val="28"/>
          <w:szCs w:val="24"/>
          <w:rtl/>
        </w:rPr>
        <w:t>)</w:t>
      </w:r>
    </w:p>
    <w:p w14:paraId="0CD964A2" w14:textId="3A1E2B74" w:rsidR="00C82FC0" w:rsidRDefault="006E7140" w:rsidP="00CE2D72">
      <w:pPr>
        <w:pStyle w:val="aff5"/>
        <w:rPr>
          <w:rtl/>
        </w:rPr>
      </w:pPr>
      <w:r w:rsidRPr="003D0A52">
        <w:rPr>
          <w:rtl/>
        </w:rPr>
        <w:t>הנדון:</w:t>
      </w:r>
      <w:r w:rsidRPr="003D0A52">
        <w:rPr>
          <w:rFonts w:hint="cs"/>
          <w:rtl/>
        </w:rPr>
        <w:t xml:space="preserve"> </w:t>
      </w:r>
      <w:r w:rsidR="006D18EA">
        <w:rPr>
          <w:rFonts w:hint="cs"/>
          <w:rtl/>
        </w:rPr>
        <w:t>חזרה מהסכם גירושין</w:t>
      </w:r>
      <w:r w:rsidR="004E03C9">
        <w:rPr>
          <w:rFonts w:hint="cs"/>
          <w:rtl/>
        </w:rPr>
        <w:t xml:space="preserve"> </w:t>
      </w:r>
      <w:r w:rsidR="00011A5A">
        <w:rPr>
          <w:rFonts w:hint="cs"/>
          <w:rtl/>
        </w:rPr>
        <w:t>כאשר סכום הכתובה לא התברר טרם הפשרה</w:t>
      </w:r>
    </w:p>
    <w:p w14:paraId="0AF6415E" w14:textId="77777777" w:rsidR="00C82FC0" w:rsidRDefault="00C82FC0" w:rsidP="00C82FC0">
      <w:pPr>
        <w:pStyle w:val="af4"/>
        <w:rPr>
          <w:rtl/>
        </w:rPr>
      </w:pPr>
      <w:r>
        <w:rPr>
          <w:rFonts w:hint="cs"/>
          <w:rtl/>
        </w:rPr>
        <w:t>פסק דין</w:t>
      </w:r>
    </w:p>
    <w:p w14:paraId="2B6EFEAB" w14:textId="77777777" w:rsidR="00011A5A" w:rsidRDefault="00011A5A" w:rsidP="00011A5A">
      <w:pPr>
        <w:pStyle w:val="-0"/>
        <w:rPr>
          <w:rtl/>
          <w:lang w:eastAsia="he-IL"/>
        </w:rPr>
      </w:pPr>
      <w:r>
        <w:rPr>
          <w:rFonts w:hint="cs"/>
          <w:rtl/>
          <w:lang w:eastAsia="he-IL"/>
        </w:rPr>
        <w:t>דעת הרב מימון נהרי</w:t>
      </w:r>
    </w:p>
    <w:p w14:paraId="41670354" w14:textId="0D90C914" w:rsidR="006D18EA" w:rsidRDefault="006D18EA" w:rsidP="00A0755E">
      <w:pPr>
        <w:pStyle w:val="ad"/>
        <w:rPr>
          <w:rtl/>
        </w:rPr>
      </w:pPr>
      <w:r>
        <w:rPr>
          <w:rtl/>
        </w:rPr>
        <w:t>לפנינו ערעור הא</w:t>
      </w:r>
      <w:r w:rsidR="00D736AA">
        <w:rPr>
          <w:rFonts w:hint="cs"/>
          <w:rtl/>
        </w:rPr>
        <w:t>י</w:t>
      </w:r>
      <w:r>
        <w:rPr>
          <w:rtl/>
        </w:rPr>
        <w:t xml:space="preserve">שה </w:t>
      </w:r>
      <w:r w:rsidRPr="00D736AA">
        <w:rPr>
          <w:sz w:val="24"/>
          <w:szCs w:val="24"/>
          <w:rtl/>
        </w:rPr>
        <w:t>(להלן המערערת)</w:t>
      </w:r>
      <w:r>
        <w:rPr>
          <w:rtl/>
        </w:rPr>
        <w:t xml:space="preserve"> על החלטת בית הדין האזורי ירושלים מיום כ"ז בסיון תשפ"ה </w:t>
      </w:r>
      <w:r w:rsidRPr="00D736AA">
        <w:rPr>
          <w:rFonts w:hint="cs"/>
          <w:sz w:val="24"/>
          <w:szCs w:val="24"/>
          <w:rtl/>
        </w:rPr>
        <w:t>(</w:t>
      </w:r>
      <w:r w:rsidRPr="00D736AA">
        <w:rPr>
          <w:sz w:val="24"/>
          <w:szCs w:val="24"/>
          <w:rtl/>
        </w:rPr>
        <w:t>03.07.2024</w:t>
      </w:r>
      <w:r w:rsidRPr="00D736AA">
        <w:rPr>
          <w:rFonts w:hint="cs"/>
          <w:sz w:val="24"/>
          <w:szCs w:val="24"/>
          <w:rtl/>
        </w:rPr>
        <w:t>)</w:t>
      </w:r>
      <w:r>
        <w:rPr>
          <w:rtl/>
        </w:rPr>
        <w:t xml:space="preserve"> שעניינה אישור הסכמת הצדדים להתגרש</w:t>
      </w:r>
      <w:r>
        <w:rPr>
          <w:rFonts w:hint="cs"/>
          <w:rtl/>
        </w:rPr>
        <w:t>.</w:t>
      </w:r>
      <w:r>
        <w:rPr>
          <w:rtl/>
        </w:rPr>
        <w:t xml:space="preserve"> להלן מסקנות בית הדין בהחלטתו נשואת הערעור </w:t>
      </w:r>
      <w:r w:rsidRPr="00D736AA">
        <w:rPr>
          <w:sz w:val="24"/>
          <w:szCs w:val="24"/>
          <w:rtl/>
        </w:rPr>
        <w:t xml:space="preserve">(ההדגשות </w:t>
      </w:r>
      <w:r w:rsidR="00D736AA">
        <w:rPr>
          <w:rFonts w:hint="cs"/>
          <w:sz w:val="24"/>
          <w:szCs w:val="24"/>
          <w:rtl/>
        </w:rPr>
        <w:t>אינן</w:t>
      </w:r>
      <w:r w:rsidRPr="00D736AA">
        <w:rPr>
          <w:sz w:val="24"/>
          <w:szCs w:val="24"/>
          <w:rtl/>
        </w:rPr>
        <w:t xml:space="preserve"> במקור)</w:t>
      </w:r>
      <w:r w:rsidRPr="00D736AA">
        <w:rPr>
          <w:rFonts w:hint="cs"/>
          <w:sz w:val="24"/>
          <w:szCs w:val="24"/>
          <w:rtl/>
        </w:rPr>
        <w:t>:</w:t>
      </w:r>
    </w:p>
    <w:p w14:paraId="27F78509" w14:textId="04E8DD40" w:rsidR="006D18EA" w:rsidRDefault="006D18EA" w:rsidP="006D18EA">
      <w:pPr>
        <w:pStyle w:val="a9"/>
        <w:rPr>
          <w:lang w:eastAsia="he-IL"/>
        </w:rPr>
      </w:pPr>
      <w:r>
        <w:rPr>
          <w:rFonts w:hint="cs"/>
          <w:rtl/>
          <w:lang w:eastAsia="he-IL"/>
        </w:rPr>
        <w:t>"</w:t>
      </w:r>
      <w:r>
        <w:rPr>
          <w:rtl/>
          <w:lang w:eastAsia="he-IL"/>
        </w:rPr>
        <w:t xml:space="preserve">בשלב זה, נוהל משא ומתן בין הצדדים, ובסיוע ב"כ שני הצדדים </w:t>
      </w:r>
      <w:r>
        <w:rPr>
          <w:rFonts w:hint="cs"/>
          <w:rtl/>
          <w:lang w:eastAsia="he-IL"/>
        </w:rPr>
        <w:t>(</w:t>
      </w:r>
      <w:r>
        <w:rPr>
          <w:rtl/>
          <w:lang w:eastAsia="he-IL"/>
        </w:rPr>
        <w:t xml:space="preserve">וללא רישום פרוטוקול כמקובל). </w:t>
      </w:r>
    </w:p>
    <w:p w14:paraId="5DB763BD" w14:textId="77777777" w:rsidR="006D18EA" w:rsidRDefault="006D18EA" w:rsidP="006D18EA">
      <w:pPr>
        <w:pStyle w:val="a9"/>
        <w:rPr>
          <w:rtl/>
          <w:lang w:eastAsia="he-IL"/>
        </w:rPr>
      </w:pPr>
      <w:r>
        <w:rPr>
          <w:rtl/>
          <w:lang w:eastAsia="he-IL"/>
        </w:rPr>
        <w:t xml:space="preserve">וזו ההסכמה שהושגה לבסוף בין הצדדים: </w:t>
      </w:r>
    </w:p>
    <w:p w14:paraId="5F7A2FB6" w14:textId="77777777" w:rsidR="006D18EA" w:rsidRDefault="006D18EA" w:rsidP="006D18EA">
      <w:pPr>
        <w:pStyle w:val="a9"/>
        <w:numPr>
          <w:ilvl w:val="0"/>
          <w:numId w:val="11"/>
        </w:numPr>
        <w:rPr>
          <w:rtl/>
          <w:lang w:eastAsia="he-IL"/>
        </w:rPr>
      </w:pPr>
      <w:r>
        <w:rPr>
          <w:rtl/>
          <w:lang w:eastAsia="he-IL"/>
        </w:rPr>
        <w:t xml:space="preserve">הצדדים יתגרשו במועד הראשון שייקבע ע"י בית הדין. </w:t>
      </w:r>
    </w:p>
    <w:p w14:paraId="6D854217" w14:textId="0C968E72" w:rsidR="006D18EA" w:rsidRDefault="006D18EA" w:rsidP="006D18EA">
      <w:pPr>
        <w:pStyle w:val="a9"/>
        <w:numPr>
          <w:ilvl w:val="0"/>
          <w:numId w:val="11"/>
        </w:numPr>
        <w:rPr>
          <w:lang w:eastAsia="he-IL"/>
        </w:rPr>
      </w:pPr>
      <w:r>
        <w:rPr>
          <w:rtl/>
          <w:lang w:eastAsia="he-IL"/>
        </w:rPr>
        <w:t>ימונה שמאי למכירת הדירה לצד ג</w:t>
      </w:r>
      <w:r w:rsidR="00D736AA">
        <w:rPr>
          <w:rFonts w:hint="cs"/>
          <w:rtl/>
          <w:lang w:eastAsia="he-IL"/>
        </w:rPr>
        <w:t>'</w:t>
      </w:r>
      <w:r>
        <w:rPr>
          <w:rtl/>
          <w:lang w:eastAsia="he-IL"/>
        </w:rPr>
        <w:t xml:space="preserve">. </w:t>
      </w:r>
    </w:p>
    <w:p w14:paraId="2C45588E" w14:textId="77777777" w:rsidR="006D18EA" w:rsidRDefault="006D18EA" w:rsidP="006D18EA">
      <w:pPr>
        <w:pStyle w:val="a9"/>
        <w:numPr>
          <w:ilvl w:val="0"/>
          <w:numId w:val="11"/>
        </w:numPr>
        <w:rPr>
          <w:rtl/>
          <w:lang w:eastAsia="he-IL"/>
        </w:rPr>
      </w:pPr>
      <w:r>
        <w:rPr>
          <w:rtl/>
          <w:lang w:eastAsia="he-IL"/>
        </w:rPr>
        <w:t xml:space="preserve">תמורת הדירה תחולק בין הצדדים בשווה. </w:t>
      </w:r>
    </w:p>
    <w:p w14:paraId="7B62FE26" w14:textId="5EDC587D" w:rsidR="006D18EA" w:rsidRDefault="006D18EA" w:rsidP="006D18EA">
      <w:pPr>
        <w:pStyle w:val="a9"/>
        <w:numPr>
          <w:ilvl w:val="0"/>
          <w:numId w:val="11"/>
        </w:numPr>
        <w:rPr>
          <w:rtl/>
          <w:lang w:eastAsia="he-IL"/>
        </w:rPr>
      </w:pPr>
      <w:r>
        <w:rPr>
          <w:rtl/>
          <w:lang w:eastAsia="he-IL"/>
        </w:rPr>
        <w:t>שני הצדדים רשאים לרכוש את הדירה במחיר השמאות, אם יחפצו בכך, כבקשתם. הצדדים יודיע</w:t>
      </w:r>
      <w:r w:rsidR="00DF29DE">
        <w:rPr>
          <w:rFonts w:hint="cs"/>
          <w:rtl/>
          <w:lang w:eastAsia="he-IL"/>
        </w:rPr>
        <w:t>ו</w:t>
      </w:r>
      <w:r>
        <w:rPr>
          <w:rtl/>
          <w:lang w:eastAsia="he-IL"/>
        </w:rPr>
        <w:t xml:space="preserve"> ועל עמדתם בתוך 20 יום. </w:t>
      </w:r>
    </w:p>
    <w:p w14:paraId="1FBCEB59" w14:textId="0A402035" w:rsidR="006D18EA" w:rsidRDefault="006D18EA" w:rsidP="006D18EA">
      <w:pPr>
        <w:pStyle w:val="a9"/>
        <w:numPr>
          <w:ilvl w:val="0"/>
          <w:numId w:val="11"/>
        </w:numPr>
        <w:rPr>
          <w:lang w:eastAsia="he-IL"/>
        </w:rPr>
      </w:pPr>
      <w:r>
        <w:rPr>
          <w:rtl/>
          <w:lang w:eastAsia="he-IL"/>
        </w:rPr>
        <w:t xml:space="preserve">הבעל ישלם לאשה לפני הגט סך </w:t>
      </w:r>
      <w:r w:rsidR="00DF29DE">
        <w:rPr>
          <w:rFonts w:hint="cs"/>
          <w:rtl/>
          <w:lang w:eastAsia="he-IL"/>
        </w:rPr>
        <w:t>50.000</w:t>
      </w:r>
      <w:r>
        <w:rPr>
          <w:rtl/>
          <w:lang w:eastAsia="he-IL"/>
        </w:rPr>
        <w:t xml:space="preserve"> אל</w:t>
      </w:r>
      <w:r w:rsidR="00D736AA">
        <w:rPr>
          <w:rFonts w:hint="cs"/>
          <w:rtl/>
          <w:lang w:eastAsia="he-IL"/>
        </w:rPr>
        <w:t>ף ש</w:t>
      </w:r>
      <w:r w:rsidR="00D476EA">
        <w:rPr>
          <w:rFonts w:hint="cs"/>
          <w:rtl/>
          <w:lang w:eastAsia="he-IL"/>
        </w:rPr>
        <w:t>"</w:t>
      </w:r>
      <w:r w:rsidR="00D736AA">
        <w:rPr>
          <w:rFonts w:hint="cs"/>
          <w:rtl/>
          <w:lang w:eastAsia="he-IL"/>
        </w:rPr>
        <w:t xml:space="preserve">ח </w:t>
      </w:r>
      <w:r>
        <w:rPr>
          <w:rtl/>
          <w:lang w:eastAsia="he-IL"/>
        </w:rPr>
        <w:t xml:space="preserve">עבור כתובתה, בכפוף לסידור גט במועד הראשון. </w:t>
      </w:r>
    </w:p>
    <w:p w14:paraId="2D9D6C68" w14:textId="7963BEDC" w:rsidR="006D18EA" w:rsidRDefault="006D18EA" w:rsidP="006D18EA">
      <w:pPr>
        <w:pStyle w:val="a9"/>
        <w:numPr>
          <w:ilvl w:val="0"/>
          <w:numId w:val="11"/>
        </w:numPr>
        <w:rPr>
          <w:lang w:eastAsia="he-IL"/>
        </w:rPr>
      </w:pPr>
      <w:r>
        <w:rPr>
          <w:rtl/>
          <w:lang w:eastAsia="he-IL"/>
        </w:rPr>
        <w:t xml:space="preserve">הבעל ישלם לכל אחת מהבנות </w:t>
      </w:r>
      <w:r>
        <w:rPr>
          <w:rFonts w:hint="cs"/>
          <w:rtl/>
          <w:lang w:eastAsia="he-IL"/>
        </w:rPr>
        <w:t>[ל']</w:t>
      </w:r>
      <w:r>
        <w:rPr>
          <w:rtl/>
          <w:lang w:eastAsia="he-IL"/>
        </w:rPr>
        <w:t xml:space="preserve"> ו</w:t>
      </w:r>
      <w:r w:rsidR="00DF29DE">
        <w:rPr>
          <w:rFonts w:hint="cs"/>
          <w:rtl/>
          <w:lang w:eastAsia="he-IL"/>
        </w:rPr>
        <w:t>-</w:t>
      </w:r>
      <w:r>
        <w:rPr>
          <w:rFonts w:hint="cs"/>
          <w:rtl/>
          <w:lang w:eastAsia="he-IL"/>
        </w:rPr>
        <w:t>[ש']</w:t>
      </w:r>
      <w:r>
        <w:rPr>
          <w:rtl/>
          <w:lang w:eastAsia="he-IL"/>
        </w:rPr>
        <w:t xml:space="preserve"> סך 1</w:t>
      </w:r>
      <w:r w:rsidR="00DF29DE">
        <w:rPr>
          <w:rFonts w:hint="cs"/>
          <w:rtl/>
          <w:lang w:eastAsia="he-IL"/>
        </w:rPr>
        <w:t>,</w:t>
      </w:r>
      <w:r>
        <w:rPr>
          <w:rtl/>
          <w:lang w:eastAsia="he-IL"/>
        </w:rPr>
        <w:t>000 ש</w:t>
      </w:r>
      <w:r w:rsidR="00D476EA">
        <w:rPr>
          <w:rFonts w:hint="cs"/>
          <w:rtl/>
          <w:lang w:eastAsia="he-IL"/>
        </w:rPr>
        <w:t>"</w:t>
      </w:r>
      <w:r>
        <w:rPr>
          <w:rtl/>
          <w:lang w:eastAsia="he-IL"/>
        </w:rPr>
        <w:t xml:space="preserve">ח לכל בת, למשך שנתיים. האב ישלם לבנות ישירות. </w:t>
      </w:r>
    </w:p>
    <w:p w14:paraId="0B5498AB" w14:textId="77777777" w:rsidR="006D18EA" w:rsidRDefault="006D18EA" w:rsidP="006D18EA">
      <w:pPr>
        <w:pStyle w:val="a9"/>
        <w:numPr>
          <w:ilvl w:val="0"/>
          <w:numId w:val="11"/>
        </w:numPr>
        <w:rPr>
          <w:lang w:eastAsia="he-IL"/>
        </w:rPr>
      </w:pPr>
      <w:r>
        <w:rPr>
          <w:rtl/>
          <w:lang w:eastAsia="he-IL"/>
        </w:rPr>
        <w:t xml:space="preserve">הדירה תימכר בכינוס ב"כ שני הצדדים. </w:t>
      </w:r>
    </w:p>
    <w:p w14:paraId="47718527" w14:textId="79000DB0" w:rsidR="006D18EA" w:rsidRDefault="006D18EA" w:rsidP="006D18EA">
      <w:pPr>
        <w:pStyle w:val="a9"/>
        <w:numPr>
          <w:ilvl w:val="0"/>
          <w:numId w:val="11"/>
        </w:numPr>
        <w:rPr>
          <w:lang w:eastAsia="he-IL"/>
        </w:rPr>
      </w:pPr>
      <w:r>
        <w:rPr>
          <w:rtl/>
          <w:lang w:eastAsia="he-IL"/>
        </w:rPr>
        <w:t xml:space="preserve">הדירה לא תפונה בתוך 120 </w:t>
      </w:r>
      <w:r w:rsidR="00DF29DE">
        <w:rPr>
          <w:rFonts w:hint="cs"/>
          <w:rtl/>
          <w:lang w:eastAsia="he-IL"/>
        </w:rPr>
        <w:t>ה</w:t>
      </w:r>
      <w:r>
        <w:rPr>
          <w:rtl/>
          <w:lang w:eastAsia="he-IL"/>
        </w:rPr>
        <w:t>י</w:t>
      </w:r>
      <w:r w:rsidR="00DF29DE">
        <w:rPr>
          <w:rFonts w:hint="cs"/>
          <w:rtl/>
          <w:lang w:eastAsia="he-IL"/>
        </w:rPr>
        <w:t>מים</w:t>
      </w:r>
      <w:r>
        <w:rPr>
          <w:rtl/>
          <w:lang w:eastAsia="he-IL"/>
        </w:rPr>
        <w:t xml:space="preserve"> הקרובים (ימי הפגרה </w:t>
      </w:r>
      <w:r w:rsidR="00D736AA">
        <w:rPr>
          <w:rFonts w:hint="cs"/>
          <w:rtl/>
          <w:lang w:eastAsia="he-IL"/>
        </w:rPr>
        <w:t>במניי</w:t>
      </w:r>
      <w:r w:rsidR="00D736AA">
        <w:rPr>
          <w:rFonts w:hint="eastAsia"/>
          <w:rtl/>
          <w:lang w:eastAsia="he-IL"/>
        </w:rPr>
        <w:t>ן</w:t>
      </w:r>
      <w:r>
        <w:rPr>
          <w:rtl/>
          <w:lang w:eastAsia="he-IL"/>
        </w:rPr>
        <w:t xml:space="preserve"> הימים). ייקחו זאת הצדדים לתשומת לבם בהסכם מכר עם צד ג'.</w:t>
      </w:r>
    </w:p>
    <w:p w14:paraId="690E0960" w14:textId="77777777" w:rsidR="006D18EA" w:rsidRDefault="006D18EA" w:rsidP="006D18EA">
      <w:pPr>
        <w:pStyle w:val="a9"/>
        <w:numPr>
          <w:ilvl w:val="0"/>
          <w:numId w:val="11"/>
        </w:numPr>
        <w:rPr>
          <w:b/>
          <w:bCs/>
          <w:lang w:eastAsia="he-IL"/>
        </w:rPr>
      </w:pPr>
      <w:r>
        <w:rPr>
          <w:b/>
          <w:bCs/>
          <w:rtl/>
          <w:lang w:eastAsia="he-IL"/>
        </w:rPr>
        <w:t xml:space="preserve">הצדדים יבחרו האם להפריד מגורים ולהתגרש קודם, או להמתין עם הגירושין עד לפירוד בפועל. </w:t>
      </w:r>
    </w:p>
    <w:p w14:paraId="5A8A8A68" w14:textId="3070FEA9" w:rsidR="006D18EA" w:rsidRDefault="006D18EA" w:rsidP="006D18EA">
      <w:pPr>
        <w:pStyle w:val="a9"/>
        <w:numPr>
          <w:ilvl w:val="0"/>
          <w:numId w:val="11"/>
        </w:numPr>
        <w:rPr>
          <w:lang w:eastAsia="he-IL"/>
        </w:rPr>
      </w:pPr>
      <w:r>
        <w:rPr>
          <w:rtl/>
          <w:lang w:eastAsia="he-IL"/>
        </w:rPr>
        <w:t>לאחר הגט,</w:t>
      </w:r>
      <w:r w:rsidR="00D736AA">
        <w:rPr>
          <w:rFonts w:hint="cs"/>
          <w:rtl/>
          <w:lang w:eastAsia="he-IL"/>
        </w:rPr>
        <w:t xml:space="preserve"> </w:t>
      </w:r>
      <w:r>
        <w:rPr>
          <w:rtl/>
          <w:lang w:eastAsia="he-IL"/>
        </w:rPr>
        <w:t xml:space="preserve">ייקבע מועד לחלוקת רכוש, בפני דיין יחיד מדייני ההרכב. הצדדים רשאים להגיש פסיקתא לצווים לגילוי מסמכים. הרכוש יחולק לפי חוק יחסי ממון. </w:t>
      </w:r>
    </w:p>
    <w:p w14:paraId="0FEC8C27" w14:textId="77777777" w:rsidR="006D18EA" w:rsidRDefault="006D18EA" w:rsidP="006D18EA">
      <w:pPr>
        <w:pStyle w:val="a9"/>
        <w:rPr>
          <w:lang w:eastAsia="he-IL"/>
        </w:rPr>
      </w:pPr>
    </w:p>
    <w:p w14:paraId="00C97BE1" w14:textId="77777777" w:rsidR="006D18EA" w:rsidRDefault="006D18EA" w:rsidP="006D18EA">
      <w:pPr>
        <w:pStyle w:val="a9"/>
        <w:rPr>
          <w:lang w:eastAsia="he-IL"/>
        </w:rPr>
      </w:pPr>
      <w:r>
        <w:rPr>
          <w:rtl/>
          <w:lang w:eastAsia="he-IL"/>
        </w:rPr>
        <w:t xml:space="preserve">ההסכמות הנ"ל הוקראו לצדדים וב"כ ואף הודפסו לעיונם, והם אישרום. </w:t>
      </w:r>
    </w:p>
    <w:p w14:paraId="4CA213B2" w14:textId="121A092F" w:rsidR="006D18EA" w:rsidRDefault="006D18EA" w:rsidP="006D18EA">
      <w:pPr>
        <w:pStyle w:val="a9"/>
        <w:rPr>
          <w:lang w:eastAsia="he-IL"/>
        </w:rPr>
      </w:pPr>
      <w:r>
        <w:rPr>
          <w:rtl/>
          <w:lang w:eastAsia="he-IL"/>
        </w:rPr>
        <w:t>הצדדים ק</w:t>
      </w:r>
      <w:r w:rsidR="00DF29DE">
        <w:rPr>
          <w:rFonts w:hint="cs"/>
          <w:rtl/>
          <w:lang w:eastAsia="he-IL"/>
        </w:rPr>
        <w:t>י</w:t>
      </w:r>
      <w:r>
        <w:rPr>
          <w:rtl/>
          <w:lang w:eastAsia="he-IL"/>
        </w:rPr>
        <w:t xml:space="preserve">בלו עליהם </w:t>
      </w:r>
      <w:r w:rsidR="00D736AA">
        <w:rPr>
          <w:rFonts w:hint="cs"/>
          <w:rtl/>
          <w:lang w:eastAsia="he-IL"/>
        </w:rPr>
        <w:t>בקניי</w:t>
      </w:r>
      <w:r w:rsidR="00D736AA">
        <w:rPr>
          <w:rFonts w:hint="eastAsia"/>
          <w:rtl/>
          <w:lang w:eastAsia="he-IL"/>
        </w:rPr>
        <w:t>ן</w:t>
      </w:r>
      <w:r>
        <w:rPr>
          <w:rtl/>
          <w:lang w:eastAsia="he-IL"/>
        </w:rPr>
        <w:t xml:space="preserve"> המועיל (ובפני שלשה) את ההסכמות הנ"ל. </w:t>
      </w:r>
    </w:p>
    <w:p w14:paraId="00DA6CE9" w14:textId="77777777" w:rsidR="006D18EA" w:rsidRDefault="006D18EA" w:rsidP="006D18EA">
      <w:pPr>
        <w:pStyle w:val="a9"/>
        <w:rPr>
          <w:rtl/>
          <w:lang w:eastAsia="he-IL"/>
        </w:rPr>
      </w:pPr>
      <w:r>
        <w:rPr>
          <w:rtl/>
          <w:lang w:eastAsia="he-IL"/>
        </w:rPr>
        <w:t xml:space="preserve">ובכן, בית הדין מאשר את הסכמת הצדדים להתגרש. </w:t>
      </w:r>
    </w:p>
    <w:p w14:paraId="5690CC08" w14:textId="77777777" w:rsidR="006D18EA" w:rsidRDefault="006D18EA" w:rsidP="006D18EA">
      <w:pPr>
        <w:pStyle w:val="a9"/>
        <w:rPr>
          <w:rtl/>
          <w:lang w:eastAsia="he-IL"/>
        </w:rPr>
      </w:pPr>
      <w:r>
        <w:rPr>
          <w:rtl/>
          <w:lang w:eastAsia="he-IL"/>
        </w:rPr>
        <w:t xml:space="preserve">כן בית הדין מאשר את ההסכמות הנ"ל בתוקף של פסק דין. </w:t>
      </w:r>
    </w:p>
    <w:p w14:paraId="0BF04140" w14:textId="01916EF3" w:rsidR="006D18EA" w:rsidRDefault="006D18EA" w:rsidP="006D18EA">
      <w:pPr>
        <w:pStyle w:val="a9"/>
        <w:rPr>
          <w:b/>
          <w:bCs/>
          <w:rtl/>
          <w:lang w:eastAsia="he-IL"/>
        </w:rPr>
      </w:pPr>
      <w:r>
        <w:rPr>
          <w:b/>
          <w:bCs/>
          <w:rtl/>
          <w:lang w:eastAsia="he-IL"/>
        </w:rPr>
        <w:t>ייפתח תיק לסידור גט, א</w:t>
      </w:r>
      <w:r>
        <w:rPr>
          <w:rFonts w:hint="cs"/>
          <w:b/>
          <w:bCs/>
          <w:rtl/>
          <w:lang w:eastAsia="he-IL"/>
        </w:rPr>
        <w:t>ף</w:t>
      </w:r>
      <w:r>
        <w:rPr>
          <w:b/>
          <w:bCs/>
          <w:rtl/>
          <w:lang w:eastAsia="he-IL"/>
        </w:rPr>
        <w:t xml:space="preserve"> </w:t>
      </w:r>
      <w:r w:rsidRPr="006D18EA">
        <w:rPr>
          <w:rFonts w:hint="cs"/>
          <w:b/>
          <w:bCs/>
          <w:sz w:val="18"/>
          <w:szCs w:val="24"/>
          <w:rtl/>
          <w:lang w:eastAsia="he-IL"/>
        </w:rPr>
        <w:t>[צ"ל אך]</w:t>
      </w:r>
      <w:r>
        <w:rPr>
          <w:rFonts w:hint="cs"/>
          <w:b/>
          <w:bCs/>
          <w:rtl/>
          <w:lang w:eastAsia="he-IL"/>
        </w:rPr>
        <w:t xml:space="preserve"> </w:t>
      </w:r>
      <w:r>
        <w:rPr>
          <w:b/>
          <w:bCs/>
          <w:rtl/>
          <w:lang w:eastAsia="he-IL"/>
        </w:rPr>
        <w:t xml:space="preserve">לא ייקבע בו מועד בשלב זה. לאחר הודעת מי מהצדדים על פירוד פיזי וכאמור מעלה, ייקבע מועד לסידור גט. </w:t>
      </w:r>
    </w:p>
    <w:p w14:paraId="1B03FA3C" w14:textId="77777777" w:rsidR="006D18EA" w:rsidRDefault="006D18EA" w:rsidP="006D18EA">
      <w:pPr>
        <w:pStyle w:val="a9"/>
        <w:rPr>
          <w:rtl/>
          <w:lang w:eastAsia="he-IL"/>
        </w:rPr>
      </w:pPr>
      <w:r>
        <w:rPr>
          <w:rtl/>
          <w:lang w:eastAsia="he-IL"/>
        </w:rPr>
        <w:t xml:space="preserve">כבקשת הצדדים (אף באשר לזהות השמאי), בית הדין ממנה את השמאי מר עמנואל דלויה מירושלים (בית וגן 16/5) להערכת שווי דירת הצדדים. </w:t>
      </w:r>
    </w:p>
    <w:p w14:paraId="02A39C4D" w14:textId="463B9E7C" w:rsidR="006D18EA" w:rsidRDefault="006D18EA" w:rsidP="006D18EA">
      <w:pPr>
        <w:pStyle w:val="a9"/>
        <w:rPr>
          <w:rtl/>
          <w:lang w:eastAsia="he-IL"/>
        </w:rPr>
      </w:pPr>
      <w:r>
        <w:rPr>
          <w:rtl/>
          <w:lang w:eastAsia="he-IL"/>
        </w:rPr>
        <w:t xml:space="preserve">הצדדים יפנו אליו מיוזמתם, וחייבים לשתף עמו פעולה ככל אשר </w:t>
      </w:r>
      <w:r w:rsidR="00DF29DE">
        <w:rPr>
          <w:rFonts w:hint="cs"/>
          <w:rtl/>
          <w:lang w:eastAsia="he-IL"/>
        </w:rPr>
        <w:t>י</w:t>
      </w:r>
      <w:r>
        <w:rPr>
          <w:rtl/>
          <w:lang w:eastAsia="he-IL"/>
        </w:rPr>
        <w:t>ידרשו.</w:t>
      </w:r>
    </w:p>
    <w:p w14:paraId="59AFFAE8" w14:textId="77777777" w:rsidR="006D18EA" w:rsidRDefault="006D18EA" w:rsidP="006D18EA">
      <w:pPr>
        <w:pStyle w:val="a9"/>
        <w:rPr>
          <w:rtl/>
          <w:lang w:eastAsia="he-IL"/>
        </w:rPr>
      </w:pPr>
      <w:r>
        <w:rPr>
          <w:rtl/>
          <w:lang w:eastAsia="he-IL"/>
        </w:rPr>
        <w:t>מבוקשת חוות דעת השמאי בתוך 45 יום.</w:t>
      </w:r>
    </w:p>
    <w:p w14:paraId="4F397451" w14:textId="77777777" w:rsidR="006D18EA" w:rsidRDefault="006D18EA" w:rsidP="006D18EA">
      <w:pPr>
        <w:pStyle w:val="a9"/>
        <w:rPr>
          <w:rtl/>
          <w:lang w:eastAsia="he-IL"/>
        </w:rPr>
      </w:pPr>
      <w:r>
        <w:rPr>
          <w:rtl/>
          <w:lang w:eastAsia="he-IL"/>
        </w:rPr>
        <w:t xml:space="preserve">עלות השמאי תחול על שני הצדדים בשווה. </w:t>
      </w:r>
    </w:p>
    <w:p w14:paraId="6A3036B1" w14:textId="2D8EEF48" w:rsidR="006D18EA" w:rsidRDefault="006D18EA" w:rsidP="006D18EA">
      <w:pPr>
        <w:pStyle w:val="a9"/>
        <w:rPr>
          <w:lang w:eastAsia="he-IL"/>
        </w:rPr>
      </w:pPr>
      <w:r>
        <w:rPr>
          <w:rtl/>
          <w:lang w:eastAsia="he-IL"/>
        </w:rPr>
        <w:t>בית הדין מברך את הצדדים על הגיעם להסכמות וכן מודה לב"כ הצדדים על הסיוע בהבאת הצדדים להסכמות.</w:t>
      </w:r>
      <w:r w:rsidR="00D736AA">
        <w:rPr>
          <w:rFonts w:hint="cs"/>
          <w:rtl/>
          <w:lang w:eastAsia="he-IL"/>
        </w:rPr>
        <w:t>"</w:t>
      </w:r>
    </w:p>
    <w:p w14:paraId="56AF1A63" w14:textId="77777777" w:rsidR="006D18EA" w:rsidRDefault="006D18EA" w:rsidP="006D18EA">
      <w:pPr>
        <w:snapToGrid w:val="0"/>
        <w:spacing w:after="120"/>
        <w:ind w:firstLine="397"/>
        <w:rPr>
          <w:kern w:val="28"/>
          <w:rtl/>
          <w:lang w:eastAsia="he-IL"/>
        </w:rPr>
      </w:pPr>
      <w:r>
        <w:rPr>
          <w:kern w:val="28"/>
          <w:rtl/>
          <w:lang w:eastAsia="he-IL"/>
        </w:rPr>
        <w:t>עד כאן.</w:t>
      </w:r>
    </w:p>
    <w:p w14:paraId="16942BFF" w14:textId="6D520F7E" w:rsidR="006D18EA" w:rsidRDefault="006D18EA" w:rsidP="006D18EA">
      <w:pPr>
        <w:pStyle w:val="-0"/>
        <w:rPr>
          <w:rtl/>
          <w:lang w:eastAsia="he-IL"/>
        </w:rPr>
      </w:pPr>
      <w:r>
        <w:rPr>
          <w:rtl/>
          <w:lang w:eastAsia="he-IL"/>
        </w:rPr>
        <w:t>להלן סדר השתלשלות העניינים עד כה בבית הדין האזורי</w:t>
      </w:r>
    </w:p>
    <w:p w14:paraId="4D689BEB" w14:textId="10516BD5" w:rsidR="006D18EA" w:rsidRDefault="006D18EA" w:rsidP="006D18EA">
      <w:pPr>
        <w:pStyle w:val="ad"/>
        <w:rPr>
          <w:rtl/>
        </w:rPr>
      </w:pPr>
      <w:r w:rsidRPr="006D18EA">
        <w:rPr>
          <w:rFonts w:eastAsia="Calibri"/>
          <w:rtl/>
        </w:rPr>
        <w:t xml:space="preserve">בתאריך </w:t>
      </w:r>
      <w:r w:rsidR="007E6A0C">
        <w:rPr>
          <w:rFonts w:eastAsia="Calibri" w:hint="cs"/>
          <w:rtl/>
        </w:rPr>
        <w:t>.....</w:t>
      </w:r>
      <w:r w:rsidRPr="006D18EA">
        <w:rPr>
          <w:rFonts w:eastAsia="Calibri"/>
          <w:rtl/>
        </w:rPr>
        <w:t xml:space="preserve"> נישאו הצדדים זל"ז כדמו"י ולהם ששה ילדים</w:t>
      </w:r>
      <w:r>
        <w:rPr>
          <w:rtl/>
        </w:rPr>
        <w:t xml:space="preserve"> בגירים.</w:t>
      </w:r>
    </w:p>
    <w:p w14:paraId="41326EBF" w14:textId="77777777" w:rsidR="006D18EA" w:rsidRDefault="006D18EA" w:rsidP="006D18EA">
      <w:pPr>
        <w:pStyle w:val="ae"/>
        <w:rPr>
          <w:rtl/>
          <w:lang w:eastAsia="he-IL"/>
        </w:rPr>
      </w:pPr>
      <w:r>
        <w:rPr>
          <w:rtl/>
          <w:lang w:eastAsia="he-IL"/>
        </w:rPr>
        <w:t>למשיב אלו נישואין שניים ולמערערת נישואין ראשונים.</w:t>
      </w:r>
    </w:p>
    <w:p w14:paraId="46CF7033" w14:textId="34428AF2" w:rsidR="006D18EA" w:rsidRDefault="006D18EA" w:rsidP="006D18EA">
      <w:pPr>
        <w:pStyle w:val="ae"/>
        <w:rPr>
          <w:rtl/>
          <w:lang w:eastAsia="he-IL"/>
        </w:rPr>
      </w:pPr>
      <w:r>
        <w:rPr>
          <w:rtl/>
          <w:lang w:eastAsia="he-IL"/>
        </w:rPr>
        <w:t>בתאריך 12.03.2023 פתח המשיב תיק תביעה לגירושין בטענה שהמערערת מורדת בו כבר שנים</w:t>
      </w:r>
      <w:r>
        <w:rPr>
          <w:rFonts w:hint="cs"/>
          <w:rtl/>
          <w:lang w:eastAsia="he-IL"/>
        </w:rPr>
        <w:t>.</w:t>
      </w:r>
      <w:r>
        <w:rPr>
          <w:rtl/>
          <w:lang w:eastAsia="he-IL"/>
        </w:rPr>
        <w:t xml:space="preserve"> אין חיי אישות והם חיים בנפרד.</w:t>
      </w:r>
    </w:p>
    <w:p w14:paraId="1F103410" w14:textId="5151D7EF" w:rsidR="006D18EA" w:rsidRDefault="006D18EA" w:rsidP="006D18EA">
      <w:pPr>
        <w:pStyle w:val="ae"/>
        <w:rPr>
          <w:rtl/>
          <w:lang w:eastAsia="he-IL"/>
        </w:rPr>
      </w:pPr>
      <w:r>
        <w:rPr>
          <w:rtl/>
          <w:lang w:eastAsia="he-IL"/>
        </w:rPr>
        <w:t xml:space="preserve">בתאריך ד' בסיון תשפ"ג </w:t>
      </w:r>
      <w:r w:rsidRPr="00D736AA">
        <w:rPr>
          <w:rFonts w:hint="cs"/>
          <w:sz w:val="24"/>
          <w:szCs w:val="24"/>
          <w:rtl/>
          <w:lang w:eastAsia="he-IL"/>
        </w:rPr>
        <w:t>(</w:t>
      </w:r>
      <w:r w:rsidRPr="00D736AA">
        <w:rPr>
          <w:sz w:val="24"/>
          <w:szCs w:val="24"/>
          <w:rtl/>
          <w:lang w:eastAsia="he-IL"/>
        </w:rPr>
        <w:t>24.05.2023</w:t>
      </w:r>
      <w:r w:rsidRPr="00D736AA">
        <w:rPr>
          <w:rFonts w:hint="cs"/>
          <w:sz w:val="24"/>
          <w:szCs w:val="24"/>
          <w:rtl/>
          <w:lang w:eastAsia="he-IL"/>
        </w:rPr>
        <w:t>)</w:t>
      </w:r>
      <w:r w:rsidRPr="00D736AA">
        <w:rPr>
          <w:sz w:val="24"/>
          <w:szCs w:val="24"/>
          <w:rtl/>
          <w:lang w:eastAsia="he-IL"/>
        </w:rPr>
        <w:t xml:space="preserve"> </w:t>
      </w:r>
      <w:r>
        <w:rPr>
          <w:rtl/>
          <w:lang w:eastAsia="he-IL"/>
        </w:rPr>
        <w:t>התקיים דיון ראשון</w:t>
      </w:r>
      <w:r>
        <w:rPr>
          <w:rFonts w:hint="cs"/>
          <w:rtl/>
          <w:lang w:eastAsia="he-IL"/>
        </w:rPr>
        <w:t>,</w:t>
      </w:r>
      <w:r>
        <w:rPr>
          <w:rtl/>
          <w:lang w:eastAsia="he-IL"/>
        </w:rPr>
        <w:t xml:space="preserve"> בו טען המערער שכבר עשר שנים אין חיי אישות וכי המערערת הזניחה את הבית ואינו יכול לחיות עמה. מאידך טענה המערערת כי המדובר אולי בארבע שנים וכי המשיב הוא זה שעזב את חדר השינה לעבר לחדר אחר.</w:t>
      </w:r>
    </w:p>
    <w:p w14:paraId="4BAA13FE" w14:textId="77777777" w:rsidR="006D18EA" w:rsidRDefault="006D18EA" w:rsidP="006D18EA">
      <w:pPr>
        <w:pStyle w:val="ae"/>
        <w:rPr>
          <w:rtl/>
          <w:lang w:eastAsia="he-IL"/>
        </w:rPr>
      </w:pPr>
      <w:r>
        <w:rPr>
          <w:rtl/>
          <w:lang w:eastAsia="he-IL"/>
        </w:rPr>
        <w:t>המערערת בקשה שבית הדין יפנה אותם לייעוץ זוגי והמשיב התנגד.</w:t>
      </w:r>
    </w:p>
    <w:p w14:paraId="56CDCA5E" w14:textId="1905A725" w:rsidR="006D18EA" w:rsidRDefault="006D18EA" w:rsidP="006D18EA">
      <w:pPr>
        <w:pStyle w:val="ae"/>
        <w:rPr>
          <w:rtl/>
          <w:lang w:eastAsia="he-IL"/>
        </w:rPr>
      </w:pPr>
      <w:r>
        <w:rPr>
          <w:rtl/>
          <w:lang w:eastAsia="he-IL"/>
        </w:rPr>
        <w:t>לאחר דיון נוסף בו הצדדים נותרו בעמדתם</w:t>
      </w:r>
      <w:r>
        <w:rPr>
          <w:rFonts w:hint="cs"/>
          <w:rtl/>
          <w:lang w:eastAsia="he-IL"/>
        </w:rPr>
        <w:t>,</w:t>
      </w:r>
      <w:r>
        <w:rPr>
          <w:rtl/>
          <w:lang w:eastAsia="he-IL"/>
        </w:rPr>
        <w:t xml:space="preserve"> הפנה אותם בית הדין בהחלטה מיום</w:t>
      </w:r>
      <w:r>
        <w:rPr>
          <w:rFonts w:hint="cs"/>
          <w:rtl/>
          <w:lang w:eastAsia="he-IL"/>
        </w:rPr>
        <w:t xml:space="preserve"> י"ט בטבת תשפ"ד</w:t>
      </w:r>
      <w:r>
        <w:rPr>
          <w:rtl/>
          <w:lang w:eastAsia="he-IL"/>
        </w:rPr>
        <w:t xml:space="preserve"> </w:t>
      </w:r>
      <w:r w:rsidRPr="00D736AA">
        <w:rPr>
          <w:rFonts w:hint="cs"/>
          <w:sz w:val="24"/>
          <w:szCs w:val="24"/>
          <w:rtl/>
          <w:lang w:eastAsia="he-IL"/>
        </w:rPr>
        <w:t>(</w:t>
      </w:r>
      <w:r w:rsidRPr="00D736AA">
        <w:rPr>
          <w:sz w:val="24"/>
          <w:szCs w:val="24"/>
          <w:rtl/>
          <w:lang w:eastAsia="he-IL"/>
        </w:rPr>
        <w:t>31.12.2023</w:t>
      </w:r>
      <w:r w:rsidRPr="00D736AA">
        <w:rPr>
          <w:rFonts w:hint="cs"/>
          <w:sz w:val="24"/>
          <w:szCs w:val="24"/>
          <w:rtl/>
          <w:lang w:eastAsia="he-IL"/>
        </w:rPr>
        <w:t>)</w:t>
      </w:r>
      <w:r>
        <w:rPr>
          <w:rtl/>
          <w:lang w:eastAsia="he-IL"/>
        </w:rPr>
        <w:t xml:space="preserve"> ליועצת זוגית גב' פנינה פרנקל שערכה עמם פגישות כל אחד לחוד ושניהם ביחד</w:t>
      </w:r>
      <w:r>
        <w:rPr>
          <w:rFonts w:hint="cs"/>
          <w:rtl/>
          <w:lang w:eastAsia="he-IL"/>
        </w:rPr>
        <w:t>.</w:t>
      </w:r>
      <w:r>
        <w:rPr>
          <w:rtl/>
          <w:lang w:eastAsia="he-IL"/>
        </w:rPr>
        <w:t xml:space="preserve"> ה</w:t>
      </w:r>
      <w:r>
        <w:rPr>
          <w:rFonts w:hint="cs"/>
          <w:rtl/>
          <w:lang w:eastAsia="he-IL"/>
        </w:rPr>
        <w:t xml:space="preserve">יא </w:t>
      </w:r>
      <w:r>
        <w:rPr>
          <w:rtl/>
          <w:lang w:eastAsia="he-IL"/>
        </w:rPr>
        <w:t>כתבה בחוות דעתה שאין כל סיכוי לשלום בית</w:t>
      </w:r>
      <w:r>
        <w:rPr>
          <w:rFonts w:hint="cs"/>
          <w:rtl/>
          <w:lang w:eastAsia="he-IL"/>
        </w:rPr>
        <w:t>,</w:t>
      </w:r>
      <w:r>
        <w:rPr>
          <w:rtl/>
          <w:lang w:eastAsia="he-IL"/>
        </w:rPr>
        <w:t xml:space="preserve"> אולם יש לתת את הדעת על שתי בנות הזקוקות לטיפול מיוחד.</w:t>
      </w:r>
    </w:p>
    <w:p w14:paraId="2FD962D9" w14:textId="23C83DDE" w:rsidR="006D18EA" w:rsidRDefault="006D18EA" w:rsidP="006D18EA">
      <w:pPr>
        <w:pStyle w:val="ae"/>
        <w:rPr>
          <w:rtl/>
          <w:lang w:eastAsia="he-IL"/>
        </w:rPr>
      </w:pPr>
      <w:r>
        <w:rPr>
          <w:rtl/>
          <w:lang w:eastAsia="he-IL"/>
        </w:rPr>
        <w:t xml:space="preserve">בתאריך כ"ד באדר א' תשפ"ד </w:t>
      </w:r>
      <w:r w:rsidRPr="001813CB">
        <w:rPr>
          <w:rFonts w:hint="cs"/>
          <w:sz w:val="24"/>
          <w:szCs w:val="24"/>
          <w:rtl/>
          <w:lang w:eastAsia="he-IL"/>
        </w:rPr>
        <w:t>(</w:t>
      </w:r>
      <w:r w:rsidRPr="001813CB">
        <w:rPr>
          <w:sz w:val="24"/>
          <w:szCs w:val="24"/>
          <w:rtl/>
          <w:lang w:eastAsia="he-IL"/>
        </w:rPr>
        <w:t>04.03.202</w:t>
      </w:r>
      <w:r w:rsidRPr="001813CB">
        <w:rPr>
          <w:rFonts w:hint="cs"/>
          <w:sz w:val="24"/>
          <w:szCs w:val="24"/>
          <w:rtl/>
          <w:lang w:eastAsia="he-IL"/>
        </w:rPr>
        <w:t>4)</w:t>
      </w:r>
      <w:r>
        <w:rPr>
          <w:rtl/>
          <w:lang w:eastAsia="he-IL"/>
        </w:rPr>
        <w:t xml:space="preserve"> הוציא בית הדין החלטה</w:t>
      </w:r>
      <w:r>
        <w:rPr>
          <w:rFonts w:hint="cs"/>
          <w:rtl/>
          <w:lang w:eastAsia="he-IL"/>
        </w:rPr>
        <w:t>,</w:t>
      </w:r>
      <w:r>
        <w:rPr>
          <w:rtl/>
          <w:lang w:eastAsia="he-IL"/>
        </w:rPr>
        <w:t xml:space="preserve"> ובמסקנתה נאמר </w:t>
      </w:r>
      <w:r w:rsidRPr="001813CB">
        <w:rPr>
          <w:sz w:val="24"/>
          <w:szCs w:val="24"/>
          <w:rtl/>
          <w:lang w:eastAsia="he-IL"/>
        </w:rPr>
        <w:t xml:space="preserve">(ההדגשות </w:t>
      </w:r>
      <w:r w:rsidR="001813CB">
        <w:rPr>
          <w:rFonts w:hint="cs"/>
          <w:sz w:val="24"/>
          <w:szCs w:val="24"/>
          <w:rtl/>
          <w:lang w:eastAsia="he-IL"/>
        </w:rPr>
        <w:t>אינן</w:t>
      </w:r>
      <w:r w:rsidRPr="001813CB">
        <w:rPr>
          <w:sz w:val="24"/>
          <w:szCs w:val="24"/>
          <w:rtl/>
          <w:lang w:eastAsia="he-IL"/>
        </w:rPr>
        <w:t xml:space="preserve"> במקור)</w:t>
      </w:r>
      <w:r w:rsidRPr="001813CB">
        <w:rPr>
          <w:rFonts w:hint="cs"/>
          <w:sz w:val="24"/>
          <w:szCs w:val="24"/>
          <w:rtl/>
          <w:lang w:eastAsia="he-IL"/>
        </w:rPr>
        <w:t>:</w:t>
      </w:r>
    </w:p>
    <w:p w14:paraId="41B1EB7C" w14:textId="60AE458F" w:rsidR="006D18EA" w:rsidRDefault="006D18EA" w:rsidP="006D18EA">
      <w:pPr>
        <w:pStyle w:val="a9"/>
        <w:rPr>
          <w:rtl/>
          <w:lang w:eastAsia="he-IL"/>
        </w:rPr>
      </w:pPr>
      <w:r>
        <w:rPr>
          <w:rFonts w:hint="cs"/>
          <w:rtl/>
          <w:lang w:eastAsia="he-IL"/>
        </w:rPr>
        <w:t>"</w:t>
      </w:r>
      <w:r>
        <w:rPr>
          <w:rtl/>
          <w:lang w:eastAsia="he-IL"/>
        </w:rPr>
        <w:t xml:space="preserve">ועתה כאמור, בפנינו חו"ד המטפלת עו"ס פנינה פרנקל מיום 3.3.24, שבסיומה נרשם בין השאר: "ברור לגמרי שאין כל סיכוי לשלום בית בין בני הזוג".  </w:t>
      </w:r>
    </w:p>
    <w:p w14:paraId="61A3C6EA" w14:textId="77777777" w:rsidR="006D18EA" w:rsidRDefault="006D18EA" w:rsidP="006D18EA">
      <w:pPr>
        <w:pStyle w:val="a9"/>
        <w:rPr>
          <w:b/>
          <w:bCs/>
          <w:rtl/>
          <w:lang w:eastAsia="he-IL"/>
        </w:rPr>
      </w:pPr>
      <w:r>
        <w:rPr>
          <w:b/>
          <w:bCs/>
          <w:rtl/>
          <w:lang w:eastAsia="he-IL"/>
        </w:rPr>
        <w:t xml:space="preserve">משכך, ולאור האמור מעלה, הכוללת את הסכמת הצדדים לכך במידה ואין סיכוי לשלום בית, בית הדין מורה על גירושי הצדדים. </w:t>
      </w:r>
    </w:p>
    <w:p w14:paraId="6312FB2A" w14:textId="77777777" w:rsidR="006D18EA" w:rsidRDefault="006D18EA" w:rsidP="006D18EA">
      <w:pPr>
        <w:pStyle w:val="a9"/>
        <w:rPr>
          <w:rtl/>
          <w:lang w:eastAsia="he-IL"/>
        </w:rPr>
      </w:pPr>
      <w:r>
        <w:rPr>
          <w:b/>
          <w:bCs/>
          <w:rtl/>
          <w:lang w:eastAsia="he-IL"/>
        </w:rPr>
        <w:t>ייפתח תיק לסידור גט, והצדדים יתגרשו לאלתר</w:t>
      </w:r>
      <w:r>
        <w:rPr>
          <w:rtl/>
          <w:lang w:eastAsia="he-IL"/>
        </w:rPr>
        <w:t xml:space="preserve">. </w:t>
      </w:r>
    </w:p>
    <w:p w14:paraId="6A3A5345" w14:textId="46FAFD7E" w:rsidR="006D18EA" w:rsidRDefault="006D18EA" w:rsidP="006D18EA">
      <w:pPr>
        <w:pStyle w:val="a9"/>
        <w:rPr>
          <w:lang w:eastAsia="he-IL"/>
        </w:rPr>
      </w:pPr>
      <w:r>
        <w:rPr>
          <w:rtl/>
          <w:lang w:eastAsia="he-IL"/>
        </w:rPr>
        <w:lastRenderedPageBreak/>
        <w:t>כמוסכם וכמוחלט מעלה, הדירה תימכר מיד, ומתוך חלקו של הבעל בדירה הוא ישלם כתובת אשתו בסך 55</w:t>
      </w:r>
      <w:r w:rsidR="00DF29DE">
        <w:rPr>
          <w:rFonts w:hint="cs"/>
          <w:rtl/>
          <w:lang w:eastAsia="he-IL"/>
        </w:rPr>
        <w:t>.000 ש</w:t>
      </w:r>
      <w:r w:rsidR="00D476EA">
        <w:rPr>
          <w:rFonts w:hint="cs"/>
          <w:rtl/>
          <w:lang w:eastAsia="he-IL"/>
        </w:rPr>
        <w:t>"</w:t>
      </w:r>
      <w:r w:rsidR="00DF29DE">
        <w:rPr>
          <w:rFonts w:hint="cs"/>
          <w:rtl/>
          <w:lang w:eastAsia="he-IL"/>
        </w:rPr>
        <w:t>ח.</w:t>
      </w:r>
    </w:p>
    <w:p w14:paraId="5A99762D" w14:textId="77777777" w:rsidR="006D18EA" w:rsidRDefault="006D18EA" w:rsidP="006D18EA">
      <w:pPr>
        <w:pStyle w:val="a9"/>
        <w:rPr>
          <w:rtl/>
          <w:lang w:eastAsia="he-IL"/>
        </w:rPr>
      </w:pPr>
      <w:r>
        <w:rPr>
          <w:rtl/>
          <w:lang w:eastAsia="he-IL"/>
        </w:rPr>
        <w:t xml:space="preserve">כמוסכם וכמוחלט מעלה, הדירה תימכר, ומיתרת הדירה, טרם חלוקת כל הכספים, נחשב כמה מגיע לכך צד, ותמורת הדירה תחולק בהתאם לזאת.   </w:t>
      </w:r>
    </w:p>
    <w:p w14:paraId="4C577CB4" w14:textId="75C0B88F" w:rsidR="006D18EA" w:rsidRDefault="006D18EA" w:rsidP="006D18EA">
      <w:pPr>
        <w:pStyle w:val="a9"/>
        <w:rPr>
          <w:rtl/>
          <w:lang w:eastAsia="he-IL"/>
        </w:rPr>
      </w:pPr>
      <w:r>
        <w:rPr>
          <w:rtl/>
          <w:lang w:eastAsia="he-IL"/>
        </w:rPr>
        <w:t>בכל מקרה, הצדדים יתגרשו לאלתר, אף קודם ההתעסקות בחלוקת הדירה בפועל.</w:t>
      </w:r>
      <w:r>
        <w:rPr>
          <w:rFonts w:hint="cs"/>
          <w:rtl/>
          <w:lang w:eastAsia="he-IL"/>
        </w:rPr>
        <w:t>"</w:t>
      </w:r>
      <w:r>
        <w:rPr>
          <w:rtl/>
          <w:lang w:eastAsia="he-IL"/>
        </w:rPr>
        <w:t xml:space="preserve"> </w:t>
      </w:r>
    </w:p>
    <w:p w14:paraId="707FC50C" w14:textId="457F0655" w:rsidR="006D18EA" w:rsidRDefault="006D18EA" w:rsidP="006D18EA">
      <w:pPr>
        <w:pStyle w:val="ae"/>
        <w:rPr>
          <w:rtl/>
          <w:lang w:eastAsia="he-IL"/>
        </w:rPr>
      </w:pPr>
      <w:r>
        <w:rPr>
          <w:rtl/>
          <w:lang w:eastAsia="he-IL"/>
        </w:rPr>
        <w:t xml:space="preserve">בתאריך כ"ז סיון תשפ"ד </w:t>
      </w:r>
      <w:r w:rsidRPr="001813CB">
        <w:rPr>
          <w:rFonts w:hint="cs"/>
          <w:sz w:val="24"/>
          <w:szCs w:val="24"/>
          <w:rtl/>
          <w:lang w:eastAsia="he-IL"/>
        </w:rPr>
        <w:t>(</w:t>
      </w:r>
      <w:r w:rsidRPr="001813CB">
        <w:rPr>
          <w:sz w:val="24"/>
          <w:szCs w:val="24"/>
          <w:rtl/>
          <w:lang w:eastAsia="he-IL"/>
        </w:rPr>
        <w:t>03.07.2024</w:t>
      </w:r>
      <w:r w:rsidRPr="001813CB">
        <w:rPr>
          <w:rFonts w:hint="cs"/>
          <w:sz w:val="24"/>
          <w:szCs w:val="24"/>
          <w:rtl/>
          <w:lang w:eastAsia="he-IL"/>
        </w:rPr>
        <w:t>)</w:t>
      </w:r>
      <w:r w:rsidRPr="001813CB">
        <w:rPr>
          <w:sz w:val="24"/>
          <w:szCs w:val="24"/>
          <w:rtl/>
          <w:lang w:eastAsia="he-IL"/>
        </w:rPr>
        <w:t xml:space="preserve"> </w:t>
      </w:r>
      <w:r>
        <w:rPr>
          <w:rtl/>
          <w:lang w:eastAsia="he-IL"/>
        </w:rPr>
        <w:t xml:space="preserve">התקיים דיון נוסף ובו הגיעו הצדדים וב"כ להסכמות וניתנה החלטת בית הדין האזורי </w:t>
      </w:r>
      <w:r>
        <w:rPr>
          <w:rFonts w:hint="cs"/>
          <w:rtl/>
          <w:lang w:eastAsia="he-IL"/>
        </w:rPr>
        <w:t xml:space="preserve">הנ"ל </w:t>
      </w:r>
      <w:r>
        <w:rPr>
          <w:rtl/>
          <w:lang w:eastAsia="he-IL"/>
        </w:rPr>
        <w:t>נשואת הערעור.</w:t>
      </w:r>
    </w:p>
    <w:p w14:paraId="70B74C2D" w14:textId="77777777" w:rsidR="006D18EA" w:rsidRPr="006D18EA" w:rsidRDefault="006D18EA" w:rsidP="006D18EA">
      <w:pPr>
        <w:pStyle w:val="ae"/>
        <w:rPr>
          <w:rtl/>
          <w:lang w:eastAsia="he-IL"/>
        </w:rPr>
      </w:pPr>
      <w:r w:rsidRPr="006D18EA">
        <w:rPr>
          <w:rtl/>
          <w:lang w:eastAsia="he-IL"/>
        </w:rPr>
        <w:t>עד כאן תקציר העובדות בבית הדין האזורי.</w:t>
      </w:r>
    </w:p>
    <w:p w14:paraId="42F24D10" w14:textId="77777777" w:rsidR="006D18EA" w:rsidRDefault="006D18EA" w:rsidP="006D18EA">
      <w:pPr>
        <w:pStyle w:val="ae"/>
        <w:rPr>
          <w:rtl/>
          <w:lang w:eastAsia="he-IL"/>
        </w:rPr>
      </w:pPr>
      <w:r>
        <w:rPr>
          <w:rtl/>
          <w:lang w:eastAsia="he-IL"/>
        </w:rPr>
        <w:t>בתאריך 16.09.2024 פתחה המערערת תיק ערעור ובו טיעוניה להחלטה הנ"ל.</w:t>
      </w:r>
    </w:p>
    <w:p w14:paraId="64833C3F" w14:textId="5CC9D749" w:rsidR="006D18EA" w:rsidRDefault="006D18EA" w:rsidP="006D18EA">
      <w:pPr>
        <w:pStyle w:val="-0"/>
        <w:rPr>
          <w:rtl/>
          <w:lang w:eastAsia="he-IL"/>
        </w:rPr>
      </w:pPr>
      <w:r>
        <w:rPr>
          <w:rtl/>
          <w:lang w:eastAsia="he-IL"/>
        </w:rPr>
        <w:t>להלן עיקר טיעוניה</w:t>
      </w:r>
      <w:r w:rsidR="007E6A0C">
        <w:rPr>
          <w:rFonts w:hint="cs"/>
          <w:rtl/>
          <w:lang w:eastAsia="he-IL"/>
        </w:rPr>
        <w:t xml:space="preserve"> של האישה</w:t>
      </w:r>
    </w:p>
    <w:p w14:paraId="19AB2A23" w14:textId="01B07A86" w:rsidR="006D18EA" w:rsidRDefault="006D18EA" w:rsidP="006D18EA">
      <w:pPr>
        <w:pStyle w:val="ad"/>
        <w:rPr>
          <w:rtl/>
        </w:rPr>
      </w:pPr>
      <w:r>
        <w:rPr>
          <w:rtl/>
        </w:rPr>
        <w:t xml:space="preserve">המערערת לא הבינה את מהות ההסכם </w:t>
      </w:r>
      <w:r>
        <w:rPr>
          <w:rFonts w:hint="cs"/>
          <w:rtl/>
        </w:rPr>
        <w:t>ש</w:t>
      </w:r>
      <w:r>
        <w:rPr>
          <w:rtl/>
        </w:rPr>
        <w:t>נערך בדיון</w:t>
      </w:r>
      <w:r>
        <w:rPr>
          <w:rFonts w:hint="cs"/>
          <w:rtl/>
        </w:rPr>
        <w:t>,</w:t>
      </w:r>
      <w:r>
        <w:rPr>
          <w:rtl/>
        </w:rPr>
        <w:t xml:space="preserve"> וטוענת כי הוטעתה בכך ש</w:t>
      </w:r>
      <w:r>
        <w:rPr>
          <w:rFonts w:hint="cs"/>
          <w:rtl/>
        </w:rPr>
        <w:t>ו</w:t>
      </w:r>
      <w:r>
        <w:rPr>
          <w:rtl/>
        </w:rPr>
        <w:t>ויתרה על זכויותיה כמו תשלום כל הכתובה ולא חלקה כפי שקבע בית הדין</w:t>
      </w:r>
      <w:r>
        <w:rPr>
          <w:rFonts w:hint="cs"/>
          <w:rtl/>
        </w:rPr>
        <w:t>,</w:t>
      </w:r>
      <w:r>
        <w:rPr>
          <w:rtl/>
        </w:rPr>
        <w:t xml:space="preserve"> סך 50,000 </w:t>
      </w:r>
      <w:r w:rsidR="00DF29DE">
        <w:rPr>
          <w:rFonts w:hint="cs"/>
          <w:rtl/>
        </w:rPr>
        <w:t>ש</w:t>
      </w:r>
      <w:r w:rsidR="00D476EA">
        <w:rPr>
          <w:rFonts w:hint="cs"/>
          <w:rtl/>
        </w:rPr>
        <w:t>"</w:t>
      </w:r>
      <w:r w:rsidR="00DF29DE">
        <w:rPr>
          <w:rFonts w:hint="cs"/>
          <w:rtl/>
        </w:rPr>
        <w:t>ח</w:t>
      </w:r>
      <w:r>
        <w:rPr>
          <w:rtl/>
        </w:rPr>
        <w:t xml:space="preserve"> במקום 101,000 </w:t>
      </w:r>
      <w:r w:rsidR="00DF29DE">
        <w:rPr>
          <w:rFonts w:hint="cs"/>
          <w:rtl/>
        </w:rPr>
        <w:t>ש</w:t>
      </w:r>
      <w:r w:rsidR="00D476EA">
        <w:rPr>
          <w:rFonts w:hint="cs"/>
          <w:rtl/>
        </w:rPr>
        <w:t>"</w:t>
      </w:r>
      <w:r w:rsidR="00DF29DE">
        <w:rPr>
          <w:rFonts w:hint="cs"/>
          <w:rtl/>
        </w:rPr>
        <w:t>ח,</w:t>
      </w:r>
      <w:r>
        <w:rPr>
          <w:rtl/>
        </w:rPr>
        <w:t xml:space="preserve"> וכן על זכויות פנסיוניות בהתאם לחוק יחס</w:t>
      </w:r>
      <w:r w:rsidR="005F2268">
        <w:rPr>
          <w:rFonts w:hint="cs"/>
          <w:rtl/>
        </w:rPr>
        <w:t>י</w:t>
      </w:r>
      <w:r>
        <w:rPr>
          <w:rtl/>
        </w:rPr>
        <w:t xml:space="preserve"> ממון.</w:t>
      </w:r>
    </w:p>
    <w:p w14:paraId="567C2DBF" w14:textId="05070F3C" w:rsidR="006D18EA" w:rsidRDefault="006D18EA" w:rsidP="006D18EA">
      <w:pPr>
        <w:pStyle w:val="ae"/>
        <w:rPr>
          <w:rtl/>
          <w:lang w:eastAsia="he-IL"/>
        </w:rPr>
      </w:pPr>
      <w:r>
        <w:rPr>
          <w:rtl/>
          <w:lang w:eastAsia="he-IL"/>
        </w:rPr>
        <w:t>עוד טוענת שזכותה לחזור בה כל עוד לא סודר הגט</w:t>
      </w:r>
      <w:r>
        <w:rPr>
          <w:rFonts w:hint="cs"/>
          <w:rtl/>
          <w:lang w:eastAsia="he-IL"/>
        </w:rPr>
        <w:t>,</w:t>
      </w:r>
      <w:r>
        <w:rPr>
          <w:rtl/>
          <w:lang w:eastAsia="he-IL"/>
        </w:rPr>
        <w:t xml:space="preserve"> וציינה לפסקי דין רבניים ולספר שורת הדין.</w:t>
      </w:r>
    </w:p>
    <w:p w14:paraId="74F3D897" w14:textId="77777777" w:rsidR="006D18EA" w:rsidRDefault="006D18EA" w:rsidP="006D18EA">
      <w:pPr>
        <w:pStyle w:val="ae"/>
        <w:rPr>
          <w:rtl/>
          <w:lang w:eastAsia="he-IL"/>
        </w:rPr>
      </w:pPr>
      <w:r>
        <w:rPr>
          <w:rtl/>
          <w:lang w:eastAsia="he-IL"/>
        </w:rPr>
        <w:t>עוד טוענת כי היא סבלה מהמשיב שנהג בה באלימות וכן נהג לקשקש על ארונות בבית ונהג באלימות כלפי הילדים. מצרפת תמונות בכתב הערעור.</w:t>
      </w:r>
    </w:p>
    <w:p w14:paraId="49C921C0" w14:textId="77777777" w:rsidR="006D18EA" w:rsidRDefault="006D18EA" w:rsidP="006D18EA">
      <w:pPr>
        <w:pStyle w:val="ae"/>
        <w:rPr>
          <w:rtl/>
          <w:lang w:eastAsia="he-IL"/>
        </w:rPr>
      </w:pPr>
      <w:r>
        <w:rPr>
          <w:rtl/>
          <w:lang w:eastAsia="he-IL"/>
        </w:rPr>
        <w:t>עוד טענה כי המשיב הבריח כספים במשך חייהם המשותפים ואף קיבל ירושה גדולה ומסתובב עם רכבי פאר ויש צורך במינוי רואה חשבון חוקר.</w:t>
      </w:r>
    </w:p>
    <w:p w14:paraId="44209732" w14:textId="77777777" w:rsidR="006D18EA" w:rsidRDefault="006D18EA" w:rsidP="006D18EA">
      <w:pPr>
        <w:pStyle w:val="ae"/>
        <w:rPr>
          <w:rtl/>
          <w:lang w:eastAsia="he-IL"/>
        </w:rPr>
      </w:pPr>
      <w:r>
        <w:rPr>
          <w:rtl/>
          <w:lang w:eastAsia="he-IL"/>
        </w:rPr>
        <w:t>עוד טענה כי חסכה כספים ובכספים משותפים רכשו את הדירה.</w:t>
      </w:r>
    </w:p>
    <w:p w14:paraId="315527D7" w14:textId="7DC6C716" w:rsidR="006D18EA" w:rsidRDefault="006D18EA" w:rsidP="006D18EA">
      <w:pPr>
        <w:pStyle w:val="ae"/>
        <w:rPr>
          <w:b/>
          <w:bCs/>
          <w:rtl/>
          <w:lang w:eastAsia="he-IL"/>
        </w:rPr>
      </w:pPr>
      <w:r>
        <w:rPr>
          <w:b/>
          <w:bCs/>
          <w:rtl/>
          <w:lang w:eastAsia="he-IL"/>
        </w:rPr>
        <w:t xml:space="preserve">לסיכום: </w:t>
      </w:r>
      <w:r>
        <w:rPr>
          <w:rFonts w:hint="cs"/>
          <w:b/>
          <w:bCs/>
          <w:rtl/>
          <w:lang w:eastAsia="he-IL"/>
        </w:rPr>
        <w:t>הא</w:t>
      </w:r>
      <w:r w:rsidR="005F2268">
        <w:rPr>
          <w:rFonts w:hint="cs"/>
          <w:b/>
          <w:bCs/>
          <w:rtl/>
          <w:lang w:eastAsia="he-IL"/>
        </w:rPr>
        <w:t>י</w:t>
      </w:r>
      <w:r>
        <w:rPr>
          <w:rFonts w:hint="cs"/>
          <w:b/>
          <w:bCs/>
          <w:rtl/>
          <w:lang w:eastAsia="he-IL"/>
        </w:rPr>
        <w:t xml:space="preserve">שה </w:t>
      </w:r>
      <w:r>
        <w:rPr>
          <w:b/>
          <w:bCs/>
          <w:rtl/>
          <w:lang w:eastAsia="he-IL"/>
        </w:rPr>
        <w:t>עותרת לביטול ההחלטה וההסכם שאושר.</w:t>
      </w:r>
    </w:p>
    <w:p w14:paraId="2AE6324E" w14:textId="1C915CD1" w:rsidR="006D18EA" w:rsidRDefault="006D18EA" w:rsidP="006D18EA">
      <w:pPr>
        <w:pStyle w:val="ae"/>
        <w:rPr>
          <w:rtl/>
          <w:lang w:eastAsia="he-IL"/>
        </w:rPr>
      </w:pPr>
      <w:r>
        <w:rPr>
          <w:rtl/>
          <w:lang w:eastAsia="he-IL"/>
        </w:rPr>
        <w:t>המשיב לא הגיש כתב תשובה לטיעונים הללו</w:t>
      </w:r>
      <w:r>
        <w:rPr>
          <w:rFonts w:hint="cs"/>
          <w:rtl/>
          <w:lang w:eastAsia="he-IL"/>
        </w:rPr>
        <w:t>,</w:t>
      </w:r>
      <w:r>
        <w:rPr>
          <w:rtl/>
          <w:lang w:eastAsia="he-IL"/>
        </w:rPr>
        <w:t xml:space="preserve"> אולם המציא תגובה לטענה בדבר הירושה שקיבל ובה הכחשה</w:t>
      </w:r>
      <w:r>
        <w:rPr>
          <w:rFonts w:hint="cs"/>
          <w:rtl/>
          <w:lang w:eastAsia="he-IL"/>
        </w:rPr>
        <w:t>,</w:t>
      </w:r>
      <w:r>
        <w:rPr>
          <w:rtl/>
          <w:lang w:eastAsia="he-IL"/>
        </w:rPr>
        <w:t xml:space="preserve"> וכן טען שלא הסכים שהמערערת תרכוש את הדירה במחיר שקבע השמאי 1,700,000 ₪ כאשר היא שווה כארבע וחצי מיליון ש"ח.</w:t>
      </w:r>
    </w:p>
    <w:p w14:paraId="5C24B3F3" w14:textId="77777777" w:rsidR="006D18EA" w:rsidRDefault="006D18EA" w:rsidP="006D18EA">
      <w:pPr>
        <w:pStyle w:val="ae"/>
        <w:rPr>
          <w:rtl/>
          <w:lang w:eastAsia="he-IL"/>
        </w:rPr>
      </w:pPr>
      <w:r>
        <w:rPr>
          <w:rtl/>
          <w:lang w:eastAsia="he-IL"/>
        </w:rPr>
        <w:t xml:space="preserve"> </w:t>
      </w:r>
    </w:p>
    <w:p w14:paraId="07185469" w14:textId="01AF9626" w:rsidR="006D18EA" w:rsidRDefault="006D18EA" w:rsidP="006D18EA">
      <w:pPr>
        <w:pStyle w:val="ae"/>
        <w:rPr>
          <w:rtl/>
          <w:lang w:eastAsia="he-IL"/>
        </w:rPr>
      </w:pPr>
      <w:r>
        <w:rPr>
          <w:rtl/>
          <w:lang w:eastAsia="he-IL"/>
        </w:rPr>
        <w:t xml:space="preserve">התקיים דיון בפנינו ביום י"ח בשבט תשפ"ה </w:t>
      </w:r>
      <w:r w:rsidRPr="005F2268">
        <w:rPr>
          <w:rFonts w:hint="cs"/>
          <w:sz w:val="24"/>
          <w:szCs w:val="24"/>
          <w:rtl/>
          <w:lang w:eastAsia="he-IL"/>
        </w:rPr>
        <w:t>(</w:t>
      </w:r>
      <w:r w:rsidRPr="005F2268">
        <w:rPr>
          <w:sz w:val="24"/>
          <w:szCs w:val="24"/>
          <w:rtl/>
          <w:lang w:eastAsia="he-IL"/>
        </w:rPr>
        <w:t>16.02.2025</w:t>
      </w:r>
      <w:r w:rsidRPr="005F2268">
        <w:rPr>
          <w:rFonts w:hint="cs"/>
          <w:sz w:val="24"/>
          <w:szCs w:val="24"/>
          <w:rtl/>
          <w:lang w:eastAsia="he-IL"/>
        </w:rPr>
        <w:t>),</w:t>
      </w:r>
      <w:r w:rsidRPr="005F2268">
        <w:rPr>
          <w:sz w:val="24"/>
          <w:szCs w:val="24"/>
          <w:rtl/>
          <w:lang w:eastAsia="he-IL"/>
        </w:rPr>
        <w:t xml:space="preserve"> </w:t>
      </w:r>
      <w:r>
        <w:rPr>
          <w:rtl/>
          <w:lang w:eastAsia="he-IL"/>
        </w:rPr>
        <w:t>במהלכו שמע בית הדין באורך רוח את הצדדים והמשיב (המשיב הופיע ללא ייצוג)</w:t>
      </w:r>
      <w:r>
        <w:rPr>
          <w:rFonts w:hint="cs"/>
          <w:rtl/>
          <w:lang w:eastAsia="he-IL"/>
        </w:rPr>
        <w:t>.</w:t>
      </w:r>
    </w:p>
    <w:p w14:paraId="4B6AFF89" w14:textId="77777777" w:rsidR="006D18EA" w:rsidRDefault="006D18EA" w:rsidP="006D18EA">
      <w:pPr>
        <w:pStyle w:val="ae"/>
        <w:rPr>
          <w:rtl/>
          <w:lang w:eastAsia="he-IL"/>
        </w:rPr>
      </w:pPr>
      <w:r>
        <w:rPr>
          <w:rtl/>
          <w:lang w:eastAsia="he-IL"/>
        </w:rPr>
        <w:t>בדיון טען ב"כ המערערת כי בכתובה נקוב סך 101,000 ₪ ולא 55,000 ₪ כפי שהצהירה ב"כ המערערת הקודמת והטעתה את המערערת.</w:t>
      </w:r>
    </w:p>
    <w:p w14:paraId="62D9F7DE" w14:textId="77777777" w:rsidR="006D18EA" w:rsidRDefault="006D18EA" w:rsidP="006D18EA">
      <w:pPr>
        <w:pStyle w:val="ae"/>
        <w:rPr>
          <w:rtl/>
          <w:lang w:eastAsia="he-IL"/>
        </w:rPr>
      </w:pPr>
      <w:r>
        <w:rPr>
          <w:rtl/>
          <w:lang w:eastAsia="he-IL"/>
        </w:rPr>
        <w:t>בית הדין בקש מב"כ המערערת שיציג את הכתובה שהיה רשום בה 101,000 שקלים.</w:t>
      </w:r>
    </w:p>
    <w:p w14:paraId="5F06FC54" w14:textId="2F1E1CCF" w:rsidR="006D18EA" w:rsidRDefault="006D18EA" w:rsidP="006D18EA">
      <w:pPr>
        <w:pStyle w:val="ae"/>
        <w:rPr>
          <w:rtl/>
          <w:lang w:eastAsia="he-IL"/>
        </w:rPr>
      </w:pPr>
      <w:r>
        <w:rPr>
          <w:rtl/>
          <w:lang w:eastAsia="he-IL"/>
        </w:rPr>
        <w:t>דא עקא</w:t>
      </w:r>
      <w:r>
        <w:rPr>
          <w:rFonts w:hint="cs"/>
          <w:rtl/>
          <w:lang w:eastAsia="he-IL"/>
        </w:rPr>
        <w:t>,</w:t>
      </w:r>
      <w:r>
        <w:rPr>
          <w:rtl/>
          <w:lang w:eastAsia="he-IL"/>
        </w:rPr>
        <w:t xml:space="preserve"> בדיעבד התברר שאמנם בכתובה היה נקוב סכום של 101,000 </w:t>
      </w:r>
      <w:r w:rsidR="00DF29DE">
        <w:rPr>
          <w:rFonts w:hint="cs"/>
          <w:rtl/>
          <w:lang w:eastAsia="he-IL"/>
        </w:rPr>
        <w:t>שקלים</w:t>
      </w:r>
      <w:r>
        <w:rPr>
          <w:rtl/>
          <w:lang w:eastAsia="he-IL"/>
        </w:rPr>
        <w:t xml:space="preserve"> במקום 50,00 שנכתב בהחלטה</w:t>
      </w:r>
      <w:r>
        <w:rPr>
          <w:rFonts w:hint="cs"/>
          <w:rtl/>
          <w:lang w:eastAsia="he-IL"/>
        </w:rPr>
        <w:t>,</w:t>
      </w:r>
      <w:r>
        <w:rPr>
          <w:rtl/>
          <w:lang w:eastAsia="he-IL"/>
        </w:rPr>
        <w:t xml:space="preserve"> אלא שנעשה כאן מעשה </w:t>
      </w:r>
      <w:r w:rsidR="009E5FEE">
        <w:rPr>
          <w:rFonts w:hint="cs"/>
          <w:rtl/>
          <w:lang w:eastAsia="he-IL"/>
        </w:rPr>
        <w:t>הטעיה</w:t>
      </w:r>
      <w:r>
        <w:rPr>
          <w:rtl/>
          <w:lang w:eastAsia="he-IL"/>
        </w:rPr>
        <w:t xml:space="preserve"> והתברר שהכתובה נערכה בשנת 1981 כך שהמדובר בכתובה בשקל ישן ולא בשקל חדש.</w:t>
      </w:r>
    </w:p>
    <w:p w14:paraId="2A0B05F2" w14:textId="5E365C04" w:rsidR="006D18EA" w:rsidRDefault="006D18EA" w:rsidP="006D18EA">
      <w:pPr>
        <w:pStyle w:val="ae"/>
        <w:rPr>
          <w:rtl/>
          <w:lang w:eastAsia="he-IL"/>
        </w:rPr>
      </w:pPr>
      <w:r>
        <w:rPr>
          <w:rtl/>
          <w:lang w:eastAsia="he-IL"/>
        </w:rPr>
        <w:lastRenderedPageBreak/>
        <w:t xml:space="preserve">מבדיקה שנעשתה מה שוויה היום לאחר הצמדת המדד עולה כי שוויה לאחת ההערכות היא 117,000 </w:t>
      </w:r>
      <w:r w:rsidR="00DF29DE">
        <w:rPr>
          <w:rFonts w:hint="cs"/>
          <w:rtl/>
          <w:lang w:eastAsia="he-IL"/>
        </w:rPr>
        <w:t>ש</w:t>
      </w:r>
      <w:r w:rsidR="00D476EA">
        <w:rPr>
          <w:rFonts w:hint="cs"/>
          <w:rtl/>
          <w:lang w:eastAsia="he-IL"/>
        </w:rPr>
        <w:t>"</w:t>
      </w:r>
      <w:r w:rsidR="00DF29DE">
        <w:rPr>
          <w:rFonts w:hint="cs"/>
          <w:rtl/>
          <w:lang w:eastAsia="he-IL"/>
        </w:rPr>
        <w:t>ח</w:t>
      </w:r>
      <w:r>
        <w:rPr>
          <w:rtl/>
          <w:lang w:eastAsia="he-IL"/>
        </w:rPr>
        <w:t xml:space="preserve"> ולהערכה אחרת עולה כי שוויה הוא 147,000</w:t>
      </w:r>
      <w:r w:rsidR="00DF29DE">
        <w:rPr>
          <w:rFonts w:hint="cs"/>
          <w:rtl/>
          <w:lang w:eastAsia="he-IL"/>
        </w:rPr>
        <w:t xml:space="preserve"> ש</w:t>
      </w:r>
      <w:r w:rsidR="00D476EA">
        <w:rPr>
          <w:rFonts w:hint="cs"/>
          <w:rtl/>
          <w:lang w:eastAsia="he-IL"/>
        </w:rPr>
        <w:t>"</w:t>
      </w:r>
      <w:r w:rsidR="00DF29DE">
        <w:rPr>
          <w:rFonts w:hint="cs"/>
          <w:rtl/>
          <w:lang w:eastAsia="he-IL"/>
        </w:rPr>
        <w:t>ח</w:t>
      </w:r>
      <w:r>
        <w:rPr>
          <w:rtl/>
          <w:lang w:eastAsia="he-IL"/>
        </w:rPr>
        <w:t>.</w:t>
      </w:r>
    </w:p>
    <w:p w14:paraId="03EFF02E" w14:textId="77777777" w:rsidR="006D18EA" w:rsidRDefault="006D18EA" w:rsidP="006D18EA">
      <w:pPr>
        <w:pStyle w:val="ae"/>
        <w:rPr>
          <w:rtl/>
          <w:lang w:eastAsia="he-IL"/>
        </w:rPr>
      </w:pPr>
      <w:r>
        <w:rPr>
          <w:rtl/>
          <w:lang w:eastAsia="he-IL"/>
        </w:rPr>
        <w:t>כלומר, עדיין יש פער בין מה שב"כ המערערת הצהירה לבין מה שאכן מגיע למערערת.</w:t>
      </w:r>
    </w:p>
    <w:p w14:paraId="26DDD154" w14:textId="77777777" w:rsidR="006D18EA" w:rsidRDefault="006D18EA" w:rsidP="006D18EA">
      <w:pPr>
        <w:pStyle w:val="ae"/>
        <w:rPr>
          <w:rtl/>
          <w:lang w:eastAsia="he-IL"/>
        </w:rPr>
      </w:pPr>
      <w:r>
        <w:rPr>
          <w:rtl/>
          <w:lang w:eastAsia="he-IL"/>
        </w:rPr>
        <w:t>למעשה נחלקו הדעות בין הפוסקים וגם בין הדיינים האם יש להצמיד את שווי כתובה הנקובה בשקלים ישנים או לא.</w:t>
      </w:r>
    </w:p>
    <w:p w14:paraId="26B45B55" w14:textId="4D400282" w:rsidR="006D18EA" w:rsidRDefault="006D18EA" w:rsidP="006D18EA">
      <w:pPr>
        <w:pStyle w:val="ae"/>
        <w:rPr>
          <w:rtl/>
          <w:lang w:eastAsia="he-IL"/>
        </w:rPr>
      </w:pPr>
      <w:r>
        <w:rPr>
          <w:rtl/>
          <w:lang w:eastAsia="he-IL"/>
        </w:rPr>
        <w:t>נאמרו בכך ארבע דעות</w:t>
      </w:r>
      <w:r>
        <w:rPr>
          <w:rFonts w:hint="cs"/>
          <w:rtl/>
          <w:lang w:eastAsia="he-IL"/>
        </w:rPr>
        <w:t>:</w:t>
      </w:r>
    </w:p>
    <w:p w14:paraId="7020A138" w14:textId="30470B01" w:rsidR="006D18EA" w:rsidRDefault="006D18EA" w:rsidP="006D18EA">
      <w:pPr>
        <w:pStyle w:val="ae"/>
        <w:ind w:left="397"/>
        <w:rPr>
          <w:rtl/>
          <w:lang w:eastAsia="he-IL"/>
        </w:rPr>
      </w:pPr>
      <w:r>
        <w:rPr>
          <w:rtl/>
          <w:lang w:eastAsia="he-IL"/>
        </w:rPr>
        <w:t>דעה א</w:t>
      </w:r>
      <w:r>
        <w:rPr>
          <w:rFonts w:hint="cs"/>
          <w:rtl/>
          <w:lang w:eastAsia="he-IL"/>
        </w:rPr>
        <w:t>'</w:t>
      </w:r>
      <w:r w:rsidR="009E5FEE">
        <w:rPr>
          <w:rFonts w:hint="cs"/>
          <w:rtl/>
          <w:lang w:eastAsia="he-IL"/>
        </w:rPr>
        <w:t>:</w:t>
      </w:r>
      <w:r>
        <w:rPr>
          <w:rtl/>
          <w:lang w:eastAsia="he-IL"/>
        </w:rPr>
        <w:t xml:space="preserve"> אין כל הצמדה.</w:t>
      </w:r>
    </w:p>
    <w:p w14:paraId="2ED5DD47" w14:textId="69DFE026" w:rsidR="006D18EA" w:rsidRDefault="006D18EA" w:rsidP="006D18EA">
      <w:pPr>
        <w:pStyle w:val="ae"/>
        <w:ind w:left="397"/>
        <w:rPr>
          <w:rtl/>
          <w:lang w:eastAsia="he-IL"/>
        </w:rPr>
      </w:pPr>
      <w:r>
        <w:rPr>
          <w:rtl/>
          <w:lang w:eastAsia="he-IL"/>
        </w:rPr>
        <w:t>דעה ב'</w:t>
      </w:r>
      <w:r w:rsidR="009E5FEE">
        <w:rPr>
          <w:rFonts w:hint="cs"/>
          <w:rtl/>
          <w:lang w:eastAsia="he-IL"/>
        </w:rPr>
        <w:t>:</w:t>
      </w:r>
      <w:r>
        <w:rPr>
          <w:rtl/>
          <w:lang w:eastAsia="he-IL"/>
        </w:rPr>
        <w:t xml:space="preserve"> הצמדה למדד.</w:t>
      </w:r>
    </w:p>
    <w:p w14:paraId="5D96B10D" w14:textId="40C0E485" w:rsidR="006D18EA" w:rsidRDefault="006D18EA" w:rsidP="006D18EA">
      <w:pPr>
        <w:pStyle w:val="ae"/>
        <w:ind w:left="397"/>
        <w:rPr>
          <w:rtl/>
          <w:lang w:eastAsia="he-IL"/>
        </w:rPr>
      </w:pPr>
      <w:r>
        <w:rPr>
          <w:rtl/>
          <w:lang w:eastAsia="he-IL"/>
        </w:rPr>
        <w:t xml:space="preserve">דעה </w:t>
      </w:r>
      <w:r>
        <w:rPr>
          <w:rFonts w:hint="cs"/>
          <w:rtl/>
          <w:lang w:eastAsia="he-IL"/>
        </w:rPr>
        <w:t>ג'</w:t>
      </w:r>
      <w:r w:rsidR="009E5FEE">
        <w:rPr>
          <w:rFonts w:hint="cs"/>
          <w:rtl/>
          <w:lang w:eastAsia="he-IL"/>
        </w:rPr>
        <w:t>:</w:t>
      </w:r>
      <w:r>
        <w:rPr>
          <w:rtl/>
          <w:lang w:eastAsia="he-IL"/>
        </w:rPr>
        <w:t xml:space="preserve"> הצמדה לדולר.</w:t>
      </w:r>
    </w:p>
    <w:p w14:paraId="79132BC4" w14:textId="2E198BB9" w:rsidR="006D18EA" w:rsidRDefault="006D18EA" w:rsidP="006D18EA">
      <w:pPr>
        <w:pStyle w:val="ae"/>
        <w:ind w:left="397"/>
        <w:rPr>
          <w:rtl/>
          <w:lang w:eastAsia="he-IL"/>
        </w:rPr>
      </w:pPr>
      <w:r>
        <w:rPr>
          <w:rtl/>
          <w:lang w:eastAsia="he-IL"/>
        </w:rPr>
        <w:t xml:space="preserve">דעה </w:t>
      </w:r>
      <w:r>
        <w:rPr>
          <w:rFonts w:hint="cs"/>
          <w:rtl/>
          <w:lang w:eastAsia="he-IL"/>
        </w:rPr>
        <w:t>ד'</w:t>
      </w:r>
      <w:r w:rsidR="009E5FEE">
        <w:rPr>
          <w:rFonts w:hint="cs"/>
          <w:rtl/>
          <w:lang w:eastAsia="he-IL"/>
        </w:rPr>
        <w:t>:</w:t>
      </w:r>
      <w:r>
        <w:rPr>
          <w:rtl/>
          <w:lang w:eastAsia="he-IL"/>
        </w:rPr>
        <w:t xml:space="preserve"> לפשר.</w:t>
      </w:r>
    </w:p>
    <w:p w14:paraId="6F82FB8E" w14:textId="75E3B59D" w:rsidR="006D18EA" w:rsidRDefault="006D18EA" w:rsidP="006D18EA">
      <w:pPr>
        <w:pStyle w:val="ae"/>
        <w:rPr>
          <w:rtl/>
          <w:lang w:eastAsia="he-IL"/>
        </w:rPr>
      </w:pPr>
      <w:r>
        <w:rPr>
          <w:rtl/>
          <w:lang w:eastAsia="he-IL"/>
        </w:rPr>
        <w:t xml:space="preserve">לאמור, אין כאן מעשה </w:t>
      </w:r>
      <w:r w:rsidR="009E5FEE">
        <w:rPr>
          <w:rFonts w:hint="cs"/>
          <w:rtl/>
          <w:lang w:eastAsia="he-IL"/>
        </w:rPr>
        <w:t>הטעיה</w:t>
      </w:r>
      <w:r>
        <w:rPr>
          <w:rtl/>
          <w:lang w:eastAsia="he-IL"/>
        </w:rPr>
        <w:t xml:space="preserve"> גמור, והמערערת יכולה לטעון שאם היו ידועים לה הדעות הנ"ל בשאלת שווי ערך כתובה הנקובה בשקלים ישנים אזי </w:t>
      </w:r>
      <w:r w:rsidR="009E5FEE">
        <w:rPr>
          <w:rFonts w:hint="cs"/>
          <w:rtl/>
          <w:lang w:eastAsia="he-IL"/>
        </w:rPr>
        <w:t>היית</w:t>
      </w:r>
      <w:r w:rsidR="009E5FEE">
        <w:rPr>
          <w:rFonts w:hint="eastAsia"/>
          <w:rtl/>
          <w:lang w:eastAsia="he-IL"/>
        </w:rPr>
        <w:t>ה</w:t>
      </w:r>
      <w:r>
        <w:rPr>
          <w:rtl/>
          <w:lang w:eastAsia="he-IL"/>
        </w:rPr>
        <w:t xml:space="preserve"> עומדת על דרישתה לקבל מלוא סכום הכתובה בהצמדה הנותנת לה את הסכום הגבוה.</w:t>
      </w:r>
    </w:p>
    <w:p w14:paraId="0EF97272" w14:textId="1A7601D8" w:rsidR="006D18EA" w:rsidRDefault="006D18EA" w:rsidP="006D18EA">
      <w:pPr>
        <w:pStyle w:val="ae"/>
        <w:rPr>
          <w:rtl/>
          <w:lang w:eastAsia="he-IL"/>
        </w:rPr>
      </w:pPr>
      <w:r>
        <w:rPr>
          <w:rtl/>
          <w:lang w:eastAsia="he-IL"/>
        </w:rPr>
        <w:t>טענה זו</w:t>
      </w:r>
      <w:r>
        <w:rPr>
          <w:rFonts w:hint="cs"/>
          <w:rtl/>
          <w:lang w:eastAsia="he-IL"/>
        </w:rPr>
        <w:t>,</w:t>
      </w:r>
      <w:r>
        <w:rPr>
          <w:rtl/>
          <w:lang w:eastAsia="he-IL"/>
        </w:rPr>
        <w:t xml:space="preserve"> יתכן ובית הדין האזורי היה דוחה דרישה זו מאחר והוא בדעה לפשר</w:t>
      </w:r>
      <w:r>
        <w:rPr>
          <w:rFonts w:hint="cs"/>
          <w:rtl/>
          <w:lang w:eastAsia="he-IL"/>
        </w:rPr>
        <w:t>.</w:t>
      </w:r>
      <w:r>
        <w:rPr>
          <w:rtl/>
          <w:lang w:eastAsia="he-IL"/>
        </w:rPr>
        <w:t xml:space="preserve"> ומ"מ הדברים לא ברורים דיים ולא ניתן לקבוע בזה מסמרות האם אכן יש כאן </w:t>
      </w:r>
      <w:r w:rsidR="009E5FEE">
        <w:rPr>
          <w:rFonts w:hint="cs"/>
          <w:rtl/>
          <w:lang w:eastAsia="he-IL"/>
        </w:rPr>
        <w:t>הטעיה</w:t>
      </w:r>
      <w:r>
        <w:rPr>
          <w:rtl/>
          <w:lang w:eastAsia="he-IL"/>
        </w:rPr>
        <w:t xml:space="preserve"> של ב"כ המערערת הקודמת.</w:t>
      </w:r>
    </w:p>
    <w:p w14:paraId="12A83CA2" w14:textId="77777777" w:rsidR="006D18EA" w:rsidRDefault="006D18EA" w:rsidP="006D18EA">
      <w:pPr>
        <w:pStyle w:val="ae"/>
        <w:rPr>
          <w:rtl/>
          <w:lang w:eastAsia="he-IL"/>
        </w:rPr>
      </w:pPr>
      <w:r>
        <w:rPr>
          <w:rtl/>
          <w:lang w:eastAsia="he-IL"/>
        </w:rPr>
        <w:t>מה שברור שכפי הנראה (מהחלטת הבהרה של בית הדין שניתנה) בית הדין הסתמך על דברי ב"כ המערערת ולכן ההסכמה שאושרה וניתן לו תוקף של פסק דין לוקה בחסר נתון עובדתי חשוב שלא נבדק במהלך המו"מ להגיע להסכמות.</w:t>
      </w:r>
    </w:p>
    <w:p w14:paraId="5B2AD5B0" w14:textId="77777777" w:rsidR="006D18EA" w:rsidRDefault="006D18EA" w:rsidP="006D18EA">
      <w:pPr>
        <w:pStyle w:val="ae"/>
        <w:rPr>
          <w:rtl/>
          <w:lang w:eastAsia="he-IL"/>
        </w:rPr>
      </w:pPr>
      <w:r>
        <w:rPr>
          <w:rtl/>
          <w:lang w:eastAsia="he-IL"/>
        </w:rPr>
        <w:t>לאמור. רואה אנוכי את ההסכמה של המערערת ללא נתונים עובדתיים המונחים לפניה כפשרה בטעות. ולפנינו נטעים דברינו.</w:t>
      </w:r>
    </w:p>
    <w:p w14:paraId="15549BAE" w14:textId="77777777" w:rsidR="006D18EA" w:rsidRDefault="006D18EA" w:rsidP="006D18EA">
      <w:pPr>
        <w:pStyle w:val="-0"/>
        <w:rPr>
          <w:rtl/>
          <w:lang w:eastAsia="he-IL"/>
        </w:rPr>
      </w:pPr>
      <w:r>
        <w:rPr>
          <w:rtl/>
          <w:lang w:eastAsia="he-IL"/>
        </w:rPr>
        <w:t>עובדה נוספת שאין עליה חולק</w:t>
      </w:r>
    </w:p>
    <w:p w14:paraId="69E51469" w14:textId="3477A6B3" w:rsidR="006D18EA" w:rsidRDefault="006D18EA" w:rsidP="006D18EA">
      <w:pPr>
        <w:pStyle w:val="ad"/>
        <w:rPr>
          <w:rtl/>
        </w:rPr>
      </w:pPr>
      <w:r>
        <w:rPr>
          <w:rtl/>
        </w:rPr>
        <w:t xml:space="preserve">במהלך הדיון בפנינו שוב חזרה המערערת ובקשה את סיוע בית הדין להפנותם לייעוץ זוגי כי היא מאמינה בסיכוי </w:t>
      </w:r>
      <w:r w:rsidR="002866EB">
        <w:rPr>
          <w:rFonts w:hint="cs"/>
          <w:rtl/>
        </w:rPr>
        <w:t xml:space="preserve">לנסות </w:t>
      </w:r>
      <w:r>
        <w:rPr>
          <w:rtl/>
        </w:rPr>
        <w:t>שלום בית, המשיב התנגד.</w:t>
      </w:r>
    </w:p>
    <w:p w14:paraId="144CF4D0" w14:textId="77F0DA89" w:rsidR="006D18EA" w:rsidRDefault="006D18EA" w:rsidP="006D18EA">
      <w:pPr>
        <w:pStyle w:val="ae"/>
        <w:rPr>
          <w:rtl/>
          <w:lang w:eastAsia="he-IL"/>
        </w:rPr>
      </w:pPr>
      <w:r>
        <w:rPr>
          <w:rtl/>
          <w:lang w:eastAsia="he-IL"/>
        </w:rPr>
        <w:t>בית הדין הוציא החלטת ביניים (עקב הטעיית בית הדין שהכתובה היא בשקלים ישנים) ובו בקש מבית הדין האזורי להבהיר שלאחר שנודע שהכתובה בסך 101,000</w:t>
      </w:r>
      <w:r w:rsidR="00D476EA">
        <w:rPr>
          <w:rFonts w:hint="cs"/>
          <w:rtl/>
          <w:lang w:eastAsia="he-IL"/>
        </w:rPr>
        <w:t xml:space="preserve"> ש"ח</w:t>
      </w:r>
      <w:r>
        <w:rPr>
          <w:rtl/>
          <w:lang w:eastAsia="he-IL"/>
        </w:rPr>
        <w:t xml:space="preserve"> האם היה מבין שהצדדים</w:t>
      </w:r>
      <w:r>
        <w:rPr>
          <w:rFonts w:hint="cs"/>
          <w:rtl/>
          <w:lang w:eastAsia="he-IL"/>
        </w:rPr>
        <w:t>,</w:t>
      </w:r>
      <w:r>
        <w:rPr>
          <w:rtl/>
          <w:lang w:eastAsia="he-IL"/>
        </w:rPr>
        <w:t xml:space="preserve"> ובעיקר המערערת</w:t>
      </w:r>
      <w:r>
        <w:rPr>
          <w:rFonts w:hint="cs"/>
          <w:rtl/>
          <w:lang w:eastAsia="he-IL"/>
        </w:rPr>
        <w:t>,</w:t>
      </w:r>
      <w:r>
        <w:rPr>
          <w:rtl/>
          <w:lang w:eastAsia="he-IL"/>
        </w:rPr>
        <w:t xml:space="preserve"> הסכ</w:t>
      </w:r>
      <w:r>
        <w:rPr>
          <w:rFonts w:hint="cs"/>
          <w:rtl/>
          <w:lang w:eastAsia="he-IL"/>
        </w:rPr>
        <w:t>י</w:t>
      </w:r>
      <w:r>
        <w:rPr>
          <w:rtl/>
          <w:lang w:eastAsia="he-IL"/>
        </w:rPr>
        <w:t>מה לוויתור על מחצית סכום הכתובה.</w:t>
      </w:r>
    </w:p>
    <w:p w14:paraId="67587BEB" w14:textId="7EA7D6A4" w:rsidR="006D18EA" w:rsidRDefault="006D18EA" w:rsidP="006D18EA">
      <w:pPr>
        <w:pStyle w:val="ae"/>
        <w:rPr>
          <w:rtl/>
          <w:lang w:eastAsia="he-IL"/>
        </w:rPr>
      </w:pPr>
      <w:r>
        <w:rPr>
          <w:rtl/>
          <w:lang w:eastAsia="he-IL"/>
        </w:rPr>
        <w:t>להלן ציטוט ממסקנת ההחלטה</w:t>
      </w:r>
      <w:r>
        <w:rPr>
          <w:rFonts w:hint="cs"/>
          <w:rtl/>
          <w:lang w:eastAsia="he-IL"/>
        </w:rPr>
        <w:t>:</w:t>
      </w:r>
    </w:p>
    <w:p w14:paraId="4896D497" w14:textId="3DED1B58" w:rsidR="006D18EA" w:rsidRDefault="006D18EA" w:rsidP="006D18EA">
      <w:pPr>
        <w:pStyle w:val="a9"/>
        <w:rPr>
          <w:rtl/>
          <w:lang w:eastAsia="he-IL"/>
        </w:rPr>
      </w:pPr>
      <w:r>
        <w:rPr>
          <w:rFonts w:hint="cs"/>
          <w:rtl/>
          <w:lang w:eastAsia="he-IL"/>
        </w:rPr>
        <w:t>"</w:t>
      </w:r>
      <w:r>
        <w:rPr>
          <w:rtl/>
          <w:lang w:eastAsia="he-IL"/>
        </w:rPr>
        <w:t>לאור האמור מחליט בית הדין:</w:t>
      </w:r>
    </w:p>
    <w:p w14:paraId="5D66861C" w14:textId="77777777" w:rsidR="006D18EA" w:rsidRDefault="006D18EA" w:rsidP="006D18EA">
      <w:pPr>
        <w:pStyle w:val="a9"/>
        <w:rPr>
          <w:rtl/>
          <w:lang w:eastAsia="he-IL"/>
        </w:rPr>
      </w:pPr>
      <w:r>
        <w:rPr>
          <w:rtl/>
          <w:lang w:eastAsia="he-IL"/>
        </w:rPr>
        <w:t>בית הדין פונה לבית הדין האזורי ירושלים להמציא לבית הדין תשובה האם כאשר מתברר שהכתובה נקובה בסך 101,000 ₪ כפי שהוצג בפנינו האם תשתנה הכרעתו בעניין הכתובה ואולי יש בזה אף להשליך על יתר סעיפי ההסכמות בהתייחס לטיעוני המערערת.</w:t>
      </w:r>
    </w:p>
    <w:p w14:paraId="4133D788" w14:textId="77777777" w:rsidR="006D18EA" w:rsidRDefault="006D18EA" w:rsidP="006D18EA">
      <w:pPr>
        <w:pStyle w:val="a9"/>
        <w:rPr>
          <w:rtl/>
          <w:lang w:eastAsia="he-IL"/>
        </w:rPr>
      </w:pPr>
      <w:r>
        <w:rPr>
          <w:rtl/>
          <w:lang w:eastAsia="he-IL"/>
        </w:rPr>
        <w:t>יש להעביר עותק מהחלטה זו ופרוטוקול הדיון לבית הדין האזורי ירושלים.</w:t>
      </w:r>
    </w:p>
    <w:p w14:paraId="7CE063CE" w14:textId="399D7B76" w:rsidR="006D18EA" w:rsidRDefault="006D18EA" w:rsidP="006D18EA">
      <w:pPr>
        <w:pStyle w:val="a9"/>
        <w:rPr>
          <w:rtl/>
          <w:lang w:eastAsia="he-IL"/>
        </w:rPr>
      </w:pPr>
      <w:r>
        <w:rPr>
          <w:rtl/>
          <w:lang w:eastAsia="he-IL"/>
        </w:rPr>
        <w:t xml:space="preserve">עם קבלת החלטת הבהרה של בית הדין האזורי </w:t>
      </w:r>
      <w:r w:rsidR="002866EB">
        <w:rPr>
          <w:rFonts w:hint="cs"/>
          <w:rtl/>
          <w:lang w:eastAsia="he-IL"/>
        </w:rPr>
        <w:t>יית</w:t>
      </w:r>
      <w:r w:rsidR="002866EB">
        <w:rPr>
          <w:rFonts w:hint="eastAsia"/>
          <w:rtl/>
          <w:lang w:eastAsia="he-IL"/>
        </w:rPr>
        <w:t>ן</w:t>
      </w:r>
      <w:r>
        <w:rPr>
          <w:rtl/>
          <w:lang w:eastAsia="he-IL"/>
        </w:rPr>
        <w:t xml:space="preserve"> בית הדין דעתו בערעור לגופו.</w:t>
      </w:r>
    </w:p>
    <w:p w14:paraId="4761C927" w14:textId="77777777" w:rsidR="006D18EA" w:rsidRDefault="006D18EA" w:rsidP="006D18EA">
      <w:pPr>
        <w:pStyle w:val="a9"/>
        <w:rPr>
          <w:rtl/>
          <w:lang w:eastAsia="he-IL"/>
        </w:rPr>
      </w:pPr>
      <w:r>
        <w:rPr>
          <w:rtl/>
          <w:lang w:eastAsia="he-IL"/>
        </w:rPr>
        <w:lastRenderedPageBreak/>
        <w:t>על הצדדים להמציא לבית הדין תשובה להצעת בית הדין כאמור לעיל תוך עשרה ימים.</w:t>
      </w:r>
    </w:p>
    <w:p w14:paraId="0D6EA5A1" w14:textId="4C3EC3C1" w:rsidR="006D18EA" w:rsidRDefault="006D18EA" w:rsidP="006D18EA">
      <w:pPr>
        <w:pStyle w:val="a9"/>
        <w:rPr>
          <w:rtl/>
          <w:lang w:eastAsia="he-IL"/>
        </w:rPr>
      </w:pPr>
      <w:r>
        <w:rPr>
          <w:rtl/>
          <w:lang w:eastAsia="he-IL"/>
        </w:rPr>
        <w:t>עם סיום לא ניתן להתעלם מבקשת נשיא בית הדין הרבני הגדול לנסות הליך שלום בית בפרק זמן של ששה חדשים בליווי ייעוץ זוגי, על הצדדים לשקול בכובד ראש הצעה זו שיצאה מלב כואב והבנה שיש לכך סיכוי.</w:t>
      </w:r>
      <w:r>
        <w:rPr>
          <w:rFonts w:hint="cs"/>
          <w:rtl/>
          <w:lang w:eastAsia="he-IL"/>
        </w:rPr>
        <w:t>"</w:t>
      </w:r>
    </w:p>
    <w:p w14:paraId="438CC0CF" w14:textId="604C2905" w:rsidR="006D18EA" w:rsidRPr="006D18EA" w:rsidRDefault="006D18EA" w:rsidP="006D18EA">
      <w:pPr>
        <w:pStyle w:val="ae"/>
        <w:rPr>
          <w:rtl/>
          <w:lang w:eastAsia="he-IL"/>
        </w:rPr>
      </w:pPr>
      <w:r w:rsidRPr="006D18EA">
        <w:rPr>
          <w:rtl/>
          <w:lang w:eastAsia="he-IL"/>
        </w:rPr>
        <w:t xml:space="preserve">בתאריך כ"ה שבט תשפ"ה </w:t>
      </w:r>
      <w:r w:rsidR="002866EB" w:rsidRPr="002866EB">
        <w:rPr>
          <w:rFonts w:hint="cs"/>
          <w:sz w:val="24"/>
          <w:szCs w:val="24"/>
          <w:rtl/>
          <w:lang w:eastAsia="he-IL"/>
        </w:rPr>
        <w:t>(</w:t>
      </w:r>
      <w:r w:rsidRPr="002866EB">
        <w:rPr>
          <w:sz w:val="24"/>
          <w:szCs w:val="24"/>
          <w:rtl/>
          <w:lang w:eastAsia="he-IL"/>
        </w:rPr>
        <w:t>23.02.2025</w:t>
      </w:r>
      <w:r w:rsidR="002866EB" w:rsidRPr="002866EB">
        <w:rPr>
          <w:rFonts w:hint="cs"/>
          <w:sz w:val="24"/>
          <w:szCs w:val="24"/>
          <w:rtl/>
          <w:lang w:eastAsia="he-IL"/>
        </w:rPr>
        <w:t>)</w:t>
      </w:r>
      <w:r w:rsidRPr="002866EB">
        <w:rPr>
          <w:sz w:val="24"/>
          <w:szCs w:val="24"/>
          <w:rtl/>
          <w:lang w:eastAsia="he-IL"/>
        </w:rPr>
        <w:t xml:space="preserve"> </w:t>
      </w:r>
      <w:r w:rsidRPr="006D18EA">
        <w:rPr>
          <w:rtl/>
          <w:lang w:eastAsia="he-IL"/>
        </w:rPr>
        <w:t>הוציא בית הדין האזורי החלטת הבהרה ובמסקנתה נכתב</w:t>
      </w:r>
      <w:r w:rsidR="00D5472F">
        <w:rPr>
          <w:rFonts w:hint="cs"/>
          <w:rtl/>
          <w:lang w:eastAsia="he-IL"/>
        </w:rPr>
        <w:t xml:space="preserve"> כך</w:t>
      </w:r>
      <w:r w:rsidRPr="006D18EA">
        <w:rPr>
          <w:rtl/>
          <w:lang w:eastAsia="he-IL"/>
        </w:rPr>
        <w:t xml:space="preserve"> </w:t>
      </w:r>
      <w:r w:rsidRPr="002866EB">
        <w:rPr>
          <w:sz w:val="24"/>
          <w:szCs w:val="24"/>
          <w:rtl/>
          <w:lang w:eastAsia="he-IL"/>
        </w:rPr>
        <w:t xml:space="preserve">(ההדגשות </w:t>
      </w:r>
      <w:r w:rsidR="002866EB">
        <w:rPr>
          <w:rFonts w:hint="cs"/>
          <w:sz w:val="24"/>
          <w:szCs w:val="24"/>
          <w:rtl/>
          <w:lang w:eastAsia="he-IL"/>
        </w:rPr>
        <w:t xml:space="preserve">אינן </w:t>
      </w:r>
      <w:r w:rsidRPr="002866EB">
        <w:rPr>
          <w:sz w:val="24"/>
          <w:szCs w:val="24"/>
          <w:rtl/>
          <w:lang w:eastAsia="he-IL"/>
        </w:rPr>
        <w:t>במקור)</w:t>
      </w:r>
      <w:r w:rsidR="00D5472F">
        <w:rPr>
          <w:rFonts w:hint="cs"/>
          <w:rtl/>
          <w:lang w:eastAsia="he-IL"/>
        </w:rPr>
        <w:t>:</w:t>
      </w:r>
    </w:p>
    <w:p w14:paraId="09CDAF9A" w14:textId="42AE2E43" w:rsidR="006D18EA" w:rsidRDefault="006D18EA" w:rsidP="006D18EA">
      <w:pPr>
        <w:pStyle w:val="a9"/>
        <w:rPr>
          <w:b/>
          <w:bCs/>
          <w:rtl/>
          <w:lang w:eastAsia="he-IL"/>
        </w:rPr>
      </w:pPr>
      <w:r>
        <w:rPr>
          <w:rFonts w:hint="cs"/>
          <w:rtl/>
          <w:lang w:eastAsia="he-IL"/>
        </w:rPr>
        <w:t>"</w:t>
      </w:r>
      <w:r>
        <w:rPr>
          <w:rtl/>
          <w:lang w:eastAsia="he-IL"/>
        </w:rPr>
        <w:t>כך שאז – הבעל כבר לא הסכים לשלם לאשה את מלא כתובתה, ואף טען לבאר מדוע היא לא זכאית לכתובתה; וההסדר שהגענו אליו עם הצדדים בהסכמה היה על תשלום חלקי של הכתובה, בסך 50 אל</w:t>
      </w:r>
      <w:r w:rsidR="00D5472F">
        <w:rPr>
          <w:rFonts w:hint="cs"/>
          <w:rtl/>
          <w:lang w:eastAsia="he-IL"/>
        </w:rPr>
        <w:t>ף ש</w:t>
      </w:r>
      <w:r w:rsidR="00D476EA">
        <w:rPr>
          <w:rFonts w:hint="cs"/>
          <w:rtl/>
          <w:lang w:eastAsia="he-IL"/>
        </w:rPr>
        <w:t>"</w:t>
      </w:r>
      <w:r w:rsidR="00D5472F">
        <w:rPr>
          <w:rFonts w:hint="cs"/>
          <w:rtl/>
          <w:lang w:eastAsia="he-IL"/>
        </w:rPr>
        <w:t>ח</w:t>
      </w:r>
      <w:r>
        <w:rPr>
          <w:rtl/>
          <w:lang w:eastAsia="he-IL"/>
        </w:rPr>
        <w:t xml:space="preserve"> (שאינו מדויק לסך ההצהרה באשר לגובה הכתובה). </w:t>
      </w:r>
      <w:r>
        <w:rPr>
          <w:b/>
          <w:bCs/>
          <w:rtl/>
          <w:lang w:eastAsia="he-IL"/>
        </w:rPr>
        <w:t>נראה שהסדר זה היה עומד במקומו אף אם היה ידוע שסך הכתובה הוא מעבר לסך 55 אל</w:t>
      </w:r>
      <w:r w:rsidR="00D5472F">
        <w:rPr>
          <w:rFonts w:hint="cs"/>
          <w:b/>
          <w:bCs/>
          <w:rtl/>
          <w:lang w:eastAsia="he-IL"/>
        </w:rPr>
        <w:t>ף ש</w:t>
      </w:r>
      <w:r w:rsidR="00D476EA">
        <w:rPr>
          <w:rFonts w:hint="cs"/>
          <w:b/>
          <w:bCs/>
          <w:rtl/>
          <w:lang w:eastAsia="he-IL"/>
        </w:rPr>
        <w:t>"</w:t>
      </w:r>
      <w:r w:rsidR="00D5472F">
        <w:rPr>
          <w:rFonts w:hint="cs"/>
          <w:b/>
          <w:bCs/>
          <w:rtl/>
          <w:lang w:eastAsia="he-IL"/>
        </w:rPr>
        <w:t>ח</w:t>
      </w:r>
      <w:r>
        <w:rPr>
          <w:b/>
          <w:bCs/>
          <w:rtl/>
          <w:lang w:eastAsia="he-IL"/>
        </w:rPr>
        <w:t xml:space="preserve"> לאור אי הסכמת התובע אז לשלם מלא כתובת אשתו והשאיפה להגיע עם הצדדים לפשרה באשר לסך הכתובה</w:t>
      </w:r>
      <w:r w:rsidRPr="006D18EA">
        <w:rPr>
          <w:rFonts w:hint="cs"/>
          <w:rtl/>
          <w:lang w:eastAsia="he-IL"/>
        </w:rPr>
        <w:t>."</w:t>
      </w:r>
    </w:p>
    <w:p w14:paraId="63F0378F" w14:textId="44E1E484" w:rsidR="006D18EA" w:rsidRDefault="006D18EA" w:rsidP="006D18EA">
      <w:pPr>
        <w:pStyle w:val="ae"/>
        <w:rPr>
          <w:rtl/>
          <w:lang w:eastAsia="he-IL"/>
        </w:rPr>
      </w:pPr>
      <w:r>
        <w:rPr>
          <w:rtl/>
          <w:lang w:eastAsia="he-IL"/>
        </w:rPr>
        <w:t>מהחלטה זו עולה כי אכן בית הדין לא ראה ולא ידע מה שווי הכתובה והאם מדובר בשקל</w:t>
      </w:r>
      <w:r w:rsidR="00D5472F">
        <w:rPr>
          <w:rFonts w:hint="cs"/>
          <w:rtl/>
          <w:lang w:eastAsia="he-IL"/>
        </w:rPr>
        <w:t>ים</w:t>
      </w:r>
      <w:r>
        <w:rPr>
          <w:rtl/>
          <w:lang w:eastAsia="he-IL"/>
        </w:rPr>
        <w:t xml:space="preserve"> יש</w:t>
      </w:r>
      <w:r w:rsidR="00D5472F">
        <w:rPr>
          <w:rFonts w:hint="cs"/>
          <w:rtl/>
          <w:lang w:eastAsia="he-IL"/>
        </w:rPr>
        <w:t>נים</w:t>
      </w:r>
      <w:r>
        <w:rPr>
          <w:rtl/>
          <w:lang w:eastAsia="he-IL"/>
        </w:rPr>
        <w:t xml:space="preserve"> או </w:t>
      </w:r>
      <w:r w:rsidR="00D5472F">
        <w:rPr>
          <w:rFonts w:hint="cs"/>
          <w:rtl/>
          <w:lang w:eastAsia="he-IL"/>
        </w:rPr>
        <w:t>ב</w:t>
      </w:r>
      <w:r>
        <w:rPr>
          <w:rtl/>
          <w:lang w:eastAsia="he-IL"/>
        </w:rPr>
        <w:t>חדש</w:t>
      </w:r>
      <w:r w:rsidR="00D5472F">
        <w:rPr>
          <w:rFonts w:hint="cs"/>
          <w:rtl/>
          <w:lang w:eastAsia="he-IL"/>
        </w:rPr>
        <w:t>ים,</w:t>
      </w:r>
      <w:r>
        <w:rPr>
          <w:rtl/>
          <w:lang w:eastAsia="he-IL"/>
        </w:rPr>
        <w:t xml:space="preserve"> וערך לצדדים הסכם בהתבסס על היע</w:t>
      </w:r>
      <w:r w:rsidR="00D5472F">
        <w:rPr>
          <w:rFonts w:hint="cs"/>
          <w:rtl/>
          <w:lang w:eastAsia="he-IL"/>
        </w:rPr>
        <w:t>ד</w:t>
      </w:r>
      <w:r>
        <w:rPr>
          <w:rtl/>
          <w:lang w:eastAsia="he-IL"/>
        </w:rPr>
        <w:t>ר נתונים עובדתיים חשובים</w:t>
      </w:r>
      <w:r w:rsidR="00D5472F">
        <w:rPr>
          <w:rFonts w:hint="cs"/>
          <w:rtl/>
          <w:lang w:eastAsia="he-IL"/>
        </w:rPr>
        <w:t>,</w:t>
      </w:r>
      <w:r>
        <w:rPr>
          <w:rtl/>
          <w:lang w:eastAsia="he-IL"/>
        </w:rPr>
        <w:t xml:space="preserve"> שיכלו לשנות את הסכמת המערערת לחלוטין.</w:t>
      </w:r>
    </w:p>
    <w:p w14:paraId="1190639C" w14:textId="77777777" w:rsidR="006D18EA" w:rsidRDefault="006D18EA" w:rsidP="006D18EA">
      <w:pPr>
        <w:pStyle w:val="ae"/>
        <w:rPr>
          <w:rtl/>
          <w:lang w:eastAsia="he-IL"/>
        </w:rPr>
      </w:pPr>
      <w:r>
        <w:rPr>
          <w:rtl/>
          <w:lang w:eastAsia="he-IL"/>
        </w:rPr>
        <w:t>נשוב לעובדות שבפנינו.</w:t>
      </w:r>
    </w:p>
    <w:p w14:paraId="6B4A1868" w14:textId="77777777" w:rsidR="006D18EA" w:rsidRDefault="006D18EA" w:rsidP="006D18EA">
      <w:pPr>
        <w:pStyle w:val="ae"/>
        <w:rPr>
          <w:rtl/>
          <w:lang w:eastAsia="he-IL"/>
        </w:rPr>
      </w:pPr>
      <w:r>
        <w:rPr>
          <w:rtl/>
          <w:lang w:eastAsia="he-IL"/>
        </w:rPr>
        <w:t>בתאריך 06.03.2023 לאחר הדיון המציא המשיב הודעה בה הוא מסכים להצעת נשיא בית הדין הרבני הגדול לפנות לייעוץ זוגי ובקש את סיועו של בית הדין למינוי מומחה.</w:t>
      </w:r>
    </w:p>
    <w:p w14:paraId="14974B97" w14:textId="5FF75611" w:rsidR="006D18EA" w:rsidRDefault="006D18EA" w:rsidP="006D18EA">
      <w:pPr>
        <w:pStyle w:val="ae"/>
        <w:rPr>
          <w:rtl/>
          <w:lang w:eastAsia="he-IL"/>
        </w:rPr>
      </w:pPr>
      <w:r>
        <w:rPr>
          <w:rtl/>
          <w:lang w:eastAsia="he-IL"/>
        </w:rPr>
        <w:t xml:space="preserve"> הבקשה הועברה לתגובת המערערת שהסכימה ואף שמחה על כך</w:t>
      </w:r>
      <w:r>
        <w:rPr>
          <w:rFonts w:hint="cs"/>
          <w:rtl/>
          <w:lang w:eastAsia="he-IL"/>
        </w:rPr>
        <w:t>,</w:t>
      </w:r>
      <w:r>
        <w:rPr>
          <w:rtl/>
          <w:lang w:eastAsia="he-IL"/>
        </w:rPr>
        <w:t xml:space="preserve"> ובית הדין בקש שיפנו ליועץ מוסכם.</w:t>
      </w:r>
    </w:p>
    <w:p w14:paraId="0B3B9270" w14:textId="2CC5BD82" w:rsidR="006D18EA" w:rsidRDefault="006D18EA" w:rsidP="006D18EA">
      <w:pPr>
        <w:pStyle w:val="ae"/>
        <w:rPr>
          <w:rtl/>
          <w:lang w:eastAsia="he-IL"/>
        </w:rPr>
      </w:pPr>
      <w:r>
        <w:rPr>
          <w:rtl/>
          <w:lang w:eastAsia="he-IL"/>
        </w:rPr>
        <w:t xml:space="preserve">בתאריך י' באדר תשפ"ה </w:t>
      </w:r>
      <w:r w:rsidRPr="00D5472F">
        <w:rPr>
          <w:rFonts w:hint="cs"/>
          <w:sz w:val="24"/>
          <w:szCs w:val="24"/>
          <w:rtl/>
          <w:lang w:eastAsia="he-IL"/>
        </w:rPr>
        <w:t>(</w:t>
      </w:r>
      <w:r w:rsidRPr="00D5472F">
        <w:rPr>
          <w:sz w:val="24"/>
          <w:szCs w:val="24"/>
          <w:rtl/>
          <w:lang w:eastAsia="he-IL"/>
        </w:rPr>
        <w:t>10.03.2025</w:t>
      </w:r>
      <w:r w:rsidRPr="00D5472F">
        <w:rPr>
          <w:rFonts w:hint="cs"/>
          <w:sz w:val="24"/>
          <w:szCs w:val="24"/>
          <w:rtl/>
          <w:lang w:eastAsia="he-IL"/>
        </w:rPr>
        <w:t>)</w:t>
      </w:r>
      <w:r>
        <w:rPr>
          <w:rtl/>
          <w:lang w:eastAsia="he-IL"/>
        </w:rPr>
        <w:t xml:space="preserve"> הוציא בית הדין החלטה לבקשת הצדדים כדלהלן</w:t>
      </w:r>
      <w:r>
        <w:rPr>
          <w:rFonts w:hint="cs"/>
          <w:rtl/>
          <w:lang w:eastAsia="he-IL"/>
        </w:rPr>
        <w:t>:</w:t>
      </w:r>
    </w:p>
    <w:p w14:paraId="076D771B" w14:textId="01A3DEBF" w:rsidR="006D18EA" w:rsidRDefault="006D18EA" w:rsidP="006D18EA">
      <w:pPr>
        <w:pStyle w:val="a9"/>
        <w:rPr>
          <w:rtl/>
        </w:rPr>
      </w:pPr>
      <w:r>
        <w:rPr>
          <w:rFonts w:hint="cs"/>
          <w:rtl/>
        </w:rPr>
        <w:t>"</w:t>
      </w:r>
      <w:r>
        <w:rPr>
          <w:rtl/>
        </w:rPr>
        <w:t>הובאה לעיוני בקשת ב"כ המערערת להקפאת ההליכים לתקופה של תשעים יום על מנת למצות את האפשרות לשיקום מערכת הנישואין באמצעות ייעוץ זוגי מוסכם.</w:t>
      </w:r>
    </w:p>
    <w:p w14:paraId="0D7F04ED" w14:textId="77777777" w:rsidR="006D18EA" w:rsidRDefault="006D18EA" w:rsidP="006D18EA">
      <w:pPr>
        <w:pStyle w:val="a9"/>
        <w:rPr>
          <w:rtl/>
          <w:lang w:eastAsia="he-IL"/>
        </w:rPr>
      </w:pPr>
      <w:r>
        <w:rPr>
          <w:rtl/>
          <w:lang w:eastAsia="he-IL"/>
        </w:rPr>
        <w:t>נעתר למבוקש להקפאת ההליכים בתיק עד ליום 10.06.2025.</w:t>
      </w:r>
    </w:p>
    <w:p w14:paraId="5CECC1D3" w14:textId="77777777" w:rsidR="006D18EA" w:rsidRDefault="006D18EA" w:rsidP="006D18EA">
      <w:pPr>
        <w:pStyle w:val="a9"/>
        <w:rPr>
          <w:rtl/>
          <w:lang w:eastAsia="he-IL"/>
        </w:rPr>
      </w:pPr>
      <w:r>
        <w:rPr>
          <w:rtl/>
          <w:lang w:eastAsia="he-IL"/>
        </w:rPr>
        <w:t>עד לתאריך הנ"ל על המערערת וב"כ להמציא תשובה האם הניסיון צלח וניתן לסגור את התיק.</w:t>
      </w:r>
    </w:p>
    <w:p w14:paraId="01D4B1AB" w14:textId="77777777" w:rsidR="006D18EA" w:rsidRDefault="006D18EA" w:rsidP="006D18EA">
      <w:pPr>
        <w:pStyle w:val="a9"/>
        <w:rPr>
          <w:rtl/>
          <w:lang w:eastAsia="he-IL"/>
        </w:rPr>
      </w:pPr>
      <w:r>
        <w:rPr>
          <w:rtl/>
          <w:lang w:eastAsia="he-IL"/>
        </w:rPr>
        <w:t>יש להעביר את התיק לעיונו של בית הדין ביום 11.06.2025.</w:t>
      </w:r>
    </w:p>
    <w:p w14:paraId="57B0A3D1" w14:textId="06A4E4EF" w:rsidR="006D18EA" w:rsidRDefault="006D18EA" w:rsidP="006D18EA">
      <w:pPr>
        <w:pStyle w:val="a9"/>
        <w:rPr>
          <w:rtl/>
          <w:lang w:eastAsia="he-IL"/>
        </w:rPr>
      </w:pPr>
      <w:r>
        <w:rPr>
          <w:rtl/>
          <w:lang w:eastAsia="he-IL"/>
        </w:rPr>
        <w:t>בית הדין מאחל לצדדים הצלחה בשיקום מערכת הנישואין לרווחתם ולטובת הילדים.</w:t>
      </w:r>
      <w:r>
        <w:rPr>
          <w:rFonts w:hint="cs"/>
          <w:rtl/>
          <w:lang w:eastAsia="he-IL"/>
        </w:rPr>
        <w:t>"</w:t>
      </w:r>
    </w:p>
    <w:p w14:paraId="6B0E7A4D" w14:textId="77777777" w:rsidR="006D18EA" w:rsidRDefault="006D18EA" w:rsidP="006D18EA">
      <w:pPr>
        <w:pStyle w:val="ae"/>
        <w:rPr>
          <w:b/>
          <w:bCs/>
          <w:rtl/>
          <w:lang w:eastAsia="he-IL"/>
        </w:rPr>
      </w:pPr>
      <w:r>
        <w:rPr>
          <w:b/>
          <w:bCs/>
          <w:rtl/>
          <w:lang w:eastAsia="he-IL"/>
        </w:rPr>
        <w:t>ואכן המערערת פנתה ליועץ זוגי דוד אוירבך עו"ס קליני.</w:t>
      </w:r>
    </w:p>
    <w:p w14:paraId="2576D79B" w14:textId="7EEF6A5B" w:rsidR="006D18EA" w:rsidRDefault="006D18EA" w:rsidP="006D18EA">
      <w:pPr>
        <w:pStyle w:val="ae"/>
        <w:rPr>
          <w:rtl/>
          <w:lang w:eastAsia="he-IL"/>
        </w:rPr>
      </w:pPr>
      <w:r>
        <w:rPr>
          <w:rtl/>
          <w:lang w:eastAsia="he-IL"/>
        </w:rPr>
        <w:t>בתאריך 05.05.2025 הגישה המערערת בקשה למתן החלטה לגופו של ערעור עקב אי שיתוף פעולה של המשיב עם יועץ הנישואין. הבקשה הועברה למשיב למתן תגובה</w:t>
      </w:r>
      <w:r>
        <w:rPr>
          <w:rFonts w:hint="cs"/>
          <w:rtl/>
          <w:lang w:eastAsia="he-IL"/>
        </w:rPr>
        <w:t>,</w:t>
      </w:r>
      <w:r>
        <w:rPr>
          <w:rtl/>
          <w:lang w:eastAsia="he-IL"/>
        </w:rPr>
        <w:t xml:space="preserve"> אולם עד כה לא המציא המשיב תשובה.</w:t>
      </w:r>
    </w:p>
    <w:p w14:paraId="5B3A240F" w14:textId="595A1CB4" w:rsidR="006D18EA" w:rsidRDefault="006D18EA" w:rsidP="006D18EA">
      <w:pPr>
        <w:pStyle w:val="ae"/>
        <w:rPr>
          <w:rtl/>
          <w:lang w:eastAsia="he-IL"/>
        </w:rPr>
      </w:pPr>
      <w:r>
        <w:rPr>
          <w:rtl/>
          <w:lang w:eastAsia="he-IL"/>
        </w:rPr>
        <w:t>המערערת שוב בקשה מתן פסק דין בהיעדר תגובת המשיב לטענ</w:t>
      </w:r>
      <w:r>
        <w:rPr>
          <w:rFonts w:hint="cs"/>
          <w:rtl/>
          <w:lang w:eastAsia="he-IL"/>
        </w:rPr>
        <w:t>ו</w:t>
      </w:r>
      <w:r>
        <w:rPr>
          <w:rtl/>
          <w:lang w:eastAsia="he-IL"/>
        </w:rPr>
        <w:t>ת</w:t>
      </w:r>
      <w:r>
        <w:rPr>
          <w:rFonts w:hint="cs"/>
          <w:rtl/>
          <w:lang w:eastAsia="he-IL"/>
        </w:rPr>
        <w:t>,</w:t>
      </w:r>
      <w:r>
        <w:rPr>
          <w:rtl/>
          <w:lang w:eastAsia="he-IL"/>
        </w:rPr>
        <w:t xml:space="preserve"> הן בדבר חיוב המשיב במלוא סכום הכתובה והן בעניין הדירה ומינוי רואה חשבון חוקר.</w:t>
      </w:r>
    </w:p>
    <w:p w14:paraId="17FC6E1B" w14:textId="77777777" w:rsidR="006D18EA" w:rsidRPr="00510CF4" w:rsidRDefault="006D18EA" w:rsidP="006D18EA">
      <w:pPr>
        <w:pStyle w:val="ae"/>
        <w:rPr>
          <w:rtl/>
          <w:lang w:eastAsia="he-IL"/>
        </w:rPr>
      </w:pPr>
      <w:r w:rsidRPr="00510CF4">
        <w:rPr>
          <w:rtl/>
          <w:lang w:eastAsia="he-IL"/>
        </w:rPr>
        <w:t>עתה הגיעה עת ההכרעה בערעור לגופו.</w:t>
      </w:r>
    </w:p>
    <w:p w14:paraId="4A18CEC2" w14:textId="77777777" w:rsidR="006D18EA" w:rsidRPr="00510CF4" w:rsidRDefault="006D18EA" w:rsidP="006D18EA">
      <w:pPr>
        <w:pStyle w:val="ae"/>
        <w:rPr>
          <w:b/>
          <w:bCs/>
          <w:rtl/>
          <w:lang w:eastAsia="he-IL"/>
        </w:rPr>
      </w:pPr>
      <w:r w:rsidRPr="00510CF4">
        <w:rPr>
          <w:b/>
          <w:bCs/>
          <w:rtl/>
          <w:lang w:eastAsia="he-IL"/>
        </w:rPr>
        <w:lastRenderedPageBreak/>
        <w:t>לאחר העיון בחומר שבתיקים הכולל פרוטוקולים והחלטות בית הדין האזורי, וכן כתב הערעור ונספחיו וכן בתגובת המשיב, ולאחר שבית הדין שמע בקשב רב את טענות ומענות הצדדים, עמדת בית הדין שיש לאשר את ההסכמות שניתנו בבת הדין האזורי פרט לכתובה שלדעתי יש למערערת הזכות ההלכתית לדרוש שידונו בתביעתה לתשלום מלוא סכום הכתובה שנערכה בשקלים ישנים.</w:t>
      </w:r>
    </w:p>
    <w:p w14:paraId="34C0D739" w14:textId="77777777" w:rsidR="006D18EA" w:rsidRPr="00510CF4" w:rsidRDefault="006D18EA" w:rsidP="006D18EA">
      <w:pPr>
        <w:pStyle w:val="ae"/>
        <w:rPr>
          <w:b/>
          <w:bCs/>
          <w:u w:val="single"/>
          <w:rtl/>
          <w:lang w:eastAsia="he-IL"/>
        </w:rPr>
      </w:pPr>
      <w:r w:rsidRPr="00510CF4">
        <w:rPr>
          <w:b/>
          <w:bCs/>
          <w:rtl/>
          <w:lang w:eastAsia="he-IL"/>
        </w:rPr>
        <w:t xml:space="preserve">אולם מאחר והצדדים הביעו בפנינו בקשה למינוי רואה חשבון חוקר שיבדוק את טענות הצדדים על הברחות כספיות וכן השתתפות המערערת בתשלום הדירה הרשומה ע"ש המשיב הרי שיש לקזז מסכום הכתובה כל זכויות כספיות ככל שתקבל מהמשיב בהתאם לחוק יחסי ממון, </w:t>
      </w:r>
      <w:r w:rsidRPr="00510CF4">
        <w:rPr>
          <w:b/>
          <w:bCs/>
          <w:u w:val="single"/>
          <w:rtl/>
          <w:lang w:eastAsia="he-IL"/>
        </w:rPr>
        <w:t>אשר על כן עמדתי שיש להמתין עם מתן הכרעה בתשלום גובה סכום הכתובה עד לקבלת חוות דעת רואה חשבון חוקר שימונה ע"י בית הדין.</w:t>
      </w:r>
    </w:p>
    <w:p w14:paraId="430EEFDC" w14:textId="77777777" w:rsidR="007E6A0C" w:rsidRDefault="007E6A0C" w:rsidP="006D18EA">
      <w:pPr>
        <w:pStyle w:val="ad"/>
        <w:rPr>
          <w:rtl/>
        </w:rPr>
      </w:pPr>
    </w:p>
    <w:p w14:paraId="4ECF52F7" w14:textId="41C1CE2A" w:rsidR="006D18EA" w:rsidRPr="00510CF4" w:rsidRDefault="009521CF" w:rsidP="006D18EA">
      <w:pPr>
        <w:pStyle w:val="ad"/>
        <w:rPr>
          <w:rtl/>
        </w:rPr>
      </w:pPr>
      <w:r>
        <w:rPr>
          <w:rFonts w:hint="cs"/>
          <w:rtl/>
        </w:rPr>
        <w:t>ארבע</w:t>
      </w:r>
      <w:r w:rsidR="006D18EA" w:rsidRPr="00510CF4">
        <w:rPr>
          <w:rtl/>
        </w:rPr>
        <w:t xml:space="preserve"> סיבות מרכזיות עומדות לזכות המערערת לטעון שה</w:t>
      </w:r>
      <w:r w:rsidR="00D5472F">
        <w:rPr>
          <w:rFonts w:hint="cs"/>
          <w:rtl/>
        </w:rPr>
        <w:t>י</w:t>
      </w:r>
      <w:r w:rsidR="006D18EA" w:rsidRPr="00510CF4">
        <w:rPr>
          <w:rtl/>
        </w:rPr>
        <w:t>א חוזרת בה מהסכמתה להסכמות שגיבש בית הדין.</w:t>
      </w:r>
    </w:p>
    <w:p w14:paraId="02AEB7C2" w14:textId="18976361" w:rsidR="006D18EA" w:rsidRPr="00510CF4" w:rsidRDefault="006D18EA" w:rsidP="006D18EA">
      <w:pPr>
        <w:pStyle w:val="ae"/>
        <w:rPr>
          <w:rtl/>
          <w:lang w:eastAsia="he-IL"/>
        </w:rPr>
      </w:pPr>
      <w:r w:rsidRPr="00510CF4">
        <w:rPr>
          <w:b/>
          <w:bCs/>
          <w:rtl/>
          <w:lang w:eastAsia="he-IL"/>
        </w:rPr>
        <w:t>נימוק ראשון</w:t>
      </w:r>
      <w:r w:rsidR="009521CF">
        <w:rPr>
          <w:rFonts w:hint="cs"/>
          <w:rtl/>
          <w:lang w:eastAsia="he-IL"/>
        </w:rPr>
        <w:t>:</w:t>
      </w:r>
    </w:p>
    <w:p w14:paraId="03CC41C8" w14:textId="1B2FAC5B" w:rsidR="006D18EA" w:rsidRPr="00510CF4" w:rsidRDefault="006D18EA" w:rsidP="006D18EA">
      <w:pPr>
        <w:pStyle w:val="ae"/>
        <w:rPr>
          <w:rtl/>
          <w:lang w:eastAsia="he-IL"/>
        </w:rPr>
      </w:pPr>
      <w:r w:rsidRPr="00510CF4">
        <w:rPr>
          <w:rtl/>
          <w:lang w:eastAsia="he-IL"/>
        </w:rPr>
        <w:t>כפי שהבאנו לעיל התברר מעבר לכל ספק שהמערערת הוטעתה ע"י באת כ</w:t>
      </w:r>
      <w:r w:rsidR="00A27AAA">
        <w:rPr>
          <w:rFonts w:hint="cs"/>
          <w:rtl/>
          <w:lang w:eastAsia="he-IL"/>
        </w:rPr>
        <w:t>ו</w:t>
      </w:r>
      <w:r w:rsidRPr="00510CF4">
        <w:rPr>
          <w:rtl/>
          <w:lang w:eastAsia="he-IL"/>
        </w:rPr>
        <w:t>חה בדיון שהתקיים בבית הדין האזורי בשאלת סכום הכתובה כאשר ב"כ הצהירה בפני בית הדין על סך 55,000 ₪ ואילו בכתובה שהומצאה לידינו רק במהלך הדיון בפנינו הסכום הנקוב היה 101,000 שקלים ישנים משנת 1981.</w:t>
      </w:r>
    </w:p>
    <w:p w14:paraId="4E0440E4" w14:textId="0FCE0799" w:rsidR="006D18EA" w:rsidRPr="00510CF4" w:rsidRDefault="006D18EA" w:rsidP="006D18EA">
      <w:pPr>
        <w:pStyle w:val="ae"/>
        <w:rPr>
          <w:rtl/>
          <w:lang w:eastAsia="he-IL"/>
        </w:rPr>
      </w:pPr>
      <w:r w:rsidRPr="00510CF4">
        <w:rPr>
          <w:rtl/>
          <w:lang w:eastAsia="he-IL"/>
        </w:rPr>
        <w:t xml:space="preserve">להלן ציטוט מדיון שהתקיים מיום י"ט בטבת תשפ"ד </w:t>
      </w:r>
      <w:r w:rsidRPr="00A27AAA">
        <w:rPr>
          <w:rFonts w:hint="cs"/>
          <w:sz w:val="24"/>
          <w:szCs w:val="24"/>
          <w:rtl/>
          <w:lang w:eastAsia="he-IL"/>
        </w:rPr>
        <w:t>(</w:t>
      </w:r>
      <w:r w:rsidRPr="00A27AAA">
        <w:rPr>
          <w:sz w:val="24"/>
          <w:szCs w:val="24"/>
          <w:rtl/>
          <w:lang w:eastAsia="he-IL"/>
        </w:rPr>
        <w:t>31.12.2023</w:t>
      </w:r>
      <w:r w:rsidRPr="00A27AAA">
        <w:rPr>
          <w:rFonts w:hint="cs"/>
          <w:sz w:val="24"/>
          <w:szCs w:val="24"/>
          <w:rtl/>
          <w:lang w:eastAsia="he-IL"/>
        </w:rPr>
        <w:t>)</w:t>
      </w:r>
      <w:r w:rsidRPr="00A27AAA">
        <w:rPr>
          <w:sz w:val="24"/>
          <w:szCs w:val="24"/>
          <w:rtl/>
          <w:lang w:eastAsia="he-IL"/>
        </w:rPr>
        <w:t xml:space="preserve"> </w:t>
      </w:r>
      <w:r w:rsidRPr="00510CF4">
        <w:rPr>
          <w:rtl/>
          <w:lang w:eastAsia="he-IL"/>
        </w:rPr>
        <w:t>מדברי ב"כ המערערת</w:t>
      </w:r>
      <w:r>
        <w:rPr>
          <w:rFonts w:hint="cs"/>
          <w:rtl/>
          <w:lang w:eastAsia="he-IL"/>
        </w:rPr>
        <w:t>:</w:t>
      </w:r>
    </w:p>
    <w:p w14:paraId="143A543F" w14:textId="037943F4" w:rsidR="006D18EA" w:rsidRPr="00510CF4" w:rsidRDefault="006D18EA" w:rsidP="006D18EA">
      <w:pPr>
        <w:pStyle w:val="a9"/>
        <w:rPr>
          <w:rtl/>
          <w:lang w:eastAsia="he-IL"/>
        </w:rPr>
      </w:pPr>
      <w:r>
        <w:rPr>
          <w:rFonts w:hint="cs"/>
          <w:rtl/>
          <w:lang w:eastAsia="he-IL"/>
        </w:rPr>
        <w:t>"</w:t>
      </w:r>
      <w:r w:rsidRPr="00510CF4">
        <w:rPr>
          <w:rtl/>
          <w:lang w:eastAsia="he-IL"/>
        </w:rPr>
        <w:t>בית הדין:</w:t>
      </w:r>
      <w:r w:rsidRPr="00510CF4">
        <w:rPr>
          <w:lang w:eastAsia="he-IL"/>
        </w:rPr>
        <w:t xml:space="preserve"> </w:t>
      </w:r>
      <w:r w:rsidRPr="00510CF4">
        <w:rPr>
          <w:rtl/>
          <w:lang w:eastAsia="he-IL"/>
        </w:rPr>
        <w:t>את יודעת מה גובה הכתובה?</w:t>
      </w:r>
    </w:p>
    <w:p w14:paraId="1CBEAEE2" w14:textId="0FE66070" w:rsidR="006D18EA" w:rsidRPr="00510CF4" w:rsidRDefault="006D18EA" w:rsidP="006D18EA">
      <w:pPr>
        <w:pStyle w:val="a9"/>
        <w:rPr>
          <w:b/>
          <w:bCs/>
          <w:rtl/>
          <w:lang w:eastAsia="he-IL"/>
        </w:rPr>
      </w:pPr>
      <w:r w:rsidRPr="00510CF4">
        <w:rPr>
          <w:b/>
          <w:bCs/>
          <w:rtl/>
          <w:lang w:eastAsia="he-IL"/>
        </w:rPr>
        <w:t>ב"כ האישה:</w:t>
      </w:r>
      <w:r w:rsidRPr="00510CF4">
        <w:rPr>
          <w:b/>
          <w:bCs/>
          <w:lang w:eastAsia="he-IL"/>
        </w:rPr>
        <w:t xml:space="preserve"> </w:t>
      </w:r>
      <w:r w:rsidRPr="00510CF4">
        <w:rPr>
          <w:b/>
          <w:bCs/>
          <w:rtl/>
          <w:lang w:eastAsia="he-IL"/>
        </w:rPr>
        <w:t>55 א</w:t>
      </w:r>
      <w:r w:rsidR="00A27AAA">
        <w:rPr>
          <w:rFonts w:hint="cs"/>
          <w:b/>
          <w:bCs/>
          <w:rtl/>
          <w:lang w:eastAsia="he-IL"/>
        </w:rPr>
        <w:t xml:space="preserve">לף </w:t>
      </w:r>
      <w:r w:rsidRPr="00510CF4">
        <w:rPr>
          <w:b/>
          <w:bCs/>
          <w:rtl/>
          <w:lang w:eastAsia="he-IL"/>
        </w:rPr>
        <w:t>ש"ח.</w:t>
      </w:r>
    </w:p>
    <w:p w14:paraId="5A47DE34" w14:textId="77777777" w:rsidR="006D18EA" w:rsidRPr="00510CF4" w:rsidRDefault="006D18EA" w:rsidP="006D18EA">
      <w:pPr>
        <w:pStyle w:val="a9"/>
        <w:rPr>
          <w:lang w:eastAsia="he-IL"/>
        </w:rPr>
      </w:pPr>
      <w:r w:rsidRPr="00510CF4">
        <w:rPr>
          <w:rtl/>
          <w:lang w:eastAsia="he-IL"/>
        </w:rPr>
        <w:t>בית הדין: זה הסכום?</w:t>
      </w:r>
    </w:p>
    <w:p w14:paraId="12246362" w14:textId="5E3093B2" w:rsidR="006D18EA" w:rsidRPr="00510CF4" w:rsidRDefault="006D18EA" w:rsidP="006D18EA">
      <w:pPr>
        <w:pStyle w:val="a9"/>
        <w:rPr>
          <w:rtl/>
          <w:lang w:eastAsia="he-IL"/>
        </w:rPr>
      </w:pPr>
      <w:r w:rsidRPr="00510CF4">
        <w:rPr>
          <w:rtl/>
          <w:lang w:eastAsia="he-IL"/>
        </w:rPr>
        <w:t>האיש: כן. הרב מרדכי אליהו עשה אז את החתונה.</w:t>
      </w:r>
      <w:r>
        <w:rPr>
          <w:rFonts w:hint="cs"/>
          <w:rtl/>
          <w:lang w:eastAsia="he-IL"/>
        </w:rPr>
        <w:t>"</w:t>
      </w:r>
    </w:p>
    <w:p w14:paraId="00825EBB" w14:textId="58AA8A40" w:rsidR="006D18EA" w:rsidRPr="00510CF4" w:rsidRDefault="006D18EA" w:rsidP="006D18EA">
      <w:pPr>
        <w:pStyle w:val="ae"/>
        <w:rPr>
          <w:rtl/>
          <w:lang w:eastAsia="he-IL"/>
        </w:rPr>
      </w:pPr>
      <w:r w:rsidRPr="00510CF4">
        <w:rPr>
          <w:rtl/>
          <w:lang w:eastAsia="he-IL"/>
        </w:rPr>
        <w:t>ההסבר המניח דעתי להצהרת ב"כ המערערת היא, שהיא אמרה זאת לא מתוך ידיעה אלא הערכה</w:t>
      </w:r>
      <w:r>
        <w:rPr>
          <w:rFonts w:hint="cs"/>
          <w:rtl/>
          <w:lang w:eastAsia="he-IL"/>
        </w:rPr>
        <w:t>,</w:t>
      </w:r>
      <w:r w:rsidRPr="00510CF4">
        <w:rPr>
          <w:rtl/>
          <w:lang w:eastAsia="he-IL"/>
        </w:rPr>
        <w:t xml:space="preserve"> שכן המערערת עצמה וכן ב"כ לא טרחו לבדוק מה סכום הכתובה</w:t>
      </w:r>
      <w:r>
        <w:rPr>
          <w:rFonts w:hint="cs"/>
          <w:rtl/>
          <w:lang w:eastAsia="he-IL"/>
        </w:rPr>
        <w:t>,</w:t>
      </w:r>
      <w:r w:rsidRPr="00510CF4">
        <w:rPr>
          <w:rtl/>
          <w:lang w:eastAsia="he-IL"/>
        </w:rPr>
        <w:t xml:space="preserve"> והמערערת סמכה על ב"כ שהטעתה אותה וכן גם את בית הדין.</w:t>
      </w:r>
    </w:p>
    <w:p w14:paraId="2478DBF7" w14:textId="2186AF1D" w:rsidR="006D18EA" w:rsidRPr="00510CF4" w:rsidRDefault="006D18EA" w:rsidP="006D18EA">
      <w:pPr>
        <w:pStyle w:val="ae"/>
        <w:rPr>
          <w:rtl/>
          <w:lang w:eastAsia="he-IL"/>
        </w:rPr>
      </w:pPr>
      <w:r w:rsidRPr="00510CF4">
        <w:rPr>
          <w:rtl/>
          <w:lang w:eastAsia="he-IL"/>
        </w:rPr>
        <w:t>נציין עוד שלא נפתח תיק תביעה לכתובה</w:t>
      </w:r>
      <w:r>
        <w:rPr>
          <w:rFonts w:hint="cs"/>
          <w:rtl/>
          <w:lang w:eastAsia="he-IL"/>
        </w:rPr>
        <w:t>,</w:t>
      </w:r>
      <w:r w:rsidRPr="00510CF4">
        <w:rPr>
          <w:rtl/>
          <w:lang w:eastAsia="he-IL"/>
        </w:rPr>
        <w:t xml:space="preserve"> מה שבדרך כלל נהוג לצרף לו עותק מהכתובה.</w:t>
      </w:r>
    </w:p>
    <w:p w14:paraId="4B9B56C4" w14:textId="74B280F9" w:rsidR="006D18EA" w:rsidRPr="00510CF4" w:rsidRDefault="006D18EA" w:rsidP="006D18EA">
      <w:pPr>
        <w:pStyle w:val="ae"/>
        <w:rPr>
          <w:rtl/>
          <w:lang w:eastAsia="he-IL"/>
        </w:rPr>
      </w:pPr>
      <w:r w:rsidRPr="00510CF4">
        <w:rPr>
          <w:rtl/>
          <w:lang w:eastAsia="he-IL"/>
        </w:rPr>
        <w:t>לטעמי, מן הראוי היה שבית הדין בטרם דן בסיוע לצדדים לערכת הסכם פשרה יבקש עותק מהכתובה כמקובל בבתי הדין ולאחר מכן יבחן האם הפשרה סבירה או לא</w:t>
      </w:r>
      <w:r>
        <w:rPr>
          <w:rFonts w:hint="cs"/>
          <w:rtl/>
          <w:lang w:eastAsia="he-IL"/>
        </w:rPr>
        <w:t>.</w:t>
      </w:r>
      <w:r w:rsidRPr="00510CF4">
        <w:rPr>
          <w:rtl/>
          <w:lang w:eastAsia="he-IL"/>
        </w:rPr>
        <w:t xml:space="preserve"> הדבר לא נעשה למרבה הצער</w:t>
      </w:r>
      <w:r>
        <w:rPr>
          <w:rFonts w:hint="cs"/>
          <w:rtl/>
          <w:lang w:eastAsia="he-IL"/>
        </w:rPr>
        <w:t>,</w:t>
      </w:r>
      <w:r w:rsidRPr="00510CF4">
        <w:rPr>
          <w:rtl/>
          <w:lang w:eastAsia="he-IL"/>
        </w:rPr>
        <w:t xml:space="preserve"> וההסתמכות על הצהרת ב"כ המערערת </w:t>
      </w:r>
      <w:r w:rsidR="00A27AAA" w:rsidRPr="00510CF4">
        <w:rPr>
          <w:rFonts w:hint="cs"/>
          <w:rtl/>
          <w:lang w:eastAsia="he-IL"/>
        </w:rPr>
        <w:t>היית</w:t>
      </w:r>
      <w:r w:rsidR="00A27AAA" w:rsidRPr="00510CF4">
        <w:rPr>
          <w:rFonts w:hint="eastAsia"/>
          <w:rtl/>
          <w:lang w:eastAsia="he-IL"/>
        </w:rPr>
        <w:t>ה</w:t>
      </w:r>
      <w:r w:rsidRPr="00510CF4">
        <w:rPr>
          <w:rtl/>
          <w:lang w:eastAsia="he-IL"/>
        </w:rPr>
        <w:t xml:space="preserve"> בעוכריהם של המערערת וב"כ, שכן אם המערערת או באת כ</w:t>
      </w:r>
      <w:r w:rsidR="00A27AAA">
        <w:rPr>
          <w:rFonts w:hint="cs"/>
          <w:rtl/>
          <w:lang w:eastAsia="he-IL"/>
        </w:rPr>
        <w:t>ו</w:t>
      </w:r>
      <w:r w:rsidRPr="00510CF4">
        <w:rPr>
          <w:rtl/>
          <w:lang w:eastAsia="he-IL"/>
        </w:rPr>
        <w:t xml:space="preserve">חה היו יודעות על הסכום יתכן ובית הדין היה מודיע להם שכתובה בשווי 101,000 שקלים ישנים אינה שווה רק סכום נומינלי והמערערת וב"כ היו מתנגדות </w:t>
      </w:r>
      <w:r w:rsidR="00A0755E">
        <w:rPr>
          <w:rFonts w:hint="cs"/>
          <w:rtl/>
          <w:lang w:eastAsia="he-IL"/>
        </w:rPr>
        <w:t>ושוקלות דרכן מחדש</w:t>
      </w:r>
      <w:r w:rsidRPr="00510CF4">
        <w:rPr>
          <w:rtl/>
          <w:lang w:eastAsia="he-IL"/>
        </w:rPr>
        <w:t>, יתכן ובית הדין היה מעריך את שווי הצמדה לדולר או למדד ויתכן והיו אומרים לה שיגיעו לפשרה על הסכום.</w:t>
      </w:r>
    </w:p>
    <w:p w14:paraId="215C7FD9" w14:textId="4F17153C" w:rsidR="006D18EA" w:rsidRPr="00510CF4" w:rsidRDefault="006D18EA" w:rsidP="006D18EA">
      <w:pPr>
        <w:pStyle w:val="ae"/>
        <w:rPr>
          <w:rtl/>
          <w:lang w:eastAsia="he-IL"/>
        </w:rPr>
      </w:pPr>
      <w:r w:rsidRPr="00510CF4">
        <w:rPr>
          <w:rtl/>
          <w:lang w:eastAsia="he-IL"/>
        </w:rPr>
        <w:t xml:space="preserve">בין כך ובין כך, עצם הגעה להסכם ולאשרו ללא שהצדדים ובית הדין ראו את הכתובה מקימה זכות למערערת לטעון, לו ידעתי שהכתובה בשקל ישן הייתי דורשת לפחות הצמדה למדד או לדולר </w:t>
      </w:r>
      <w:r w:rsidR="00A27AAA" w:rsidRPr="00510CF4">
        <w:rPr>
          <w:rFonts w:hint="cs"/>
          <w:rtl/>
          <w:lang w:eastAsia="he-IL"/>
        </w:rPr>
        <w:t>והיית</w:t>
      </w:r>
      <w:r w:rsidR="00A27AAA" w:rsidRPr="00510CF4">
        <w:rPr>
          <w:rFonts w:hint="eastAsia"/>
          <w:rtl/>
          <w:lang w:eastAsia="he-IL"/>
        </w:rPr>
        <w:t>ה</w:t>
      </w:r>
      <w:r w:rsidRPr="00510CF4">
        <w:rPr>
          <w:rtl/>
          <w:lang w:eastAsia="he-IL"/>
        </w:rPr>
        <w:t xml:space="preserve"> עומדת על כך שיעוגן בהסכם דרישתה זו</w:t>
      </w:r>
      <w:r>
        <w:rPr>
          <w:rFonts w:hint="cs"/>
          <w:rtl/>
          <w:lang w:eastAsia="he-IL"/>
        </w:rPr>
        <w:t>,</w:t>
      </w:r>
      <w:r w:rsidRPr="00510CF4">
        <w:rPr>
          <w:rtl/>
          <w:lang w:eastAsia="he-IL"/>
        </w:rPr>
        <w:t xml:space="preserve"> שהרי לטענתה המשיב נהג בה באלימות </w:t>
      </w:r>
      <w:r w:rsidRPr="00510CF4">
        <w:rPr>
          <w:rtl/>
          <w:lang w:eastAsia="he-IL"/>
        </w:rPr>
        <w:lastRenderedPageBreak/>
        <w:t>ומדוע שתעניק לו פרס בדמות כתובה שאינה שוות ערך אפילו למחיר סטנדרטי שקובעים בתי הדין 120,000 ₪. נוסיף ונאמר שגם בזוגות צעירים של בני ישיבות יש נוהג מקובל להתחייב בכתובה בסך חמ</w:t>
      </w:r>
      <w:r w:rsidR="00A27AAA">
        <w:rPr>
          <w:rFonts w:hint="cs"/>
          <w:rtl/>
          <w:lang w:eastAsia="he-IL"/>
        </w:rPr>
        <w:t>י</w:t>
      </w:r>
      <w:r w:rsidRPr="00510CF4">
        <w:rPr>
          <w:rtl/>
          <w:lang w:eastAsia="he-IL"/>
        </w:rPr>
        <w:t>שים ושתיים אלף דולר המגיע לסך כמאה שמונים אלף ₪.</w:t>
      </w:r>
    </w:p>
    <w:p w14:paraId="74A17382" w14:textId="3349A587" w:rsidR="006D18EA" w:rsidRDefault="006D18EA" w:rsidP="006D18EA">
      <w:pPr>
        <w:pStyle w:val="ae"/>
        <w:rPr>
          <w:rtl/>
          <w:lang w:eastAsia="he-IL"/>
        </w:rPr>
      </w:pPr>
      <w:r w:rsidRPr="00510CF4">
        <w:rPr>
          <w:rtl/>
          <w:lang w:eastAsia="he-IL"/>
        </w:rPr>
        <w:t>מכ</w:t>
      </w:r>
      <w:r w:rsidR="00A27AAA">
        <w:rPr>
          <w:rFonts w:hint="cs"/>
          <w:rtl/>
          <w:lang w:eastAsia="he-IL"/>
        </w:rPr>
        <w:t>ו</w:t>
      </w:r>
      <w:r w:rsidRPr="00510CF4">
        <w:rPr>
          <w:rtl/>
          <w:lang w:eastAsia="he-IL"/>
        </w:rPr>
        <w:t>ח טענה זו יכול</w:t>
      </w:r>
      <w:r>
        <w:rPr>
          <w:rFonts w:hint="cs"/>
          <w:rtl/>
          <w:lang w:eastAsia="he-IL"/>
        </w:rPr>
        <w:t>ה</w:t>
      </w:r>
      <w:r w:rsidRPr="00510CF4">
        <w:rPr>
          <w:rtl/>
          <w:lang w:eastAsia="he-IL"/>
        </w:rPr>
        <w:t xml:space="preserve"> המערערת לטעון שיש ששגה בית הדין בכך שלא קבע שהסכם הפשרה נעשה בטעות</w:t>
      </w:r>
      <w:r>
        <w:rPr>
          <w:rFonts w:hint="cs"/>
          <w:rtl/>
          <w:lang w:eastAsia="he-IL"/>
        </w:rPr>
        <w:t>,</w:t>
      </w:r>
      <w:r w:rsidRPr="00510CF4">
        <w:rPr>
          <w:rtl/>
          <w:lang w:eastAsia="he-IL"/>
        </w:rPr>
        <w:t xml:space="preserve"> ומחילתה על סכום הכתובה המגיע לה ללא ידיעת הסכום האמתי וערכו הינה בטעות</w:t>
      </w:r>
      <w:r>
        <w:rPr>
          <w:rFonts w:hint="cs"/>
          <w:rtl/>
          <w:lang w:eastAsia="he-IL"/>
        </w:rPr>
        <w:t>,</w:t>
      </w:r>
      <w:r w:rsidRPr="00510CF4">
        <w:rPr>
          <w:rtl/>
          <w:lang w:eastAsia="he-IL"/>
        </w:rPr>
        <w:t xml:space="preserve"> וזאת בהתאם להלכה שנפסקה ללא חולק בטור שו"ע חו"מ </w:t>
      </w:r>
      <w:r w:rsidR="009521CF" w:rsidRPr="009521CF">
        <w:rPr>
          <w:rFonts w:hint="cs"/>
          <w:sz w:val="24"/>
          <w:szCs w:val="24"/>
          <w:rtl/>
          <w:lang w:eastAsia="he-IL"/>
        </w:rPr>
        <w:t>(</w:t>
      </w:r>
      <w:r w:rsidRPr="009521CF">
        <w:rPr>
          <w:sz w:val="24"/>
          <w:szCs w:val="24"/>
          <w:rtl/>
          <w:lang w:eastAsia="he-IL"/>
        </w:rPr>
        <w:t>סימן י"ב סעיף</w:t>
      </w:r>
      <w:r w:rsidRPr="009521CF">
        <w:rPr>
          <w:rFonts w:hint="cs"/>
          <w:sz w:val="24"/>
          <w:szCs w:val="24"/>
          <w:rtl/>
          <w:lang w:eastAsia="he-IL"/>
        </w:rPr>
        <w:t xml:space="preserve"> ט"ו ובסימן כ"ה סעיף ה'</w:t>
      </w:r>
      <w:r w:rsidR="009521CF" w:rsidRPr="009521CF">
        <w:rPr>
          <w:rFonts w:hint="cs"/>
          <w:sz w:val="24"/>
          <w:szCs w:val="24"/>
          <w:rtl/>
          <w:lang w:eastAsia="he-IL"/>
        </w:rPr>
        <w:t>)</w:t>
      </w:r>
      <w:r w:rsidRPr="009521CF">
        <w:rPr>
          <w:rFonts w:hint="cs"/>
          <w:sz w:val="24"/>
          <w:szCs w:val="24"/>
          <w:rtl/>
          <w:lang w:eastAsia="he-IL"/>
        </w:rPr>
        <w:t>,</w:t>
      </w:r>
      <w:r>
        <w:rPr>
          <w:rFonts w:hint="cs"/>
          <w:rtl/>
          <w:lang w:eastAsia="he-IL"/>
        </w:rPr>
        <w:t xml:space="preserve"> ומקור הד</w:t>
      </w:r>
      <w:r w:rsidR="00A27AAA">
        <w:rPr>
          <w:rFonts w:hint="cs"/>
          <w:rtl/>
          <w:lang w:eastAsia="he-IL"/>
        </w:rPr>
        <w:t>י</w:t>
      </w:r>
      <w:r>
        <w:rPr>
          <w:rFonts w:hint="cs"/>
          <w:rtl/>
          <w:lang w:eastAsia="he-IL"/>
        </w:rPr>
        <w:t xml:space="preserve">ן </w:t>
      </w:r>
      <w:r w:rsidR="00A27AAA">
        <w:rPr>
          <w:rFonts w:hint="cs"/>
          <w:rtl/>
          <w:lang w:eastAsia="he-IL"/>
        </w:rPr>
        <w:t>ב</w:t>
      </w:r>
      <w:r>
        <w:rPr>
          <w:rFonts w:hint="cs"/>
          <w:rtl/>
          <w:lang w:eastAsia="he-IL"/>
        </w:rPr>
        <w:t xml:space="preserve">רשב"א בתשובה </w:t>
      </w:r>
      <w:r w:rsidR="00A27AAA" w:rsidRPr="00A27AAA">
        <w:rPr>
          <w:rFonts w:hint="cs"/>
          <w:sz w:val="24"/>
          <w:szCs w:val="24"/>
          <w:rtl/>
          <w:lang w:eastAsia="he-IL"/>
        </w:rPr>
        <w:t>(</w:t>
      </w:r>
      <w:r w:rsidRPr="00A27AAA">
        <w:rPr>
          <w:rFonts w:hint="cs"/>
          <w:sz w:val="24"/>
          <w:szCs w:val="24"/>
          <w:rtl/>
          <w:lang w:eastAsia="he-IL"/>
        </w:rPr>
        <w:t>ח"ב סימן רע"ח</w:t>
      </w:r>
      <w:r w:rsidR="00A27AAA" w:rsidRPr="00A27AAA">
        <w:rPr>
          <w:rFonts w:hint="cs"/>
          <w:sz w:val="24"/>
          <w:szCs w:val="24"/>
          <w:rtl/>
          <w:lang w:eastAsia="he-IL"/>
        </w:rPr>
        <w:t xml:space="preserve">, </w:t>
      </w:r>
      <w:r w:rsidRPr="00A27AAA">
        <w:rPr>
          <w:rFonts w:hint="cs"/>
          <w:sz w:val="24"/>
          <w:szCs w:val="24"/>
          <w:rtl/>
          <w:lang w:eastAsia="he-IL"/>
        </w:rPr>
        <w:t>ה</w:t>
      </w:r>
      <w:r w:rsidR="00A27AAA" w:rsidRPr="00A27AAA">
        <w:rPr>
          <w:rFonts w:hint="cs"/>
          <w:sz w:val="24"/>
          <w:szCs w:val="24"/>
          <w:rtl/>
          <w:lang w:eastAsia="he-IL"/>
        </w:rPr>
        <w:t>ו</w:t>
      </w:r>
      <w:r w:rsidRPr="00A27AAA">
        <w:rPr>
          <w:rFonts w:hint="cs"/>
          <w:sz w:val="24"/>
          <w:szCs w:val="24"/>
          <w:rtl/>
          <w:lang w:eastAsia="he-IL"/>
        </w:rPr>
        <w:t>בא בבית יוסף</w:t>
      </w:r>
      <w:r w:rsidR="00A27AAA" w:rsidRPr="00A27AAA">
        <w:rPr>
          <w:rFonts w:hint="cs"/>
          <w:sz w:val="24"/>
          <w:szCs w:val="24"/>
          <w:rtl/>
          <w:lang w:eastAsia="he-IL"/>
        </w:rPr>
        <w:t>)</w:t>
      </w:r>
      <w:r w:rsidRPr="00A27AAA">
        <w:rPr>
          <w:rFonts w:hint="cs"/>
          <w:sz w:val="24"/>
          <w:szCs w:val="24"/>
          <w:rtl/>
          <w:lang w:eastAsia="he-IL"/>
        </w:rPr>
        <w:t>,</w:t>
      </w:r>
      <w:r>
        <w:rPr>
          <w:rFonts w:hint="cs"/>
          <w:rtl/>
          <w:lang w:eastAsia="he-IL"/>
        </w:rPr>
        <w:t xml:space="preserve"> ושם התבאר שאם נודע לתובע לאחר ההתפשרות שלפי פרטי התביעה צריך סכום להיות גדול יותר ממה שתבע תחילה רשאי לחזור בו. עוד כתב שם שאפילו שהתובע כתב שהוא מוחל לו "בדלא שגוי ובדלא אונס כדרך שנהגו כותבי טופס שטרות לכתוב אין בדבריו כלום", וכ"כ הלבוש להדיא.</w:t>
      </w:r>
    </w:p>
    <w:p w14:paraId="70D92D99" w14:textId="74F8BA63" w:rsidR="006D18EA" w:rsidRPr="00510CF4" w:rsidRDefault="006D18EA" w:rsidP="006D18EA">
      <w:pPr>
        <w:pStyle w:val="ae"/>
        <w:rPr>
          <w:rtl/>
          <w:lang w:eastAsia="he-IL"/>
        </w:rPr>
      </w:pPr>
      <w:r>
        <w:rPr>
          <w:rFonts w:hint="cs"/>
          <w:rtl/>
          <w:lang w:eastAsia="he-IL"/>
        </w:rPr>
        <w:t>נמצא אפוא שלמערערת קמה זכות טענה לביון ההסכם הנוגע לכתובתה בטענת פשרה בטעות, ואפילו בקניין בטלה וכמו שנפסק ללא חולק.</w:t>
      </w:r>
    </w:p>
    <w:p w14:paraId="56B72BA9" w14:textId="5BDDA2CC" w:rsidR="006D18EA" w:rsidRDefault="006D18EA" w:rsidP="006D18EA">
      <w:pPr>
        <w:pStyle w:val="ae"/>
        <w:rPr>
          <w:rtl/>
          <w:lang w:eastAsia="he-IL"/>
        </w:rPr>
      </w:pPr>
      <w:r w:rsidRPr="00510CF4">
        <w:rPr>
          <w:rFonts w:hint="cs"/>
          <w:b/>
          <w:bCs/>
          <w:rtl/>
          <w:lang w:eastAsia="he-IL"/>
        </w:rPr>
        <w:t>זאת ועוד</w:t>
      </w:r>
      <w:r>
        <w:rPr>
          <w:rFonts w:hint="cs"/>
          <w:rtl/>
          <w:lang w:eastAsia="he-IL"/>
        </w:rPr>
        <w:t>. למערערת זכות לטעון ל</w:t>
      </w:r>
      <w:r>
        <w:rPr>
          <w:rtl/>
          <w:lang w:eastAsia="he-IL"/>
        </w:rPr>
        <w:t xml:space="preserve">הפעלת תקנה קכ"ט לתקנות הדיון בו נקבע כי בעל דין זכאי בכל זמן </w:t>
      </w:r>
      <w:r>
        <w:rPr>
          <w:b/>
          <w:bCs/>
          <w:rtl/>
          <w:lang w:eastAsia="he-IL"/>
        </w:rPr>
        <w:t>לבקש דיון מחדש על סמך טענות עובדתית או ראיות חדשות</w:t>
      </w:r>
      <w:r>
        <w:rPr>
          <w:rtl/>
          <w:lang w:eastAsia="he-IL"/>
        </w:rPr>
        <w:t xml:space="preserve"> </w:t>
      </w:r>
      <w:r>
        <w:rPr>
          <w:b/>
          <w:bCs/>
          <w:rtl/>
          <w:lang w:eastAsia="he-IL"/>
        </w:rPr>
        <w:t>שלא היו ידועות לו</w:t>
      </w:r>
      <w:r w:rsidRPr="006D18EA">
        <w:rPr>
          <w:rFonts w:hint="cs"/>
          <w:rtl/>
          <w:lang w:eastAsia="he-IL"/>
        </w:rPr>
        <w:t>,</w:t>
      </w:r>
      <w:r>
        <w:rPr>
          <w:rtl/>
          <w:lang w:eastAsia="he-IL"/>
        </w:rPr>
        <w:t xml:space="preserve"> וכמו במקרה דנן המערערת וגם המשיב לא ידעו כלל על סכום הכתובה ומה שוויה לתשלום עקב הדעות השונות בין הפוסקים מה ערכה לתשלום.</w:t>
      </w:r>
    </w:p>
    <w:p w14:paraId="4C12CD95" w14:textId="3CF38129" w:rsidR="006D18EA" w:rsidRDefault="006D18EA" w:rsidP="006D18EA">
      <w:pPr>
        <w:pStyle w:val="ae"/>
        <w:rPr>
          <w:b/>
          <w:bCs/>
          <w:rtl/>
          <w:lang w:eastAsia="he-IL"/>
        </w:rPr>
      </w:pPr>
      <w:r>
        <w:rPr>
          <w:rtl/>
          <w:lang w:eastAsia="he-IL"/>
        </w:rPr>
        <w:t>וראה עוד בחוק החוזים פרק ב' סעיפים 14 ב' וג'</w:t>
      </w:r>
      <w:r>
        <w:rPr>
          <w:rFonts w:hint="cs"/>
          <w:rtl/>
          <w:lang w:eastAsia="he-IL"/>
        </w:rPr>
        <w:t>,</w:t>
      </w:r>
      <w:r>
        <w:rPr>
          <w:rtl/>
          <w:lang w:eastAsia="he-IL"/>
        </w:rPr>
        <w:t xml:space="preserve"> </w:t>
      </w:r>
      <w:r w:rsidRPr="006D18EA">
        <w:rPr>
          <w:rtl/>
          <w:lang w:eastAsia="he-IL"/>
        </w:rPr>
        <w:t>בו נכתב</w:t>
      </w:r>
      <w:r>
        <w:rPr>
          <w:b/>
          <w:bCs/>
          <w:rtl/>
          <w:lang w:eastAsia="he-IL"/>
        </w:rPr>
        <w:t xml:space="preserve"> שמי שנתקשר בחוזה עקב טעות וניתן להניח שלולא הטעות לא היה מתקשר בחוזה.... רשאי בית משפט לבקשת הנפגע לבטל את החוזה.</w:t>
      </w:r>
    </w:p>
    <w:p w14:paraId="0865A925" w14:textId="77777777" w:rsidR="006D18EA" w:rsidRDefault="006D18EA" w:rsidP="006D18EA">
      <w:pPr>
        <w:pStyle w:val="ae"/>
        <w:rPr>
          <w:rtl/>
          <w:lang w:eastAsia="he-IL"/>
        </w:rPr>
      </w:pPr>
      <w:r>
        <w:rPr>
          <w:rtl/>
          <w:lang w:eastAsia="he-IL"/>
        </w:rPr>
        <w:t>לענ"ד, אי ידיעה זו של המערערת וב"כ, הן בסכום הנקוב בכתובה בשקלים ישנים והן בשווי הנהוג להעריך כתובה שכזו השנויה במחלוקת הפוסקים והדיינים מקימה למערערת זכות לדרוש חזרה מההסכם בעניין סכום הכתובה בהתאם לתקנה קכ"ט וחוק החוזים.</w:t>
      </w:r>
    </w:p>
    <w:p w14:paraId="3F16A604" w14:textId="541DD4EE" w:rsidR="006D18EA" w:rsidRDefault="006D18EA" w:rsidP="006D18EA">
      <w:pPr>
        <w:pStyle w:val="ae"/>
        <w:rPr>
          <w:rtl/>
          <w:lang w:eastAsia="he-IL"/>
        </w:rPr>
      </w:pPr>
      <w:r>
        <w:rPr>
          <w:rtl/>
          <w:lang w:eastAsia="he-IL"/>
        </w:rPr>
        <w:t xml:space="preserve">היתכן לשלול מאדם זכותו לקבל מידע </w:t>
      </w:r>
      <w:r w:rsidR="00A27AAA">
        <w:rPr>
          <w:rFonts w:hint="cs"/>
          <w:rtl/>
          <w:lang w:eastAsia="he-IL"/>
        </w:rPr>
        <w:t>מדויק</w:t>
      </w:r>
      <w:r>
        <w:rPr>
          <w:rtl/>
          <w:lang w:eastAsia="he-IL"/>
        </w:rPr>
        <w:t xml:space="preserve"> בטרם בית הדין עורך לו הסכם ומאשרו?</w:t>
      </w:r>
    </w:p>
    <w:p w14:paraId="62EBBC6C" w14:textId="179AE2D5" w:rsidR="006D18EA" w:rsidRDefault="006D18EA" w:rsidP="006D18EA">
      <w:pPr>
        <w:pStyle w:val="ae"/>
        <w:rPr>
          <w:b/>
          <w:bCs/>
          <w:rtl/>
          <w:lang w:eastAsia="he-IL"/>
        </w:rPr>
      </w:pPr>
      <w:r>
        <w:rPr>
          <w:b/>
          <w:bCs/>
          <w:rtl/>
          <w:lang w:eastAsia="he-IL"/>
        </w:rPr>
        <w:t>נימוק שני</w:t>
      </w:r>
      <w:r w:rsidR="009521CF">
        <w:rPr>
          <w:rFonts w:hint="cs"/>
          <w:b/>
          <w:bCs/>
          <w:rtl/>
          <w:lang w:eastAsia="he-IL"/>
        </w:rPr>
        <w:t>:</w:t>
      </w:r>
      <w:r>
        <w:rPr>
          <w:b/>
          <w:bCs/>
          <w:rtl/>
          <w:lang w:eastAsia="he-IL"/>
        </w:rPr>
        <w:t xml:space="preserve"> </w:t>
      </w:r>
    </w:p>
    <w:p w14:paraId="08A85454" w14:textId="6C70A172" w:rsidR="006D18EA" w:rsidRDefault="006D18EA" w:rsidP="006D18EA">
      <w:pPr>
        <w:pStyle w:val="ae"/>
        <w:rPr>
          <w:rtl/>
          <w:lang w:eastAsia="he-IL"/>
        </w:rPr>
      </w:pPr>
      <w:r>
        <w:rPr>
          <w:rtl/>
          <w:lang w:eastAsia="he-IL"/>
        </w:rPr>
        <w:t xml:space="preserve">ראה בהרחבה מאמרו החשוב של הגר"א שיננפלד זצ"ל אב"ד תל אביב שפורסם בספר שורת הדין כרך ז' </w:t>
      </w:r>
      <w:r w:rsidR="00A27AAA" w:rsidRPr="00A27AAA">
        <w:rPr>
          <w:rFonts w:hint="cs"/>
          <w:sz w:val="24"/>
          <w:szCs w:val="24"/>
          <w:rtl/>
          <w:lang w:eastAsia="he-IL"/>
        </w:rPr>
        <w:t>(</w:t>
      </w:r>
      <w:r w:rsidRPr="00A27AAA">
        <w:rPr>
          <w:sz w:val="24"/>
          <w:szCs w:val="24"/>
          <w:rtl/>
          <w:lang w:eastAsia="he-IL"/>
        </w:rPr>
        <w:t>מעמודים ש"ה-שי"ב</w:t>
      </w:r>
      <w:r w:rsidR="00A27AAA" w:rsidRPr="00A27AAA">
        <w:rPr>
          <w:rFonts w:hint="cs"/>
          <w:sz w:val="24"/>
          <w:szCs w:val="24"/>
          <w:rtl/>
          <w:lang w:eastAsia="he-IL"/>
        </w:rPr>
        <w:t>)</w:t>
      </w:r>
      <w:r>
        <w:rPr>
          <w:rtl/>
          <w:lang w:eastAsia="he-IL"/>
        </w:rPr>
        <w:t xml:space="preserve"> ותרווה צמאונך בכל הדעות שהובאו שם.</w:t>
      </w:r>
    </w:p>
    <w:p w14:paraId="3CB7CCDE" w14:textId="72437D1E" w:rsidR="006D18EA" w:rsidRDefault="006D18EA" w:rsidP="006D18EA">
      <w:pPr>
        <w:pStyle w:val="ae"/>
        <w:rPr>
          <w:rtl/>
          <w:lang w:eastAsia="he-IL"/>
        </w:rPr>
      </w:pPr>
      <w:r>
        <w:rPr>
          <w:rtl/>
          <w:lang w:eastAsia="he-IL"/>
        </w:rPr>
        <w:t>בדבריו הביא מסקנות בתי הדין כדלהלן</w:t>
      </w:r>
      <w:r w:rsidR="00A27AAA">
        <w:rPr>
          <w:rFonts w:hint="cs"/>
          <w:rtl/>
          <w:lang w:eastAsia="he-IL"/>
        </w:rPr>
        <w:t>:</w:t>
      </w:r>
    </w:p>
    <w:p w14:paraId="723B3CE2" w14:textId="07C59FA6" w:rsidR="006D18EA" w:rsidRDefault="006D18EA" w:rsidP="006D18EA">
      <w:pPr>
        <w:pStyle w:val="a9"/>
        <w:rPr>
          <w:rtl/>
          <w:lang w:eastAsia="he-IL"/>
        </w:rPr>
      </w:pPr>
      <w:r>
        <w:rPr>
          <w:rtl/>
          <w:lang w:eastAsia="he-IL"/>
        </w:rPr>
        <w:t xml:space="preserve">"מן המובאות שהבאתי אנו רואים, </w:t>
      </w:r>
      <w:r w:rsidRPr="006D18EA">
        <w:rPr>
          <w:b/>
          <w:bCs/>
          <w:rtl/>
          <w:lang w:eastAsia="he-IL"/>
        </w:rPr>
        <w:t>שהדעה המקובלת בין דייני ישראל לדורותיהם היא, שסעיפי הסכם גירושין קשורים לביצוע הגט בפועל, ואינם ניתנים לאכיפה טרם סידור הגט אלא בנושאים מיוחדים, כגון מזונות ילדים והחזקתם, או בתנאים מוגדרים, כגון שההתחייבויות בוצעו בפועל</w:t>
      </w:r>
      <w:r>
        <w:rPr>
          <w:rtl/>
          <w:lang w:eastAsia="he-IL"/>
        </w:rPr>
        <w:t>, או כשנקבע בהסכם עצמו מועד ביצועו של סעיף אף בטרם סידור הגט ובלי קשר אליו</w:t>
      </w:r>
      <w:r>
        <w:rPr>
          <w:rFonts w:hint="cs"/>
          <w:rtl/>
          <w:lang w:eastAsia="he-IL"/>
        </w:rPr>
        <w:t>.</w:t>
      </w:r>
      <w:r>
        <w:rPr>
          <w:rtl/>
          <w:lang w:eastAsia="he-IL"/>
        </w:rPr>
        <w:t>"</w:t>
      </w:r>
    </w:p>
    <w:p w14:paraId="659B9AF1" w14:textId="77777777" w:rsidR="006D18EA" w:rsidRDefault="006D18EA" w:rsidP="006D18EA">
      <w:pPr>
        <w:pStyle w:val="ae"/>
        <w:rPr>
          <w:rtl/>
          <w:lang w:eastAsia="he-IL"/>
        </w:rPr>
      </w:pPr>
      <w:r>
        <w:rPr>
          <w:rtl/>
          <w:lang w:eastAsia="he-IL"/>
        </w:rPr>
        <w:t>עד כאן ממסקנות דבריו שנומקו והתבססו באסמכתאות מדברי גדולי הדיינים בבואם להכרעה זו.</w:t>
      </w:r>
    </w:p>
    <w:p w14:paraId="1D93FEAC" w14:textId="77777777" w:rsidR="006D18EA" w:rsidRDefault="006D18EA" w:rsidP="006D18EA">
      <w:pPr>
        <w:pStyle w:val="ae"/>
        <w:rPr>
          <w:rtl/>
          <w:lang w:eastAsia="he-IL"/>
        </w:rPr>
      </w:pPr>
      <w:r>
        <w:rPr>
          <w:rtl/>
          <w:lang w:eastAsia="he-IL"/>
        </w:rPr>
        <w:t>עתה נבחן מה הדין במקרה דנן.</w:t>
      </w:r>
    </w:p>
    <w:p w14:paraId="519DCE45" w14:textId="2223EABA" w:rsidR="006D18EA" w:rsidRDefault="006D18EA" w:rsidP="006D18EA">
      <w:pPr>
        <w:pStyle w:val="ae"/>
        <w:numPr>
          <w:ilvl w:val="0"/>
          <w:numId w:val="6"/>
        </w:numPr>
        <w:rPr>
          <w:rtl/>
          <w:lang w:eastAsia="he-IL"/>
        </w:rPr>
      </w:pPr>
      <w:r>
        <w:rPr>
          <w:rtl/>
          <w:lang w:eastAsia="he-IL"/>
        </w:rPr>
        <w:lastRenderedPageBreak/>
        <w:t>הכתובה כידוע אינה נגבית אלא במות הבעל או בעת הגירושין, כך שהכתובה בוודאי שייכת לסידור הגט וכפופה לו בכל מסגרת הסכם שנעשה בבית הדין כל עוד אין בו החרגה מפורשת שסכום הכתובה נמחל ע"י הא</w:t>
      </w:r>
      <w:r w:rsidR="00A27AAA">
        <w:rPr>
          <w:rFonts w:hint="cs"/>
          <w:rtl/>
          <w:lang w:eastAsia="he-IL"/>
        </w:rPr>
        <w:t>י</w:t>
      </w:r>
      <w:r>
        <w:rPr>
          <w:rtl/>
          <w:lang w:eastAsia="he-IL"/>
        </w:rPr>
        <w:t>שה במעמד ההסכם.</w:t>
      </w:r>
    </w:p>
    <w:p w14:paraId="2DFF1957" w14:textId="20936169" w:rsidR="006D18EA" w:rsidRDefault="006D18EA" w:rsidP="006D18EA">
      <w:pPr>
        <w:pStyle w:val="ae"/>
        <w:numPr>
          <w:ilvl w:val="0"/>
          <w:numId w:val="6"/>
        </w:numPr>
        <w:rPr>
          <w:rtl/>
          <w:lang w:eastAsia="he-IL"/>
        </w:rPr>
      </w:pPr>
      <w:r>
        <w:rPr>
          <w:rtl/>
          <w:lang w:eastAsia="he-IL"/>
        </w:rPr>
        <w:t>סידור הגט בפועל התעכב ע"י הצדדים לאחר שלא הגיעו להסכמות בעניין ההפרדה ביניהם וכן בעניין הדירה כך שבהתאם לאמור בהסכם שאושר בבית הדין</w:t>
      </w:r>
      <w:r>
        <w:rPr>
          <w:rFonts w:hint="cs"/>
          <w:rtl/>
          <w:lang w:eastAsia="he-IL"/>
        </w:rPr>
        <w:t>,</w:t>
      </w:r>
      <w:r>
        <w:rPr>
          <w:rtl/>
          <w:lang w:eastAsia="he-IL"/>
        </w:rPr>
        <w:t xml:space="preserve"> בו נאמר</w:t>
      </w:r>
      <w:r>
        <w:rPr>
          <w:rFonts w:hint="cs"/>
          <w:rtl/>
          <w:lang w:eastAsia="he-IL"/>
        </w:rPr>
        <w:t>:</w:t>
      </w:r>
    </w:p>
    <w:p w14:paraId="2E7BE424" w14:textId="023E3583" w:rsidR="006D18EA" w:rsidRDefault="006D18EA" w:rsidP="006D18EA">
      <w:pPr>
        <w:pStyle w:val="a9"/>
        <w:rPr>
          <w:lang w:eastAsia="he-IL"/>
        </w:rPr>
      </w:pPr>
      <w:r>
        <w:rPr>
          <w:rFonts w:hint="cs"/>
          <w:rtl/>
          <w:lang w:eastAsia="he-IL"/>
        </w:rPr>
        <w:t>"</w:t>
      </w:r>
      <w:r>
        <w:rPr>
          <w:rtl/>
          <w:lang w:eastAsia="he-IL"/>
        </w:rPr>
        <w:t xml:space="preserve">כן בית הדין מאשר את ההסכמות הנ"ל בתוקף של פסק דין. </w:t>
      </w:r>
    </w:p>
    <w:p w14:paraId="61EC0222" w14:textId="27978B94" w:rsidR="006D18EA" w:rsidRDefault="006D18EA" w:rsidP="006D18EA">
      <w:pPr>
        <w:pStyle w:val="a9"/>
        <w:rPr>
          <w:b/>
          <w:bCs/>
          <w:lang w:eastAsia="he-IL"/>
        </w:rPr>
      </w:pPr>
      <w:r>
        <w:rPr>
          <w:b/>
          <w:bCs/>
          <w:rtl/>
          <w:lang w:eastAsia="he-IL"/>
        </w:rPr>
        <w:t>ייפתח תיק לסידור גט, אף לא ייקבע בו מועד בשלב זה. לאחר הודעת מי מהצדדים על פירוד פיזי וכאמור מעלה, ייקבע מועד לסידור גט</w:t>
      </w:r>
      <w:r w:rsidRPr="006D18EA">
        <w:rPr>
          <w:rtl/>
          <w:lang w:eastAsia="he-IL"/>
        </w:rPr>
        <w:t>.</w:t>
      </w:r>
      <w:r w:rsidRPr="006D18EA">
        <w:rPr>
          <w:rFonts w:hint="cs"/>
          <w:rtl/>
          <w:lang w:eastAsia="he-IL"/>
        </w:rPr>
        <w:t>"</w:t>
      </w:r>
      <w:r>
        <w:rPr>
          <w:b/>
          <w:bCs/>
          <w:rtl/>
          <w:lang w:eastAsia="he-IL"/>
        </w:rPr>
        <w:t xml:space="preserve"> </w:t>
      </w:r>
    </w:p>
    <w:p w14:paraId="361AB003" w14:textId="52D11B88" w:rsidR="006D18EA" w:rsidRDefault="006D18EA" w:rsidP="006D18EA">
      <w:pPr>
        <w:pStyle w:val="ae"/>
        <w:rPr>
          <w:rtl/>
          <w:lang w:eastAsia="he-IL"/>
        </w:rPr>
      </w:pPr>
      <w:r>
        <w:rPr>
          <w:rtl/>
          <w:lang w:eastAsia="he-IL"/>
        </w:rPr>
        <w:t>כלומר סידור הגט היה לב ליבו של ההסכם</w:t>
      </w:r>
      <w:r>
        <w:rPr>
          <w:rFonts w:hint="cs"/>
          <w:rtl/>
          <w:lang w:eastAsia="he-IL"/>
        </w:rPr>
        <w:t>,</w:t>
      </w:r>
      <w:r>
        <w:rPr>
          <w:rtl/>
          <w:lang w:eastAsia="he-IL"/>
        </w:rPr>
        <w:t xml:space="preserve"> והואיל והגט לא סודר שכן הצדדים המשיכו להתגורר בו בגין מחלוקות ביניהם</w:t>
      </w:r>
      <w:r>
        <w:rPr>
          <w:rFonts w:hint="cs"/>
          <w:rtl/>
          <w:lang w:eastAsia="he-IL"/>
        </w:rPr>
        <w:t>,</w:t>
      </w:r>
      <w:r>
        <w:rPr>
          <w:rtl/>
          <w:lang w:eastAsia="he-IL"/>
        </w:rPr>
        <w:t xml:space="preserve"> הרי שזכות המערערת לחזור מההסכם לפחות מסכום הכתובה שנקבע כביכול ללא ידיעה מה באמת כתוב בכתובה.</w:t>
      </w:r>
    </w:p>
    <w:p w14:paraId="38DF3EE1" w14:textId="7191DE59" w:rsidR="006D18EA" w:rsidRDefault="006D18EA" w:rsidP="006D18EA">
      <w:pPr>
        <w:pStyle w:val="ae"/>
        <w:rPr>
          <w:rtl/>
          <w:lang w:eastAsia="he-IL"/>
        </w:rPr>
      </w:pPr>
      <w:r>
        <w:rPr>
          <w:rFonts w:hint="cs"/>
          <w:rtl/>
          <w:lang w:eastAsia="he-IL"/>
        </w:rPr>
        <w:t>לזאת יש להוסיף מה שהצדדים הגיעו בסיוע הראשל"צ ונשיא בית הדין הרבני הגדול לנסות שלום בית, ואף בית הדין מינה יועץ זוגי והמערערת שיתפה פעולה, אלא שעקב אי שיתוף פעולה של המשיב גרם לכך שהניסיון לא צלח, הרי לנו כל עוד המערערת אחזה בדרישתה לשלום בית אין בסיס להפסיד אותה ממלוא סכום הכתובה.</w:t>
      </w:r>
    </w:p>
    <w:p w14:paraId="677C04C5" w14:textId="756075E2" w:rsidR="006D18EA" w:rsidRDefault="006D18EA" w:rsidP="006D18EA">
      <w:pPr>
        <w:pStyle w:val="ae"/>
        <w:rPr>
          <w:b/>
          <w:bCs/>
          <w:rtl/>
          <w:lang w:eastAsia="he-IL"/>
        </w:rPr>
      </w:pPr>
      <w:r>
        <w:rPr>
          <w:b/>
          <w:bCs/>
          <w:rtl/>
          <w:lang w:eastAsia="he-IL"/>
        </w:rPr>
        <w:t>נימוק שלישי</w:t>
      </w:r>
      <w:r w:rsidR="009521CF">
        <w:rPr>
          <w:rFonts w:hint="cs"/>
          <w:b/>
          <w:bCs/>
          <w:rtl/>
          <w:lang w:eastAsia="he-IL"/>
        </w:rPr>
        <w:t>:</w:t>
      </w:r>
    </w:p>
    <w:p w14:paraId="1BCFDAE7" w14:textId="77777777" w:rsidR="006D18EA" w:rsidRDefault="006D18EA" w:rsidP="006D18EA">
      <w:pPr>
        <w:pStyle w:val="ae"/>
        <w:rPr>
          <w:rtl/>
          <w:lang w:eastAsia="he-IL"/>
        </w:rPr>
      </w:pPr>
      <w:r>
        <w:rPr>
          <w:rtl/>
          <w:lang w:eastAsia="he-IL"/>
        </w:rPr>
        <w:t xml:space="preserve">בפרוטוקול הדיון הצהירה ב"כ המערערת הקודמת שסכום הכתובה הוא 55,000 ₪ ואילו בהסכם עצמו </w:t>
      </w:r>
      <w:r>
        <w:rPr>
          <w:rFonts w:hint="cs"/>
          <w:rtl/>
          <w:lang w:eastAsia="he-IL"/>
        </w:rPr>
        <w:t>כתב בית הדין</w:t>
      </w:r>
      <w:r>
        <w:rPr>
          <w:rtl/>
          <w:lang w:eastAsia="he-IL"/>
        </w:rPr>
        <w:t xml:space="preserve"> בהחלטת</w:t>
      </w:r>
      <w:r>
        <w:rPr>
          <w:rFonts w:hint="cs"/>
          <w:rtl/>
          <w:lang w:eastAsia="he-IL"/>
        </w:rPr>
        <w:t xml:space="preserve">ו </w:t>
      </w:r>
      <w:r>
        <w:rPr>
          <w:rtl/>
          <w:lang w:eastAsia="he-IL"/>
        </w:rPr>
        <w:t>שהגיעו להסכמות על סכום כתובה בסך 50,000 ₪. לא ברור לנו על סמך מה הופחת סך 5,000 ₪ ממה שהצהירה ב"כ המערערת בדיון בו אושרה הסכמתם במסגרת הסכם.</w:t>
      </w:r>
    </w:p>
    <w:p w14:paraId="100D8186" w14:textId="60337F98" w:rsidR="006D18EA" w:rsidRDefault="006D18EA" w:rsidP="006D18EA">
      <w:pPr>
        <w:pStyle w:val="ae"/>
        <w:rPr>
          <w:rtl/>
          <w:lang w:eastAsia="he-IL"/>
        </w:rPr>
      </w:pPr>
      <w:r>
        <w:rPr>
          <w:rtl/>
          <w:lang w:eastAsia="he-IL"/>
        </w:rPr>
        <w:t>הדבר מצביע על תקל</w:t>
      </w:r>
      <w:r>
        <w:rPr>
          <w:rFonts w:hint="cs"/>
          <w:rtl/>
          <w:lang w:eastAsia="he-IL"/>
        </w:rPr>
        <w:t>ות</w:t>
      </w:r>
      <w:r>
        <w:rPr>
          <w:rtl/>
          <w:lang w:eastAsia="he-IL"/>
        </w:rPr>
        <w:t xml:space="preserve"> בהחלטת בית הדין שנותן תמונת מצב שהמערערת לא ידעה על מה היא חתמה</w:t>
      </w:r>
      <w:r>
        <w:rPr>
          <w:rFonts w:hint="cs"/>
          <w:rtl/>
          <w:lang w:eastAsia="he-IL"/>
        </w:rPr>
        <w:t>,</w:t>
      </w:r>
      <w:r>
        <w:rPr>
          <w:rtl/>
          <w:lang w:eastAsia="he-IL"/>
        </w:rPr>
        <w:t xml:space="preserve"> שכן לא היא ולא ב"כ בקשו לפחות לתקן את הסכום בהחלטה שיהיה תואם עם מה שנאמר בדיון ע"י באת כ</w:t>
      </w:r>
      <w:r w:rsidR="009521CF">
        <w:rPr>
          <w:rFonts w:hint="cs"/>
          <w:rtl/>
          <w:lang w:eastAsia="he-IL"/>
        </w:rPr>
        <w:t>ו</w:t>
      </w:r>
      <w:r>
        <w:rPr>
          <w:rtl/>
          <w:lang w:eastAsia="he-IL"/>
        </w:rPr>
        <w:t>חה, ואידך זיל גמור.</w:t>
      </w:r>
    </w:p>
    <w:p w14:paraId="712EAE98" w14:textId="141D2B51" w:rsidR="006D18EA" w:rsidRDefault="006D18EA" w:rsidP="006D18EA">
      <w:pPr>
        <w:pStyle w:val="ae"/>
        <w:rPr>
          <w:b/>
          <w:bCs/>
          <w:rtl/>
          <w:lang w:eastAsia="he-IL"/>
        </w:rPr>
      </w:pPr>
      <w:r>
        <w:rPr>
          <w:b/>
          <w:bCs/>
          <w:rtl/>
          <w:lang w:eastAsia="he-IL"/>
        </w:rPr>
        <w:t>נימוק רביעי</w:t>
      </w:r>
      <w:r w:rsidR="009521CF">
        <w:rPr>
          <w:rFonts w:hint="cs"/>
          <w:b/>
          <w:bCs/>
          <w:rtl/>
          <w:lang w:eastAsia="he-IL"/>
        </w:rPr>
        <w:t>:</w:t>
      </w:r>
    </w:p>
    <w:p w14:paraId="26ECF0E9" w14:textId="59ECB0A3" w:rsidR="006D18EA" w:rsidRDefault="006D18EA" w:rsidP="006D18EA">
      <w:pPr>
        <w:pStyle w:val="ae"/>
        <w:rPr>
          <w:rtl/>
          <w:lang w:eastAsia="he-IL"/>
        </w:rPr>
      </w:pPr>
      <w:r>
        <w:rPr>
          <w:rtl/>
          <w:lang w:eastAsia="he-IL"/>
        </w:rPr>
        <w:t>המערערת חזרה בה בפנינו והביעה הסכמתה לשלום בית ואף המערער הסכים להצעת נשיא בית הדין הרבני הגדול לאחר זמן</w:t>
      </w:r>
      <w:r>
        <w:rPr>
          <w:rFonts w:hint="cs"/>
          <w:rtl/>
          <w:lang w:eastAsia="he-IL"/>
        </w:rPr>
        <w:t>,</w:t>
      </w:r>
      <w:r>
        <w:rPr>
          <w:rtl/>
          <w:lang w:eastAsia="he-IL"/>
        </w:rPr>
        <w:t xml:space="preserve"> אולם בפועל לא שיתף פעולה לבסוף עם היועץ.</w:t>
      </w:r>
    </w:p>
    <w:p w14:paraId="6AE2DF80" w14:textId="77777777" w:rsidR="006D18EA" w:rsidRDefault="006D18EA" w:rsidP="006D18EA">
      <w:pPr>
        <w:pStyle w:val="ae"/>
        <w:rPr>
          <w:rtl/>
          <w:lang w:eastAsia="he-IL"/>
        </w:rPr>
      </w:pPr>
      <w:r>
        <w:rPr>
          <w:rtl/>
          <w:lang w:eastAsia="he-IL"/>
        </w:rPr>
        <w:t>עצם הסכמת הצדדים לפנות לייעוץ זוגי מהווה עילה לטעון שהסכם הגירושין שנערך בבית הדין וקיבל אישורו אינו בר תוקף.</w:t>
      </w:r>
    </w:p>
    <w:p w14:paraId="1CA52EEF" w14:textId="16BB0BC8" w:rsidR="006D18EA" w:rsidRDefault="006D18EA" w:rsidP="009521CF">
      <w:pPr>
        <w:pStyle w:val="ae"/>
        <w:rPr>
          <w:rtl/>
          <w:lang w:eastAsia="he-IL"/>
        </w:rPr>
      </w:pPr>
      <w:r>
        <w:rPr>
          <w:rtl/>
          <w:lang w:eastAsia="he-IL"/>
        </w:rPr>
        <w:t xml:space="preserve">לעניין זה ראה בספר עטרת דבורה לגר"א לביא אב"ד ירושלים </w:t>
      </w:r>
      <w:r w:rsidR="009521CF" w:rsidRPr="009521CF">
        <w:rPr>
          <w:rFonts w:hint="cs"/>
          <w:sz w:val="24"/>
          <w:szCs w:val="24"/>
          <w:rtl/>
          <w:lang w:eastAsia="he-IL"/>
        </w:rPr>
        <w:t>(</w:t>
      </w:r>
      <w:r w:rsidRPr="009521CF">
        <w:rPr>
          <w:sz w:val="24"/>
          <w:szCs w:val="24"/>
          <w:rtl/>
          <w:lang w:eastAsia="he-IL"/>
        </w:rPr>
        <w:t>ח"א סימן ס'</w:t>
      </w:r>
      <w:r w:rsidR="009521CF" w:rsidRPr="009521CF">
        <w:rPr>
          <w:rFonts w:hint="cs"/>
          <w:sz w:val="24"/>
          <w:szCs w:val="24"/>
          <w:rtl/>
          <w:lang w:eastAsia="he-IL"/>
        </w:rPr>
        <w:t>)</w:t>
      </w:r>
      <w:r>
        <w:rPr>
          <w:rtl/>
          <w:lang w:eastAsia="he-IL"/>
        </w:rPr>
        <w:t xml:space="preserve"> שדן בהרחבה בשאלת חזרת אחד מבני זוג שחתמו על הסכם גירושין שניתן לו תוקף של פסק דין ובו נכתב שהא</w:t>
      </w:r>
      <w:r w:rsidR="009521CF">
        <w:rPr>
          <w:rFonts w:hint="cs"/>
          <w:rtl/>
          <w:lang w:eastAsia="he-IL"/>
        </w:rPr>
        <w:t>י</w:t>
      </w:r>
      <w:r>
        <w:rPr>
          <w:rtl/>
          <w:lang w:eastAsia="he-IL"/>
        </w:rPr>
        <w:t>שה מוחלת על כתובתה שאין תוקף למח</w:t>
      </w:r>
      <w:r>
        <w:rPr>
          <w:rFonts w:hint="cs"/>
          <w:rtl/>
          <w:lang w:eastAsia="he-IL"/>
        </w:rPr>
        <w:t>י</w:t>
      </w:r>
      <w:r>
        <w:rPr>
          <w:rtl/>
          <w:lang w:eastAsia="he-IL"/>
        </w:rPr>
        <w:t xml:space="preserve">לה זו לדעת רוב ככל גדולי הפוסקים והדיינים פרט לגר"י קאפח </w:t>
      </w:r>
      <w:r w:rsidR="009521CF" w:rsidRPr="009521CF">
        <w:rPr>
          <w:rFonts w:hint="cs"/>
          <w:sz w:val="24"/>
          <w:szCs w:val="24"/>
          <w:rtl/>
          <w:lang w:eastAsia="he-IL"/>
        </w:rPr>
        <w:t>(</w:t>
      </w:r>
      <w:r w:rsidRPr="009521CF">
        <w:rPr>
          <w:sz w:val="24"/>
          <w:szCs w:val="24"/>
          <w:rtl/>
          <w:lang w:eastAsia="he-IL"/>
        </w:rPr>
        <w:t>שהוב"ד בספר משפטי שאול סימן כ"ח)</w:t>
      </w:r>
      <w:r w:rsidR="009521CF" w:rsidRPr="009521CF">
        <w:rPr>
          <w:rFonts w:hint="cs"/>
          <w:sz w:val="24"/>
          <w:szCs w:val="24"/>
          <w:rtl/>
          <w:lang w:eastAsia="he-IL"/>
        </w:rPr>
        <w:t>,</w:t>
      </w:r>
      <w:r>
        <w:rPr>
          <w:rtl/>
          <w:lang w:eastAsia="he-IL"/>
        </w:rPr>
        <w:t xml:space="preserve"> והדברים פשוטים כאשר הא</w:t>
      </w:r>
      <w:r w:rsidR="009521CF">
        <w:rPr>
          <w:rFonts w:hint="cs"/>
          <w:rtl/>
          <w:lang w:eastAsia="he-IL"/>
        </w:rPr>
        <w:t>י</w:t>
      </w:r>
      <w:r>
        <w:rPr>
          <w:rtl/>
          <w:lang w:eastAsia="he-IL"/>
        </w:rPr>
        <w:t xml:space="preserve">שה מסכימה להתגרש ולא נמצאת עילה הלכתית לחיובה בגט שיש לה הזכות לדרוש תשלום כתובה או פיצוי. וראה שם </w:t>
      </w:r>
      <w:r w:rsidR="009521CF">
        <w:rPr>
          <w:rFonts w:hint="cs"/>
          <w:rtl/>
          <w:lang w:eastAsia="he-IL"/>
        </w:rPr>
        <w:t>ב</w:t>
      </w:r>
      <w:r>
        <w:rPr>
          <w:rtl/>
          <w:lang w:eastAsia="he-IL"/>
        </w:rPr>
        <w:t xml:space="preserve">עמוד 381 מה שהביא בשם הגר"א גודשמדט והגר"ש ישראלי בעניין זה והדברים פשוטים ואכמ"ל. </w:t>
      </w:r>
      <w:r w:rsidR="009521CF" w:rsidRPr="009521CF">
        <w:rPr>
          <w:rtl/>
          <w:lang w:eastAsia="he-IL"/>
        </w:rPr>
        <w:t>וראה עוד שם בעמוד 383.</w:t>
      </w:r>
      <w:r w:rsidR="009521CF">
        <w:rPr>
          <w:rFonts w:hint="cs"/>
          <w:rtl/>
          <w:lang w:eastAsia="he-IL"/>
        </w:rPr>
        <w:t xml:space="preserve"> </w:t>
      </w:r>
      <w:r>
        <w:rPr>
          <w:rtl/>
          <w:lang w:eastAsia="he-IL"/>
        </w:rPr>
        <w:t xml:space="preserve">המבין יבין והחדל יחדל. </w:t>
      </w:r>
    </w:p>
    <w:p w14:paraId="08063D00" w14:textId="77777777" w:rsidR="006D18EA" w:rsidRDefault="006D18EA" w:rsidP="006D18EA">
      <w:pPr>
        <w:pStyle w:val="ae"/>
        <w:rPr>
          <w:rtl/>
          <w:lang w:eastAsia="he-IL"/>
        </w:rPr>
      </w:pPr>
      <w:r>
        <w:rPr>
          <w:rtl/>
          <w:lang w:eastAsia="he-IL"/>
        </w:rPr>
        <w:t xml:space="preserve"> </w:t>
      </w:r>
    </w:p>
    <w:p w14:paraId="725EE8FC" w14:textId="2FB5D119" w:rsidR="006D18EA" w:rsidRDefault="006D18EA" w:rsidP="006D18EA">
      <w:pPr>
        <w:pStyle w:val="ae"/>
        <w:rPr>
          <w:rtl/>
          <w:lang w:eastAsia="he-IL"/>
        </w:rPr>
      </w:pPr>
      <w:r>
        <w:rPr>
          <w:rtl/>
          <w:lang w:eastAsia="he-IL"/>
        </w:rPr>
        <w:lastRenderedPageBreak/>
        <w:t>נציין כי טענות המערערת על אלימות המשיב כלפיה וכלפי הילדים בצירוף תמונות קשות (</w:t>
      </w:r>
      <w:r w:rsidR="009521CF">
        <w:rPr>
          <w:rFonts w:hint="cs"/>
          <w:rtl/>
          <w:lang w:eastAsia="he-IL"/>
        </w:rPr>
        <w:t xml:space="preserve">המצויות </w:t>
      </w:r>
      <w:r>
        <w:rPr>
          <w:rtl/>
          <w:lang w:eastAsia="he-IL"/>
        </w:rPr>
        <w:t>בכתב הערעור) לא התבררו בבית הדין</w:t>
      </w:r>
      <w:r>
        <w:rPr>
          <w:rFonts w:hint="cs"/>
          <w:rtl/>
          <w:lang w:eastAsia="he-IL"/>
        </w:rPr>
        <w:t>,</w:t>
      </w:r>
      <w:r>
        <w:rPr>
          <w:rtl/>
          <w:lang w:eastAsia="he-IL"/>
        </w:rPr>
        <w:t xml:space="preserve"> ודרישותיה לשלום בית נשמעו גם במהלך הדיונים בבית הדין האזורי וגם בפנינו</w:t>
      </w:r>
      <w:r>
        <w:rPr>
          <w:rFonts w:hint="cs"/>
          <w:rtl/>
          <w:lang w:eastAsia="he-IL"/>
        </w:rPr>
        <w:t>,</w:t>
      </w:r>
      <w:r>
        <w:rPr>
          <w:rtl/>
          <w:lang w:eastAsia="he-IL"/>
        </w:rPr>
        <w:t xml:space="preserve"> כך שאין לה דין מורדת כלל</w:t>
      </w:r>
      <w:r>
        <w:rPr>
          <w:rFonts w:hint="cs"/>
          <w:rtl/>
          <w:lang w:eastAsia="he-IL"/>
        </w:rPr>
        <w:t>,</w:t>
      </w:r>
      <w:r>
        <w:rPr>
          <w:rtl/>
          <w:lang w:eastAsia="he-IL"/>
        </w:rPr>
        <w:t xml:space="preserve"> ואין כל עילה הלכתית להפסידה מכתובה אלא אם כן יוכיח המשיב על וויתור גדול כלפיה בדבר אחר.</w:t>
      </w:r>
    </w:p>
    <w:p w14:paraId="3E1D1065" w14:textId="6D237E0D" w:rsidR="006D18EA" w:rsidRDefault="006D18EA" w:rsidP="006D18EA">
      <w:pPr>
        <w:pStyle w:val="ae"/>
        <w:rPr>
          <w:b/>
          <w:bCs/>
          <w:rtl/>
          <w:lang w:eastAsia="he-IL"/>
        </w:rPr>
      </w:pPr>
      <w:r>
        <w:rPr>
          <w:rtl/>
          <w:lang w:eastAsia="he-IL"/>
        </w:rPr>
        <w:t>טענות המשיב בכתב התביעה לגירושין שהא</w:t>
      </w:r>
      <w:r w:rsidR="009521CF">
        <w:rPr>
          <w:rFonts w:hint="cs"/>
          <w:rtl/>
          <w:lang w:eastAsia="he-IL"/>
        </w:rPr>
        <w:t>י</w:t>
      </w:r>
      <w:r>
        <w:rPr>
          <w:rtl/>
          <w:lang w:eastAsia="he-IL"/>
        </w:rPr>
        <w:t>שה אינה מעוניינת בחיי אישות לא הוכחה</w:t>
      </w:r>
      <w:r>
        <w:rPr>
          <w:rFonts w:hint="cs"/>
          <w:rtl/>
          <w:lang w:eastAsia="he-IL"/>
        </w:rPr>
        <w:t>,</w:t>
      </w:r>
      <w:r>
        <w:rPr>
          <w:rtl/>
          <w:lang w:eastAsia="he-IL"/>
        </w:rPr>
        <w:t xml:space="preserve"> </w:t>
      </w:r>
      <w:r>
        <w:rPr>
          <w:b/>
          <w:bCs/>
          <w:rtl/>
          <w:lang w:eastAsia="he-IL"/>
        </w:rPr>
        <w:t>ובנסיבות אלו שאין כל עילה הלכתית להפסיד את המשיבה מכתובתה עומדת לה חזקת כשרות לטעון שלא ידעה כלל מסכום הכתובה והמשמעות ההלכתית של כתובה הנקובה בשקלים ישנים לטעון לביטול מחילתה על סכום הכתובה.</w:t>
      </w:r>
    </w:p>
    <w:p w14:paraId="7C0ACE7A" w14:textId="05A7ADFD" w:rsidR="006D18EA" w:rsidRDefault="006D18EA" w:rsidP="006D18EA">
      <w:pPr>
        <w:pStyle w:val="ae"/>
        <w:rPr>
          <w:rtl/>
          <w:lang w:eastAsia="he-IL"/>
        </w:rPr>
      </w:pPr>
      <w:r>
        <w:rPr>
          <w:rtl/>
          <w:lang w:eastAsia="he-IL"/>
        </w:rPr>
        <w:t>עוד יש להוסיף על הנימוקים הנ"ל נימוק נוסף לזכות המערערת לטעון שההסכם היה תלוי ועומד בסידור הגט, והוא עצם העובדה שבית הדין פתח בתחילת ההסכם בסעיף זה שהצדדים מסכימים להתגרש במועד שייקבע לסידור גט כאשר הגט לא בוצע בפועל עד כה</w:t>
      </w:r>
      <w:r>
        <w:rPr>
          <w:rFonts w:hint="cs"/>
          <w:rtl/>
          <w:lang w:eastAsia="he-IL"/>
        </w:rPr>
        <w:t>.</w:t>
      </w:r>
      <w:r>
        <w:rPr>
          <w:rtl/>
          <w:lang w:eastAsia="he-IL"/>
        </w:rPr>
        <w:t xml:space="preserve"> הסיבה שלא בוצע</w:t>
      </w:r>
      <w:r>
        <w:rPr>
          <w:rFonts w:hint="cs"/>
          <w:rtl/>
          <w:lang w:eastAsia="he-IL"/>
        </w:rPr>
        <w:t>,</w:t>
      </w:r>
      <w:r>
        <w:rPr>
          <w:rtl/>
          <w:lang w:eastAsia="he-IL"/>
        </w:rPr>
        <w:t xml:space="preserve"> זה לא בגלל המערערת אלא גם בגלל ובעיקר בגין המשיב שעד לפני כשבוע דרש והגיש בקשה לבית הדין האזורי לשנות החלטתו למכירת הדירה</w:t>
      </w:r>
      <w:r>
        <w:rPr>
          <w:rFonts w:hint="cs"/>
          <w:rtl/>
          <w:lang w:eastAsia="he-IL"/>
        </w:rPr>
        <w:t>,</w:t>
      </w:r>
      <w:r>
        <w:rPr>
          <w:rtl/>
          <w:lang w:eastAsia="he-IL"/>
        </w:rPr>
        <w:t xml:space="preserve"> דבר המראה שאף הוא אינו מסכים לחלקו של ההסכם בעניין הדירה. ראה החלטת בית הדין האזורי מיום כ"ט בסיון תשפ"ה </w:t>
      </w:r>
      <w:r w:rsidRPr="009521CF">
        <w:rPr>
          <w:rFonts w:hint="cs"/>
          <w:sz w:val="24"/>
          <w:szCs w:val="24"/>
          <w:rtl/>
          <w:lang w:eastAsia="he-IL"/>
        </w:rPr>
        <w:t>(</w:t>
      </w:r>
      <w:r w:rsidRPr="009521CF">
        <w:rPr>
          <w:sz w:val="24"/>
          <w:szCs w:val="24"/>
          <w:rtl/>
          <w:lang w:eastAsia="he-IL"/>
        </w:rPr>
        <w:t>27.05.2025</w:t>
      </w:r>
      <w:r w:rsidRPr="009521CF">
        <w:rPr>
          <w:rFonts w:hint="cs"/>
          <w:sz w:val="24"/>
          <w:szCs w:val="24"/>
          <w:rtl/>
          <w:lang w:eastAsia="he-IL"/>
        </w:rPr>
        <w:t>)</w:t>
      </w:r>
      <w:r>
        <w:rPr>
          <w:rtl/>
          <w:lang w:eastAsia="he-IL"/>
        </w:rPr>
        <w:t xml:space="preserve"> בה השיב בית הדין לבקשת המשיב בהאי לישנא</w:t>
      </w:r>
      <w:r>
        <w:rPr>
          <w:rFonts w:hint="cs"/>
          <w:rtl/>
          <w:lang w:eastAsia="he-IL"/>
        </w:rPr>
        <w:t>:</w:t>
      </w:r>
    </w:p>
    <w:p w14:paraId="45A00BB7" w14:textId="04A02934" w:rsidR="006D18EA" w:rsidRDefault="006D18EA" w:rsidP="006D18EA">
      <w:pPr>
        <w:pStyle w:val="a9"/>
        <w:rPr>
          <w:rtl/>
        </w:rPr>
      </w:pPr>
      <w:r>
        <w:rPr>
          <w:rFonts w:hint="cs"/>
          <w:rtl/>
        </w:rPr>
        <w:t>"</w:t>
      </w:r>
      <w:r>
        <w:rPr>
          <w:rtl/>
        </w:rPr>
        <w:t xml:space="preserve">בקשת התובע למכירת הדירה בשוק החופשי או קבלת שמאות מחודשת וסידור גט, לא ברורה. הרי כבר אושר הסכם מכר בתיק (ראו לדוגמה החלטת בית הדין מיום 19.2.25)? </w:t>
      </w:r>
    </w:p>
    <w:p w14:paraId="27EE4CD0" w14:textId="77777777" w:rsidR="006D18EA" w:rsidRDefault="006D18EA" w:rsidP="006D18EA">
      <w:pPr>
        <w:pStyle w:val="a9"/>
        <w:rPr>
          <w:rtl/>
          <w:lang w:eastAsia="he-IL"/>
        </w:rPr>
      </w:pPr>
      <w:r>
        <w:rPr>
          <w:rtl/>
          <w:lang w:eastAsia="he-IL"/>
        </w:rPr>
        <w:t xml:space="preserve">במקביל הוגשה הודעת עדכון כונס הנכסים כי הליך המכר לקראת השלמתו, וממתינים להמשך ההליך באשר לאפשרות שלום בית לאור החלטת בית הדין הגדול. נראה שאף מכך מתעלם המבקש בבקשתו הנוכחית. </w:t>
      </w:r>
    </w:p>
    <w:p w14:paraId="7C059F86" w14:textId="0F5971FB" w:rsidR="006D18EA" w:rsidRDefault="006D18EA" w:rsidP="006D18EA">
      <w:pPr>
        <w:pStyle w:val="a9"/>
        <w:rPr>
          <w:rtl/>
          <w:lang w:eastAsia="he-IL"/>
        </w:rPr>
      </w:pPr>
      <w:r>
        <w:rPr>
          <w:rtl/>
          <w:lang w:eastAsia="he-IL"/>
        </w:rPr>
        <w:t>משכך, בקשת המבקש לא תזכה למענה חיובי בשלב זה.</w:t>
      </w:r>
      <w:r>
        <w:rPr>
          <w:rFonts w:hint="cs"/>
          <w:rtl/>
          <w:lang w:eastAsia="he-IL"/>
        </w:rPr>
        <w:t>"</w:t>
      </w:r>
      <w:r>
        <w:rPr>
          <w:rtl/>
          <w:lang w:eastAsia="he-IL"/>
        </w:rPr>
        <w:t xml:space="preserve"> </w:t>
      </w:r>
    </w:p>
    <w:p w14:paraId="31D5E57D" w14:textId="45DEF1C9" w:rsidR="006D18EA" w:rsidRDefault="006D18EA" w:rsidP="006D18EA">
      <w:pPr>
        <w:pStyle w:val="ae"/>
        <w:rPr>
          <w:rtl/>
          <w:lang w:eastAsia="he-IL"/>
        </w:rPr>
      </w:pPr>
      <w:r>
        <w:rPr>
          <w:rtl/>
          <w:lang w:eastAsia="he-IL"/>
        </w:rPr>
        <w:t>כלומר</w:t>
      </w:r>
      <w:r>
        <w:rPr>
          <w:rFonts w:hint="cs"/>
          <w:rtl/>
          <w:lang w:eastAsia="he-IL"/>
        </w:rPr>
        <w:t>,</w:t>
      </w:r>
      <w:r>
        <w:rPr>
          <w:rtl/>
          <w:lang w:eastAsia="he-IL"/>
        </w:rPr>
        <w:t xml:space="preserve"> הסכם המכר שנערך ע"י כונס הנכסים אושר</w:t>
      </w:r>
      <w:r>
        <w:rPr>
          <w:rFonts w:hint="cs"/>
          <w:rtl/>
          <w:lang w:eastAsia="he-IL"/>
        </w:rPr>
        <w:t>,</w:t>
      </w:r>
      <w:r>
        <w:rPr>
          <w:rtl/>
          <w:lang w:eastAsia="he-IL"/>
        </w:rPr>
        <w:t xml:space="preserve"> ראה החלטה לעניין זה מיום כ"א בשבט תשפ"ה </w:t>
      </w:r>
      <w:r w:rsidRPr="009521CF">
        <w:rPr>
          <w:rFonts w:hint="cs"/>
          <w:sz w:val="24"/>
          <w:szCs w:val="24"/>
          <w:rtl/>
          <w:lang w:eastAsia="he-IL"/>
        </w:rPr>
        <w:t>(</w:t>
      </w:r>
      <w:r w:rsidRPr="009521CF">
        <w:rPr>
          <w:sz w:val="24"/>
          <w:szCs w:val="24"/>
          <w:rtl/>
          <w:lang w:eastAsia="he-IL"/>
        </w:rPr>
        <w:t>27.02.2025</w:t>
      </w:r>
      <w:r w:rsidRPr="009521CF">
        <w:rPr>
          <w:rFonts w:hint="cs"/>
          <w:sz w:val="24"/>
          <w:szCs w:val="24"/>
          <w:rtl/>
          <w:lang w:eastAsia="he-IL"/>
        </w:rPr>
        <w:t>)</w:t>
      </w:r>
      <w:r w:rsidRPr="009521CF">
        <w:rPr>
          <w:sz w:val="24"/>
          <w:szCs w:val="24"/>
          <w:rtl/>
          <w:lang w:eastAsia="he-IL"/>
        </w:rPr>
        <w:t xml:space="preserve"> </w:t>
      </w:r>
      <w:r>
        <w:rPr>
          <w:rtl/>
          <w:lang w:eastAsia="he-IL"/>
        </w:rPr>
        <w:t>בה נאמר</w:t>
      </w:r>
      <w:r>
        <w:rPr>
          <w:rFonts w:hint="cs"/>
          <w:rtl/>
          <w:lang w:eastAsia="he-IL"/>
        </w:rPr>
        <w:t>:</w:t>
      </w:r>
    </w:p>
    <w:p w14:paraId="75D1C652" w14:textId="2183DC46" w:rsidR="006D18EA" w:rsidRDefault="006D18EA" w:rsidP="006D18EA">
      <w:pPr>
        <w:pStyle w:val="a9"/>
        <w:rPr>
          <w:rtl/>
        </w:rPr>
      </w:pPr>
      <w:r>
        <w:rPr>
          <w:rFonts w:hint="cs"/>
          <w:rtl/>
        </w:rPr>
        <w:t>"</w:t>
      </w:r>
      <w:r>
        <w:rPr>
          <w:rtl/>
        </w:rPr>
        <w:t>הוגשה הבהרת הכונסים לאור החלטות קודמות.</w:t>
      </w:r>
    </w:p>
    <w:p w14:paraId="7179F0DD" w14:textId="77777777" w:rsidR="006D18EA" w:rsidRDefault="006D18EA" w:rsidP="006D18EA">
      <w:pPr>
        <w:pStyle w:val="a9"/>
        <w:rPr>
          <w:rtl/>
        </w:rPr>
      </w:pPr>
      <w:r>
        <w:rPr>
          <w:rtl/>
        </w:rPr>
        <w:t>לאחר העיון בהסכם המכר ולאור החלטות קודמות בתיק, כולל זו שמיום 17.12.24 ועיון בסך השמאות שבתיק, בית הדין מאשר את הסכם המכר שמיום 10.2.25 החתום ע"י הקונה וכונסי הנכסים (החתומים בשם המוכר לאור החלטות קודמות).</w:t>
      </w:r>
      <w:r>
        <w:rPr>
          <w:rFonts w:hint="cs"/>
          <w:rtl/>
        </w:rPr>
        <w:t>"</w:t>
      </w:r>
    </w:p>
    <w:p w14:paraId="14422A36" w14:textId="77777777" w:rsidR="006D18EA" w:rsidRDefault="006D18EA" w:rsidP="006D18EA">
      <w:pPr>
        <w:pStyle w:val="ae"/>
        <w:rPr>
          <w:rtl/>
          <w:lang w:eastAsia="he-IL"/>
        </w:rPr>
      </w:pPr>
      <w:r>
        <w:rPr>
          <w:rtl/>
          <w:lang w:eastAsia="he-IL"/>
        </w:rPr>
        <w:t>כלומר המשיב עצמו מבקש מבית הדין לפעול בניגוד להסכם והחלטות שהוציא.</w:t>
      </w:r>
    </w:p>
    <w:p w14:paraId="495A1170" w14:textId="7CAF5087" w:rsidR="006D18EA" w:rsidRDefault="006D18EA" w:rsidP="006D18EA">
      <w:pPr>
        <w:pStyle w:val="ae"/>
        <w:rPr>
          <w:rtl/>
          <w:lang w:eastAsia="he-IL"/>
        </w:rPr>
      </w:pPr>
      <w:r>
        <w:rPr>
          <w:rtl/>
          <w:lang w:eastAsia="he-IL"/>
        </w:rPr>
        <w:t>נמצא אפוא שהערעור בעניין תשלום מלוא סכום הכתובה מתקבל עקרונית</w:t>
      </w:r>
      <w:r>
        <w:rPr>
          <w:rFonts w:hint="cs"/>
          <w:rtl/>
          <w:lang w:eastAsia="he-IL"/>
        </w:rPr>
        <w:t>,</w:t>
      </w:r>
      <w:r>
        <w:rPr>
          <w:rtl/>
          <w:lang w:eastAsia="he-IL"/>
        </w:rPr>
        <w:t xml:space="preserve"> שכן אין כל עילה הלכתית להפסד המערערת אפילו חלקית מסכום הכתובה.</w:t>
      </w:r>
    </w:p>
    <w:p w14:paraId="1F5BDBE4" w14:textId="6CB153EF" w:rsidR="006D18EA" w:rsidRDefault="006D18EA" w:rsidP="006D18EA">
      <w:pPr>
        <w:pStyle w:val="ae"/>
        <w:rPr>
          <w:rtl/>
          <w:lang w:eastAsia="he-IL"/>
        </w:rPr>
      </w:pPr>
      <w:r>
        <w:rPr>
          <w:rtl/>
          <w:lang w:eastAsia="he-IL"/>
        </w:rPr>
        <w:t>בית הדין מבהיר ש</w:t>
      </w:r>
      <w:r>
        <w:rPr>
          <w:rFonts w:hint="cs"/>
          <w:rtl/>
          <w:lang w:eastAsia="he-IL"/>
        </w:rPr>
        <w:t xml:space="preserve">בהתאם לכללי ההלכה שהבאנו ואין עליהם חולק, </w:t>
      </w:r>
      <w:r>
        <w:rPr>
          <w:rtl/>
          <w:lang w:eastAsia="he-IL"/>
        </w:rPr>
        <w:t>פשרה כשמה כן היא דווקא כאשר ידוע לצדדים מה הם הנתונים העובדתיים העומדים לפניהם לאשורו ולא כאשר חסר להם מידע כה מהותי וכמו בנסיבות מקרה זה, אזי אין תוקף של פסק דין להסכמות גם אם נעשו בקניין</w:t>
      </w:r>
      <w:r>
        <w:rPr>
          <w:rFonts w:hint="cs"/>
          <w:rtl/>
          <w:lang w:eastAsia="he-IL"/>
        </w:rPr>
        <w:t>,</w:t>
      </w:r>
      <w:r>
        <w:rPr>
          <w:rtl/>
          <w:lang w:eastAsia="he-IL"/>
        </w:rPr>
        <w:t xml:space="preserve"> שכן זו הדוגמא הקלאסית של פשרה בטעות המבואר דינה בשו"ע חו"מ סימן כ"ה סעיף ה' וראה שם בש"ך ביאור הדין ודוק מיניה לאתרין.</w:t>
      </w:r>
    </w:p>
    <w:p w14:paraId="220F8A61" w14:textId="69ED5963" w:rsidR="006D18EA" w:rsidRDefault="006D18EA" w:rsidP="006D18EA">
      <w:pPr>
        <w:pStyle w:val="ae"/>
        <w:rPr>
          <w:rtl/>
          <w:lang w:eastAsia="he-IL"/>
        </w:rPr>
      </w:pPr>
      <w:r>
        <w:rPr>
          <w:rtl/>
          <w:lang w:eastAsia="he-IL"/>
        </w:rPr>
        <w:t xml:space="preserve">ולעניין זה ראה עוד שו"ע חו"מ סימן י"ב סעיפים י"ד-ט"ז ובנו"כ השו"ע וכן בספר הלכה </w:t>
      </w:r>
      <w:r w:rsidRPr="009521CF">
        <w:rPr>
          <w:rtl/>
          <w:lang w:eastAsia="he-IL"/>
        </w:rPr>
        <w:t>פסוקה</w:t>
      </w:r>
      <w:r>
        <w:rPr>
          <w:b/>
          <w:bCs/>
          <w:rtl/>
          <w:lang w:eastAsia="he-IL"/>
        </w:rPr>
        <w:t xml:space="preserve"> </w:t>
      </w:r>
      <w:r w:rsidRPr="009521CF">
        <w:rPr>
          <w:rtl/>
          <w:lang w:eastAsia="he-IL"/>
        </w:rPr>
        <w:t>שאסף כעמיר גורנה פוסקים רבים</w:t>
      </w:r>
      <w:r>
        <w:rPr>
          <w:b/>
          <w:bCs/>
          <w:rtl/>
          <w:lang w:eastAsia="he-IL"/>
        </w:rPr>
        <w:t xml:space="preserve"> </w:t>
      </w:r>
      <w:r w:rsidRPr="009521CF">
        <w:rPr>
          <w:rtl/>
          <w:lang w:eastAsia="he-IL"/>
        </w:rPr>
        <w:t>הסוברים</w:t>
      </w:r>
      <w:r>
        <w:rPr>
          <w:b/>
          <w:bCs/>
          <w:rtl/>
          <w:lang w:eastAsia="he-IL"/>
        </w:rPr>
        <w:t xml:space="preserve"> שאין ערך לפשרה גם אם היא נעשתה בקניין </w:t>
      </w:r>
      <w:r>
        <w:rPr>
          <w:b/>
          <w:bCs/>
          <w:rtl/>
          <w:lang w:eastAsia="he-IL"/>
        </w:rPr>
        <w:lastRenderedPageBreak/>
        <w:t xml:space="preserve">על סמך נתונים </w:t>
      </w:r>
      <w:r w:rsidR="009521CF">
        <w:rPr>
          <w:rFonts w:hint="cs"/>
          <w:b/>
          <w:bCs/>
          <w:rtl/>
          <w:lang w:eastAsia="he-IL"/>
        </w:rPr>
        <w:t>מסוימים</w:t>
      </w:r>
      <w:r>
        <w:rPr>
          <w:b/>
          <w:bCs/>
          <w:rtl/>
          <w:lang w:eastAsia="he-IL"/>
        </w:rPr>
        <w:t xml:space="preserve"> שאחר כך התברר שאינם נכונים</w:t>
      </w:r>
      <w:r w:rsidR="009521CF">
        <w:rPr>
          <w:rFonts w:hint="cs"/>
          <w:b/>
          <w:bCs/>
          <w:rtl/>
          <w:lang w:eastAsia="he-IL"/>
        </w:rPr>
        <w:t>,</w:t>
      </w:r>
      <w:r>
        <w:rPr>
          <w:b/>
          <w:bCs/>
          <w:rtl/>
          <w:lang w:eastAsia="he-IL"/>
        </w:rPr>
        <w:t xml:space="preserve"> </w:t>
      </w:r>
      <w:r w:rsidRPr="009521CF">
        <w:rPr>
          <w:rtl/>
          <w:lang w:eastAsia="he-IL"/>
        </w:rPr>
        <w:t>וראה שם בהערות ראיות לדין זה.</w:t>
      </w:r>
      <w:r>
        <w:rPr>
          <w:rtl/>
          <w:lang w:eastAsia="he-IL"/>
        </w:rPr>
        <w:t xml:space="preserve"> ודוק מיניה לאתרין. ואכמ"ל.</w:t>
      </w:r>
    </w:p>
    <w:p w14:paraId="493C68D4" w14:textId="77777777" w:rsidR="006D18EA" w:rsidRDefault="006D18EA" w:rsidP="006D18EA">
      <w:pPr>
        <w:pStyle w:val="ae"/>
        <w:rPr>
          <w:b/>
          <w:bCs/>
          <w:rtl/>
          <w:lang w:eastAsia="he-IL"/>
        </w:rPr>
      </w:pPr>
      <w:r>
        <w:rPr>
          <w:b/>
          <w:bCs/>
          <w:rtl/>
          <w:lang w:eastAsia="he-IL"/>
        </w:rPr>
        <w:t>לסיכום:</w:t>
      </w:r>
    </w:p>
    <w:p w14:paraId="2D8E72B2" w14:textId="77777777" w:rsidR="006D18EA" w:rsidRDefault="006D18EA" w:rsidP="006D18EA">
      <w:pPr>
        <w:pStyle w:val="ae"/>
        <w:rPr>
          <w:b/>
          <w:bCs/>
          <w:rtl/>
          <w:lang w:eastAsia="he-IL"/>
        </w:rPr>
      </w:pPr>
      <w:r>
        <w:rPr>
          <w:b/>
          <w:bCs/>
          <w:rtl/>
          <w:lang w:eastAsia="he-IL"/>
        </w:rPr>
        <w:t>טענת המערערת לביטול הסעיף בהסכם בעניין סכום הכתובה מתקבלת מהנימוקים לעיל.</w:t>
      </w:r>
    </w:p>
    <w:p w14:paraId="4CD2DCCC" w14:textId="77777777" w:rsidR="006D18EA" w:rsidRDefault="006D18EA" w:rsidP="006D18EA">
      <w:pPr>
        <w:pStyle w:val="ae"/>
        <w:rPr>
          <w:b/>
          <w:bCs/>
          <w:rtl/>
          <w:lang w:eastAsia="he-IL"/>
        </w:rPr>
      </w:pPr>
      <w:r>
        <w:rPr>
          <w:b/>
          <w:bCs/>
          <w:rtl/>
          <w:lang w:eastAsia="he-IL"/>
        </w:rPr>
        <w:t>למערערת עומדת הזכות לדרוש מלוא סכום הכתובה.</w:t>
      </w:r>
    </w:p>
    <w:p w14:paraId="0DEAD5EB" w14:textId="08C3D340" w:rsidR="006D18EA" w:rsidRPr="00011A5A" w:rsidRDefault="006D18EA" w:rsidP="00011A5A">
      <w:pPr>
        <w:pStyle w:val="ae"/>
        <w:rPr>
          <w:b/>
          <w:bCs/>
          <w:rtl/>
          <w:lang w:eastAsia="he-IL"/>
        </w:rPr>
      </w:pPr>
      <w:r>
        <w:rPr>
          <w:b/>
          <w:bCs/>
          <w:rtl/>
          <w:lang w:eastAsia="he-IL"/>
        </w:rPr>
        <w:t>למרות האמור, הואיל והצדדים מבקשים מינוי רואה חשבון חוקר יש להמתין לתוצאות חוות דעתו בטענות ההדדיות להברחות ולאחר הכרעת בית הדין או אז לבדוק האם המערערת אמורה לקבל סכומים מזכויות המשיב בהתאם לחוק יחסי ממון אזי יש לקזז סכומים אלו מתוך סכום הכתובה שכן אין כפל זכויות.</w:t>
      </w:r>
    </w:p>
    <w:p w14:paraId="051D50CC" w14:textId="77777777" w:rsidR="006D18EA" w:rsidRDefault="006D18EA" w:rsidP="006D18EA">
      <w:pPr>
        <w:pStyle w:val="-0"/>
        <w:rPr>
          <w:rtl/>
          <w:lang w:eastAsia="he-IL"/>
        </w:rPr>
      </w:pPr>
      <w:r>
        <w:rPr>
          <w:rtl/>
          <w:lang w:eastAsia="he-IL"/>
        </w:rPr>
        <w:t>באשר לעניין מכירת הדירה</w:t>
      </w:r>
    </w:p>
    <w:p w14:paraId="50B14CF8" w14:textId="32446F8F" w:rsidR="006D18EA" w:rsidRDefault="006D18EA" w:rsidP="006D18EA">
      <w:pPr>
        <w:pStyle w:val="ad"/>
        <w:rPr>
          <w:rtl/>
        </w:rPr>
      </w:pPr>
      <w:r>
        <w:rPr>
          <w:rtl/>
        </w:rPr>
        <w:t>לאור החלטות בית הדין האזורי האחרונות לאישור בקשת הכונסים למכירת הדירה</w:t>
      </w:r>
      <w:r w:rsidR="009521CF">
        <w:rPr>
          <w:rFonts w:hint="cs"/>
          <w:rtl/>
        </w:rPr>
        <w:t>,</w:t>
      </w:r>
      <w:r>
        <w:rPr>
          <w:rtl/>
        </w:rPr>
        <w:t xml:space="preserve"> הרי שעל הצדדים לפעול בהתאם להחלטות הנ"ל</w:t>
      </w:r>
      <w:r>
        <w:rPr>
          <w:rFonts w:hint="cs"/>
          <w:rtl/>
        </w:rPr>
        <w:t>,</w:t>
      </w:r>
      <w:r>
        <w:rPr>
          <w:rtl/>
        </w:rPr>
        <w:t xml:space="preserve"> ולפלא על ב"כ המערערת שלא מצא לנכון ליידע את בית הדין דנן בהחלטות הנ"ל וב</w:t>
      </w:r>
      <w:r w:rsidR="009521CF">
        <w:rPr>
          <w:rFonts w:hint="cs"/>
          <w:rtl/>
        </w:rPr>
        <w:t>י</w:t>
      </w:r>
      <w:r>
        <w:rPr>
          <w:rtl/>
        </w:rPr>
        <w:t>קש התייחסותנו בבקשתו למתן פסק דין גם לעניין חלוקת הרכוש.</w:t>
      </w:r>
    </w:p>
    <w:p w14:paraId="3CE29C09" w14:textId="275216A2" w:rsidR="006D18EA" w:rsidRDefault="006D18EA" w:rsidP="006D18EA">
      <w:pPr>
        <w:pStyle w:val="ae"/>
        <w:rPr>
          <w:rtl/>
          <w:lang w:eastAsia="he-IL"/>
        </w:rPr>
      </w:pPr>
      <w:r>
        <w:rPr>
          <w:rtl/>
          <w:lang w:eastAsia="he-IL"/>
        </w:rPr>
        <w:t xml:space="preserve">נציין להחלטה נוספת של בית הדין מיום ט"ז בכסלו תשפ"ה </w:t>
      </w:r>
      <w:r w:rsidRPr="009521CF">
        <w:rPr>
          <w:rFonts w:hint="cs"/>
          <w:sz w:val="24"/>
          <w:szCs w:val="24"/>
          <w:rtl/>
          <w:lang w:eastAsia="he-IL"/>
        </w:rPr>
        <w:t>(</w:t>
      </w:r>
      <w:r w:rsidRPr="009521CF">
        <w:rPr>
          <w:sz w:val="24"/>
          <w:szCs w:val="24"/>
          <w:rtl/>
          <w:lang w:eastAsia="he-IL"/>
        </w:rPr>
        <w:t>17.12.2024</w:t>
      </w:r>
      <w:r w:rsidRPr="009521CF">
        <w:rPr>
          <w:rFonts w:hint="cs"/>
          <w:sz w:val="24"/>
          <w:szCs w:val="24"/>
          <w:rtl/>
          <w:lang w:eastAsia="he-IL"/>
        </w:rPr>
        <w:t>)</w:t>
      </w:r>
      <w:r>
        <w:rPr>
          <w:rtl/>
          <w:lang w:eastAsia="he-IL"/>
        </w:rPr>
        <w:t xml:space="preserve"> בה אישר בית הדין מכירת הדירה למערערת בהתאם לשווי שקבע השמאי וזאת בהסכמת המשיב.</w:t>
      </w:r>
    </w:p>
    <w:p w14:paraId="5C88EC38" w14:textId="57693C2B" w:rsidR="006D18EA" w:rsidRDefault="006D18EA" w:rsidP="006D18EA">
      <w:pPr>
        <w:pStyle w:val="ae"/>
        <w:rPr>
          <w:rtl/>
          <w:lang w:eastAsia="he-IL"/>
        </w:rPr>
      </w:pPr>
      <w:r>
        <w:rPr>
          <w:b/>
          <w:bCs/>
          <w:rtl/>
          <w:lang w:eastAsia="he-IL"/>
        </w:rPr>
        <w:t>באשר למינוי רואה חשבון</w:t>
      </w:r>
      <w:r>
        <w:rPr>
          <w:rtl/>
          <w:lang w:eastAsia="he-IL"/>
        </w:rPr>
        <w:t xml:space="preserve"> שעלה במהלך הדיון והמשיב הסכים, סבור בית הדין שיש מקום למינוי רואה חשבון חוקר לבחינת טענות ומענות הצדדים וזאת בהקדם</w:t>
      </w:r>
      <w:r w:rsidR="00DF29DE">
        <w:rPr>
          <w:rFonts w:hint="cs"/>
          <w:rtl/>
          <w:lang w:eastAsia="he-IL"/>
        </w:rPr>
        <w:t>,</w:t>
      </w:r>
      <w:r>
        <w:rPr>
          <w:rtl/>
          <w:lang w:eastAsia="he-IL"/>
        </w:rPr>
        <w:t xml:space="preserve"> וככל שיתברר שלמי מהצדדים מגיע סכום על בית הדין האזורי לבחון את חוות הדעת שתינתן ולקבוע את עמדתו בשאלה זו.</w:t>
      </w:r>
    </w:p>
    <w:p w14:paraId="0BDB1037" w14:textId="50FC331B" w:rsidR="006D18EA" w:rsidRDefault="006D18EA" w:rsidP="006D18EA">
      <w:pPr>
        <w:pStyle w:val="ae"/>
        <w:rPr>
          <w:rtl/>
          <w:lang w:eastAsia="he-IL"/>
        </w:rPr>
      </w:pPr>
      <w:r>
        <w:rPr>
          <w:rtl/>
          <w:lang w:eastAsia="he-IL"/>
        </w:rPr>
        <w:t>ברור שככל ויתברר כי למערערת מגיע סכום נוסף מזכויותיו בפנסיות של המשיב</w:t>
      </w:r>
      <w:r w:rsidR="00DF29DE">
        <w:rPr>
          <w:rFonts w:hint="cs"/>
          <w:rtl/>
          <w:lang w:eastAsia="he-IL"/>
        </w:rPr>
        <w:t xml:space="preserve">, </w:t>
      </w:r>
      <w:r>
        <w:rPr>
          <w:rtl/>
          <w:lang w:eastAsia="he-IL"/>
        </w:rPr>
        <w:t>יש לקזז את סכום הכתובה בסך 101,000 ₪ מהסכום המגיע לה על החוק שכן הנוהג המקובל בבתי הדין שלא לקבל כפל זכויות.</w:t>
      </w:r>
    </w:p>
    <w:p w14:paraId="6E09C8B9" w14:textId="63212F41" w:rsidR="006D18EA" w:rsidRDefault="006D18EA" w:rsidP="006D18EA">
      <w:pPr>
        <w:pStyle w:val="ae"/>
        <w:rPr>
          <w:rtl/>
          <w:lang w:eastAsia="he-IL"/>
        </w:rPr>
      </w:pPr>
      <w:r>
        <w:rPr>
          <w:rtl/>
          <w:lang w:eastAsia="he-IL"/>
        </w:rPr>
        <w:t>הואיל ועניין מכירת הדירה מתברר בבית הדין האזורי</w:t>
      </w:r>
      <w:r>
        <w:rPr>
          <w:rFonts w:hint="cs"/>
          <w:rtl/>
          <w:lang w:eastAsia="he-IL"/>
        </w:rPr>
        <w:t>,</w:t>
      </w:r>
      <w:r>
        <w:rPr>
          <w:rtl/>
          <w:lang w:eastAsia="he-IL"/>
        </w:rPr>
        <w:t xml:space="preserve"> נראה שיש להעביר את הטיפול בבקשה זו –</w:t>
      </w:r>
      <w:r>
        <w:rPr>
          <w:rFonts w:hint="cs"/>
          <w:rtl/>
          <w:lang w:eastAsia="he-IL"/>
        </w:rPr>
        <w:t xml:space="preserve"> </w:t>
      </w:r>
      <w:r>
        <w:rPr>
          <w:rtl/>
          <w:lang w:eastAsia="he-IL"/>
        </w:rPr>
        <w:t>שעדיין לא ניתנה עליה החלטה בבית הדין האזורי –</w:t>
      </w:r>
      <w:r>
        <w:rPr>
          <w:rFonts w:hint="cs"/>
          <w:rtl/>
          <w:lang w:eastAsia="he-IL"/>
        </w:rPr>
        <w:t xml:space="preserve"> </w:t>
      </w:r>
      <w:r>
        <w:rPr>
          <w:rtl/>
          <w:lang w:eastAsia="he-IL"/>
        </w:rPr>
        <w:t>לטיפול בית הדין האזורי שיכריע בשאלה זו</w:t>
      </w:r>
      <w:r>
        <w:rPr>
          <w:rFonts w:hint="cs"/>
          <w:rtl/>
          <w:lang w:eastAsia="he-IL"/>
        </w:rPr>
        <w:t>,</w:t>
      </w:r>
      <w:r>
        <w:rPr>
          <w:rtl/>
          <w:lang w:eastAsia="he-IL"/>
        </w:rPr>
        <w:t xml:space="preserve"> ועל הצדדים להמציא ככל שהם חפצים בקשה למינוי רואה חשבון חוקר שיבחן את טענות ההברחה ההדדיות ויוציא החלטה בהתאם.</w:t>
      </w:r>
    </w:p>
    <w:p w14:paraId="08664AA3" w14:textId="5F98B489" w:rsidR="006D18EA" w:rsidRDefault="00DF29DE" w:rsidP="006D18EA">
      <w:pPr>
        <w:pStyle w:val="ae"/>
        <w:rPr>
          <w:rtl/>
          <w:lang w:eastAsia="he-IL"/>
        </w:rPr>
      </w:pPr>
      <w:r>
        <w:rPr>
          <w:rFonts w:hint="cs"/>
          <w:rtl/>
          <w:lang w:eastAsia="he-IL"/>
        </w:rPr>
        <w:t>נ</w:t>
      </w:r>
      <w:r w:rsidR="006D18EA">
        <w:rPr>
          <w:rtl/>
          <w:lang w:eastAsia="he-IL"/>
        </w:rPr>
        <w:t>ציין שבית הדין הגד</w:t>
      </w:r>
      <w:r w:rsidR="006D18EA">
        <w:rPr>
          <w:rFonts w:hint="cs"/>
          <w:rtl/>
          <w:lang w:eastAsia="he-IL"/>
        </w:rPr>
        <w:t>ו</w:t>
      </w:r>
      <w:r w:rsidR="006D18EA">
        <w:rPr>
          <w:rtl/>
          <w:lang w:eastAsia="he-IL"/>
        </w:rPr>
        <w:t>ל אינו מתערב אלא רק לאחר מתן החלטה בבית הדין האזורי בנושא זה שכן הוא המוסמך תחילה לבדוק את הבקשה.</w:t>
      </w:r>
    </w:p>
    <w:p w14:paraId="5749F235" w14:textId="77777777" w:rsidR="006D18EA" w:rsidRDefault="006D18EA" w:rsidP="006D18EA">
      <w:pPr>
        <w:pStyle w:val="ae"/>
        <w:rPr>
          <w:b/>
          <w:bCs/>
          <w:u w:val="single"/>
          <w:rtl/>
          <w:lang w:eastAsia="he-IL"/>
        </w:rPr>
      </w:pPr>
    </w:p>
    <w:p w14:paraId="4ADDAE6D" w14:textId="77777777" w:rsidR="006D18EA" w:rsidRDefault="006D18EA" w:rsidP="006D18EA">
      <w:pPr>
        <w:pStyle w:val="ae"/>
        <w:rPr>
          <w:b/>
          <w:bCs/>
          <w:u w:val="single"/>
          <w:rtl/>
          <w:lang w:eastAsia="he-IL"/>
        </w:rPr>
      </w:pPr>
    </w:p>
    <w:p w14:paraId="357956E7" w14:textId="0FCA0EF0" w:rsidR="006D18EA" w:rsidRPr="006D18EA" w:rsidRDefault="006D18EA" w:rsidP="006D18EA">
      <w:pPr>
        <w:pStyle w:val="-0"/>
        <w:rPr>
          <w:u w:val="single"/>
          <w:rtl/>
          <w:lang w:eastAsia="he-IL"/>
        </w:rPr>
      </w:pPr>
      <w:r w:rsidRPr="006D18EA">
        <w:rPr>
          <w:u w:val="single"/>
          <w:rtl/>
          <w:lang w:eastAsia="he-IL"/>
        </w:rPr>
        <w:t xml:space="preserve">לאור האמור </w:t>
      </w:r>
      <w:r w:rsidR="00011A5A">
        <w:rPr>
          <w:rFonts w:hint="cs"/>
          <w:u w:val="single"/>
          <w:rtl/>
          <w:lang w:eastAsia="he-IL"/>
        </w:rPr>
        <w:t>יש לפסוק</w:t>
      </w:r>
      <w:r w:rsidRPr="006D18EA">
        <w:rPr>
          <w:u w:val="single"/>
          <w:rtl/>
          <w:lang w:eastAsia="he-IL"/>
        </w:rPr>
        <w:t>:</w:t>
      </w:r>
    </w:p>
    <w:p w14:paraId="0B07A474" w14:textId="77777777" w:rsidR="006D18EA" w:rsidRPr="006D18EA" w:rsidRDefault="006D18EA" w:rsidP="006D18EA">
      <w:pPr>
        <w:pStyle w:val="ad"/>
        <w:rPr>
          <w:b/>
          <w:bCs/>
          <w:rtl/>
        </w:rPr>
      </w:pPr>
      <w:r w:rsidRPr="006D18EA">
        <w:rPr>
          <w:b/>
          <w:bCs/>
          <w:rtl/>
        </w:rPr>
        <w:t>הערעור בעניין סכום הכתובה מתקבל עקרונית ועל המשיב לשלם למערערת מלוא סכום הכתובה שייקבע לאחר בירור שאלת ההברחות ע"י רואה חשבון חוקר וקיזוז סכומי הכסף שתקבל המערערת מהמשיב ככל שתקבל מסכום הכתובה.</w:t>
      </w:r>
    </w:p>
    <w:p w14:paraId="3F3CA306" w14:textId="77777777" w:rsidR="006D18EA" w:rsidRDefault="006D18EA" w:rsidP="006D18EA">
      <w:pPr>
        <w:pStyle w:val="ae"/>
        <w:rPr>
          <w:b/>
          <w:bCs/>
          <w:rtl/>
          <w:lang w:eastAsia="he-IL"/>
        </w:rPr>
      </w:pPr>
      <w:r>
        <w:rPr>
          <w:b/>
          <w:bCs/>
          <w:rtl/>
          <w:lang w:eastAsia="he-IL"/>
        </w:rPr>
        <w:t>הערעור בעניין הדירה מתייתר לאור ההליכים בבית הדין האזורי בעניין זה.</w:t>
      </w:r>
    </w:p>
    <w:p w14:paraId="1446EF74" w14:textId="77777777" w:rsidR="006D18EA" w:rsidRDefault="006D18EA" w:rsidP="006D18EA">
      <w:pPr>
        <w:pStyle w:val="ae"/>
        <w:rPr>
          <w:b/>
          <w:bCs/>
          <w:rtl/>
          <w:lang w:eastAsia="he-IL"/>
        </w:rPr>
      </w:pPr>
      <w:r>
        <w:rPr>
          <w:b/>
          <w:bCs/>
          <w:rtl/>
          <w:lang w:eastAsia="he-IL"/>
        </w:rPr>
        <w:lastRenderedPageBreak/>
        <w:t>הערעור בעניין טענת ההברחות, על הצד המעוניין לפנות לבית הדין האזורי בבקשה למינוי רואה חשבון חוקר שיבחן את טיעוניו לאחר שימציא ראיות לטיעוניו.</w:t>
      </w:r>
    </w:p>
    <w:p w14:paraId="005CF98E" w14:textId="77777777" w:rsidR="006D18EA" w:rsidRDefault="006D18EA" w:rsidP="006D18EA">
      <w:pPr>
        <w:pStyle w:val="ae"/>
        <w:rPr>
          <w:b/>
          <w:bCs/>
          <w:rtl/>
          <w:lang w:eastAsia="he-IL"/>
        </w:rPr>
      </w:pPr>
      <w:r>
        <w:rPr>
          <w:b/>
          <w:bCs/>
          <w:rtl/>
          <w:lang w:eastAsia="he-IL"/>
        </w:rPr>
        <w:t>מבוקש מבית הדין לשקול מינוי רואה חשבון חוקר ולו כדי למצות את בירור הדין עד תום.</w:t>
      </w:r>
    </w:p>
    <w:p w14:paraId="09DE69D9" w14:textId="77777777" w:rsidR="006D18EA" w:rsidRDefault="006D18EA" w:rsidP="006D18EA">
      <w:pPr>
        <w:pStyle w:val="ae"/>
        <w:rPr>
          <w:b/>
          <w:bCs/>
          <w:rtl/>
          <w:lang w:eastAsia="he-IL"/>
        </w:rPr>
      </w:pPr>
      <w:r>
        <w:rPr>
          <w:b/>
          <w:bCs/>
          <w:rtl/>
          <w:lang w:eastAsia="he-IL"/>
        </w:rPr>
        <w:t>לשיקול דעת בית הדין על מי יושת עלות רואה חשבון חוקר.</w:t>
      </w:r>
    </w:p>
    <w:p w14:paraId="348F5239" w14:textId="77777777" w:rsidR="006D18EA" w:rsidRDefault="006D18EA" w:rsidP="006D18EA">
      <w:pPr>
        <w:pStyle w:val="ae"/>
        <w:rPr>
          <w:b/>
          <w:bCs/>
          <w:rtl/>
          <w:lang w:eastAsia="he-IL"/>
        </w:rPr>
      </w:pPr>
      <w:r>
        <w:rPr>
          <w:b/>
          <w:bCs/>
          <w:rtl/>
          <w:lang w:eastAsia="he-IL"/>
        </w:rPr>
        <w:t>עם קבלת חוות דעת אקטוארית יוציא בית הדין הכרעתו בעניין תשלום מלוא סכום הכתובה ככל שהמערערת תקבל כספים מזכויות המשיב בקיזוז סכום הכתובה שיקבע בית הדין.</w:t>
      </w:r>
    </w:p>
    <w:p w14:paraId="795212E3" w14:textId="77777777" w:rsidR="006D18EA" w:rsidRDefault="006D18EA" w:rsidP="006D18EA">
      <w:pPr>
        <w:pStyle w:val="ae"/>
        <w:rPr>
          <w:b/>
          <w:bCs/>
          <w:rtl/>
          <w:lang w:eastAsia="he-IL"/>
        </w:rPr>
      </w:pPr>
      <w:r>
        <w:rPr>
          <w:b/>
          <w:bCs/>
          <w:rtl/>
          <w:lang w:eastAsia="he-IL"/>
        </w:rPr>
        <w:t>יש להעביר עותק מפסק דין זה לבית הדין האזורי ירושלים.</w:t>
      </w:r>
    </w:p>
    <w:p w14:paraId="5CAB7647" w14:textId="77777777" w:rsidR="006D18EA" w:rsidRDefault="006D18EA" w:rsidP="006D18EA">
      <w:pPr>
        <w:pStyle w:val="ae"/>
        <w:rPr>
          <w:b/>
          <w:bCs/>
          <w:rtl/>
          <w:lang w:eastAsia="he-IL"/>
        </w:rPr>
      </w:pPr>
      <w:r>
        <w:rPr>
          <w:b/>
          <w:bCs/>
          <w:rtl/>
          <w:lang w:eastAsia="he-IL"/>
        </w:rPr>
        <w:t>אין צו להוצאות.</w:t>
      </w:r>
    </w:p>
    <w:p w14:paraId="38E561ED" w14:textId="77777777" w:rsidR="006D18EA" w:rsidRDefault="006D18EA" w:rsidP="006D18EA">
      <w:pPr>
        <w:pStyle w:val="ae"/>
        <w:rPr>
          <w:b/>
          <w:bCs/>
          <w:rtl/>
          <w:lang w:eastAsia="he-IL"/>
        </w:rPr>
      </w:pPr>
      <w:r>
        <w:rPr>
          <w:b/>
          <w:bCs/>
          <w:rtl/>
          <w:lang w:eastAsia="he-IL"/>
        </w:rPr>
        <w:t>ניתן לפרסם פסק דין זה בהשמטת פרטים מזהים.</w:t>
      </w:r>
    </w:p>
    <w:p w14:paraId="52EA9CA9" w14:textId="2D7E0C95" w:rsidR="006D18EA" w:rsidRPr="006D18EA" w:rsidRDefault="006D18EA" w:rsidP="006D18EA">
      <w:pPr>
        <w:pStyle w:val="ae"/>
        <w:rPr>
          <w:rtl/>
          <w:lang w:eastAsia="he-IL"/>
        </w:rPr>
      </w:pPr>
      <w:r w:rsidRPr="006D18EA">
        <w:rPr>
          <w:rtl/>
          <w:lang w:eastAsia="he-IL"/>
        </w:rPr>
        <w:t xml:space="preserve">בשולי פסק הדין ולא בשולי חשיבותו בית הדין מבהיר כי פסק הדין </w:t>
      </w:r>
      <w:r w:rsidR="00011A5A">
        <w:rPr>
          <w:rFonts w:hint="cs"/>
          <w:rtl/>
          <w:lang w:eastAsia="he-IL"/>
        </w:rPr>
        <w:t xml:space="preserve">הנ"ל </w:t>
      </w:r>
      <w:r w:rsidRPr="006D18EA">
        <w:rPr>
          <w:rtl/>
          <w:lang w:eastAsia="he-IL"/>
        </w:rPr>
        <w:t>הושלם כיומיים לאחר הגשת בקשת ב"כ המערערת למתן פסק דין</w:t>
      </w:r>
      <w:r>
        <w:rPr>
          <w:rFonts w:hint="cs"/>
          <w:rtl/>
          <w:lang w:eastAsia="he-IL"/>
        </w:rPr>
        <w:t>,</w:t>
      </w:r>
      <w:r w:rsidRPr="006D18EA">
        <w:rPr>
          <w:rtl/>
          <w:lang w:eastAsia="he-IL"/>
        </w:rPr>
        <w:t xml:space="preserve"> אולם למרבה הצער עקב תקלה כללית במערכת שיר</w:t>
      </w:r>
      <w:r w:rsidR="00DF29DE">
        <w:rPr>
          <w:rFonts w:hint="cs"/>
          <w:rtl/>
          <w:lang w:eastAsia="he-IL"/>
        </w:rPr>
        <w:t>"</w:t>
      </w:r>
      <w:r w:rsidRPr="006D18EA">
        <w:rPr>
          <w:rtl/>
          <w:lang w:eastAsia="he-IL"/>
        </w:rPr>
        <w:t>ה</w:t>
      </w:r>
      <w:r w:rsidR="00DF29DE">
        <w:rPr>
          <w:rFonts w:hint="cs"/>
          <w:rtl/>
          <w:lang w:eastAsia="he-IL"/>
        </w:rPr>
        <w:t xml:space="preserve"> -</w:t>
      </w:r>
      <w:r w:rsidRPr="006D18EA">
        <w:rPr>
          <w:rtl/>
          <w:lang w:eastAsia="he-IL"/>
        </w:rPr>
        <w:t xml:space="preserve"> פסק הד</w:t>
      </w:r>
      <w:r w:rsidR="00DF29DE">
        <w:rPr>
          <w:rFonts w:hint="cs"/>
          <w:rtl/>
          <w:lang w:eastAsia="he-IL"/>
        </w:rPr>
        <w:t>י</w:t>
      </w:r>
      <w:r w:rsidRPr="006D18EA">
        <w:rPr>
          <w:rtl/>
          <w:lang w:eastAsia="he-IL"/>
        </w:rPr>
        <w:t>ן נמחק</w:t>
      </w:r>
      <w:r>
        <w:rPr>
          <w:rFonts w:hint="cs"/>
          <w:rtl/>
          <w:lang w:eastAsia="he-IL"/>
        </w:rPr>
        <w:t>,</w:t>
      </w:r>
      <w:r w:rsidRPr="006D18EA">
        <w:rPr>
          <w:rtl/>
          <w:lang w:eastAsia="he-IL"/>
        </w:rPr>
        <w:t xml:space="preserve"> ורק לאחר כשבוע הצליח בית הדין לכתוב מחדש את פסק הדין לאחר מאמצים מרובים.</w:t>
      </w:r>
    </w:p>
    <w:p w14:paraId="0D88D7E3" w14:textId="7FD667A2" w:rsidR="006D18EA" w:rsidRDefault="006D18EA" w:rsidP="006D18EA">
      <w:pPr>
        <w:pStyle w:val="af9"/>
        <w:rPr>
          <w:rtl/>
          <w:lang w:eastAsia="he-IL"/>
        </w:rPr>
      </w:pPr>
      <w:r>
        <w:rPr>
          <w:rtl/>
          <w:lang w:eastAsia="he-IL"/>
        </w:rPr>
        <w:t>הרב מימון נהרי – דיין</w:t>
      </w:r>
    </w:p>
    <w:p w14:paraId="5A06559D" w14:textId="77777777" w:rsidR="00011A5A" w:rsidRDefault="00011A5A" w:rsidP="00011A5A">
      <w:pPr>
        <w:pStyle w:val="-0"/>
        <w:rPr>
          <w:rtl/>
        </w:rPr>
      </w:pPr>
      <w:r>
        <w:rPr>
          <w:rFonts w:hint="cs"/>
          <w:rtl/>
        </w:rPr>
        <w:t>דעת הרב מאיר פרימן</w:t>
      </w:r>
    </w:p>
    <w:p w14:paraId="2AA5A831" w14:textId="4693293B" w:rsidR="006D18EA" w:rsidRDefault="006D18EA" w:rsidP="006D18EA">
      <w:pPr>
        <w:pStyle w:val="ae"/>
        <w:ind w:firstLine="0"/>
        <w:rPr>
          <w:rtl/>
          <w:lang w:eastAsia="he-IL"/>
        </w:rPr>
      </w:pPr>
      <w:r>
        <w:rPr>
          <w:rtl/>
          <w:lang w:eastAsia="he-IL"/>
        </w:rPr>
        <w:t>עיינתי בדברי ידידי וחברי הרה"ג מימון נהרי שליט"א, שהביא בטוב טעם ודעת את כל השתלשלות האירועים וההחלטות. אמנם עיון בנקודות העובדתי</w:t>
      </w:r>
      <w:r w:rsidR="002525EC">
        <w:rPr>
          <w:rFonts w:hint="cs"/>
          <w:rtl/>
          <w:lang w:eastAsia="he-IL"/>
        </w:rPr>
        <w:t>ו</w:t>
      </w:r>
      <w:r>
        <w:rPr>
          <w:rtl/>
          <w:lang w:eastAsia="he-IL"/>
        </w:rPr>
        <w:t>ת ובחינת עמדות הצדדים לעומק, יש בהם כדי להביא למסקנה שונה</w:t>
      </w:r>
      <w:r>
        <w:rPr>
          <w:rFonts w:hint="cs"/>
          <w:rtl/>
          <w:lang w:eastAsia="he-IL"/>
        </w:rPr>
        <w:t>,</w:t>
      </w:r>
      <w:r>
        <w:rPr>
          <w:rtl/>
          <w:lang w:eastAsia="he-IL"/>
        </w:rPr>
        <w:t xml:space="preserve"> וכפי שיבואר.</w:t>
      </w:r>
    </w:p>
    <w:p w14:paraId="30322CFA" w14:textId="77777777" w:rsidR="006D18EA" w:rsidRDefault="006D18EA" w:rsidP="006D18EA">
      <w:pPr>
        <w:pStyle w:val="-0"/>
        <w:rPr>
          <w:rtl/>
          <w:lang w:eastAsia="he-IL"/>
        </w:rPr>
      </w:pPr>
      <w:r>
        <w:rPr>
          <w:rtl/>
          <w:lang w:eastAsia="he-IL"/>
        </w:rPr>
        <w:t>סכום הכתובה</w:t>
      </w:r>
    </w:p>
    <w:p w14:paraId="0FF4501C" w14:textId="6A487307" w:rsidR="006D18EA" w:rsidRDefault="006D18EA" w:rsidP="006D18EA">
      <w:pPr>
        <w:pStyle w:val="ad"/>
        <w:rPr>
          <w:rtl/>
        </w:rPr>
      </w:pPr>
      <w:r>
        <w:rPr>
          <w:rtl/>
        </w:rPr>
        <w:t>ההנחה שהא</w:t>
      </w:r>
      <w:r w:rsidR="00DF29DE">
        <w:rPr>
          <w:rFonts w:hint="cs"/>
          <w:rtl/>
        </w:rPr>
        <w:t>י</w:t>
      </w:r>
      <w:r>
        <w:rPr>
          <w:rtl/>
        </w:rPr>
        <w:t>שה, כביכול, הוטעתה ביחס לסכום כתובתה מבוססת על העובדה שבאת כוחה הצהירה, בדיון בבית הדין האזורי, שהכתובה עומדת על סך של 55,000 ₪, בהסכם המערערת קיבלה עבור הכתובה רק 50,000 ₪, בעוד שנטען שבכתובה המקורית הסכום הינו 101,000 ₪. אם אלו היו העובדות היה אולי מקום לקבל את הערעור בעניין גובה הכתובה, מדין מחילה בטעות.</w:t>
      </w:r>
    </w:p>
    <w:p w14:paraId="2AB1FB1E" w14:textId="77777777" w:rsidR="006D18EA" w:rsidRDefault="006D18EA" w:rsidP="006D18EA">
      <w:pPr>
        <w:pStyle w:val="ae"/>
        <w:rPr>
          <w:rtl/>
        </w:rPr>
      </w:pPr>
      <w:r>
        <w:rPr>
          <w:rtl/>
        </w:rPr>
        <w:t xml:space="preserve">אלא שעיון בכתובה שהוצגה בדיון בפנינו מעלה שסכום הכתובה שונה מהנטען. </w:t>
      </w:r>
    </w:p>
    <w:p w14:paraId="08FB898A" w14:textId="33943712" w:rsidR="006D18EA" w:rsidRDefault="006D18EA" w:rsidP="006D18EA">
      <w:pPr>
        <w:pStyle w:val="ae"/>
        <w:rPr>
          <w:rtl/>
        </w:rPr>
      </w:pPr>
      <w:r>
        <w:rPr>
          <w:rtl/>
        </w:rPr>
        <w:t>הצדדים נישאו ביום ט"ז באב תשמ"א</w:t>
      </w:r>
      <w:r w:rsidR="00DF29DE">
        <w:rPr>
          <w:rFonts w:hint="cs"/>
          <w:rtl/>
        </w:rPr>
        <w:t xml:space="preserve"> </w:t>
      </w:r>
      <w:r w:rsidR="00DF29DE" w:rsidRPr="00DF29DE">
        <w:rPr>
          <w:rFonts w:hint="cs"/>
          <w:sz w:val="24"/>
          <w:szCs w:val="24"/>
          <w:rtl/>
        </w:rPr>
        <w:t>(16.08.1981)</w:t>
      </w:r>
      <w:r w:rsidR="00DF29DE">
        <w:rPr>
          <w:rFonts w:hint="cs"/>
          <w:rtl/>
        </w:rPr>
        <w:t xml:space="preserve">, </w:t>
      </w:r>
      <w:r>
        <w:rPr>
          <w:rtl/>
        </w:rPr>
        <w:t>בזמן נישואיהם המטבע התקף בישראל היה השקל הישן ולא השקל החדש. השקל החדש הוכנס לראשונה רק ביום</w:t>
      </w:r>
      <w:r w:rsidR="00DF29DE">
        <w:rPr>
          <w:rFonts w:hint="cs"/>
          <w:rtl/>
        </w:rPr>
        <w:t xml:space="preserve"> 04.09.1985, </w:t>
      </w:r>
      <w:r>
        <w:rPr>
          <w:rtl/>
        </w:rPr>
        <w:t>במסגרת </w:t>
      </w:r>
      <w:hyperlink r:id="rId9" w:tooltip="תוכנית הייצוב הכלכלית של 1985" w:history="1">
        <w:r w:rsidRPr="00BA6EDF">
          <w:rPr>
            <w:rtl/>
          </w:rPr>
          <w:t>תוכנית הייצוב הכלכלית של שנת 1985</w:t>
        </w:r>
      </w:hyperlink>
      <w:r>
        <w:rPr>
          <w:rtl/>
        </w:rPr>
        <w:t>. כאשר המעבר הסופי לשימוש בשקל החדש, נקבע ליום</w:t>
      </w:r>
      <w:r w:rsidR="00DF29DE">
        <w:rPr>
          <w:rFonts w:hint="cs"/>
          <w:rtl/>
        </w:rPr>
        <w:t xml:space="preserve"> 01.01.1986.</w:t>
      </w:r>
      <w:r>
        <w:rPr>
          <w:rtl/>
        </w:rPr>
        <w:t xml:space="preserve"> השקל החדש החליף את המטבע הקודם, ה</w:t>
      </w:r>
      <w:hyperlink r:id="rId10" w:tooltip="שקל ישן" w:history="1">
        <w:r w:rsidRPr="00BA6EDF">
          <w:rPr>
            <w:rtl/>
          </w:rPr>
          <w:t>שקל</w:t>
        </w:r>
      </w:hyperlink>
      <w:r>
        <w:rPr>
          <w:rtl/>
        </w:rPr>
        <w:t>, לפי שער המרה בו נקבע ששקל חדש שווה לסך של 1,000 שקלים. כך, שגם אם כתובת הא</w:t>
      </w:r>
      <w:r w:rsidR="00DF29DE">
        <w:rPr>
          <w:rFonts w:hint="cs"/>
          <w:rtl/>
        </w:rPr>
        <w:t>י</w:t>
      </w:r>
      <w:r>
        <w:rPr>
          <w:rtl/>
        </w:rPr>
        <w:t xml:space="preserve">שה עומדת על סך של 101,000 </w:t>
      </w:r>
      <w:r w:rsidR="00DF29DE">
        <w:rPr>
          <w:rFonts w:hint="cs"/>
          <w:rtl/>
        </w:rPr>
        <w:t xml:space="preserve"> אלף שקלים, </w:t>
      </w:r>
      <w:r>
        <w:rPr>
          <w:rtl/>
        </w:rPr>
        <w:t xml:space="preserve">הרי שמדובר בשקלים ישנים שהיו נהוגים בעת עריכת הכתובה בשנת 1981. לכן ערך הכתובה בשקלים חדשים עומד על סך של 101 </w:t>
      </w:r>
      <w:r w:rsidR="002525EC">
        <w:rPr>
          <w:rFonts w:hint="cs"/>
          <w:rtl/>
        </w:rPr>
        <w:t>ש</w:t>
      </w:r>
      <w:r w:rsidR="00D476EA">
        <w:rPr>
          <w:rFonts w:hint="cs"/>
          <w:rtl/>
        </w:rPr>
        <w:t>"</w:t>
      </w:r>
      <w:r w:rsidR="002525EC">
        <w:rPr>
          <w:rFonts w:hint="cs"/>
          <w:rtl/>
        </w:rPr>
        <w:t xml:space="preserve">ח </w:t>
      </w:r>
      <w:r>
        <w:rPr>
          <w:rtl/>
        </w:rPr>
        <w:t>בלבד. הרי שבשעה שב"כ הא</w:t>
      </w:r>
      <w:r w:rsidR="00DF29DE">
        <w:rPr>
          <w:rFonts w:hint="cs"/>
          <w:rtl/>
        </w:rPr>
        <w:t>י</w:t>
      </w:r>
      <w:r>
        <w:rPr>
          <w:rtl/>
        </w:rPr>
        <w:t>שה הצהירה שהכתובה עומדת על סך של 55,000 ₪, הא</w:t>
      </w:r>
      <w:r w:rsidR="00DF29DE">
        <w:rPr>
          <w:rFonts w:hint="cs"/>
          <w:rtl/>
        </w:rPr>
        <w:t>י</w:t>
      </w:r>
      <w:r>
        <w:rPr>
          <w:rtl/>
        </w:rPr>
        <w:t>שה לא הוטעתה, אולי יש כאן הטעיה של המשיב.</w:t>
      </w:r>
    </w:p>
    <w:p w14:paraId="34D82C3B" w14:textId="2E93730C" w:rsidR="006D18EA" w:rsidRDefault="006D18EA" w:rsidP="006D18EA">
      <w:pPr>
        <w:pStyle w:val="ae"/>
        <w:rPr>
          <w:rtl/>
        </w:rPr>
      </w:pPr>
      <w:r>
        <w:rPr>
          <w:rtl/>
        </w:rPr>
        <w:t>זאת ועוד, התנהגות הא</w:t>
      </w:r>
      <w:r w:rsidR="00DF29DE">
        <w:rPr>
          <w:rFonts w:hint="cs"/>
          <w:rtl/>
        </w:rPr>
        <w:t>י</w:t>
      </w:r>
      <w:r>
        <w:rPr>
          <w:rtl/>
        </w:rPr>
        <w:t xml:space="preserve">שה בהצגת הכתובה </w:t>
      </w:r>
      <w:r w:rsidR="00DF29DE">
        <w:rPr>
          <w:rFonts w:hint="cs"/>
          <w:rtl/>
        </w:rPr>
        <w:t>היית</w:t>
      </w:r>
      <w:r w:rsidR="00DF29DE">
        <w:rPr>
          <w:rFonts w:hint="eastAsia"/>
          <w:rtl/>
        </w:rPr>
        <w:t>ה</w:t>
      </w:r>
      <w:r>
        <w:rPr>
          <w:rtl/>
        </w:rPr>
        <w:t xml:space="preserve"> תמוהה מאד. הא</w:t>
      </w:r>
      <w:r w:rsidR="00DF29DE">
        <w:rPr>
          <w:rFonts w:hint="cs"/>
          <w:rtl/>
        </w:rPr>
        <w:t>י</w:t>
      </w:r>
      <w:r>
        <w:rPr>
          <w:rtl/>
        </w:rPr>
        <w:t>שה לא הציגה את הכתובה בבית הדין האזורי בבקשתה לעיון חוזר</w:t>
      </w:r>
      <w:r>
        <w:rPr>
          <w:rFonts w:hint="cs"/>
          <w:rtl/>
        </w:rPr>
        <w:t>,</w:t>
      </w:r>
      <w:r>
        <w:rPr>
          <w:rtl/>
        </w:rPr>
        <w:t xml:space="preserve"> בה ביקשה לבטל את ההסכם</w:t>
      </w:r>
      <w:r>
        <w:rPr>
          <w:rFonts w:hint="cs"/>
          <w:rtl/>
        </w:rPr>
        <w:t>,</w:t>
      </w:r>
      <w:r>
        <w:rPr>
          <w:rtl/>
        </w:rPr>
        <w:t xml:space="preserve"> והעלתה את טענת </w:t>
      </w:r>
      <w:r>
        <w:rPr>
          <w:rtl/>
        </w:rPr>
        <w:lastRenderedPageBreak/>
        <w:t>הטעות ביחס לסכום הכתובה. הא</w:t>
      </w:r>
      <w:r w:rsidR="00DF29DE">
        <w:rPr>
          <w:rFonts w:hint="cs"/>
          <w:rtl/>
        </w:rPr>
        <w:t>י</w:t>
      </w:r>
      <w:r>
        <w:rPr>
          <w:rtl/>
        </w:rPr>
        <w:t>שה גם לא הציגה את כתובתה בכתב הערעור</w:t>
      </w:r>
      <w:r>
        <w:rPr>
          <w:rFonts w:hint="cs"/>
          <w:rtl/>
        </w:rPr>
        <w:t>,</w:t>
      </w:r>
      <w:r>
        <w:rPr>
          <w:rtl/>
        </w:rPr>
        <w:t xml:space="preserve"> בו טענה לבטלות ההסכם מכ</w:t>
      </w:r>
      <w:r w:rsidR="00DF29DE">
        <w:rPr>
          <w:rFonts w:hint="cs"/>
          <w:rtl/>
        </w:rPr>
        <w:t>ו</w:t>
      </w:r>
      <w:r>
        <w:rPr>
          <w:rtl/>
        </w:rPr>
        <w:t>ח הטעות שחלה ביחס לסכום הכתובה, כאשר חזרה בערעור על הבקשה שהוגשה לבית הדין האזורי לעיון חוזר. מצופה היה מהא</w:t>
      </w:r>
      <w:r w:rsidR="00DF29DE">
        <w:rPr>
          <w:rFonts w:hint="cs"/>
          <w:rtl/>
        </w:rPr>
        <w:t>י</w:t>
      </w:r>
      <w:r>
        <w:rPr>
          <w:rtl/>
        </w:rPr>
        <w:t>שה הטוענת לטעות בסכום הכתובה, להציג בהזדמנות הראשונה את הכתובה האמיתית, אך הא</w:t>
      </w:r>
      <w:r w:rsidR="00DF29DE">
        <w:rPr>
          <w:rFonts w:hint="cs"/>
          <w:rtl/>
        </w:rPr>
        <w:t>י</w:t>
      </w:r>
      <w:r>
        <w:rPr>
          <w:rtl/>
        </w:rPr>
        <w:t>שה לא עשתה זאת והדבר מתמיה. גם בדיון בערעור לאחר שהעלה ב"כ הא</w:t>
      </w:r>
      <w:r w:rsidR="00DF29DE">
        <w:rPr>
          <w:rFonts w:hint="cs"/>
          <w:rtl/>
        </w:rPr>
        <w:t>י</w:t>
      </w:r>
      <w:r>
        <w:rPr>
          <w:rtl/>
        </w:rPr>
        <w:t>שה את הטיעון על הטעות בסך הכתובה, ב"כ הא</w:t>
      </w:r>
      <w:r w:rsidR="00DF29DE">
        <w:rPr>
          <w:rFonts w:hint="cs"/>
          <w:rtl/>
        </w:rPr>
        <w:t>י</w:t>
      </w:r>
      <w:r>
        <w:rPr>
          <w:rtl/>
        </w:rPr>
        <w:t>שה לא מיהר להציג את הכתובה הנטענת כאמיתית להוכחת טענתו</w:t>
      </w:r>
      <w:r>
        <w:rPr>
          <w:rFonts w:hint="cs"/>
          <w:rtl/>
        </w:rPr>
        <w:t>,</w:t>
      </w:r>
      <w:r>
        <w:rPr>
          <w:rtl/>
        </w:rPr>
        <w:t xml:space="preserve"> ואף היה נראה שאין בידיו את שטר הכתובה. רק בהמשך הדיון, לפתע מצא ב"כ הא</w:t>
      </w:r>
      <w:r w:rsidR="00DF29DE">
        <w:rPr>
          <w:rFonts w:hint="cs"/>
          <w:rtl/>
        </w:rPr>
        <w:t>י</w:t>
      </w:r>
      <w:r>
        <w:rPr>
          <w:rtl/>
        </w:rPr>
        <w:t>שה את מסמך הכתובה. גם אז הוצג רק צילום של שטר כתובה ולא שטר מקורי. להלן העתק קטע מצילום הכתובה שהוצגה בדיון:</w:t>
      </w:r>
    </w:p>
    <w:p w14:paraId="642596A4" w14:textId="77777777" w:rsidR="006D18EA" w:rsidRDefault="006D18EA" w:rsidP="006D18EA">
      <w:pPr>
        <w:pStyle w:val="ae"/>
        <w:ind w:firstLine="0"/>
        <w:jc w:val="center"/>
        <w:rPr>
          <w:rtl/>
          <w:lang w:eastAsia="he-IL"/>
        </w:rPr>
      </w:pPr>
      <w:r>
        <w:rPr>
          <w:noProof/>
        </w:rPr>
        <w:drawing>
          <wp:inline distT="0" distB="0" distL="0" distR="0" wp14:anchorId="10AC3E69" wp14:editId="21196BFC">
            <wp:extent cx="4565015" cy="713135"/>
            <wp:effectExtent l="0" t="0" r="6985" b="0"/>
            <wp:docPr id="887377509" name="תמונה 21" descr="תמונה שמכילה טקסט, גופן, שחור ולבן, לבן&#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2" descr="תמונה שמכילה טקסט, גופן, שחור ולבן, לבן&#10;&#10;תוכן בינה מלאכותית גנרטיבית עשוי להיות שגו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04903" cy="719366"/>
                    </a:xfrm>
                    <a:prstGeom prst="rect">
                      <a:avLst/>
                    </a:prstGeom>
                    <a:noFill/>
                    <a:ln>
                      <a:noFill/>
                    </a:ln>
                  </pic:spPr>
                </pic:pic>
              </a:graphicData>
            </a:graphic>
          </wp:inline>
        </w:drawing>
      </w:r>
    </w:p>
    <w:p w14:paraId="11110F29" w14:textId="5521C16F" w:rsidR="006D18EA" w:rsidRDefault="006D18EA" w:rsidP="006D18EA">
      <w:pPr>
        <w:pStyle w:val="ae"/>
        <w:rPr>
          <w:rtl/>
        </w:rPr>
      </w:pPr>
      <w:r>
        <w:rPr>
          <w:rtl/>
        </w:rPr>
        <w:t xml:space="preserve">במסמך צילום הכתובה שהוצג רשום סך של מאה ואחת אלף </w:t>
      </w:r>
      <w:r>
        <w:rPr>
          <w:b/>
          <w:bCs/>
          <w:rtl/>
        </w:rPr>
        <w:t>שקל חדש</w:t>
      </w:r>
      <w:r>
        <w:rPr>
          <w:rtl/>
        </w:rPr>
        <w:t>, אך בעת עריכת החופה המטבע הנהוג בארץ ישראל היה שקל ולא שקל חדש. הדבר מעלה חשש כבד לזיוף השטר שהוצג כשטר הכתובה. שכן מדוע נכתב שקל חדש כאשר היה נהוג באותה העת שקל ישן. הדבר לפחות מעלה חשש לדין מרומה בהצטרף ההתנהגות התמוהה של הא</w:t>
      </w:r>
      <w:r w:rsidR="00DF29DE">
        <w:rPr>
          <w:rFonts w:hint="cs"/>
          <w:rtl/>
        </w:rPr>
        <w:t>י</w:t>
      </w:r>
      <w:r>
        <w:rPr>
          <w:rtl/>
        </w:rPr>
        <w:t>שה בעניין הצגת הכתובה. כידוע על הדיין להימנע מלסייע למבקש לדון דין מרומה. בנסיבות אלה הא</w:t>
      </w:r>
      <w:r w:rsidR="00DF29DE">
        <w:rPr>
          <w:rFonts w:hint="cs"/>
          <w:rtl/>
        </w:rPr>
        <w:t>י</w:t>
      </w:r>
      <w:r>
        <w:rPr>
          <w:rtl/>
        </w:rPr>
        <w:t xml:space="preserve">שה לא יכולה לטעון לטעות שהוטעתה ביחס לסך הכתובה, כל עוד לא הציגה את הכתובה המקורית, אותה ניתן היה לבדוק ובמקרה הצורך לדרוש את קיום הכתובה ובדיקת חשש הזיוף. </w:t>
      </w:r>
    </w:p>
    <w:p w14:paraId="567F5BDA" w14:textId="17F50902" w:rsidR="006D18EA" w:rsidRDefault="006D18EA" w:rsidP="006D18EA">
      <w:pPr>
        <w:pStyle w:val="ae"/>
        <w:rPr>
          <w:rtl/>
        </w:rPr>
      </w:pPr>
      <w:r>
        <w:rPr>
          <w:rtl/>
        </w:rPr>
        <w:t>אך גם אם נשלול את החשש לזיוף ואת החשש לדין מרומה</w:t>
      </w:r>
      <w:r>
        <w:rPr>
          <w:rFonts w:hint="cs"/>
          <w:rtl/>
        </w:rPr>
        <w:t>,</w:t>
      </w:r>
      <w:r>
        <w:rPr>
          <w:rtl/>
        </w:rPr>
        <w:t xml:space="preserve"> וימצא שניתן יהיה לקיים את שטר הכתובה באופן שנאמר שנזרקה נבואה לכותבי הכתובה ונתגלה להם שבעו</w:t>
      </w:r>
      <w:r w:rsidR="00DF29DE">
        <w:rPr>
          <w:rFonts w:hint="cs"/>
          <w:rtl/>
        </w:rPr>
        <w:t>ד</w:t>
      </w:r>
      <w:r>
        <w:rPr>
          <w:rtl/>
        </w:rPr>
        <w:t xml:space="preserve"> מספר שנים השקל החדש יחליף את השקל הישן ולכן כתבו שקל חדש, עדיין יש לפסוק שהערך הכספי של הסך שנרשם בכתובה הינו לפי המטבע שנהג בזמן עריכת הכתובה ולא לפי שווי מטבע עתידי שעדיין לא היה קיים בעת החתימה על הכתובה. היינו שערך הכתובה עומד על סך של 101 ₪. </w:t>
      </w:r>
    </w:p>
    <w:p w14:paraId="6EF3B0BB" w14:textId="54F84F8B" w:rsidR="006D18EA" w:rsidRDefault="006D18EA" w:rsidP="006D18EA">
      <w:pPr>
        <w:pStyle w:val="ae"/>
        <w:rPr>
          <w:rtl/>
        </w:rPr>
      </w:pPr>
      <w:r>
        <w:rPr>
          <w:rtl/>
        </w:rPr>
        <w:t>אמנם קיימת מחלוקת בין הפוסקים בשאלת הצמדת הכתובה, יש שאינם מצמידים כלל, יש המצמידים לערך משקל הכסף, י</w:t>
      </w:r>
      <w:r w:rsidR="00DF29DE">
        <w:rPr>
          <w:rFonts w:hint="cs"/>
          <w:rtl/>
        </w:rPr>
        <w:t>ש</w:t>
      </w:r>
      <w:r>
        <w:rPr>
          <w:rtl/>
        </w:rPr>
        <w:t xml:space="preserve"> המצמידים לדולר, יש המצמידים למדד ויש שנהגו לפשר. מאחר שפוסקים רבים נוקטים שאין להצמיד כלל את סך הכתובה, הרי שידה של הא</w:t>
      </w:r>
      <w:r w:rsidR="00DF29DE">
        <w:rPr>
          <w:rFonts w:hint="cs"/>
          <w:rtl/>
        </w:rPr>
        <w:t>י</w:t>
      </w:r>
      <w:r>
        <w:rPr>
          <w:rtl/>
        </w:rPr>
        <w:t xml:space="preserve">שה על התחתונה כאשר היא באה להוציא ממון מידו של הבעל המוחזק. אין בדברים אלה כדי לקבוע מסמרות בהנהגה הרצויה בשאלת הצמדת הכתובה, אך יש בדברים הללו כדי לשלול את טענת הטעות שכביכול </w:t>
      </w:r>
      <w:r w:rsidR="00DF29DE">
        <w:rPr>
          <w:rFonts w:hint="cs"/>
          <w:rtl/>
        </w:rPr>
        <w:t>היית</w:t>
      </w:r>
      <w:r w:rsidR="00DF29DE">
        <w:rPr>
          <w:rFonts w:hint="eastAsia"/>
          <w:rtl/>
        </w:rPr>
        <w:t>ה</w:t>
      </w:r>
      <w:r>
        <w:rPr>
          <w:rtl/>
        </w:rPr>
        <w:t xml:space="preserve"> למערערת. שכן המערערת החזיקה בידה שטר כתובה שערכו 101 ₪ ובאת כוחה הצהירה ששווי הכתובה עומד על סך של 55,000 ₪, כאשר בהסכם הסופי המערערת קיבלה 50,000 ₪. הרי שאין כאן טעות לאשה המערערת. סך של 50,000 ₪ יכול להוות פשרה הוגנת ביחס לשערוך הכתובה, העומדת על סך של 101 ₪. הרי שאין כאן כל הטעיה, לכן המערערת לא יכולה לבטל את ההסכם בטענת טעות.</w:t>
      </w:r>
    </w:p>
    <w:p w14:paraId="15CFDD6A" w14:textId="77777777" w:rsidR="006D18EA" w:rsidRDefault="006D18EA" w:rsidP="006D18EA">
      <w:pPr>
        <w:pStyle w:val="ae"/>
        <w:rPr>
          <w:rtl/>
        </w:rPr>
      </w:pPr>
      <w:r>
        <w:rPr>
          <w:rtl/>
        </w:rPr>
        <w:t xml:space="preserve">יש להוסיף, שבהסכם </w:t>
      </w:r>
      <w:r>
        <w:rPr>
          <w:rFonts w:hint="cs"/>
          <w:rtl/>
        </w:rPr>
        <w:t>המשיב</w:t>
      </w:r>
      <w:r>
        <w:rPr>
          <w:rtl/>
        </w:rPr>
        <w:t xml:space="preserve"> נטל על עצמו חיובים שאינו חייב בהם מעיקר הדין, כמו החיוב לתת לבנותיו סך של 48,000 ₪</w:t>
      </w:r>
      <w:r>
        <w:rPr>
          <w:rFonts w:hint="cs"/>
          <w:rtl/>
        </w:rPr>
        <w:t xml:space="preserve"> וכן הסכים לחלוק ברכוש לפי הסדר איזון המשאבים</w:t>
      </w:r>
      <w:r>
        <w:rPr>
          <w:rtl/>
        </w:rPr>
        <w:t>. בהחלט יתכן שנעשו בהסכם איזונים נוספים בין הצדדים שהגיעו בסופו של דבר להסכמה. על כן יש לקבל את הבהרת בית הדין האזורי שבפניו נעשה ההסכם ושהיה מעורב בעריכתו, וכך כתב בית הדין האזורי:</w:t>
      </w:r>
    </w:p>
    <w:p w14:paraId="626DD923" w14:textId="2E6930FE" w:rsidR="006D18EA" w:rsidRDefault="006D18EA" w:rsidP="006D18EA">
      <w:pPr>
        <w:pStyle w:val="a9"/>
        <w:rPr>
          <w:rtl/>
          <w:lang w:eastAsia="he-IL"/>
        </w:rPr>
      </w:pPr>
      <w:r>
        <w:rPr>
          <w:rtl/>
          <w:lang w:eastAsia="he-IL"/>
        </w:rPr>
        <w:lastRenderedPageBreak/>
        <w:t>"נראה שהסדר זה היה עומד במקומו אף אם היה ידוע שסך הכתובה הוא מעבר לסך 55 אל"ש לאור אי הסכמת התובע אז לשלם מלא כתובת אשתו והשאיפה להגיע עם הצדדים לפשרה באשר לסך הכתובה</w:t>
      </w:r>
      <w:r>
        <w:rPr>
          <w:rFonts w:hint="cs"/>
          <w:rtl/>
          <w:lang w:eastAsia="he-IL"/>
        </w:rPr>
        <w:t>.</w:t>
      </w:r>
      <w:r>
        <w:rPr>
          <w:rtl/>
          <w:lang w:eastAsia="he-IL"/>
        </w:rPr>
        <w:t>"</w:t>
      </w:r>
    </w:p>
    <w:p w14:paraId="6C486942" w14:textId="77777777" w:rsidR="006D18EA" w:rsidRDefault="006D18EA" w:rsidP="006D18EA">
      <w:pPr>
        <w:pStyle w:val="-0"/>
        <w:rPr>
          <w:rtl/>
          <w:lang w:eastAsia="he-IL"/>
        </w:rPr>
      </w:pPr>
      <w:r>
        <w:rPr>
          <w:rtl/>
          <w:lang w:eastAsia="he-IL"/>
        </w:rPr>
        <w:t>טענת פשרה בטעות</w:t>
      </w:r>
    </w:p>
    <w:p w14:paraId="30FB06B5" w14:textId="32AE2ED4" w:rsidR="006D18EA" w:rsidRDefault="006D18EA" w:rsidP="006D18EA">
      <w:pPr>
        <w:pStyle w:val="ae"/>
        <w:ind w:firstLine="0"/>
        <w:rPr>
          <w:rtl/>
          <w:lang w:eastAsia="he-IL"/>
        </w:rPr>
      </w:pPr>
      <w:r>
        <w:rPr>
          <w:rtl/>
          <w:lang w:eastAsia="he-IL"/>
        </w:rPr>
        <w:t>גם אם היינו פוסקים בפסק דין שהאיש חייב במלוא הכתובה</w:t>
      </w:r>
      <w:r w:rsidR="00E47B69">
        <w:rPr>
          <w:rFonts w:hint="cs"/>
          <w:rtl/>
          <w:lang w:eastAsia="he-IL"/>
        </w:rPr>
        <w:t>,</w:t>
      </w:r>
      <w:r>
        <w:rPr>
          <w:rtl/>
          <w:lang w:eastAsia="he-IL"/>
        </w:rPr>
        <w:t xml:space="preserve"> ובפסק הדין היה נקבע שאין מקום לעשות פשרה בעניין הכתובה, אין בכך לבטל את הפשרה אליה הגיעו הצדדים בהסכם שהבשיל לאחר המשא ומתן. שכן בעת עריכת ההסכם לצדדים לא היה ברור כלל מה יפסק בעניין הכתובה ולכן הגיעו לפשרה. שאם לא כן הרי שניתן יהיה לבטל כל פשרה לאחר שיתברר מה היה אמור להיות פסק הדין. והרי כל הרעיון של פשרה הוא כדי למנוע פסק דין. צדדים מגיעים לפשרה תוך התעלמות מהידיעה מה יהיה פסק הדין מתוך רצון להימנע מפסק דין. כך שלא ניתן לטעון שידיעת פסק הדין תגדיר מצב של הטעיה.</w:t>
      </w:r>
    </w:p>
    <w:p w14:paraId="293D1FCD" w14:textId="77777777" w:rsidR="006D18EA" w:rsidRDefault="006D18EA" w:rsidP="006D18EA">
      <w:pPr>
        <w:pStyle w:val="ae"/>
        <w:rPr>
          <w:rtl/>
        </w:rPr>
      </w:pPr>
      <w:r>
        <w:rPr>
          <w:rtl/>
        </w:rPr>
        <w:t>הדוגמאות שהובאו בהלכה לביטול פשרה בשל טעות היו כאשר בפני הצד שהתפשר הוצג מצג שווא שגרם לו להסכים להתפשר, אך לא אי ידיעת פסק הדין שיפסק.</w:t>
      </w:r>
    </w:p>
    <w:p w14:paraId="28F9D158" w14:textId="37794DF7" w:rsidR="006D18EA" w:rsidRDefault="006D18EA" w:rsidP="006D18EA">
      <w:pPr>
        <w:pStyle w:val="ae"/>
        <w:rPr>
          <w:rtl/>
        </w:rPr>
      </w:pPr>
      <w:r>
        <w:rPr>
          <w:rtl/>
        </w:rPr>
        <w:t xml:space="preserve">דוגמה לביטול הפשרה בגין טעות, מובאת בשולחן ערוך חושן משפט </w:t>
      </w:r>
      <w:r w:rsidR="00E47B69" w:rsidRPr="00E47B69">
        <w:rPr>
          <w:rFonts w:hint="cs"/>
          <w:sz w:val="24"/>
          <w:szCs w:val="24"/>
          <w:rtl/>
        </w:rPr>
        <w:t>(</w:t>
      </w:r>
      <w:r w:rsidRPr="00E47B69">
        <w:rPr>
          <w:sz w:val="24"/>
          <w:szCs w:val="24"/>
          <w:rtl/>
        </w:rPr>
        <w:t>סימן כה סעיף ה</w:t>
      </w:r>
      <w:r w:rsidR="00E47B69" w:rsidRPr="00E47B69">
        <w:rPr>
          <w:rFonts w:hint="cs"/>
          <w:sz w:val="24"/>
          <w:szCs w:val="24"/>
          <w:rtl/>
        </w:rPr>
        <w:t>)</w:t>
      </w:r>
      <w:r w:rsidRPr="00E47B69">
        <w:rPr>
          <w:sz w:val="24"/>
          <w:szCs w:val="24"/>
          <w:rtl/>
        </w:rPr>
        <w:t>:</w:t>
      </w:r>
    </w:p>
    <w:p w14:paraId="12E0D697" w14:textId="77777777" w:rsidR="006D18EA" w:rsidRDefault="006D18EA" w:rsidP="006D18EA">
      <w:pPr>
        <w:pStyle w:val="a9"/>
        <w:rPr>
          <w:rtl/>
          <w:lang w:eastAsia="he-IL"/>
        </w:rPr>
      </w:pPr>
      <w:r>
        <w:rPr>
          <w:rtl/>
          <w:lang w:eastAsia="he-IL"/>
        </w:rPr>
        <w:t xml:space="preserve">"דיין שטעה וחייב שבועה למי שאינו חייב בה, ועשה זה פשרה עם בעל דינו כדי שלא ישבע, ואחר כך ידע שאינו בן שבועה, אף על פי שקנו מידו על הפשרה, אינה כלום, דקנין בטעות הוא, וחוזר. (וכן כל כיוצא בזה. ודוקא שגילה דעתו שעשה הפשרה משום השבועה, או כדומה לזה) </w:t>
      </w:r>
      <w:r w:rsidRPr="00E47B69">
        <w:rPr>
          <w:sz w:val="24"/>
          <w:szCs w:val="24"/>
          <w:rtl/>
          <w:lang w:eastAsia="he-IL"/>
        </w:rPr>
        <w:t>(עיטור בשם הרי"ף)</w:t>
      </w:r>
      <w:r>
        <w:rPr>
          <w:rtl/>
          <w:lang w:eastAsia="he-IL"/>
        </w:rPr>
        <w:t>."</w:t>
      </w:r>
    </w:p>
    <w:p w14:paraId="56952C7B" w14:textId="6FAF9754" w:rsidR="006D18EA" w:rsidRDefault="006D18EA" w:rsidP="006D18EA">
      <w:pPr>
        <w:pStyle w:val="ae"/>
        <w:rPr>
          <w:rtl/>
          <w:lang w:eastAsia="he-IL"/>
        </w:rPr>
      </w:pPr>
      <w:r>
        <w:rPr>
          <w:rtl/>
          <w:lang w:eastAsia="he-IL"/>
        </w:rPr>
        <w:t>כאשר דיין ח</w:t>
      </w:r>
      <w:r w:rsidR="00E47B69">
        <w:rPr>
          <w:rFonts w:hint="cs"/>
          <w:rtl/>
          <w:lang w:eastAsia="he-IL"/>
        </w:rPr>
        <w:t>ִ</w:t>
      </w:r>
      <w:r>
        <w:rPr>
          <w:rtl/>
          <w:lang w:eastAsia="he-IL"/>
        </w:rPr>
        <w:t xml:space="preserve">ייב שבועה ובשל כך בעל דין הסכים להתפשר ולבסוף התברר שלא היה חיוב שבועה, אז </w:t>
      </w:r>
      <w:r>
        <w:rPr>
          <w:rtl/>
        </w:rPr>
        <w:t>מתברר</w:t>
      </w:r>
      <w:r>
        <w:rPr>
          <w:rtl/>
          <w:lang w:eastAsia="he-IL"/>
        </w:rPr>
        <w:t xml:space="preserve"> שהפשרה נעשתה בטעות, שכן ההסכמה להתרצות בפשרה בטעות יסודה בשל החשש מהשבועה כשלמעשה אין חיוב בשבועה. לא כן כאשר בשעת עריכת הפשרה לא היה ברור מה יהיה פסק הדין, ההסכמה לפשרה, כשלא ידוע מה יהיה פסק הדין, באה מתוך ידיעה שיתכן ופסק הדין יהיה יותר טוב מהפשרה ובכל אופן קיימת התרצות בפשרה על מנת לחסוך בסיכונים ולהשקיט את המריבה. כדבריו של הרא"ש במסכת בבא בתרא </w:t>
      </w:r>
      <w:r w:rsidR="00E47B69" w:rsidRPr="00E47B69">
        <w:rPr>
          <w:rFonts w:hint="cs"/>
          <w:sz w:val="24"/>
          <w:szCs w:val="24"/>
          <w:rtl/>
          <w:lang w:eastAsia="he-IL"/>
        </w:rPr>
        <w:t>(</w:t>
      </w:r>
      <w:r w:rsidRPr="00E47B69">
        <w:rPr>
          <w:sz w:val="24"/>
          <w:szCs w:val="24"/>
          <w:rtl/>
          <w:lang w:eastAsia="he-IL"/>
        </w:rPr>
        <w:t>פרק ג סימן ז</w:t>
      </w:r>
      <w:r w:rsidR="00E47B69" w:rsidRPr="00E47B69">
        <w:rPr>
          <w:rFonts w:hint="cs"/>
          <w:sz w:val="24"/>
          <w:szCs w:val="24"/>
          <w:rtl/>
          <w:lang w:eastAsia="he-IL"/>
        </w:rPr>
        <w:t>)</w:t>
      </w:r>
      <w:r>
        <w:rPr>
          <w:rtl/>
          <w:lang w:eastAsia="he-IL"/>
        </w:rPr>
        <w:t xml:space="preserve"> המסביר את סברת הגמרא "עביד איניש דזבין דיניה": </w:t>
      </w:r>
    </w:p>
    <w:p w14:paraId="33D84B6B" w14:textId="77777777" w:rsidR="006D18EA" w:rsidRDefault="006D18EA" w:rsidP="006D18EA">
      <w:pPr>
        <w:pStyle w:val="a9"/>
        <w:rPr>
          <w:rtl/>
          <w:lang w:eastAsia="he-IL"/>
        </w:rPr>
      </w:pPr>
      <w:r>
        <w:rPr>
          <w:rtl/>
          <w:lang w:eastAsia="he-IL"/>
        </w:rPr>
        <w:t>"כי לפעמים שאדם קונה מה שמן הדין הוא שלו לפי שאין אדם יודע אם יזכה בדין וגם לסלק מעליו מריבות"</w:t>
      </w:r>
    </w:p>
    <w:p w14:paraId="0BD20E75" w14:textId="6DAD4B88" w:rsidR="006D18EA" w:rsidRDefault="006D18EA" w:rsidP="006D18EA">
      <w:pPr>
        <w:pStyle w:val="ae"/>
        <w:rPr>
          <w:rtl/>
          <w:lang w:eastAsia="he-IL"/>
        </w:rPr>
      </w:pPr>
      <w:r>
        <w:rPr>
          <w:rtl/>
          <w:lang w:eastAsia="he-IL"/>
        </w:rPr>
        <w:t xml:space="preserve">אי הידיעה מה יפסק בדין מביאה להסכמות ולוויתורים בדרך של פשרה. הפשרה לא תבוטל בעת שיודע מה היה אמור להיות פסק הדין. וראה בתוספות במסכת סנהדרין </w:t>
      </w:r>
      <w:r w:rsidR="00E47B69" w:rsidRPr="00E47B69">
        <w:rPr>
          <w:rFonts w:hint="cs"/>
          <w:sz w:val="24"/>
          <w:szCs w:val="24"/>
          <w:rtl/>
          <w:lang w:eastAsia="he-IL"/>
        </w:rPr>
        <w:t>(</w:t>
      </w:r>
      <w:r w:rsidRPr="00E47B69">
        <w:rPr>
          <w:sz w:val="24"/>
          <w:szCs w:val="24"/>
          <w:rtl/>
          <w:lang w:eastAsia="he-IL"/>
        </w:rPr>
        <w:t>ד</w:t>
      </w:r>
      <w:r w:rsidR="00E47B69" w:rsidRPr="00E47B69">
        <w:rPr>
          <w:rFonts w:hint="cs"/>
          <w:sz w:val="24"/>
          <w:szCs w:val="24"/>
          <w:rtl/>
          <w:lang w:eastAsia="he-IL"/>
        </w:rPr>
        <w:t>ף</w:t>
      </w:r>
      <w:r w:rsidRPr="00E47B69">
        <w:rPr>
          <w:sz w:val="24"/>
          <w:szCs w:val="24"/>
          <w:rtl/>
          <w:lang w:eastAsia="he-IL"/>
        </w:rPr>
        <w:t xml:space="preserve"> ו עמוד א</w:t>
      </w:r>
      <w:r w:rsidR="00E47B69" w:rsidRPr="00E47B69">
        <w:rPr>
          <w:rFonts w:hint="cs"/>
          <w:sz w:val="24"/>
          <w:szCs w:val="24"/>
          <w:rtl/>
          <w:lang w:eastAsia="he-IL"/>
        </w:rPr>
        <w:t>)</w:t>
      </w:r>
      <w:r>
        <w:rPr>
          <w:rtl/>
          <w:lang w:eastAsia="he-IL"/>
        </w:rPr>
        <w:t xml:space="preserve"> בד"ה "צריכה קנין", בשם הלכות גדולות, על הצורך </w:t>
      </w:r>
      <w:r w:rsidR="00E47B69">
        <w:rPr>
          <w:rFonts w:hint="cs"/>
          <w:rtl/>
          <w:lang w:eastAsia="he-IL"/>
        </w:rPr>
        <w:t>בקניי</w:t>
      </w:r>
      <w:r w:rsidR="00E47B69">
        <w:rPr>
          <w:rFonts w:hint="eastAsia"/>
          <w:rtl/>
          <w:lang w:eastAsia="he-IL"/>
        </w:rPr>
        <w:t>ן</w:t>
      </w:r>
      <w:r>
        <w:rPr>
          <w:rtl/>
          <w:lang w:eastAsia="he-IL"/>
        </w:rPr>
        <w:t xml:space="preserve"> עבור המוחל בפשרה על מנת שלא יחשב כמחילה בטעות בשל הפצרת הדיינים. ומכאן שכל שנעשה קנין על הפשרה, אין יותר לטעון לביטול הפשרה בטענה שהפשרה אינה תואמת את הדין, שהרי לשם כך נעשתה הפשרה והתקבלה </w:t>
      </w:r>
      <w:r w:rsidR="00E47B69">
        <w:rPr>
          <w:rFonts w:hint="cs"/>
          <w:rtl/>
          <w:lang w:eastAsia="he-IL"/>
        </w:rPr>
        <w:t>בקניי</w:t>
      </w:r>
      <w:r w:rsidR="00E47B69">
        <w:rPr>
          <w:rFonts w:hint="eastAsia"/>
          <w:rtl/>
          <w:lang w:eastAsia="he-IL"/>
        </w:rPr>
        <w:t>ן</w:t>
      </w:r>
      <w:r>
        <w:rPr>
          <w:rtl/>
          <w:lang w:eastAsia="he-IL"/>
        </w:rPr>
        <w:t xml:space="preserve">. לכן גם אם לבסוף יתברר מה היה צריך להיות פסק הדין לא ניתן יהיה לבטל את הפשרה שנעשתה כדין </w:t>
      </w:r>
      <w:r w:rsidR="00E47B69">
        <w:rPr>
          <w:rFonts w:hint="cs"/>
          <w:rtl/>
          <w:lang w:eastAsia="he-IL"/>
        </w:rPr>
        <w:t>ובקניי</w:t>
      </w:r>
      <w:r w:rsidR="00E47B69">
        <w:rPr>
          <w:rFonts w:hint="eastAsia"/>
          <w:rtl/>
          <w:lang w:eastAsia="he-IL"/>
        </w:rPr>
        <w:t>ן</w:t>
      </w:r>
      <w:r>
        <w:rPr>
          <w:rtl/>
          <w:lang w:eastAsia="he-IL"/>
        </w:rPr>
        <w:t xml:space="preserve">. </w:t>
      </w:r>
    </w:p>
    <w:p w14:paraId="14815607" w14:textId="5B54BEAE" w:rsidR="006D18EA" w:rsidRDefault="006D18EA" w:rsidP="006D18EA">
      <w:pPr>
        <w:pStyle w:val="ae"/>
        <w:rPr>
          <w:rtl/>
        </w:rPr>
      </w:pPr>
      <w:r>
        <w:rPr>
          <w:rtl/>
        </w:rPr>
        <w:t>יובהר כי בזמן עריכת ההסכם בבית הדין האזורי, כלל לא היה ברור לצדדים מהו הדין ביחס לכתובה. לאיש היו טענות להפסד הכתובה בשל התנהגות הא</w:t>
      </w:r>
      <w:r w:rsidR="00E47B69">
        <w:rPr>
          <w:rFonts w:hint="cs"/>
          <w:rtl/>
        </w:rPr>
        <w:t>י</w:t>
      </w:r>
      <w:r>
        <w:rPr>
          <w:rtl/>
        </w:rPr>
        <w:t>שה ובשל תלונות שווא שהגישה נגדו במשטרה, לאשה היו טענות סותרות. בית הדין לא מיצה את ב</w:t>
      </w:r>
      <w:r w:rsidR="00E47B69">
        <w:rPr>
          <w:rFonts w:hint="cs"/>
          <w:rtl/>
        </w:rPr>
        <w:t>י</w:t>
      </w:r>
      <w:r>
        <w:rPr>
          <w:rtl/>
        </w:rPr>
        <w:t>רור הזכאות בכתובה, אלא העדיף לגשר בין הצדדים וכדין עשה בית הדין האזורי שפתח בפשרה תחילה, לפי המבואר בחושן משפט סימן י</w:t>
      </w:r>
      <w:r w:rsidR="002525EC">
        <w:rPr>
          <w:rFonts w:hint="cs"/>
          <w:rtl/>
        </w:rPr>
        <w:t>"</w:t>
      </w:r>
      <w:r>
        <w:rPr>
          <w:rtl/>
        </w:rPr>
        <w:t xml:space="preserve">ב שיש מצוה להציע פשרה תחילה. כלל לא ברור מה היה נפסק </w:t>
      </w:r>
      <w:r>
        <w:rPr>
          <w:rFonts w:hint="cs"/>
          <w:rtl/>
        </w:rPr>
        <w:t xml:space="preserve">בשאלת הזכאות </w:t>
      </w:r>
      <w:r>
        <w:rPr>
          <w:rFonts w:hint="cs"/>
          <w:rtl/>
        </w:rPr>
        <w:lastRenderedPageBreak/>
        <w:t>בכתובה ובשאלת שערוך הכתובה,</w:t>
      </w:r>
      <w:r>
        <w:rPr>
          <w:rtl/>
        </w:rPr>
        <w:t xml:space="preserve"> לו היו מתקיימים דיונים בעניין הכתובה. אך גם אם אנו משערים או יודעים מה היה נפסק אם היו מתקיימים דיונים, בכל אופן הרי הצדדים לא היו מודעים למה שיפסק ולכן קיבלו על עצמם פשרה </w:t>
      </w:r>
      <w:r w:rsidR="00E47B69">
        <w:rPr>
          <w:rFonts w:hint="cs"/>
          <w:rtl/>
        </w:rPr>
        <w:t>בקניי</w:t>
      </w:r>
      <w:r w:rsidR="00E47B69">
        <w:rPr>
          <w:rFonts w:hint="eastAsia"/>
          <w:rtl/>
        </w:rPr>
        <w:t>ן</w:t>
      </w:r>
      <w:r>
        <w:rPr>
          <w:rtl/>
        </w:rPr>
        <w:t xml:space="preserve">. משעה שהצדדים הגיעו לפשרה שהתקבלה </w:t>
      </w:r>
      <w:r w:rsidR="00E47B69">
        <w:rPr>
          <w:rFonts w:hint="cs"/>
          <w:rtl/>
        </w:rPr>
        <w:t>בקניי</w:t>
      </w:r>
      <w:r w:rsidR="00E47B69">
        <w:rPr>
          <w:rFonts w:hint="eastAsia"/>
          <w:rtl/>
        </w:rPr>
        <w:t>ן</w:t>
      </w:r>
      <w:r>
        <w:rPr>
          <w:rtl/>
        </w:rPr>
        <w:t xml:space="preserve">, אין להתערב בה. לא ניתן להגדיר כאן פשרה בטעות, אי ידיעת פסק הדין לא מהווה טעות כמו בכל פשרה. ביחס לסכום הכתובה כבר התבאר שלא </w:t>
      </w:r>
      <w:r w:rsidR="00E47B69">
        <w:rPr>
          <w:rFonts w:hint="cs"/>
          <w:rtl/>
        </w:rPr>
        <w:t>היית</w:t>
      </w:r>
      <w:r w:rsidR="00E47B69">
        <w:rPr>
          <w:rFonts w:hint="eastAsia"/>
          <w:rtl/>
        </w:rPr>
        <w:t>ה</w:t>
      </w:r>
      <w:r>
        <w:rPr>
          <w:rtl/>
        </w:rPr>
        <w:t xml:space="preserve"> כאן טעות וסביר מאד ששערוך של 101 ₪ לסך של 50,000 ₪ הינה פשרה הוגנת ואין בה טעות, בהתחשב בדעות השונות בשאלת ההצמדה.</w:t>
      </w:r>
    </w:p>
    <w:p w14:paraId="40CE14DF" w14:textId="591B46CD" w:rsidR="006D18EA" w:rsidRDefault="006D18EA" w:rsidP="006D18EA">
      <w:pPr>
        <w:pStyle w:val="ae"/>
        <w:rPr>
          <w:rtl/>
        </w:rPr>
      </w:pPr>
      <w:r>
        <w:rPr>
          <w:rtl/>
        </w:rPr>
        <w:t>זאת ועוד, המשא ומתן התנהל בבית הדין האזורי כהליך גישורי ללא רישום פרוטוקול, זאת בהסכמת הצדדים. הסכמת הצדדים לניהול משא ומתן ללא רישום פרוטוקול שומטת למעשה מידיהם את זכות הערעור על תוכן המשא ומתן, בהעדר אפשרות בדיקת הנאמר והנעשה בגישור. משכך יש לקבל את הסברו של בית הדין האזורי, שנכח בעת ניהול המשא ומתן ואין לערער אחר תוצאות המשא ומתן מבלי שידוע לנו מה התרחש בו. סימן לדבר, בדיונים אמרה ב"כ הא</w:t>
      </w:r>
      <w:r w:rsidR="00E47B69">
        <w:rPr>
          <w:rFonts w:hint="cs"/>
          <w:rtl/>
        </w:rPr>
        <w:t>י</w:t>
      </w:r>
      <w:r>
        <w:rPr>
          <w:rtl/>
        </w:rPr>
        <w:t>שה שהכתובה עמדה על סך של 55,000 ₪ ובהסכם הסכום נקבע לסך של 50,000 ₪, הרי שבמסגרת המשא ומתן היו ויתורים הדדיים, אם כך בסכום הגלוי לנו, כך גם בשאר פרטי המשא ומתן שאינם גלויים לנו ואין לנו לטעון טענת טעות שלא הוכחה.</w:t>
      </w:r>
    </w:p>
    <w:p w14:paraId="4CB9D874" w14:textId="77777777" w:rsidR="006D18EA" w:rsidRDefault="006D18EA" w:rsidP="006D18EA">
      <w:pPr>
        <w:pStyle w:val="-0"/>
        <w:rPr>
          <w:rtl/>
          <w:lang w:eastAsia="he-IL"/>
        </w:rPr>
      </w:pPr>
      <w:r>
        <w:rPr>
          <w:rtl/>
          <w:lang w:eastAsia="he-IL"/>
        </w:rPr>
        <w:t>היכולת לחזור מהסכם גירושין</w:t>
      </w:r>
    </w:p>
    <w:p w14:paraId="10B1A78B" w14:textId="584336B6" w:rsidR="006D18EA" w:rsidRDefault="006D18EA" w:rsidP="006D18EA">
      <w:pPr>
        <w:pStyle w:val="ae"/>
        <w:ind w:firstLine="0"/>
        <w:rPr>
          <w:rtl/>
          <w:lang w:eastAsia="he-IL"/>
        </w:rPr>
      </w:pPr>
      <w:r>
        <w:rPr>
          <w:rtl/>
          <w:lang w:eastAsia="he-IL"/>
        </w:rPr>
        <w:t xml:space="preserve">נותר לברר האם המערערת רשאית לחזור בה מהסכם הגירושין. פסקי דין רבים נכתבו בנידון יכולת החזרה מהסכם גירושין, ראה בעטרת דבורה </w:t>
      </w:r>
      <w:r w:rsidR="00E47B69" w:rsidRPr="00E47B69">
        <w:rPr>
          <w:rFonts w:hint="cs"/>
          <w:sz w:val="24"/>
          <w:szCs w:val="24"/>
          <w:rtl/>
          <w:lang w:eastAsia="he-IL"/>
        </w:rPr>
        <w:t>(</w:t>
      </w:r>
      <w:r w:rsidRPr="00E47B69">
        <w:rPr>
          <w:sz w:val="24"/>
          <w:szCs w:val="24"/>
          <w:rtl/>
          <w:lang w:eastAsia="he-IL"/>
        </w:rPr>
        <w:t>חלק א סימן ס</w:t>
      </w:r>
      <w:r w:rsidR="00E47B69" w:rsidRPr="00E47B69">
        <w:rPr>
          <w:rFonts w:hint="cs"/>
          <w:sz w:val="24"/>
          <w:szCs w:val="24"/>
          <w:rtl/>
          <w:lang w:eastAsia="he-IL"/>
        </w:rPr>
        <w:t>)</w:t>
      </w:r>
      <w:r w:rsidR="00E47B69">
        <w:rPr>
          <w:rFonts w:hint="cs"/>
          <w:rtl/>
          <w:lang w:eastAsia="he-IL"/>
        </w:rPr>
        <w:t xml:space="preserve"> </w:t>
      </w:r>
      <w:r>
        <w:rPr>
          <w:rtl/>
          <w:lang w:eastAsia="he-IL"/>
        </w:rPr>
        <w:t>שמנה פסקי דין וחיבורים שעסקו בנדון:</w:t>
      </w:r>
    </w:p>
    <w:p w14:paraId="0A754B54" w14:textId="77777777" w:rsidR="006D18EA" w:rsidRDefault="006D18EA" w:rsidP="006D18EA">
      <w:pPr>
        <w:pStyle w:val="ae"/>
        <w:ind w:firstLine="0"/>
        <w:jc w:val="center"/>
        <w:rPr>
          <w:rtl/>
          <w:lang w:eastAsia="he-IL"/>
        </w:rPr>
      </w:pPr>
      <w:r>
        <w:rPr>
          <w:noProof/>
          <w:lang w:val="he-IL" w:eastAsia="he-IL"/>
        </w:rPr>
        <w:drawing>
          <wp:inline distT="0" distB="0" distL="0" distR="0" wp14:anchorId="305D21C7" wp14:editId="29DF4D0F">
            <wp:extent cx="4458970" cy="1859280"/>
            <wp:effectExtent l="0" t="0" r="0" b="7620"/>
            <wp:docPr id="2017424619" name="תמונה 20" descr="תמונה שמכילה טקסט, גופן, צילום מסך, לבן&#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1" descr="תמונה שמכילה טקסט, גופן, צילום מסך, לבן&#10;&#10;תוכן בינה מלאכותית גנרטיבית עשוי להיות שגוי."/>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8970" cy="1859280"/>
                    </a:xfrm>
                    <a:prstGeom prst="rect">
                      <a:avLst/>
                    </a:prstGeom>
                    <a:noFill/>
                    <a:ln>
                      <a:noFill/>
                    </a:ln>
                  </pic:spPr>
                </pic:pic>
              </a:graphicData>
            </a:graphic>
          </wp:inline>
        </w:drawing>
      </w:r>
    </w:p>
    <w:p w14:paraId="50D78219" w14:textId="5022455F" w:rsidR="006D18EA" w:rsidRDefault="006D18EA" w:rsidP="006D18EA">
      <w:pPr>
        <w:pStyle w:val="ae"/>
        <w:rPr>
          <w:rtl/>
        </w:rPr>
      </w:pPr>
      <w:r>
        <w:rPr>
          <w:rtl/>
        </w:rPr>
        <w:t xml:space="preserve">ראה גם במקורות הרבים המובאים במאמרו של הרה"ג אברהם שינפלד זצ"ל בשורת הדין </w:t>
      </w:r>
      <w:r w:rsidR="00E47B69" w:rsidRPr="00E47B69">
        <w:rPr>
          <w:rFonts w:hint="cs"/>
          <w:sz w:val="24"/>
          <w:szCs w:val="24"/>
          <w:rtl/>
        </w:rPr>
        <w:t>(</w:t>
      </w:r>
      <w:r w:rsidRPr="00E47B69">
        <w:rPr>
          <w:sz w:val="24"/>
          <w:szCs w:val="24"/>
          <w:rtl/>
        </w:rPr>
        <w:t>חלק ז עמודים שה-שיב</w:t>
      </w:r>
      <w:r w:rsidR="00E47B69" w:rsidRPr="00E47B69">
        <w:rPr>
          <w:rFonts w:hint="cs"/>
          <w:sz w:val="24"/>
          <w:szCs w:val="24"/>
          <w:rtl/>
        </w:rPr>
        <w:t>).</w:t>
      </w:r>
      <w:r>
        <w:rPr>
          <w:rtl/>
        </w:rPr>
        <w:t xml:space="preserve"> אין כאן המקום לסכם וללבן את כל השיטות והדעות שהובאו בנושא, אך נתמקד במספר עקרונות הנוגעים לנדון דנן. </w:t>
      </w:r>
    </w:p>
    <w:p w14:paraId="76A6D5D7" w14:textId="5606900E" w:rsidR="006D18EA" w:rsidRDefault="006D18EA" w:rsidP="006D18EA">
      <w:pPr>
        <w:pStyle w:val="ae"/>
        <w:rPr>
          <w:rtl/>
        </w:rPr>
      </w:pPr>
      <w:r>
        <w:rPr>
          <w:rtl/>
        </w:rPr>
        <w:t>מושכל ראשון הוא שהסכם גירושין לא יכול ליצור חיוב על עצם הגירושין, שכן בה</w:t>
      </w:r>
      <w:r w:rsidR="002525EC">
        <w:rPr>
          <w:rFonts w:hint="cs"/>
          <w:rtl/>
        </w:rPr>
        <w:t>י</w:t>
      </w:r>
      <w:r>
        <w:rPr>
          <w:rtl/>
        </w:rPr>
        <w:t xml:space="preserve">עדר חיוב גט הגירושין צריכים להיות </w:t>
      </w:r>
      <w:r>
        <w:rPr>
          <w:rFonts w:hint="cs"/>
          <w:rtl/>
        </w:rPr>
        <w:t>בהסכמה</w:t>
      </w:r>
      <w:r>
        <w:rPr>
          <w:rtl/>
        </w:rPr>
        <w:t xml:space="preserve">. לכן ההסכמה לגירושין צריכה להימשך משעת ההסכם ועד שעת </w:t>
      </w:r>
      <w:r>
        <w:rPr>
          <w:rFonts w:hint="cs"/>
          <w:rtl/>
        </w:rPr>
        <w:t xml:space="preserve">ביצוע </w:t>
      </w:r>
      <w:r>
        <w:rPr>
          <w:rtl/>
        </w:rPr>
        <w:t xml:space="preserve">הגט. כך שאם אחד הצדדים חוזר בו מההסכמה לגירושין הרי שלא ניתן לאכוף את ההסכמה </w:t>
      </w:r>
      <w:r w:rsidR="002525EC">
        <w:rPr>
          <w:rFonts w:hint="cs"/>
          <w:rtl/>
        </w:rPr>
        <w:t>שהיית</w:t>
      </w:r>
      <w:r w:rsidR="002525EC">
        <w:rPr>
          <w:rFonts w:hint="eastAsia"/>
          <w:rtl/>
        </w:rPr>
        <w:t>ה</w:t>
      </w:r>
      <w:r>
        <w:rPr>
          <w:rtl/>
        </w:rPr>
        <w:t xml:space="preserve">. לא ניתן לחייב גט רק בגלל שהיה שלב בו </w:t>
      </w:r>
      <w:r w:rsidR="002525EC">
        <w:rPr>
          <w:rFonts w:hint="cs"/>
          <w:rtl/>
        </w:rPr>
        <w:t>היית</w:t>
      </w:r>
      <w:r w:rsidR="002525EC">
        <w:rPr>
          <w:rFonts w:hint="eastAsia"/>
          <w:rtl/>
        </w:rPr>
        <w:t>ה</w:t>
      </w:r>
      <w:r>
        <w:rPr>
          <w:rtl/>
        </w:rPr>
        <w:t xml:space="preserve"> הסכמה לגירושין, בה</w:t>
      </w:r>
      <w:r w:rsidR="002525EC">
        <w:rPr>
          <w:rFonts w:hint="cs"/>
          <w:rtl/>
        </w:rPr>
        <w:t>י</w:t>
      </w:r>
      <w:r>
        <w:rPr>
          <w:rtl/>
        </w:rPr>
        <w:t xml:space="preserve">עדר עילות נוספות. אך מה ביחס לשאר פרטי ותנאי ההסכם, שאינם קשורים לגירושין. יש לציין שישנן דעות הסוברות שאי אפשר לחזור מתנאי הממון שבהסכם בכל מצב, למרות שמעצם הגירושין ניתן לחזור. אך מצאנו הרבה פסקי דין מהם עולה שקיימת אומדנא שההתחייבויות הממוניות שבהסכם הם רק על דעת גירושין וכאשר אין גירושין, מתבטלות ההתחייבויות. </w:t>
      </w:r>
    </w:p>
    <w:p w14:paraId="7966945C" w14:textId="30065933" w:rsidR="006D18EA" w:rsidRDefault="006D18EA" w:rsidP="006D18EA">
      <w:pPr>
        <w:pStyle w:val="ae"/>
        <w:rPr>
          <w:rtl/>
        </w:rPr>
      </w:pPr>
      <w:r>
        <w:rPr>
          <w:rtl/>
        </w:rPr>
        <w:lastRenderedPageBreak/>
        <w:t xml:space="preserve">אלא שבפסקי דין רבים מצאנו חילוק בסיבת החזרה מהגירושין. ככל וקיימת חזרה אמיתית לשלום בית, מתוך בחינת המצב מחדש, לתועלת הצדדים וילדיהם, הרי שתנאי ההסכם יתבטלו בהעדר הגירושין שהיו הסיבה להתחייבויות. אך אם הרצון להתגרש עדיין קיים, אלא שנעשה ניסיון להיטיב את תנאי הגירושין, כאן אי אפשר לחזור מההסכם. שכן תנאי הסכם הגירושין, שהתקבלו </w:t>
      </w:r>
      <w:r w:rsidR="002525EC">
        <w:rPr>
          <w:rFonts w:hint="cs"/>
          <w:rtl/>
        </w:rPr>
        <w:t>בקניי</w:t>
      </w:r>
      <w:r w:rsidR="002525EC">
        <w:rPr>
          <w:rFonts w:hint="eastAsia"/>
          <w:rtl/>
        </w:rPr>
        <w:t>ן</w:t>
      </w:r>
      <w:r>
        <w:rPr>
          <w:rtl/>
        </w:rPr>
        <w:t>, מחייבים במצב של גירושין וכל עוד אין חזרה כנה לשלום בית המצב מוגדר כמצב של גירושין, מבחינת החלת חיובי הממון שבהסכם. ראה על כך בפסק דין של בית הדין בתל אביב בהרכב הרה"ג חיים גדליה צימבליסט זצ"ל, הרה"ג ע' אזולאי זצ"ל והרה"ג שלמה דיכובסקי שליט"א, המובא בפד"ר חלק יא עמוד 93, כדלהלן:</w:t>
      </w:r>
    </w:p>
    <w:p w14:paraId="7BBBCCB7" w14:textId="77777777" w:rsidR="006D18EA" w:rsidRDefault="006D18EA" w:rsidP="006D18EA">
      <w:pPr>
        <w:pStyle w:val="a9"/>
        <w:rPr>
          <w:rtl/>
          <w:lang w:eastAsia="he-IL"/>
        </w:rPr>
      </w:pPr>
      <w:r>
        <w:rPr>
          <w:rtl/>
          <w:lang w:eastAsia="he-IL"/>
        </w:rPr>
        <w:t>"ואף אנו נאמר בכל הסכם גירושין, כל שבא אחד הצדדים ואמר שנמלך בדעתו שמוטב לעשות שלום בית, וכל מה שהסכים תחילה לגירושין היה מתוך שיקול מוטעה, שפיר יוכל לומר שגם הקנין על הממון בטל, דקנין בטעות הוא. וכל זה דלא כמו שהעלו בפס"ד מבי"ד דבאר שבע הנ"ל.</w:t>
      </w:r>
    </w:p>
    <w:p w14:paraId="6F5685FB" w14:textId="78B1161C" w:rsidR="006D18EA" w:rsidRDefault="006D18EA" w:rsidP="006D18EA">
      <w:pPr>
        <w:pStyle w:val="a9"/>
        <w:rPr>
          <w:rtl/>
          <w:lang w:eastAsia="he-IL"/>
        </w:rPr>
      </w:pPr>
      <w:r>
        <w:rPr>
          <w:rtl/>
          <w:lang w:eastAsia="he-IL"/>
        </w:rPr>
        <w:t>אולם נידוננו שאני, שהרי הבעל דנן גם עכשיו אינו מבקש שלום בית, ומסכים לגירושין, אלא שמבקש לשנות את תנאי הגירושין ולהוציא ממנה את הקיוסק וכנ"ל, וא"כ לא יוכל לטעון שהקנין היה בטעות, שהרי לעצם הגירושין דעתו עתה כדעתו אז, ושפיר עומד הסכם הגירושין בתקפו עכ"פ לענין הממון."</w:t>
      </w:r>
    </w:p>
    <w:p w14:paraId="655ED210" w14:textId="77777777" w:rsidR="006D18EA" w:rsidRDefault="006D18EA" w:rsidP="006D18EA">
      <w:pPr>
        <w:pStyle w:val="ae"/>
        <w:rPr>
          <w:rtl/>
          <w:lang w:eastAsia="he-IL"/>
        </w:rPr>
      </w:pPr>
      <w:r>
        <w:rPr>
          <w:rtl/>
          <w:lang w:eastAsia="he-IL"/>
        </w:rPr>
        <w:t xml:space="preserve">וראה בעטרת דבורה בסימן ס' שציטט מפסק דין של בית הדין הגדול </w:t>
      </w:r>
      <w:r w:rsidRPr="002525EC">
        <w:rPr>
          <w:sz w:val="24"/>
          <w:szCs w:val="24"/>
          <w:rtl/>
          <w:lang w:eastAsia="he-IL"/>
        </w:rPr>
        <w:t>(שלא פורסם)</w:t>
      </w:r>
      <w:r>
        <w:rPr>
          <w:rtl/>
          <w:lang w:eastAsia="he-IL"/>
        </w:rPr>
        <w:t xml:space="preserve"> שהרה"ג חיים גדליה צימבליסט זצ"ל חזר על דעתו בעת שישב בבית הדין הגדול, ולדבריו הצטרף הרה"ג מרדכי אליהו זצ"ל </w:t>
      </w:r>
      <w:r>
        <w:rPr>
          <w:rtl/>
        </w:rPr>
        <w:t>וכך</w:t>
      </w:r>
      <w:r>
        <w:rPr>
          <w:rtl/>
          <w:lang w:eastAsia="he-IL"/>
        </w:rPr>
        <w:t xml:space="preserve"> נפסק בבית הדין הגדול כדעת הרוב, להלן ציטוט מפסק הדין האמור, כפי שהובא בעטרת דבורה:</w:t>
      </w:r>
    </w:p>
    <w:p w14:paraId="01AD8E9A" w14:textId="5D362C28" w:rsidR="006D18EA" w:rsidRDefault="006D18EA" w:rsidP="006D18EA">
      <w:pPr>
        <w:pStyle w:val="a9"/>
        <w:rPr>
          <w:rtl/>
          <w:lang w:eastAsia="he-IL"/>
        </w:rPr>
      </w:pPr>
      <w:r>
        <w:rPr>
          <w:rtl/>
          <w:lang w:eastAsia="he-IL"/>
        </w:rPr>
        <w:t>"מה שטוען שרצונו בגירושין על פי תנאים אחרים ולא על פי ההסכם יש לדחות טענה זו שהרי לשם כך קבלו הצדדים בקאג"ס שבמקרה של גירושין אלה ואלה הם התנאים ואם כל בעל ואשה יוכלו לשנות את תנאי הממון א"כ מה תועלת יש באישור הסכם גירושין על ידי בית הדין אמנם אם הבעל היה מתחרט מעצם הגירושין ומבקש שלום בית כי אז גם תנאי הממון שבהסכם בטלים שהרי ההסכם נועד למקרה של גירושין והרי אין כאן גירושין משא"כ בנידוננו שהבעל אינו מתחרט מעצם הגירושין אלא רוצה לשנות את התנאים על זה יש לומר לו לשם כך קבלת בקאג"ס שלא תוכל לשנות את התנאים וכבר העלינו כן בפס"ד שנדפס בפד"ר כרך יא</w:t>
      </w:r>
      <w:r w:rsidR="00D7716A">
        <w:rPr>
          <w:rFonts w:hint="cs"/>
          <w:rtl/>
          <w:lang w:eastAsia="he-IL"/>
        </w:rPr>
        <w:t xml:space="preserve"> </w:t>
      </w:r>
      <w:r>
        <w:rPr>
          <w:rtl/>
          <w:lang w:eastAsia="he-IL"/>
        </w:rPr>
        <w:t xml:space="preserve">מעמ' </w:t>
      </w:r>
      <w:r w:rsidR="00D7716A">
        <w:rPr>
          <w:rFonts w:hint="cs"/>
          <w:rtl/>
          <w:lang w:eastAsia="he-IL"/>
        </w:rPr>
        <w:t xml:space="preserve">89 </w:t>
      </w:r>
      <w:r>
        <w:rPr>
          <w:rtl/>
          <w:lang w:eastAsia="he-IL"/>
        </w:rPr>
        <w:t>ואי</w:t>
      </w:r>
      <w:r w:rsidR="00D7716A">
        <w:rPr>
          <w:rFonts w:hint="cs"/>
          <w:rtl/>
          <w:lang w:eastAsia="he-IL"/>
        </w:rPr>
        <w:t xml:space="preserve">לך </w:t>
      </w:r>
      <w:r>
        <w:rPr>
          <w:rtl/>
          <w:lang w:eastAsia="he-IL"/>
        </w:rPr>
        <w:t>עיי"ש."</w:t>
      </w:r>
    </w:p>
    <w:p w14:paraId="7A4454CD" w14:textId="6ED7E563" w:rsidR="006D18EA" w:rsidRDefault="006D18EA" w:rsidP="006D18EA">
      <w:pPr>
        <w:pStyle w:val="ae"/>
        <w:rPr>
          <w:rtl/>
          <w:lang w:eastAsia="he-IL"/>
        </w:rPr>
      </w:pPr>
      <w:r>
        <w:rPr>
          <w:rtl/>
          <w:lang w:eastAsia="he-IL"/>
        </w:rPr>
        <w:t xml:space="preserve">מהאמור עולה שלא ניתן לחזור מתנאי הממון שבהסכם כל עוד הפנים לגירושין. בנידון דנן פני הצדדים לגירושין. המערערת אמנם טוענת </w:t>
      </w:r>
      <w:r w:rsidR="002525EC">
        <w:rPr>
          <w:rFonts w:hint="cs"/>
          <w:rtl/>
          <w:lang w:eastAsia="he-IL"/>
        </w:rPr>
        <w:t>שהיית</w:t>
      </w:r>
      <w:r w:rsidR="002525EC">
        <w:rPr>
          <w:rFonts w:hint="eastAsia"/>
          <w:rtl/>
          <w:lang w:eastAsia="he-IL"/>
        </w:rPr>
        <w:t>ה</w:t>
      </w:r>
      <w:r>
        <w:rPr>
          <w:rtl/>
          <w:lang w:eastAsia="he-IL"/>
        </w:rPr>
        <w:t xml:space="preserve"> מעדיפה לעשות שלום בית, אך במצב שנוצר פניה </w:t>
      </w:r>
      <w:r>
        <w:rPr>
          <w:rtl/>
        </w:rPr>
        <w:t>לגירושין</w:t>
      </w:r>
      <w:r>
        <w:rPr>
          <w:rtl/>
          <w:lang w:eastAsia="he-IL"/>
        </w:rPr>
        <w:t xml:space="preserve">. כל בקשת המערערת היא להיטיב את תנאי הגירושין ותו לא. המערערת מבקשת פיצויי גירושין וסכום כתובה יותר גבוה, כאשר ברור שהללו מגיעים רק אם מתבצעים גירושין. כמו כן המערערת רוצה לבדוק את חלקה בחלוקת הרכוש לאלתר ולהתחיל כבר עתה את בדיקת האקטואר, כאשר ברור שבדיקת האקטואר נחוצה רק למצב של גירושין. </w:t>
      </w:r>
      <w:r>
        <w:rPr>
          <w:rFonts w:hint="cs"/>
          <w:rtl/>
          <w:lang w:eastAsia="he-IL"/>
        </w:rPr>
        <w:t xml:space="preserve">כמו כן המערערת ממשיכה לפעול למכירת דירת הצדדים ובכך להביא לסיום סופי של הקשר היחיד שעוד נותר בין הצדדים לאחר שהפסיקו לחיות כמו בעל ואשה מזה שנים רבות. </w:t>
      </w:r>
      <w:r>
        <w:rPr>
          <w:rtl/>
          <w:lang w:eastAsia="he-IL"/>
        </w:rPr>
        <w:t xml:space="preserve">כל טענותיה </w:t>
      </w:r>
      <w:r>
        <w:rPr>
          <w:rFonts w:hint="cs"/>
          <w:rtl/>
          <w:lang w:eastAsia="he-IL"/>
        </w:rPr>
        <w:t xml:space="preserve">של המערערת </w:t>
      </w:r>
      <w:r>
        <w:rPr>
          <w:rtl/>
          <w:lang w:eastAsia="he-IL"/>
        </w:rPr>
        <w:t>הינם ביחס לחלקה הממוני בעת הגירושין. אך המערערת קיבלה בקניין בבית הדין חיובי ממון אחרים לעת הגירושין והם המחייבים ומהם לא ניתן לחזור במצב של גירושין שבאופק.</w:t>
      </w:r>
    </w:p>
    <w:p w14:paraId="2A7638C8" w14:textId="6B87F4A8" w:rsidR="006D18EA" w:rsidRDefault="006D18EA" w:rsidP="006D18EA">
      <w:pPr>
        <w:pStyle w:val="ae"/>
        <w:rPr>
          <w:rtl/>
          <w:lang w:eastAsia="he-IL"/>
        </w:rPr>
      </w:pPr>
      <w:r>
        <w:rPr>
          <w:rtl/>
          <w:lang w:eastAsia="he-IL"/>
        </w:rPr>
        <w:t>יובהר כי בכתב הערעור שבו הועתקה הבקשה שהוגשה לבית הדין האזורי לביטול ההסכם, מעלה הא</w:t>
      </w:r>
      <w:r w:rsidR="002525EC">
        <w:rPr>
          <w:rFonts w:hint="cs"/>
          <w:rtl/>
          <w:lang w:eastAsia="he-IL"/>
        </w:rPr>
        <w:t>י</w:t>
      </w:r>
      <w:r>
        <w:rPr>
          <w:rtl/>
          <w:lang w:eastAsia="he-IL"/>
        </w:rPr>
        <w:t xml:space="preserve">שה טענות קשות ביותר על המשיב, באופן שניכר הדבר שהמערערת חפצה בגירושין לאור המצב הבלתי נסבל שנוצר ושנובע מהתנהגות המשיב, לפי טענת המערערת. גם אם המצב </w:t>
      </w:r>
      <w:r>
        <w:rPr>
          <w:rtl/>
          <w:lang w:eastAsia="he-IL"/>
        </w:rPr>
        <w:lastRenderedPageBreak/>
        <w:t>נוצר בפשיעת המשיב, עדיין המציאות של הגירושין היא השוררת ותנאי הממון למצב הגירושין כבר נקבעו ואין לחזור מהם.</w:t>
      </w:r>
    </w:p>
    <w:p w14:paraId="146D2840" w14:textId="7B11C1B7" w:rsidR="006D18EA" w:rsidRDefault="006D18EA" w:rsidP="006D18EA">
      <w:pPr>
        <w:pStyle w:val="ae"/>
        <w:rPr>
          <w:rtl/>
          <w:lang w:eastAsia="he-IL"/>
        </w:rPr>
      </w:pPr>
      <w:r>
        <w:rPr>
          <w:rtl/>
          <w:lang w:eastAsia="he-IL"/>
        </w:rPr>
        <w:t xml:space="preserve">אכן לאחר הדיון שהתקיים בבית הדין, קרא </w:t>
      </w:r>
      <w:r>
        <w:rPr>
          <w:rFonts w:hint="cs"/>
          <w:rtl/>
          <w:lang w:eastAsia="he-IL"/>
        </w:rPr>
        <w:t xml:space="preserve">כבוד הראשון לציון הגאון רבי דוד יוסף שליט"א, </w:t>
      </w:r>
      <w:r>
        <w:rPr>
          <w:rtl/>
          <w:lang w:eastAsia="he-IL"/>
        </w:rPr>
        <w:t>נשיא בית הדין</w:t>
      </w:r>
      <w:r>
        <w:rPr>
          <w:rFonts w:hint="cs"/>
          <w:rtl/>
          <w:lang w:eastAsia="he-IL"/>
        </w:rPr>
        <w:t>,</w:t>
      </w:r>
      <w:r>
        <w:rPr>
          <w:rtl/>
          <w:lang w:eastAsia="he-IL"/>
        </w:rPr>
        <w:t xml:space="preserve"> לצדדים לבחון שלום בית והא</w:t>
      </w:r>
      <w:r w:rsidR="002525EC">
        <w:rPr>
          <w:rFonts w:hint="cs"/>
          <w:rtl/>
          <w:lang w:eastAsia="he-IL"/>
        </w:rPr>
        <w:t>י</w:t>
      </w:r>
      <w:r>
        <w:rPr>
          <w:rtl/>
          <w:lang w:eastAsia="he-IL"/>
        </w:rPr>
        <w:t>שה הסכימה לפנות למטפל, אלא שהדברים לא באו מיוזמת הא</w:t>
      </w:r>
      <w:r w:rsidR="002525EC">
        <w:rPr>
          <w:rFonts w:hint="cs"/>
          <w:rtl/>
          <w:lang w:eastAsia="he-IL"/>
        </w:rPr>
        <w:t>י</w:t>
      </w:r>
      <w:r>
        <w:rPr>
          <w:rtl/>
          <w:lang w:eastAsia="he-IL"/>
        </w:rPr>
        <w:t xml:space="preserve">שה ומשעה שהניסיון לא צלח, אמנם באשמת המשיב, שוב נותר המצב כפי שהיה </w:t>
      </w:r>
      <w:r>
        <w:rPr>
          <w:rFonts w:hint="cs"/>
          <w:rtl/>
          <w:lang w:eastAsia="he-IL"/>
        </w:rPr>
        <w:t xml:space="preserve">בזמן ההסכם </w:t>
      </w:r>
      <w:r>
        <w:rPr>
          <w:rtl/>
          <w:lang w:eastAsia="he-IL"/>
        </w:rPr>
        <w:t>שפני הצדדים לגירושין ועל מציאות הנתק המוביל לגירושין ערכו הסכם המחייב אותם בתנאי הממון.</w:t>
      </w:r>
    </w:p>
    <w:p w14:paraId="3AADDFB0" w14:textId="0328A18A" w:rsidR="006D18EA" w:rsidRDefault="006D18EA" w:rsidP="006D18EA">
      <w:pPr>
        <w:pStyle w:val="ae"/>
        <w:rPr>
          <w:rtl/>
          <w:lang w:eastAsia="he-IL"/>
        </w:rPr>
      </w:pPr>
      <w:r>
        <w:rPr>
          <w:rtl/>
          <w:lang w:eastAsia="he-IL"/>
        </w:rPr>
        <w:t xml:space="preserve">יובהר שגם לשיטות שהובאו בפסקי הדין, שלא חילקו בין החזרה מעצם הגירושין לחזרה מההסכם, הדברים נאמרו רק במקום בו קיימת אומדנא ברורה שכל חיובי הממון תלויים בגירושין. לא כן במקום בו ניתן להבין מההסכם שקיימים הסדרי ממון העומדים בפני עצמם ללא קשר לגירושין. ראה על כך בדברי מו"ר הרה"ג אברהם שפירא זצ"ל בפסק דין המובא בפד"ר </w:t>
      </w:r>
      <w:r w:rsidR="00D476EA" w:rsidRPr="00D476EA">
        <w:rPr>
          <w:rFonts w:hint="cs"/>
          <w:sz w:val="24"/>
          <w:szCs w:val="24"/>
          <w:rtl/>
          <w:lang w:eastAsia="he-IL"/>
        </w:rPr>
        <w:t>(</w:t>
      </w:r>
      <w:r w:rsidRPr="00D476EA">
        <w:rPr>
          <w:sz w:val="24"/>
          <w:szCs w:val="24"/>
          <w:rtl/>
          <w:lang w:eastAsia="he-IL"/>
        </w:rPr>
        <w:t>חלק י עמוד 131</w:t>
      </w:r>
      <w:r w:rsidR="00D476EA" w:rsidRPr="00D476EA">
        <w:rPr>
          <w:rFonts w:hint="cs"/>
          <w:sz w:val="24"/>
          <w:szCs w:val="24"/>
          <w:rtl/>
          <w:lang w:eastAsia="he-IL"/>
        </w:rPr>
        <w:t>)</w:t>
      </w:r>
      <w:r w:rsidRPr="00D476EA">
        <w:rPr>
          <w:sz w:val="24"/>
          <w:szCs w:val="24"/>
          <w:rtl/>
          <w:lang w:eastAsia="he-IL"/>
        </w:rPr>
        <w:t>,</w:t>
      </w:r>
      <w:r>
        <w:rPr>
          <w:rtl/>
          <w:lang w:eastAsia="he-IL"/>
        </w:rPr>
        <w:t xml:space="preserve"> כדלהלן:</w:t>
      </w:r>
    </w:p>
    <w:p w14:paraId="3B6B44DF" w14:textId="77777777" w:rsidR="006D18EA" w:rsidRDefault="006D18EA" w:rsidP="006D18EA">
      <w:pPr>
        <w:pStyle w:val="a9"/>
        <w:rPr>
          <w:rtl/>
          <w:lang w:eastAsia="he-IL"/>
        </w:rPr>
      </w:pPr>
      <w:r>
        <w:rPr>
          <w:rtl/>
          <w:lang w:eastAsia="he-IL"/>
        </w:rPr>
        <w:t xml:space="preserve">"ועל כן כשמישהו מהצדדים חוזר בו מהסכמה לגירושין, אין כלל מקום לדון לחייבו בחיוב הכספי שבהסכם הגירושין, שהחיוב אינו בר תוקף כלל לפני הגירושין, </w:t>
      </w:r>
      <w:r w:rsidRPr="00C917EC">
        <w:rPr>
          <w:b/>
          <w:bCs/>
          <w:rtl/>
          <w:lang w:eastAsia="he-IL"/>
        </w:rPr>
        <w:t>אלא אם כן הובהר בפירוש שההתחייבות הכספית חלה מיד, או שזה מובן מאליו שההסכם הכספי תוקפו לחול מיד</w:t>
      </w:r>
      <w:r w:rsidRPr="006D18EA">
        <w:rPr>
          <w:rtl/>
          <w:lang w:eastAsia="he-IL"/>
        </w:rPr>
        <w:t>.</w:t>
      </w:r>
      <w:r>
        <w:rPr>
          <w:rtl/>
          <w:lang w:eastAsia="he-IL"/>
        </w:rPr>
        <w:t>"</w:t>
      </w:r>
    </w:p>
    <w:p w14:paraId="1D3DE200" w14:textId="73417539" w:rsidR="006D18EA" w:rsidRDefault="006D18EA" w:rsidP="006D18EA">
      <w:pPr>
        <w:pStyle w:val="ae"/>
        <w:rPr>
          <w:rtl/>
          <w:lang w:eastAsia="he-IL"/>
        </w:rPr>
      </w:pPr>
      <w:r>
        <w:rPr>
          <w:rtl/>
          <w:lang w:eastAsia="he-IL"/>
        </w:rPr>
        <w:t xml:space="preserve">מהדברים עולה שכל שמתברר שההתחייבות הכספית חלה מיד, יש תוקף להתחייבות. בנידון דנן בהסכם שאושר יש הסכמה למכירת הדירה על ידי כונס נכסים באופן מידי וללא קשר לסידור הגט. לצורך מכירת </w:t>
      </w:r>
      <w:r>
        <w:rPr>
          <w:rFonts w:hint="cs"/>
          <w:rtl/>
          <w:lang w:eastAsia="he-IL"/>
        </w:rPr>
        <w:t>הדירה,</w:t>
      </w:r>
      <w:r>
        <w:rPr>
          <w:rtl/>
          <w:lang w:eastAsia="he-IL"/>
        </w:rPr>
        <w:t xml:space="preserve"> מינה בית הדין</w:t>
      </w:r>
      <w:r>
        <w:rPr>
          <w:rFonts w:hint="cs"/>
          <w:rtl/>
          <w:lang w:eastAsia="he-IL"/>
        </w:rPr>
        <w:t xml:space="preserve"> האזורי</w:t>
      </w:r>
      <w:r w:rsidRPr="00C917EC">
        <w:rPr>
          <w:rtl/>
          <w:lang w:eastAsia="he-IL"/>
        </w:rPr>
        <w:t xml:space="preserve"> </w:t>
      </w:r>
      <w:r>
        <w:rPr>
          <w:rtl/>
          <w:lang w:eastAsia="he-IL"/>
        </w:rPr>
        <w:t>שמאי</w:t>
      </w:r>
      <w:r>
        <w:rPr>
          <w:rFonts w:hint="cs"/>
          <w:rtl/>
          <w:lang w:eastAsia="he-IL"/>
        </w:rPr>
        <w:t xml:space="preserve">, </w:t>
      </w:r>
      <w:r>
        <w:rPr>
          <w:rtl/>
          <w:lang w:eastAsia="he-IL"/>
        </w:rPr>
        <w:t>כבר ביום אישור ההסכם. הצדדים התקדמו בהליך פירוק השיתוף בבית ובית הדין המשיך לעסוק בכך. הרי שברור שהסדרי חלוקת הרכוש החלו עוד לפני סידור הגט. ברור שלצורך סידור הגט צריכה הפרדת מגורים והצדדים החלו לפעול על מנת לאפשר את הפרדת המגורים עוד לפני סידור הגט. במציאות הקיימת אין יותר אומדנא שכל ההסכם הינו רק על דעת הגירושין שכן קיימת אומדנא הפוכה שהצדדים החלו להתנהל לפי הוראות ההסכם מיד עם אישורו ועוד לפני סידור הגט. הרי שיש לפרש את הוראות ההסכם כמחייבות ללא קשר לגירושין. יובהר שהצדדים חיים בנתק מזה שנים רבות. בדיון הראשון שהיה בבית הדין האזורי טען המשיב, כבר אז, שלא קיימו יחסי אישות כעשר שנים ולטענת הא</w:t>
      </w:r>
      <w:r w:rsidR="002525EC">
        <w:rPr>
          <w:rFonts w:hint="cs"/>
          <w:rtl/>
          <w:lang w:eastAsia="he-IL"/>
        </w:rPr>
        <w:t>י</w:t>
      </w:r>
      <w:r>
        <w:rPr>
          <w:rtl/>
          <w:lang w:eastAsia="he-IL"/>
        </w:rPr>
        <w:t>שה כארבע שנים. הדבר היחידי שהחזי</w:t>
      </w:r>
      <w:r>
        <w:rPr>
          <w:rFonts w:hint="cs"/>
          <w:rtl/>
          <w:lang w:eastAsia="he-IL"/>
        </w:rPr>
        <w:t>ק</w:t>
      </w:r>
      <w:r>
        <w:rPr>
          <w:rtl/>
          <w:lang w:eastAsia="he-IL"/>
        </w:rPr>
        <w:t xml:space="preserve"> את בני הזוג כזוג נשוי היה המגורים באותו בית. כך שההחלטה למכור את הבית ולפרק את השיתוף בבית היא למעשה הפרידה המעשית והפסקת הקשר היחיד שנותר מהנישואים. במציאות האמורה יש אומדנא שהסכמה למכור את הבית היא ללא קשר לגירושין בפועל, הדבר מלמד גם על שאר ההסכמות שבהסכם שהן לא תלויות בגירושין בפועל.</w:t>
      </w:r>
    </w:p>
    <w:p w14:paraId="6A13DC4F" w14:textId="77777777" w:rsidR="006D18EA" w:rsidRDefault="006D18EA" w:rsidP="006D18EA">
      <w:pPr>
        <w:pStyle w:val="ae"/>
        <w:rPr>
          <w:sz w:val="28"/>
          <w:rtl/>
        </w:rPr>
      </w:pPr>
      <w:r>
        <w:rPr>
          <w:rtl/>
          <w:lang w:eastAsia="he-IL"/>
        </w:rPr>
        <w:t xml:space="preserve">זאת ועוד, את בחינת האומדנא וכוונת ההסכם, צריך לעשות בית הדין האזורי, המכיר היטב את הצדדים ומבין לעומק את כוונת ההסכם לאחר שהיה מעורב בעריכתו. המערערת הגישה את בקשתה לביטול ההסכם בפני בית הדין האזורי שדחה את בקשתה בהחלטתו מיום </w:t>
      </w:r>
      <w:r>
        <w:rPr>
          <w:sz w:val="28"/>
          <w:rtl/>
        </w:rPr>
        <w:t xml:space="preserve">ח' באב התשפ"ד </w:t>
      </w:r>
      <w:r w:rsidRPr="002525EC">
        <w:rPr>
          <w:sz w:val="24"/>
          <w:szCs w:val="24"/>
          <w:rtl/>
        </w:rPr>
        <w:t>(12/08/2024),</w:t>
      </w:r>
      <w:r>
        <w:rPr>
          <w:sz w:val="28"/>
          <w:rtl/>
        </w:rPr>
        <w:t xml:space="preserve"> להלן לשון ההחלטה:</w:t>
      </w:r>
    </w:p>
    <w:p w14:paraId="16F7B963" w14:textId="77777777" w:rsidR="006D18EA" w:rsidRDefault="006D18EA" w:rsidP="006D18EA">
      <w:pPr>
        <w:pStyle w:val="a9"/>
        <w:rPr>
          <w:rtl/>
        </w:rPr>
      </w:pPr>
      <w:r>
        <w:rPr>
          <w:rtl/>
        </w:rPr>
        <w:t>"בפנינו בקשת המבקשת בת 168 עמודים, שהינה בעצם בקשה לסתירת פסק הדין (בהסכמה) מיום 3.7.24.</w:t>
      </w:r>
    </w:p>
    <w:p w14:paraId="388FDA04" w14:textId="77777777" w:rsidR="006D18EA" w:rsidRDefault="006D18EA" w:rsidP="006D18EA">
      <w:pPr>
        <w:pStyle w:val="a9"/>
        <w:rPr>
          <w:rtl/>
        </w:rPr>
      </w:pPr>
      <w:r>
        <w:rPr>
          <w:rtl/>
        </w:rPr>
        <w:t xml:space="preserve">ברם, דין הבקשה להידחות על הסף. </w:t>
      </w:r>
    </w:p>
    <w:p w14:paraId="01AB9723" w14:textId="77777777" w:rsidR="006D18EA" w:rsidRDefault="006D18EA" w:rsidP="006D18EA">
      <w:pPr>
        <w:pStyle w:val="a9"/>
        <w:rPr>
          <w:rtl/>
        </w:rPr>
      </w:pPr>
      <w:r>
        <w:rPr>
          <w:rtl/>
        </w:rPr>
        <w:t xml:space="preserve">ונזכיר מתוך האמור בפסק הדין שם – </w:t>
      </w:r>
    </w:p>
    <w:p w14:paraId="2ED1B85D" w14:textId="6200CCE2" w:rsidR="006D18EA" w:rsidRPr="006D18EA" w:rsidRDefault="006D18EA" w:rsidP="006D18EA">
      <w:pPr>
        <w:pStyle w:val="af2"/>
        <w:rPr>
          <w:rFonts w:ascii="Narkisim" w:hAnsi="Narkisim" w:cs="Narkisim"/>
          <w:b/>
          <w:bCs/>
          <w:sz w:val="24"/>
          <w:szCs w:val="24"/>
          <w:rtl/>
        </w:rPr>
      </w:pPr>
      <w:r w:rsidRPr="006D18EA">
        <w:rPr>
          <w:rFonts w:ascii="Narkisim" w:hAnsi="Narkisim" w:cs="Narkisim"/>
          <w:b/>
          <w:bCs/>
          <w:sz w:val="24"/>
          <w:szCs w:val="24"/>
          <w:rtl/>
        </w:rPr>
        <w:lastRenderedPageBreak/>
        <w:t xml:space="preserve">בשלב זה, נוהל משא ומתן בין הצדדים, ובסיוע ב"כ שני הצדדים, וללא רישום פרוטוקול כמקובל. </w:t>
      </w:r>
    </w:p>
    <w:p w14:paraId="3E9A866E" w14:textId="77777777" w:rsidR="006D18EA" w:rsidRPr="006D18EA" w:rsidRDefault="006D18EA" w:rsidP="006D18EA">
      <w:pPr>
        <w:pStyle w:val="af2"/>
        <w:rPr>
          <w:rFonts w:ascii="Narkisim" w:hAnsi="Narkisim" w:cs="Narkisim"/>
          <w:b/>
          <w:bCs/>
          <w:sz w:val="24"/>
          <w:szCs w:val="24"/>
          <w:rtl/>
        </w:rPr>
      </w:pPr>
      <w:r w:rsidRPr="006D18EA">
        <w:rPr>
          <w:rFonts w:ascii="Narkisim" w:hAnsi="Narkisim" w:cs="Narkisim"/>
          <w:b/>
          <w:bCs/>
          <w:sz w:val="24"/>
          <w:szCs w:val="24"/>
          <w:rtl/>
        </w:rPr>
        <w:t xml:space="preserve">וזו ההסכמה שהושגה לבסוף בין הצדדים: </w:t>
      </w:r>
    </w:p>
    <w:p w14:paraId="4923EEBF" w14:textId="77777777" w:rsidR="006D18EA" w:rsidRPr="006D18EA" w:rsidRDefault="006D18EA" w:rsidP="006D18EA">
      <w:pPr>
        <w:pStyle w:val="af2"/>
        <w:numPr>
          <w:ilvl w:val="0"/>
          <w:numId w:val="12"/>
        </w:numPr>
        <w:rPr>
          <w:rFonts w:ascii="Narkisim" w:hAnsi="Narkisim" w:cs="Narkisim"/>
          <w:b/>
          <w:bCs/>
          <w:sz w:val="24"/>
          <w:szCs w:val="24"/>
          <w:rtl/>
        </w:rPr>
      </w:pPr>
      <w:r w:rsidRPr="006D18EA">
        <w:rPr>
          <w:rFonts w:ascii="Narkisim" w:hAnsi="Narkisim" w:cs="Narkisim"/>
          <w:b/>
          <w:bCs/>
          <w:sz w:val="24"/>
          <w:szCs w:val="24"/>
          <w:rtl/>
        </w:rPr>
        <w:t xml:space="preserve">הצדדים יתגרשו במועד הראשון שייקבע ע"י בית הדין. </w:t>
      </w:r>
    </w:p>
    <w:p w14:paraId="028AE57D" w14:textId="53C0D776" w:rsidR="006D18EA" w:rsidRPr="006D18EA" w:rsidRDefault="006D18EA" w:rsidP="006D18EA">
      <w:pPr>
        <w:pStyle w:val="af2"/>
        <w:numPr>
          <w:ilvl w:val="0"/>
          <w:numId w:val="12"/>
        </w:numPr>
        <w:rPr>
          <w:rFonts w:ascii="Narkisim" w:hAnsi="Narkisim" w:cs="Narkisim"/>
          <w:b/>
          <w:bCs/>
          <w:sz w:val="24"/>
          <w:szCs w:val="24"/>
          <w:rtl/>
        </w:rPr>
      </w:pPr>
      <w:r w:rsidRPr="006D18EA">
        <w:rPr>
          <w:rFonts w:ascii="Narkisim" w:hAnsi="Narkisim" w:cs="Narkisim"/>
          <w:b/>
          <w:bCs/>
          <w:sz w:val="24"/>
          <w:szCs w:val="24"/>
          <w:rtl/>
        </w:rPr>
        <w:t>ימונה שמאי למכירת הדירה לצד ג</w:t>
      </w:r>
      <w:r w:rsidR="002525EC">
        <w:rPr>
          <w:rFonts w:ascii="Narkisim" w:hAnsi="Narkisim" w:cs="Narkisim" w:hint="cs"/>
          <w:b/>
          <w:bCs/>
          <w:sz w:val="24"/>
          <w:szCs w:val="24"/>
          <w:rtl/>
        </w:rPr>
        <w:t>'</w:t>
      </w:r>
      <w:r w:rsidRPr="006D18EA">
        <w:rPr>
          <w:rFonts w:ascii="Narkisim" w:hAnsi="Narkisim" w:cs="Narkisim"/>
          <w:b/>
          <w:bCs/>
          <w:sz w:val="24"/>
          <w:szCs w:val="24"/>
          <w:rtl/>
        </w:rPr>
        <w:t xml:space="preserve">. </w:t>
      </w:r>
    </w:p>
    <w:p w14:paraId="2592A68E" w14:textId="77777777" w:rsidR="006D18EA" w:rsidRPr="006D18EA" w:rsidRDefault="006D18EA" w:rsidP="006D18EA">
      <w:pPr>
        <w:pStyle w:val="af2"/>
        <w:numPr>
          <w:ilvl w:val="0"/>
          <w:numId w:val="12"/>
        </w:numPr>
        <w:rPr>
          <w:rFonts w:ascii="Narkisim" w:hAnsi="Narkisim" w:cs="Narkisim"/>
          <w:b/>
          <w:bCs/>
          <w:sz w:val="24"/>
          <w:szCs w:val="24"/>
        </w:rPr>
      </w:pPr>
      <w:r w:rsidRPr="006D18EA">
        <w:rPr>
          <w:rFonts w:ascii="Narkisim" w:hAnsi="Narkisim" w:cs="Narkisim"/>
          <w:b/>
          <w:bCs/>
          <w:sz w:val="24"/>
          <w:szCs w:val="24"/>
          <w:rtl/>
        </w:rPr>
        <w:t xml:space="preserve">תמורת הדירה תחולק בין הצדדים בשווה. </w:t>
      </w:r>
    </w:p>
    <w:p w14:paraId="060C6DA2" w14:textId="77777777" w:rsidR="006D18EA" w:rsidRPr="006D18EA" w:rsidRDefault="006D18EA" w:rsidP="006D18EA">
      <w:pPr>
        <w:pStyle w:val="af2"/>
        <w:numPr>
          <w:ilvl w:val="0"/>
          <w:numId w:val="12"/>
        </w:numPr>
        <w:rPr>
          <w:rFonts w:ascii="Narkisim" w:hAnsi="Narkisim" w:cs="Narkisim"/>
          <w:b/>
          <w:bCs/>
          <w:sz w:val="24"/>
          <w:szCs w:val="24"/>
        </w:rPr>
      </w:pPr>
      <w:r w:rsidRPr="006D18EA">
        <w:rPr>
          <w:rFonts w:ascii="Narkisim" w:hAnsi="Narkisim" w:cs="Narkisim"/>
          <w:b/>
          <w:bCs/>
          <w:sz w:val="24"/>
          <w:szCs w:val="24"/>
          <w:rtl/>
        </w:rPr>
        <w:t xml:space="preserve">שני הצדדים רשאים לרכוש את הדירה במחיר השמאות, אם יחפצו בכך, כבקשתם. הצדדים יודיע ועל עמדתם בתוך 20 יום. </w:t>
      </w:r>
    </w:p>
    <w:p w14:paraId="25D69461" w14:textId="77777777" w:rsidR="006D18EA" w:rsidRPr="006D18EA" w:rsidRDefault="006D18EA" w:rsidP="006D18EA">
      <w:pPr>
        <w:pStyle w:val="af2"/>
        <w:numPr>
          <w:ilvl w:val="0"/>
          <w:numId w:val="12"/>
        </w:numPr>
        <w:rPr>
          <w:rFonts w:ascii="Narkisim" w:hAnsi="Narkisim" w:cs="Narkisim"/>
          <w:b/>
          <w:bCs/>
          <w:sz w:val="24"/>
          <w:szCs w:val="24"/>
        </w:rPr>
      </w:pPr>
      <w:r w:rsidRPr="006D18EA">
        <w:rPr>
          <w:rFonts w:ascii="Narkisim" w:hAnsi="Narkisim" w:cs="Narkisim"/>
          <w:b/>
          <w:bCs/>
          <w:sz w:val="24"/>
          <w:szCs w:val="24"/>
          <w:rtl/>
        </w:rPr>
        <w:t xml:space="preserve">הבעל ישלם לאשה לפני הגט סך 50 אל"ש עבור כתובתה, בכפוף לסידור גט במועד הראשון. </w:t>
      </w:r>
    </w:p>
    <w:p w14:paraId="34070D61" w14:textId="1DECC433" w:rsidR="006D18EA" w:rsidRPr="006D18EA" w:rsidRDefault="006D18EA" w:rsidP="006D18EA">
      <w:pPr>
        <w:pStyle w:val="af2"/>
        <w:numPr>
          <w:ilvl w:val="0"/>
          <w:numId w:val="12"/>
        </w:numPr>
        <w:rPr>
          <w:rFonts w:ascii="Narkisim" w:hAnsi="Narkisim" w:cs="Narkisim"/>
          <w:b/>
          <w:bCs/>
          <w:sz w:val="24"/>
          <w:szCs w:val="24"/>
        </w:rPr>
      </w:pPr>
      <w:r w:rsidRPr="006D18EA">
        <w:rPr>
          <w:rFonts w:ascii="Narkisim" w:hAnsi="Narkisim" w:cs="Narkisim"/>
          <w:b/>
          <w:bCs/>
          <w:sz w:val="24"/>
          <w:szCs w:val="24"/>
          <w:rtl/>
        </w:rPr>
        <w:t>הבעל ישלם לכל אחת מהבנות</w:t>
      </w:r>
      <w:r w:rsidR="002525EC">
        <w:rPr>
          <w:rFonts w:ascii="Narkisim" w:hAnsi="Narkisim" w:cs="Narkisim" w:hint="cs"/>
          <w:b/>
          <w:bCs/>
          <w:sz w:val="24"/>
          <w:szCs w:val="24"/>
          <w:rtl/>
        </w:rPr>
        <w:t xml:space="preserve"> [...]</w:t>
      </w:r>
      <w:r w:rsidRPr="006D18EA">
        <w:rPr>
          <w:rFonts w:ascii="Narkisim" w:hAnsi="Narkisim" w:cs="Narkisim"/>
          <w:b/>
          <w:bCs/>
          <w:sz w:val="24"/>
          <w:szCs w:val="24"/>
          <w:rtl/>
        </w:rPr>
        <w:t xml:space="preserve"> סך 1</w:t>
      </w:r>
      <w:r w:rsidR="002525EC">
        <w:rPr>
          <w:rFonts w:ascii="Narkisim" w:hAnsi="Narkisim" w:cs="Narkisim" w:hint="cs"/>
          <w:b/>
          <w:bCs/>
          <w:sz w:val="24"/>
          <w:szCs w:val="24"/>
          <w:rtl/>
        </w:rPr>
        <w:t>,</w:t>
      </w:r>
      <w:r w:rsidRPr="006D18EA">
        <w:rPr>
          <w:rFonts w:ascii="Narkisim" w:hAnsi="Narkisim" w:cs="Narkisim"/>
          <w:b/>
          <w:bCs/>
          <w:sz w:val="24"/>
          <w:szCs w:val="24"/>
          <w:rtl/>
        </w:rPr>
        <w:t xml:space="preserve">000 ש''ח לכל בת, למשך שנתיים. האב ישלם לבנות ישירות. </w:t>
      </w:r>
    </w:p>
    <w:p w14:paraId="0D99084D" w14:textId="77777777" w:rsidR="006D18EA" w:rsidRPr="006D18EA" w:rsidRDefault="006D18EA" w:rsidP="006D18EA">
      <w:pPr>
        <w:pStyle w:val="af2"/>
        <w:numPr>
          <w:ilvl w:val="0"/>
          <w:numId w:val="12"/>
        </w:numPr>
        <w:rPr>
          <w:rFonts w:ascii="Narkisim" w:hAnsi="Narkisim" w:cs="Narkisim"/>
          <w:b/>
          <w:bCs/>
          <w:sz w:val="24"/>
          <w:szCs w:val="24"/>
        </w:rPr>
      </w:pPr>
      <w:r w:rsidRPr="006D18EA">
        <w:rPr>
          <w:rFonts w:ascii="Narkisim" w:hAnsi="Narkisim" w:cs="Narkisim"/>
          <w:b/>
          <w:bCs/>
          <w:sz w:val="24"/>
          <w:szCs w:val="24"/>
          <w:rtl/>
        </w:rPr>
        <w:t xml:space="preserve">הדירה תימכר בכינוס ב"כ שני הצדדים. </w:t>
      </w:r>
    </w:p>
    <w:p w14:paraId="42E01F14" w14:textId="725F23A0" w:rsidR="006D18EA" w:rsidRPr="006D18EA" w:rsidRDefault="006D18EA" w:rsidP="006D18EA">
      <w:pPr>
        <w:pStyle w:val="af2"/>
        <w:numPr>
          <w:ilvl w:val="0"/>
          <w:numId w:val="12"/>
        </w:numPr>
        <w:rPr>
          <w:rFonts w:ascii="Narkisim" w:hAnsi="Narkisim" w:cs="Narkisim"/>
          <w:b/>
          <w:bCs/>
          <w:sz w:val="24"/>
          <w:szCs w:val="24"/>
        </w:rPr>
      </w:pPr>
      <w:r w:rsidRPr="006D18EA">
        <w:rPr>
          <w:rFonts w:ascii="Narkisim" w:hAnsi="Narkisim" w:cs="Narkisim"/>
          <w:b/>
          <w:bCs/>
          <w:sz w:val="24"/>
          <w:szCs w:val="24"/>
          <w:rtl/>
        </w:rPr>
        <w:t xml:space="preserve">הדירה לא תפונה בתוך 120 יום הקרובים (ימי הפגרה </w:t>
      </w:r>
      <w:r w:rsidR="002525EC" w:rsidRPr="006D18EA">
        <w:rPr>
          <w:rFonts w:ascii="Narkisim" w:hAnsi="Narkisim" w:cs="Narkisim" w:hint="cs"/>
          <w:b/>
          <w:bCs/>
          <w:sz w:val="24"/>
          <w:szCs w:val="24"/>
          <w:rtl/>
        </w:rPr>
        <w:t>במניי</w:t>
      </w:r>
      <w:r w:rsidR="002525EC" w:rsidRPr="006D18EA">
        <w:rPr>
          <w:rFonts w:ascii="Narkisim" w:hAnsi="Narkisim" w:cs="Narkisim" w:hint="eastAsia"/>
          <w:b/>
          <w:bCs/>
          <w:sz w:val="24"/>
          <w:szCs w:val="24"/>
          <w:rtl/>
        </w:rPr>
        <w:t>ן</w:t>
      </w:r>
      <w:r w:rsidRPr="006D18EA">
        <w:rPr>
          <w:rFonts w:ascii="Narkisim" w:hAnsi="Narkisim" w:cs="Narkisim"/>
          <w:b/>
          <w:bCs/>
          <w:sz w:val="24"/>
          <w:szCs w:val="24"/>
          <w:rtl/>
        </w:rPr>
        <w:t xml:space="preserve"> הימים). ייקחו זאת הצדדים לתשומת לבם בהסכם מכר עם צד ג'.</w:t>
      </w:r>
    </w:p>
    <w:p w14:paraId="2B152972" w14:textId="77777777" w:rsidR="006D18EA" w:rsidRPr="006D18EA" w:rsidRDefault="006D18EA" w:rsidP="006D18EA">
      <w:pPr>
        <w:pStyle w:val="af2"/>
        <w:numPr>
          <w:ilvl w:val="0"/>
          <w:numId w:val="12"/>
        </w:numPr>
        <w:rPr>
          <w:rFonts w:ascii="Narkisim" w:hAnsi="Narkisim" w:cs="Narkisim"/>
          <w:b/>
          <w:bCs/>
          <w:sz w:val="24"/>
          <w:szCs w:val="24"/>
        </w:rPr>
      </w:pPr>
      <w:r w:rsidRPr="006D18EA">
        <w:rPr>
          <w:rFonts w:ascii="Narkisim" w:hAnsi="Narkisim" w:cs="Narkisim"/>
          <w:b/>
          <w:bCs/>
          <w:sz w:val="24"/>
          <w:szCs w:val="24"/>
          <w:rtl/>
        </w:rPr>
        <w:t xml:space="preserve">הצדדים יבחרו האם להפריד מגורים ולהתגרש קודם, או להמתין עם הגירושין עד לפירוד בפועל. </w:t>
      </w:r>
    </w:p>
    <w:p w14:paraId="65E3B275" w14:textId="77777777" w:rsidR="006D18EA" w:rsidRPr="006D18EA" w:rsidRDefault="006D18EA" w:rsidP="006D18EA">
      <w:pPr>
        <w:pStyle w:val="af2"/>
        <w:numPr>
          <w:ilvl w:val="0"/>
          <w:numId w:val="12"/>
        </w:numPr>
        <w:rPr>
          <w:rFonts w:ascii="Narkisim" w:hAnsi="Narkisim" w:cs="Narkisim"/>
          <w:b/>
          <w:bCs/>
          <w:sz w:val="24"/>
          <w:szCs w:val="24"/>
        </w:rPr>
      </w:pPr>
      <w:r w:rsidRPr="006D18EA">
        <w:rPr>
          <w:rFonts w:ascii="Narkisim" w:hAnsi="Narkisim" w:cs="Narkisim"/>
          <w:b/>
          <w:bCs/>
          <w:sz w:val="24"/>
          <w:szCs w:val="24"/>
          <w:rtl/>
        </w:rPr>
        <w:t xml:space="preserve">לאחר הגט, ייקבע מועד לחלוקת רכוש, בפני דיין יחיד מדייני ההרכב. הצדדים רשאים להגיש פסיקתא לצווים לגילוי מסמכים. הרכוש יחולק לפי חוק יחסי ממון. </w:t>
      </w:r>
    </w:p>
    <w:p w14:paraId="15EDA533" w14:textId="77777777" w:rsidR="006D18EA" w:rsidRDefault="006D18EA" w:rsidP="006D18EA">
      <w:pPr>
        <w:pStyle w:val="af2"/>
        <w:rPr>
          <w:rFonts w:ascii="Narkisim" w:hAnsi="Narkisim" w:cs="Narkisim"/>
          <w:b/>
          <w:bCs/>
          <w:sz w:val="24"/>
          <w:szCs w:val="24"/>
          <w:rtl/>
        </w:rPr>
      </w:pPr>
    </w:p>
    <w:p w14:paraId="64DCA438" w14:textId="50F65A29" w:rsidR="006D18EA" w:rsidRPr="006D18EA" w:rsidRDefault="006D18EA" w:rsidP="006D18EA">
      <w:pPr>
        <w:pStyle w:val="af2"/>
        <w:rPr>
          <w:rFonts w:ascii="Narkisim" w:hAnsi="Narkisim" w:cs="Narkisim"/>
          <w:b/>
          <w:bCs/>
          <w:sz w:val="24"/>
          <w:szCs w:val="24"/>
          <w:rtl/>
        </w:rPr>
      </w:pPr>
      <w:r w:rsidRPr="006D18EA">
        <w:rPr>
          <w:rFonts w:ascii="Narkisim" w:hAnsi="Narkisim" w:cs="Narkisim"/>
          <w:b/>
          <w:bCs/>
          <w:sz w:val="24"/>
          <w:szCs w:val="24"/>
          <w:rtl/>
        </w:rPr>
        <w:t xml:space="preserve">ההסכמות הנ"ל הוקראו לצדדים וב"כ ואף הודפסו לעיונם, והם אישרום. </w:t>
      </w:r>
    </w:p>
    <w:p w14:paraId="7F94DD91" w14:textId="77777777" w:rsidR="006D18EA" w:rsidRPr="006D18EA" w:rsidRDefault="006D18EA" w:rsidP="006D18EA">
      <w:pPr>
        <w:pStyle w:val="af2"/>
        <w:rPr>
          <w:rFonts w:ascii="Narkisim" w:hAnsi="Narkisim" w:cs="Narkisim"/>
          <w:b/>
          <w:bCs/>
          <w:sz w:val="24"/>
          <w:szCs w:val="24"/>
          <w:rtl/>
        </w:rPr>
      </w:pPr>
      <w:r w:rsidRPr="006D18EA">
        <w:rPr>
          <w:rFonts w:ascii="Narkisim" w:hAnsi="Narkisim" w:cs="Narkisim"/>
          <w:b/>
          <w:bCs/>
          <w:sz w:val="24"/>
          <w:szCs w:val="24"/>
          <w:rtl/>
        </w:rPr>
        <w:t xml:space="preserve">הצדדים קבלו עליהם בקנין המועיל (ובפני שלשה) את ההסכמות הנ"ל. </w:t>
      </w:r>
    </w:p>
    <w:p w14:paraId="0D051318" w14:textId="77777777" w:rsidR="006D18EA" w:rsidRPr="006D18EA" w:rsidRDefault="006D18EA" w:rsidP="006D18EA">
      <w:pPr>
        <w:pStyle w:val="af2"/>
        <w:rPr>
          <w:rFonts w:ascii="Narkisim" w:hAnsi="Narkisim" w:cs="Narkisim"/>
          <w:b/>
          <w:bCs/>
          <w:sz w:val="24"/>
          <w:szCs w:val="24"/>
          <w:rtl/>
        </w:rPr>
      </w:pPr>
      <w:r w:rsidRPr="006D18EA">
        <w:rPr>
          <w:rFonts w:ascii="Narkisim" w:hAnsi="Narkisim" w:cs="Narkisim"/>
          <w:b/>
          <w:bCs/>
          <w:sz w:val="24"/>
          <w:szCs w:val="24"/>
          <w:rtl/>
        </w:rPr>
        <w:t xml:space="preserve">ובכן, בית הדין מאשר את הסכמת הצדדים להתגרש. </w:t>
      </w:r>
    </w:p>
    <w:p w14:paraId="16BA264F" w14:textId="01C67B3A" w:rsidR="006D18EA" w:rsidRPr="006D18EA" w:rsidRDefault="006D18EA" w:rsidP="006D18EA">
      <w:pPr>
        <w:pStyle w:val="af2"/>
        <w:rPr>
          <w:rFonts w:ascii="Narkisim" w:hAnsi="Narkisim" w:cs="Narkisim"/>
          <w:b/>
          <w:bCs/>
          <w:sz w:val="24"/>
          <w:szCs w:val="24"/>
          <w:rtl/>
        </w:rPr>
      </w:pPr>
      <w:r w:rsidRPr="006D18EA">
        <w:rPr>
          <w:rFonts w:ascii="Narkisim" w:hAnsi="Narkisim" w:cs="Narkisim"/>
          <w:b/>
          <w:bCs/>
          <w:sz w:val="24"/>
          <w:szCs w:val="24"/>
          <w:rtl/>
        </w:rPr>
        <w:t>כן בית הדין מאשר את ההסכמות הנ"ל בתוקף של פסק דין.</w:t>
      </w:r>
    </w:p>
    <w:p w14:paraId="7E5C6D14" w14:textId="6A4E6F5A" w:rsidR="006D18EA" w:rsidRPr="006D18EA" w:rsidRDefault="006D18EA" w:rsidP="006D18EA">
      <w:pPr>
        <w:pStyle w:val="a9"/>
        <w:rPr>
          <w:rtl/>
        </w:rPr>
      </w:pPr>
      <w:r w:rsidRPr="006D18EA">
        <w:rPr>
          <w:rtl/>
        </w:rPr>
        <w:t xml:space="preserve">כך שהמבקשת </w:t>
      </w:r>
      <w:r w:rsidR="002525EC" w:rsidRPr="006D18EA">
        <w:rPr>
          <w:rFonts w:hint="cs"/>
          <w:rtl/>
        </w:rPr>
        <w:t>היית</w:t>
      </w:r>
      <w:r w:rsidR="002525EC" w:rsidRPr="006D18EA">
        <w:rPr>
          <w:rFonts w:hint="eastAsia"/>
          <w:rtl/>
        </w:rPr>
        <w:t>ה</w:t>
      </w:r>
      <w:r w:rsidRPr="006D18EA">
        <w:rPr>
          <w:rtl/>
        </w:rPr>
        <w:t xml:space="preserve"> מיוצגת, שקלה את הדברים אף בעצמה לאחר ניהול משא ומתן, ההסכמות הנ"ל הוקראו לצדדים ובאי כוחם ואף הודפסו לעיונם, והם אישרום, כרשום שם; ואף הצדדים קבלו עליהם </w:t>
      </w:r>
      <w:r w:rsidR="002525EC" w:rsidRPr="006D18EA">
        <w:rPr>
          <w:rFonts w:hint="cs"/>
          <w:rtl/>
        </w:rPr>
        <w:t>בקניי</w:t>
      </w:r>
      <w:r w:rsidR="002525EC" w:rsidRPr="006D18EA">
        <w:rPr>
          <w:rFonts w:hint="eastAsia"/>
          <w:rtl/>
        </w:rPr>
        <w:t>ן</w:t>
      </w:r>
      <w:r w:rsidRPr="006D18EA">
        <w:rPr>
          <w:rtl/>
        </w:rPr>
        <w:t xml:space="preserve"> המועיל (ובפני שלשה) את ההסכמות הנ"ל. </w:t>
      </w:r>
    </w:p>
    <w:p w14:paraId="3AD183F0" w14:textId="77777777" w:rsidR="006D18EA" w:rsidRPr="006D18EA" w:rsidRDefault="006D18EA" w:rsidP="006D18EA">
      <w:pPr>
        <w:pStyle w:val="a9"/>
        <w:rPr>
          <w:rtl/>
        </w:rPr>
      </w:pPr>
      <w:r w:rsidRPr="006D18EA">
        <w:rPr>
          <w:rtl/>
        </w:rPr>
        <w:t xml:space="preserve">בית הדין זוכר שהמבקשת הסכימה לסעיפי ההסכם באופן מושכל ולאחר שהבינה היטב את סעיפי ההסכם ומשמעותם. </w:t>
      </w:r>
    </w:p>
    <w:p w14:paraId="12BF68C7" w14:textId="77777777" w:rsidR="006D18EA" w:rsidRPr="006D18EA" w:rsidRDefault="006D18EA" w:rsidP="006D18EA">
      <w:pPr>
        <w:pStyle w:val="a9"/>
        <w:rPr>
          <w:rtl/>
        </w:rPr>
      </w:pPr>
      <w:r w:rsidRPr="006D18EA">
        <w:rPr>
          <w:rtl/>
        </w:rPr>
        <w:t>אף איך ניתן לבטל פסק דין שניתן בהסכמה מושכלת של הצדדים – לאחר בחינת הדברים מצדם – ללא הסכמת הצד השני?</w:t>
      </w:r>
    </w:p>
    <w:p w14:paraId="542364EC" w14:textId="77777777" w:rsidR="006D18EA" w:rsidRPr="006D18EA" w:rsidRDefault="006D18EA" w:rsidP="006D18EA">
      <w:pPr>
        <w:pStyle w:val="a9"/>
        <w:rPr>
          <w:rtl/>
        </w:rPr>
      </w:pPr>
      <w:r w:rsidRPr="006D18EA">
        <w:rPr>
          <w:rtl/>
        </w:rPr>
        <w:t xml:space="preserve">לא נמצאו בטענות המבקשת עילה מוצדקת לנהוג כך, ולכן הבקשה נדחית על הסך, ככל ולא תוסכם ע"י הצד השני."  </w:t>
      </w:r>
    </w:p>
    <w:p w14:paraId="6CE38846" w14:textId="65139C8A" w:rsidR="006D18EA" w:rsidRDefault="006D18EA" w:rsidP="006D18EA">
      <w:pPr>
        <w:pStyle w:val="ae"/>
        <w:rPr>
          <w:rtl/>
          <w:lang w:eastAsia="he-IL"/>
        </w:rPr>
      </w:pPr>
      <w:r>
        <w:rPr>
          <w:rtl/>
          <w:lang w:eastAsia="he-IL"/>
        </w:rPr>
        <w:t xml:space="preserve">עד כאן החלטת בית הדין האזורי שדחה את בקשת המערערת לסתור את אישור ההסכם. </w:t>
      </w:r>
      <w:r>
        <w:rPr>
          <w:rFonts w:hint="cs"/>
          <w:rtl/>
          <w:lang w:eastAsia="he-IL"/>
        </w:rPr>
        <w:t xml:space="preserve">אין סיבה </w:t>
      </w:r>
      <w:r>
        <w:rPr>
          <w:rtl/>
          <w:lang w:eastAsia="he-IL"/>
        </w:rPr>
        <w:t xml:space="preserve">להתערב בשיקול דעתו של בית הדין האזורי בקביעת </w:t>
      </w:r>
      <w:r>
        <w:rPr>
          <w:rFonts w:hint="cs"/>
          <w:rtl/>
          <w:lang w:eastAsia="he-IL"/>
        </w:rPr>
        <w:t xml:space="preserve">העובדות </w:t>
      </w:r>
      <w:r>
        <w:rPr>
          <w:rtl/>
          <w:lang w:eastAsia="he-IL"/>
        </w:rPr>
        <w:t xml:space="preserve">הקשורות להליך אישור ההסכם </w:t>
      </w:r>
      <w:r>
        <w:rPr>
          <w:rFonts w:hint="cs"/>
          <w:rtl/>
          <w:lang w:eastAsia="he-IL"/>
        </w:rPr>
        <w:t xml:space="preserve">שהתנהל </w:t>
      </w:r>
      <w:r>
        <w:rPr>
          <w:rtl/>
          <w:lang w:eastAsia="he-IL"/>
        </w:rPr>
        <w:t>בבית הדין</w:t>
      </w:r>
      <w:r>
        <w:rPr>
          <w:rFonts w:hint="cs"/>
          <w:rtl/>
          <w:lang w:eastAsia="he-IL"/>
        </w:rPr>
        <w:t xml:space="preserve"> האזורי. קביעת בית הדין האזורי מלמדת על</w:t>
      </w:r>
      <w:r>
        <w:rPr>
          <w:rtl/>
          <w:lang w:eastAsia="he-IL"/>
        </w:rPr>
        <w:t xml:space="preserve"> אומדן הדעת ש</w:t>
      </w:r>
      <w:r>
        <w:rPr>
          <w:rFonts w:hint="cs"/>
          <w:rtl/>
          <w:lang w:eastAsia="he-IL"/>
        </w:rPr>
        <w:t>היה קיים בעת עריכת ההסכם, ש</w:t>
      </w:r>
      <w:r>
        <w:rPr>
          <w:rtl/>
          <w:lang w:eastAsia="he-IL"/>
        </w:rPr>
        <w:t xml:space="preserve">להסכם תוקף מחייב ללא קשר לגירושי הצדדים, כך </w:t>
      </w:r>
      <w:r>
        <w:rPr>
          <w:rFonts w:hint="cs"/>
          <w:rtl/>
          <w:lang w:eastAsia="he-IL"/>
        </w:rPr>
        <w:t>משתמע מהחלטת</w:t>
      </w:r>
      <w:r>
        <w:rPr>
          <w:rtl/>
          <w:lang w:eastAsia="he-IL"/>
        </w:rPr>
        <w:t xml:space="preserve"> בית הדין האזורי</w:t>
      </w:r>
      <w:r>
        <w:rPr>
          <w:rFonts w:hint="cs"/>
          <w:rtl/>
          <w:lang w:eastAsia="he-IL"/>
        </w:rPr>
        <w:t xml:space="preserve"> שדחה את הבקשה לביטול ההסכם</w:t>
      </w:r>
      <w:r>
        <w:rPr>
          <w:rtl/>
          <w:lang w:eastAsia="he-IL"/>
        </w:rPr>
        <w:t>. משלא נמצאה כאן טעות בהלכה או בקביעת העובדות יש לקבל את עמדת בית הדין האזורי.</w:t>
      </w:r>
    </w:p>
    <w:p w14:paraId="601B7740" w14:textId="1F2F8C02" w:rsidR="006D18EA" w:rsidRDefault="006D18EA" w:rsidP="006D18EA">
      <w:pPr>
        <w:pStyle w:val="ae"/>
        <w:rPr>
          <w:rtl/>
          <w:lang w:eastAsia="he-IL"/>
        </w:rPr>
      </w:pPr>
      <w:r>
        <w:rPr>
          <w:rtl/>
          <w:lang w:eastAsia="he-IL"/>
        </w:rPr>
        <w:lastRenderedPageBreak/>
        <w:t>טענות האיש שעלו בבית הדין האזורי בעניין מכירת הדירה, לאחר אישור ההסכם לא סתרו את ההסכמות שהיו בהסכם. בהסכם נקבע על מינוי כונס נכסים, טענות האיש היו ביחס למחיר ולאפשרות הקניה על ידי הא</w:t>
      </w:r>
      <w:r w:rsidR="002525EC">
        <w:rPr>
          <w:rFonts w:hint="cs"/>
          <w:rtl/>
          <w:lang w:eastAsia="he-IL"/>
        </w:rPr>
        <w:t>י</w:t>
      </w:r>
      <w:r>
        <w:rPr>
          <w:rtl/>
          <w:lang w:eastAsia="he-IL"/>
        </w:rPr>
        <w:t>שה. כך שהאיש לא ביטל את ההסכם בהתנהגותו.</w:t>
      </w:r>
    </w:p>
    <w:p w14:paraId="18BAC45E" w14:textId="77777777" w:rsidR="006D18EA" w:rsidRDefault="006D18EA" w:rsidP="006D18EA">
      <w:pPr>
        <w:pStyle w:val="-0"/>
        <w:rPr>
          <w:rtl/>
          <w:lang w:eastAsia="he-IL"/>
        </w:rPr>
      </w:pPr>
      <w:r>
        <w:rPr>
          <w:rtl/>
          <w:lang w:eastAsia="he-IL"/>
        </w:rPr>
        <w:t>חזרה ממחילת הכתובה</w:t>
      </w:r>
    </w:p>
    <w:p w14:paraId="500C1620" w14:textId="0A606973" w:rsidR="006D18EA" w:rsidRPr="002525EC" w:rsidRDefault="006D18EA" w:rsidP="006D18EA">
      <w:pPr>
        <w:pStyle w:val="ae"/>
        <w:ind w:firstLine="0"/>
        <w:rPr>
          <w:sz w:val="24"/>
          <w:szCs w:val="24"/>
          <w:rtl/>
          <w:lang w:eastAsia="he-IL"/>
        </w:rPr>
      </w:pPr>
      <w:r>
        <w:rPr>
          <w:rtl/>
          <w:lang w:eastAsia="he-IL"/>
        </w:rPr>
        <w:t>זמן פירעון הכתובה הוא בעת הגירושין, אך א</w:t>
      </w:r>
      <w:r w:rsidR="002525EC">
        <w:rPr>
          <w:rFonts w:hint="cs"/>
          <w:rtl/>
          <w:lang w:eastAsia="he-IL"/>
        </w:rPr>
        <w:t>י</w:t>
      </w:r>
      <w:r>
        <w:rPr>
          <w:rtl/>
          <w:lang w:eastAsia="he-IL"/>
        </w:rPr>
        <w:t xml:space="preserve">שה רשאית למחול על כתובתה עוד לפני הגירושין, כמו כל מוחל חוב היכול למחול על החוב קודם זמן הפירעון. סוגיות רבות עוסקות באשה המוחלת על כתובתה </w:t>
      </w:r>
      <w:r>
        <w:rPr>
          <w:rFonts w:hint="cs"/>
          <w:rtl/>
          <w:lang w:eastAsia="he-IL"/>
        </w:rPr>
        <w:t xml:space="preserve">עוד לפני הגירושין </w:t>
      </w:r>
      <w:r>
        <w:rPr>
          <w:rtl/>
          <w:lang w:eastAsia="he-IL"/>
        </w:rPr>
        <w:t>וברור שהמחילה חלה. מחילת הכתובה מועילה למרות שהא</w:t>
      </w:r>
      <w:r w:rsidR="002525EC">
        <w:rPr>
          <w:rFonts w:hint="cs"/>
          <w:rtl/>
          <w:lang w:eastAsia="he-IL"/>
        </w:rPr>
        <w:t>י</w:t>
      </w:r>
      <w:r>
        <w:rPr>
          <w:rtl/>
          <w:lang w:eastAsia="he-IL"/>
        </w:rPr>
        <w:t xml:space="preserve">שה מחזיקה בידיה </w:t>
      </w:r>
      <w:r>
        <w:rPr>
          <w:rFonts w:hint="cs"/>
          <w:rtl/>
          <w:lang w:eastAsia="he-IL"/>
        </w:rPr>
        <w:t xml:space="preserve">את </w:t>
      </w:r>
      <w:r>
        <w:rPr>
          <w:rtl/>
          <w:lang w:eastAsia="he-IL"/>
        </w:rPr>
        <w:t xml:space="preserve">שטר הכתובה, כך בשו"ת נודע ביהודה </w:t>
      </w:r>
      <w:r w:rsidR="002525EC">
        <w:rPr>
          <w:rFonts w:hint="cs"/>
          <w:rtl/>
          <w:lang w:eastAsia="he-IL"/>
        </w:rPr>
        <w:t>(</w:t>
      </w:r>
      <w:r w:rsidRPr="002525EC">
        <w:rPr>
          <w:sz w:val="24"/>
          <w:szCs w:val="24"/>
          <w:rtl/>
          <w:lang w:eastAsia="he-IL"/>
        </w:rPr>
        <w:t>מהדורה תנינא - חו"מ סימן לב</w:t>
      </w:r>
      <w:r w:rsidR="002525EC" w:rsidRPr="002525EC">
        <w:rPr>
          <w:rFonts w:hint="cs"/>
          <w:sz w:val="24"/>
          <w:szCs w:val="24"/>
          <w:rtl/>
          <w:lang w:eastAsia="he-IL"/>
        </w:rPr>
        <w:t>)</w:t>
      </w:r>
      <w:r w:rsidRPr="002525EC">
        <w:rPr>
          <w:sz w:val="24"/>
          <w:szCs w:val="24"/>
          <w:rtl/>
          <w:lang w:eastAsia="he-IL"/>
        </w:rPr>
        <w:t>:</w:t>
      </w:r>
    </w:p>
    <w:p w14:paraId="7AB9AA81" w14:textId="77777777" w:rsidR="006D18EA" w:rsidRDefault="006D18EA" w:rsidP="00603710">
      <w:pPr>
        <w:pStyle w:val="a9"/>
        <w:rPr>
          <w:rtl/>
          <w:lang w:eastAsia="he-IL"/>
        </w:rPr>
      </w:pPr>
      <w:r>
        <w:rPr>
          <w:rtl/>
          <w:lang w:eastAsia="he-IL"/>
        </w:rPr>
        <w:t>"מה ששאל בדיני ממונות שהאשה מחלה לבעלה כתובתה קודם הגט ועכשיו היא חוזרת בה. ורצה מעלתו לומר דמחילה לא מהני כיון דתפיסא שטרא ששטר כתובה בידה. הנה מי יכול להוציא ממון מהבעל במקום שרמ"א בסימן רמ"א פסק להלכה שאפילו תפס שטר אפ"ה מחילה א"צ קנין ואפי' לדעת הר"ר ישעיה שהביא הטור בסימן י"ב לחלק בין תפיס שטר מ"מ לפי מה שמפרש הב"ח טעמו שסובר כב"ש דשטר העומד לגבות כגבוי דמי."</w:t>
      </w:r>
    </w:p>
    <w:p w14:paraId="3FCF11BF" w14:textId="19327B5B" w:rsidR="006D18EA" w:rsidRDefault="006D18EA" w:rsidP="00603710">
      <w:pPr>
        <w:pStyle w:val="ae"/>
        <w:rPr>
          <w:lang w:eastAsia="he-IL"/>
        </w:rPr>
      </w:pPr>
      <w:r>
        <w:rPr>
          <w:rtl/>
          <w:lang w:eastAsia="he-IL"/>
        </w:rPr>
        <w:t>לכן אם א</w:t>
      </w:r>
      <w:r w:rsidR="002525EC">
        <w:rPr>
          <w:rFonts w:hint="cs"/>
          <w:rtl/>
          <w:lang w:eastAsia="he-IL"/>
        </w:rPr>
        <w:t>י</w:t>
      </w:r>
      <w:r>
        <w:rPr>
          <w:rtl/>
          <w:lang w:eastAsia="he-IL"/>
        </w:rPr>
        <w:t>שה מוחלת על כתובתה בהסכם וההקשר מלמד שהמחילה לא קשורה לסידור הגט בפועל, המחילה עומדת בתוקף בכל מצב</w:t>
      </w:r>
      <w:r>
        <w:rPr>
          <w:rFonts w:hint="cs"/>
          <w:rtl/>
          <w:lang w:eastAsia="he-IL"/>
        </w:rPr>
        <w:t xml:space="preserve"> עוד לפני סידור הגט</w:t>
      </w:r>
      <w:r>
        <w:rPr>
          <w:rtl/>
          <w:lang w:eastAsia="he-IL"/>
        </w:rPr>
        <w:t xml:space="preserve">. </w:t>
      </w:r>
    </w:p>
    <w:p w14:paraId="05E8A209" w14:textId="74E64F12" w:rsidR="006D18EA" w:rsidRDefault="006D18EA" w:rsidP="00603710">
      <w:pPr>
        <w:pStyle w:val="ae"/>
        <w:rPr>
          <w:lang w:eastAsia="he-IL"/>
        </w:rPr>
      </w:pPr>
      <w:r>
        <w:rPr>
          <w:rtl/>
          <w:lang w:eastAsia="he-IL"/>
        </w:rPr>
        <w:t xml:space="preserve">אמנם ראה בעטרת דבורה </w:t>
      </w:r>
      <w:r w:rsidR="002525EC" w:rsidRPr="002525EC">
        <w:rPr>
          <w:rFonts w:hint="cs"/>
          <w:sz w:val="24"/>
          <w:szCs w:val="24"/>
          <w:rtl/>
          <w:lang w:eastAsia="he-IL"/>
        </w:rPr>
        <w:t>(</w:t>
      </w:r>
      <w:r w:rsidRPr="002525EC">
        <w:rPr>
          <w:sz w:val="24"/>
          <w:szCs w:val="24"/>
          <w:rtl/>
          <w:lang w:eastAsia="he-IL"/>
        </w:rPr>
        <w:t>חלק א' סימן ס</w:t>
      </w:r>
      <w:r w:rsidR="002525EC" w:rsidRPr="002525EC">
        <w:rPr>
          <w:rFonts w:hint="cs"/>
          <w:sz w:val="24"/>
          <w:szCs w:val="24"/>
          <w:rtl/>
          <w:lang w:eastAsia="he-IL"/>
        </w:rPr>
        <w:t>')</w:t>
      </w:r>
      <w:r>
        <w:rPr>
          <w:rtl/>
          <w:lang w:eastAsia="he-IL"/>
        </w:rPr>
        <w:t xml:space="preserve"> שחילק בין נידון הכתובה לשאר ענייני הממון שבהסכם גירושין והסיק שמחילת הכתובה שבהסכם גירושין חלה רק בגירושין ולכן הסיק שהא</w:t>
      </w:r>
      <w:r w:rsidR="002525EC">
        <w:rPr>
          <w:rFonts w:hint="cs"/>
          <w:rtl/>
          <w:lang w:eastAsia="he-IL"/>
        </w:rPr>
        <w:t>י</w:t>
      </w:r>
      <w:r>
        <w:rPr>
          <w:rtl/>
          <w:lang w:eastAsia="he-IL"/>
        </w:rPr>
        <w:t>שה רשאית לחזור בה ממחילת הכתובה שבהסכם גירושין. אלא שבנדון דנן לא מדובר על מחילת הכתובה אלא על הגעה להסכם ביחס לגובה הכתובה והפיצוי. מאחר ו</w:t>
      </w:r>
      <w:r>
        <w:rPr>
          <w:rFonts w:hint="cs"/>
          <w:rtl/>
          <w:lang w:eastAsia="he-IL"/>
        </w:rPr>
        <w:t xml:space="preserve">סך </w:t>
      </w:r>
      <w:r>
        <w:rPr>
          <w:rtl/>
          <w:lang w:eastAsia="he-IL"/>
        </w:rPr>
        <w:t>הכתובה הינ</w:t>
      </w:r>
      <w:r>
        <w:rPr>
          <w:rFonts w:hint="cs"/>
          <w:rtl/>
          <w:lang w:eastAsia="he-IL"/>
        </w:rPr>
        <w:t>ו</w:t>
      </w:r>
      <w:r>
        <w:rPr>
          <w:rtl/>
          <w:lang w:eastAsia="he-IL"/>
        </w:rPr>
        <w:t xml:space="preserve"> רק 101 </w:t>
      </w:r>
      <w:r w:rsidR="002525EC">
        <w:rPr>
          <w:rFonts w:hint="cs"/>
          <w:rtl/>
          <w:lang w:eastAsia="he-IL"/>
        </w:rPr>
        <w:t>ש</w:t>
      </w:r>
      <w:r w:rsidR="00D476EA">
        <w:rPr>
          <w:rFonts w:hint="cs"/>
          <w:rtl/>
          <w:lang w:eastAsia="he-IL"/>
        </w:rPr>
        <w:t>"</w:t>
      </w:r>
      <w:r w:rsidR="002525EC">
        <w:rPr>
          <w:rFonts w:hint="cs"/>
          <w:rtl/>
          <w:lang w:eastAsia="he-IL"/>
        </w:rPr>
        <w:t>ח</w:t>
      </w:r>
      <w:r>
        <w:rPr>
          <w:rtl/>
          <w:lang w:eastAsia="he-IL"/>
        </w:rPr>
        <w:t>, הרי שאין לראות בהסכם מחילה על כתובה אלא הגדרת סכום מוסכם עבור הכתובה והפיצוי, כאשר הסכום גבוה בהרבה מהסך הנקוב בכתובה, לדעות שלא מצמידות את סך הכתובה ופשרה סבירה לשאר הדעות. מחילה נחוצה כאשר בידי הא</w:t>
      </w:r>
      <w:r w:rsidR="002525EC">
        <w:rPr>
          <w:rFonts w:hint="cs"/>
          <w:rtl/>
          <w:lang w:eastAsia="he-IL"/>
        </w:rPr>
        <w:t>י</w:t>
      </w:r>
      <w:r>
        <w:rPr>
          <w:rtl/>
          <w:lang w:eastAsia="he-IL"/>
        </w:rPr>
        <w:t xml:space="preserve">שה שטר </w:t>
      </w:r>
      <w:r w:rsidR="002525EC">
        <w:rPr>
          <w:rFonts w:hint="cs"/>
          <w:rtl/>
          <w:lang w:eastAsia="he-IL"/>
        </w:rPr>
        <w:t>מקויים</w:t>
      </w:r>
      <w:r>
        <w:rPr>
          <w:rtl/>
          <w:lang w:eastAsia="he-IL"/>
        </w:rPr>
        <w:t xml:space="preserve"> בו היא יכולה לגבות סכום גבוה והיא מוחלת על החיוב או מתפשרת על חלקו. אך כאשר בידי המערערת שטר </w:t>
      </w:r>
      <w:r>
        <w:rPr>
          <w:rFonts w:hint="cs"/>
          <w:rtl/>
          <w:lang w:eastAsia="he-IL"/>
        </w:rPr>
        <w:t xml:space="preserve">כתובה </w:t>
      </w:r>
      <w:r>
        <w:rPr>
          <w:rtl/>
          <w:lang w:eastAsia="he-IL"/>
        </w:rPr>
        <w:t xml:space="preserve">בסך 101 </w:t>
      </w:r>
      <w:r w:rsidR="002525EC">
        <w:rPr>
          <w:rFonts w:hint="cs"/>
          <w:rtl/>
          <w:lang w:eastAsia="he-IL"/>
        </w:rPr>
        <w:t>ש</w:t>
      </w:r>
      <w:r w:rsidR="00D476EA">
        <w:rPr>
          <w:rFonts w:hint="cs"/>
          <w:rtl/>
          <w:lang w:eastAsia="he-IL"/>
        </w:rPr>
        <w:t>"</w:t>
      </w:r>
      <w:r w:rsidR="002525EC">
        <w:rPr>
          <w:rFonts w:hint="cs"/>
          <w:rtl/>
          <w:lang w:eastAsia="he-IL"/>
        </w:rPr>
        <w:t>ח</w:t>
      </w:r>
      <w:r>
        <w:rPr>
          <w:rtl/>
          <w:lang w:eastAsia="he-IL"/>
        </w:rPr>
        <w:t xml:space="preserve">, ובהסכם היא מקבלת 50,000 </w:t>
      </w:r>
      <w:r w:rsidR="002525EC">
        <w:rPr>
          <w:rFonts w:hint="cs"/>
          <w:rtl/>
          <w:lang w:eastAsia="he-IL"/>
        </w:rPr>
        <w:t>ש</w:t>
      </w:r>
      <w:r w:rsidR="00D476EA">
        <w:rPr>
          <w:rFonts w:hint="cs"/>
          <w:rtl/>
          <w:lang w:eastAsia="he-IL"/>
        </w:rPr>
        <w:t>"</w:t>
      </w:r>
      <w:r w:rsidR="002525EC">
        <w:rPr>
          <w:rFonts w:hint="cs"/>
          <w:rtl/>
          <w:lang w:eastAsia="he-IL"/>
        </w:rPr>
        <w:t>ח</w:t>
      </w:r>
      <w:r>
        <w:rPr>
          <w:rtl/>
          <w:lang w:eastAsia="he-IL"/>
        </w:rPr>
        <w:t xml:space="preserve">, אין כאן מחילה אלא הסכמה לקבלת תמורה גבוהה יותר. הסכמה מהסוג האמור לא ניתן לבטל. </w:t>
      </w:r>
    </w:p>
    <w:p w14:paraId="4416B889" w14:textId="631725A1" w:rsidR="006D18EA" w:rsidRPr="00603710" w:rsidRDefault="006D18EA" w:rsidP="00603710">
      <w:pPr>
        <w:pStyle w:val="ae"/>
        <w:rPr>
          <w:rtl/>
          <w:lang w:eastAsia="he-IL"/>
        </w:rPr>
      </w:pPr>
      <w:r>
        <w:rPr>
          <w:rtl/>
          <w:lang w:eastAsia="he-IL"/>
        </w:rPr>
        <w:t xml:space="preserve">בנוסף, ההסכם הינו מקשה אחת כאשר ההתחייבויות ההדדיות של שני הצדדים שלובות ותלויות זו בזו. לא ניתן לבטל חלק מהחיובים, שהרי כנגד חיובי צד אחד עומדים החיובים של הצד השני. </w:t>
      </w:r>
      <w:r>
        <w:rPr>
          <w:rFonts w:hint="cs"/>
          <w:rtl/>
          <w:lang w:eastAsia="he-IL"/>
        </w:rPr>
        <w:t xml:space="preserve">לצד העמדת הכתובה על סך של 50,000 </w:t>
      </w:r>
      <w:r w:rsidR="002525EC">
        <w:rPr>
          <w:rFonts w:hint="cs"/>
          <w:rtl/>
          <w:lang w:eastAsia="he-IL"/>
        </w:rPr>
        <w:t>ש</w:t>
      </w:r>
      <w:r w:rsidR="00D476EA">
        <w:rPr>
          <w:rFonts w:hint="cs"/>
          <w:rtl/>
          <w:lang w:eastAsia="he-IL"/>
        </w:rPr>
        <w:t>"</w:t>
      </w:r>
      <w:r w:rsidR="002525EC">
        <w:rPr>
          <w:rFonts w:hint="cs"/>
          <w:rtl/>
          <w:lang w:eastAsia="he-IL"/>
        </w:rPr>
        <w:t>ח</w:t>
      </w:r>
      <w:r>
        <w:rPr>
          <w:rFonts w:hint="cs"/>
          <w:rtl/>
          <w:lang w:eastAsia="he-IL"/>
        </w:rPr>
        <w:t xml:space="preserve"> התחייב המשיב לחלוק בזכויות לפי חוק יחסי ממון ולתת למערערת מחצית מכל מה שצבר בחיי הנישואין, כמו כן התחייב לתת 48,000 </w:t>
      </w:r>
      <w:r w:rsidR="002525EC">
        <w:rPr>
          <w:rFonts w:hint="cs"/>
          <w:rtl/>
          <w:lang w:eastAsia="he-IL"/>
        </w:rPr>
        <w:t>ש</w:t>
      </w:r>
      <w:r w:rsidR="00D476EA">
        <w:rPr>
          <w:rFonts w:hint="cs"/>
          <w:rtl/>
          <w:lang w:eastAsia="he-IL"/>
        </w:rPr>
        <w:t>"</w:t>
      </w:r>
      <w:r w:rsidR="002525EC">
        <w:rPr>
          <w:rFonts w:hint="cs"/>
          <w:rtl/>
          <w:lang w:eastAsia="he-IL"/>
        </w:rPr>
        <w:t>ח</w:t>
      </w:r>
      <w:r>
        <w:rPr>
          <w:rFonts w:hint="cs"/>
          <w:rtl/>
          <w:lang w:eastAsia="he-IL"/>
        </w:rPr>
        <w:t xml:space="preserve"> לבנות. </w:t>
      </w:r>
      <w:r>
        <w:rPr>
          <w:rtl/>
          <w:lang w:eastAsia="he-IL"/>
        </w:rPr>
        <w:t xml:space="preserve">להסכם פשרה דין של הסכם מכר, כמבואר בחושן משפט </w:t>
      </w:r>
      <w:r w:rsidR="002525EC" w:rsidRPr="002525EC">
        <w:rPr>
          <w:rFonts w:hint="cs"/>
          <w:sz w:val="24"/>
          <w:szCs w:val="24"/>
          <w:rtl/>
          <w:lang w:eastAsia="he-IL"/>
        </w:rPr>
        <w:t>(</w:t>
      </w:r>
      <w:r w:rsidRPr="002525EC">
        <w:rPr>
          <w:sz w:val="24"/>
          <w:szCs w:val="24"/>
          <w:rtl/>
          <w:lang w:eastAsia="he-IL"/>
        </w:rPr>
        <w:t>סימן רה סעיף ג</w:t>
      </w:r>
      <w:r w:rsidR="002525EC" w:rsidRPr="002525EC">
        <w:rPr>
          <w:rFonts w:hint="cs"/>
          <w:sz w:val="24"/>
          <w:szCs w:val="24"/>
          <w:rtl/>
          <w:lang w:eastAsia="he-IL"/>
        </w:rPr>
        <w:t>)</w:t>
      </w:r>
      <w:r w:rsidRPr="002525EC">
        <w:rPr>
          <w:sz w:val="24"/>
          <w:szCs w:val="24"/>
          <w:rtl/>
          <w:lang w:eastAsia="he-IL"/>
        </w:rPr>
        <w:t>,</w:t>
      </w:r>
      <w:r>
        <w:rPr>
          <w:rtl/>
          <w:lang w:eastAsia="he-IL"/>
        </w:rPr>
        <w:t xml:space="preserve"> באשר כל צד נותן ומקבל בתמורה. מאחר שלכל הדעות שאר סעיפי ההסכם תקפים, יש לקבוע שגם הסעיף העוסק בכתובה תקף, שאם לא כן לקתה מידת הדין. שהרי התחייבויות המשיב בהסכם היו על דעת המקשה שבהסכם בו כתובת המערערת עמדה על סך של 50,000 ₪ בלבד.</w:t>
      </w:r>
    </w:p>
    <w:p w14:paraId="36B23F61" w14:textId="77777777" w:rsidR="006D18EA" w:rsidRDefault="006D18EA" w:rsidP="00603710">
      <w:pPr>
        <w:pStyle w:val="-0"/>
        <w:rPr>
          <w:rtl/>
          <w:lang w:eastAsia="he-IL"/>
        </w:rPr>
      </w:pPr>
      <w:r>
        <w:rPr>
          <w:rtl/>
          <w:lang w:eastAsia="he-IL"/>
        </w:rPr>
        <w:t>מסקנה</w:t>
      </w:r>
    </w:p>
    <w:p w14:paraId="6F363D62" w14:textId="77777777" w:rsidR="006D18EA" w:rsidRDefault="006D18EA" w:rsidP="006D18EA">
      <w:pPr>
        <w:pStyle w:val="ae"/>
        <w:ind w:firstLine="0"/>
        <w:rPr>
          <w:rtl/>
          <w:lang w:eastAsia="he-IL"/>
        </w:rPr>
      </w:pPr>
      <w:r>
        <w:rPr>
          <w:rtl/>
          <w:lang w:eastAsia="he-IL"/>
        </w:rPr>
        <w:t xml:space="preserve">מהאמור עולה שההסכם עומד בתוקפו, לא ניתן לבטלו בטענת טעות או בטענות אחרות.  </w:t>
      </w:r>
    </w:p>
    <w:p w14:paraId="0EDDCDF1" w14:textId="77777777" w:rsidR="006D18EA" w:rsidRDefault="006D18EA" w:rsidP="00011A5A">
      <w:pPr>
        <w:pStyle w:val="ae"/>
        <w:rPr>
          <w:rtl/>
        </w:rPr>
      </w:pPr>
      <w:r>
        <w:rPr>
          <w:rtl/>
        </w:rPr>
        <w:t>לאור האמור יש לדחות את הערעור.</w:t>
      </w:r>
    </w:p>
    <w:p w14:paraId="6E325B68" w14:textId="77777777" w:rsidR="006D18EA" w:rsidRDefault="006D18EA" w:rsidP="00011A5A">
      <w:pPr>
        <w:pStyle w:val="ae"/>
        <w:rPr>
          <w:rtl/>
        </w:rPr>
      </w:pPr>
      <w:r>
        <w:rPr>
          <w:rtl/>
        </w:rPr>
        <w:t>לפנים משורת הדין ללא חיוב בהוצאות.</w:t>
      </w:r>
    </w:p>
    <w:p w14:paraId="4A00CE27" w14:textId="77777777" w:rsidR="006D18EA" w:rsidRDefault="006D18EA" w:rsidP="00603710">
      <w:pPr>
        <w:pStyle w:val="af9"/>
        <w:rPr>
          <w:rtl/>
        </w:rPr>
      </w:pPr>
      <w:r>
        <w:rPr>
          <w:rtl/>
        </w:rPr>
        <w:lastRenderedPageBreak/>
        <w:t>הרב מאיר פרימן – דיין</w:t>
      </w:r>
    </w:p>
    <w:p w14:paraId="493115D5" w14:textId="77777777" w:rsidR="00011A5A" w:rsidRDefault="00011A5A" w:rsidP="00011A5A">
      <w:pPr>
        <w:pStyle w:val="-0"/>
        <w:rPr>
          <w:rtl/>
        </w:rPr>
      </w:pPr>
      <w:r>
        <w:rPr>
          <w:rFonts w:hint="cs"/>
          <w:rtl/>
        </w:rPr>
        <w:t>תגובת הרב מימון נהרי</w:t>
      </w:r>
    </w:p>
    <w:p w14:paraId="0B4EE430" w14:textId="6D4972DB" w:rsidR="006D18EA" w:rsidRDefault="006D18EA" w:rsidP="00603710">
      <w:pPr>
        <w:pStyle w:val="ad"/>
        <w:rPr>
          <w:rtl/>
        </w:rPr>
      </w:pPr>
      <w:r>
        <w:rPr>
          <w:rtl/>
        </w:rPr>
        <w:t xml:space="preserve">עיינתי היטב בדברי עמיתי הרה"ג מאיר פרימן שליט"א ולא זכיתי להבין היאך הגיע למסקנה זו אלמלא חשדותיו בהתנהגות המערערת משל </w:t>
      </w:r>
      <w:r w:rsidR="002525EC">
        <w:rPr>
          <w:rFonts w:hint="cs"/>
          <w:rtl/>
        </w:rPr>
        <w:t>היית</w:t>
      </w:r>
      <w:r w:rsidR="002525EC">
        <w:rPr>
          <w:rFonts w:hint="eastAsia"/>
          <w:rtl/>
        </w:rPr>
        <w:t>ה</w:t>
      </w:r>
      <w:r>
        <w:rPr>
          <w:rtl/>
        </w:rPr>
        <w:t xml:space="preserve"> רמאית ולפניו דין מרומה.</w:t>
      </w:r>
    </w:p>
    <w:p w14:paraId="6C94C580" w14:textId="5C3F49E1" w:rsidR="006D18EA" w:rsidRDefault="006D18EA" w:rsidP="00603710">
      <w:pPr>
        <w:pStyle w:val="ae"/>
        <w:rPr>
          <w:rtl/>
        </w:rPr>
      </w:pPr>
      <w:r>
        <w:rPr>
          <w:rtl/>
        </w:rPr>
        <w:t>ואנוכי לא כן עמדי</w:t>
      </w:r>
      <w:r w:rsidR="002525EC">
        <w:rPr>
          <w:rFonts w:hint="cs"/>
          <w:rtl/>
        </w:rPr>
        <w:t>,</w:t>
      </w:r>
      <w:r>
        <w:rPr>
          <w:rtl/>
        </w:rPr>
        <w:t xml:space="preserve"> על כן אמרתי אלקטה מדבריו ואשיבה עליהם דבר דבור על אופניו</w:t>
      </w:r>
      <w:r w:rsidR="002525EC">
        <w:rPr>
          <w:rFonts w:hint="cs"/>
          <w:rtl/>
        </w:rPr>
        <w:t>.</w:t>
      </w:r>
    </w:p>
    <w:p w14:paraId="2269A4F4" w14:textId="030231A1" w:rsidR="006D18EA" w:rsidRDefault="006D18EA" w:rsidP="00603710">
      <w:pPr>
        <w:pStyle w:val="ae"/>
        <w:rPr>
          <w:rtl/>
        </w:rPr>
      </w:pPr>
      <w:r>
        <w:rPr>
          <w:rtl/>
        </w:rPr>
        <w:t>והנה מה שכתב בריש דבריו</w:t>
      </w:r>
      <w:r w:rsidR="002525EC">
        <w:rPr>
          <w:rFonts w:hint="cs"/>
          <w:rtl/>
        </w:rPr>
        <w:t>:</w:t>
      </w:r>
    </w:p>
    <w:p w14:paraId="49E9FC62" w14:textId="39309915" w:rsidR="006D18EA" w:rsidRDefault="00603710" w:rsidP="00603710">
      <w:pPr>
        <w:pStyle w:val="a9"/>
        <w:rPr>
          <w:rtl/>
          <w:lang w:eastAsia="he-IL"/>
        </w:rPr>
      </w:pPr>
      <w:r>
        <w:rPr>
          <w:rFonts w:hint="cs"/>
          <w:rtl/>
          <w:lang w:eastAsia="he-IL"/>
        </w:rPr>
        <w:t>"</w:t>
      </w:r>
      <w:r w:rsidR="006D18EA">
        <w:rPr>
          <w:rtl/>
          <w:lang w:eastAsia="he-IL"/>
        </w:rPr>
        <w:t>הרי שבשעה שב"כ הא</w:t>
      </w:r>
      <w:r w:rsidR="00D476EA">
        <w:rPr>
          <w:rFonts w:hint="cs"/>
          <w:rtl/>
          <w:lang w:eastAsia="he-IL"/>
        </w:rPr>
        <w:t>י</w:t>
      </w:r>
      <w:r w:rsidR="006D18EA">
        <w:rPr>
          <w:rtl/>
          <w:lang w:eastAsia="he-IL"/>
        </w:rPr>
        <w:t xml:space="preserve">שה הצהירה שהכתובה עומדת על סך של 55,000 </w:t>
      </w:r>
      <w:r w:rsidR="00D476EA">
        <w:rPr>
          <w:rFonts w:hint="cs"/>
          <w:rtl/>
          <w:lang w:eastAsia="he-IL"/>
        </w:rPr>
        <w:t>ש"ח</w:t>
      </w:r>
      <w:r w:rsidR="006D18EA">
        <w:rPr>
          <w:rtl/>
          <w:lang w:eastAsia="he-IL"/>
        </w:rPr>
        <w:t>, הא</w:t>
      </w:r>
      <w:r w:rsidR="002525EC">
        <w:rPr>
          <w:rFonts w:hint="cs"/>
          <w:rtl/>
          <w:lang w:eastAsia="he-IL"/>
        </w:rPr>
        <w:t>י</w:t>
      </w:r>
      <w:r w:rsidR="006D18EA">
        <w:rPr>
          <w:rtl/>
          <w:lang w:eastAsia="he-IL"/>
        </w:rPr>
        <w:t>שה לא הוטעתה, אולי יש כאן הטעיה של המשיב.</w:t>
      </w:r>
      <w:r>
        <w:rPr>
          <w:rFonts w:hint="cs"/>
          <w:rtl/>
          <w:lang w:eastAsia="he-IL"/>
        </w:rPr>
        <w:t>"</w:t>
      </w:r>
    </w:p>
    <w:p w14:paraId="308409FA" w14:textId="6458C03B" w:rsidR="006D18EA" w:rsidRPr="00510CF4" w:rsidRDefault="006D18EA" w:rsidP="00603710">
      <w:pPr>
        <w:pStyle w:val="ae"/>
        <w:rPr>
          <w:b/>
          <w:bCs/>
          <w:u w:val="single"/>
          <w:rtl/>
        </w:rPr>
      </w:pPr>
      <w:r>
        <w:rPr>
          <w:rtl/>
        </w:rPr>
        <w:t>ואנוכי לא זכיתי להבין מה פשר מה שכתב "שהא</w:t>
      </w:r>
      <w:r w:rsidR="002525EC">
        <w:rPr>
          <w:rFonts w:hint="cs"/>
          <w:rtl/>
        </w:rPr>
        <w:t>י</w:t>
      </w:r>
      <w:r>
        <w:rPr>
          <w:rtl/>
        </w:rPr>
        <w:t xml:space="preserve">שה לא הוטעתה" כאשר ברור שלא היה בפניה ובפני ב"כ עותק מהכתובה </w:t>
      </w:r>
      <w:r>
        <w:rPr>
          <w:rFonts w:hint="cs"/>
          <w:rtl/>
        </w:rPr>
        <w:t xml:space="preserve">לטעמי, </w:t>
      </w:r>
      <w:r w:rsidRPr="00510CF4">
        <w:rPr>
          <w:b/>
          <w:bCs/>
          <w:u w:val="single"/>
          <w:rtl/>
        </w:rPr>
        <w:t>עצם העובדה שעותק הכתובה לא היה מונח לפניה וסמכה על דברי באת כ</w:t>
      </w:r>
      <w:r w:rsidR="002525EC">
        <w:rPr>
          <w:rFonts w:hint="cs"/>
          <w:b/>
          <w:bCs/>
          <w:u w:val="single"/>
          <w:rtl/>
        </w:rPr>
        <w:t>ו</w:t>
      </w:r>
      <w:r w:rsidRPr="00510CF4">
        <w:rPr>
          <w:b/>
          <w:bCs/>
          <w:u w:val="single"/>
          <w:rtl/>
        </w:rPr>
        <w:t xml:space="preserve">חה מהווה </w:t>
      </w:r>
      <w:r w:rsidR="002525EC" w:rsidRPr="00510CF4">
        <w:rPr>
          <w:rFonts w:hint="cs"/>
          <w:b/>
          <w:bCs/>
          <w:u w:val="single"/>
          <w:rtl/>
        </w:rPr>
        <w:t>הטעיה</w:t>
      </w:r>
      <w:r w:rsidRPr="00510CF4">
        <w:rPr>
          <w:b/>
          <w:bCs/>
          <w:u w:val="single"/>
          <w:rtl/>
        </w:rPr>
        <w:t xml:space="preserve"> גמורה.</w:t>
      </w:r>
    </w:p>
    <w:p w14:paraId="547F9582" w14:textId="3C98BA7A" w:rsidR="006D18EA" w:rsidRDefault="006D18EA" w:rsidP="00603710">
      <w:pPr>
        <w:pStyle w:val="ae"/>
        <w:rPr>
          <w:rtl/>
        </w:rPr>
      </w:pPr>
      <w:r>
        <w:rPr>
          <w:rtl/>
        </w:rPr>
        <w:t xml:space="preserve"> עוד לא זכיתי להבין מה שכתב "אולי יש כאן </w:t>
      </w:r>
      <w:r w:rsidR="002525EC">
        <w:rPr>
          <w:rFonts w:hint="cs"/>
          <w:rtl/>
        </w:rPr>
        <w:t>הטעיה</w:t>
      </w:r>
      <w:r>
        <w:rPr>
          <w:rtl/>
        </w:rPr>
        <w:t xml:space="preserve"> של המשיב</w:t>
      </w:r>
      <w:r w:rsidR="00603710">
        <w:rPr>
          <w:rFonts w:hint="cs"/>
          <w:rtl/>
        </w:rPr>
        <w:t>.</w:t>
      </w:r>
      <w:r>
        <w:rPr>
          <w:rtl/>
        </w:rPr>
        <w:t>"</w:t>
      </w:r>
    </w:p>
    <w:p w14:paraId="3D978653" w14:textId="17409C04" w:rsidR="006D18EA" w:rsidRDefault="006D18EA" w:rsidP="00603710">
      <w:pPr>
        <w:pStyle w:val="ae"/>
        <w:rPr>
          <w:rtl/>
        </w:rPr>
      </w:pPr>
      <w:r>
        <w:rPr>
          <w:rtl/>
        </w:rPr>
        <w:t>וכי המערערת הטעתה את בית הדין ואת המשיב בדיון, בזה שהצהירה על סכום שלא כתוב בכתובה כלל וכלל, אתמהה?</w:t>
      </w:r>
      <w:r w:rsidR="002525EC">
        <w:rPr>
          <w:rFonts w:hint="cs"/>
          <w:rtl/>
        </w:rPr>
        <w:t xml:space="preserve"> </w:t>
      </w:r>
      <w:r>
        <w:rPr>
          <w:rtl/>
        </w:rPr>
        <w:t xml:space="preserve">היכן היא </w:t>
      </w:r>
      <w:r w:rsidR="002525EC">
        <w:rPr>
          <w:rFonts w:hint="cs"/>
          <w:rtl/>
        </w:rPr>
        <w:t>ההטעיה</w:t>
      </w:r>
      <w:r>
        <w:rPr>
          <w:rtl/>
        </w:rPr>
        <w:t>?</w:t>
      </w:r>
      <w:r>
        <w:rPr>
          <w:rFonts w:hint="cs"/>
          <w:rtl/>
        </w:rPr>
        <w:t xml:space="preserve"> הרי לא היה בידה עותק מהכתובה ועל בית הדין הי</w:t>
      </w:r>
      <w:r w:rsidR="00820489">
        <w:rPr>
          <w:rFonts w:hint="cs"/>
          <w:rtl/>
        </w:rPr>
        <w:t>ית</w:t>
      </w:r>
      <w:r>
        <w:rPr>
          <w:rFonts w:hint="cs"/>
          <w:rtl/>
        </w:rPr>
        <w:t>ה מוטלת החובה והאחריות לדרוש קודם הפשרה עותק מהכתובה בבואו לפשר בין הצדדים</w:t>
      </w:r>
      <w:r w:rsidR="00603710">
        <w:rPr>
          <w:rFonts w:hint="cs"/>
          <w:rtl/>
        </w:rPr>
        <w:t>,</w:t>
      </w:r>
      <w:r>
        <w:rPr>
          <w:rFonts w:hint="cs"/>
          <w:rtl/>
        </w:rPr>
        <w:t xml:space="preserve"> דבר שלא נעשה ולמה עליה ללקות בגין טעות זו.</w:t>
      </w:r>
    </w:p>
    <w:p w14:paraId="7908FFC8" w14:textId="6B3A9F7D" w:rsidR="006D18EA" w:rsidRDefault="006D18EA" w:rsidP="00603710">
      <w:pPr>
        <w:pStyle w:val="ae"/>
        <w:rPr>
          <w:rtl/>
        </w:rPr>
      </w:pPr>
      <w:r>
        <w:rPr>
          <w:rtl/>
        </w:rPr>
        <w:t xml:space="preserve">ומכאן ברור לכל בר דעת שאם </w:t>
      </w:r>
      <w:r w:rsidR="002525EC">
        <w:rPr>
          <w:rFonts w:hint="cs"/>
          <w:rtl/>
        </w:rPr>
        <w:t>היית</w:t>
      </w:r>
      <w:r w:rsidR="002525EC">
        <w:rPr>
          <w:rFonts w:hint="eastAsia"/>
          <w:rtl/>
        </w:rPr>
        <w:t>ה</w:t>
      </w:r>
      <w:r>
        <w:rPr>
          <w:rtl/>
        </w:rPr>
        <w:t xml:space="preserve"> יודעת מהכתובה שנקובה בשקל ישן</w:t>
      </w:r>
      <w:r w:rsidR="002525EC">
        <w:rPr>
          <w:rFonts w:hint="cs"/>
          <w:rtl/>
        </w:rPr>
        <w:t>,</w:t>
      </w:r>
      <w:r>
        <w:rPr>
          <w:rtl/>
        </w:rPr>
        <w:t xml:space="preserve"> </w:t>
      </w:r>
      <w:r w:rsidR="002525EC">
        <w:rPr>
          <w:rFonts w:hint="cs"/>
          <w:rtl/>
        </w:rPr>
        <w:t>היית</w:t>
      </w:r>
      <w:r w:rsidR="002525EC">
        <w:rPr>
          <w:rFonts w:hint="eastAsia"/>
          <w:rtl/>
        </w:rPr>
        <w:t>ה</w:t>
      </w:r>
      <w:r>
        <w:rPr>
          <w:rtl/>
        </w:rPr>
        <w:t xml:space="preserve"> יכולה לעמוד בכל תוקף על דרישה להצמדה</w:t>
      </w:r>
      <w:r w:rsidR="00603710">
        <w:rPr>
          <w:rFonts w:hint="cs"/>
          <w:rtl/>
        </w:rPr>
        <w:t>,</w:t>
      </w:r>
      <w:r>
        <w:rPr>
          <w:rtl/>
        </w:rPr>
        <w:t xml:space="preserve"> בפרט שהמדובר בסכום נמוך יחסית</w:t>
      </w:r>
      <w:r w:rsidR="00603710">
        <w:rPr>
          <w:rFonts w:hint="cs"/>
          <w:rtl/>
        </w:rPr>
        <w:t>,</w:t>
      </w:r>
      <w:r>
        <w:rPr>
          <w:rtl/>
        </w:rPr>
        <w:t xml:space="preserve"> ובכל מקרה </w:t>
      </w:r>
      <w:r w:rsidR="002525EC">
        <w:rPr>
          <w:rFonts w:hint="cs"/>
          <w:rtl/>
        </w:rPr>
        <w:t>היית</w:t>
      </w:r>
      <w:r w:rsidR="002525EC">
        <w:rPr>
          <w:rFonts w:hint="eastAsia"/>
          <w:rtl/>
        </w:rPr>
        <w:t>ה</w:t>
      </w:r>
      <w:r>
        <w:rPr>
          <w:rtl/>
        </w:rPr>
        <w:t xml:space="preserve"> זכאית לבירור מה שווי הכתובה בשקל ישן שקובע בית הדין שדן בהסכם הפשרה שלא ברורים נתונים בסיסיים כמו מה כתוב באמת בכתובה.</w:t>
      </w:r>
    </w:p>
    <w:p w14:paraId="69498F7E" w14:textId="041203E5" w:rsidR="006D18EA" w:rsidRDefault="006D18EA" w:rsidP="00603710">
      <w:pPr>
        <w:pStyle w:val="ae"/>
        <w:rPr>
          <w:rtl/>
        </w:rPr>
      </w:pPr>
      <w:r>
        <w:rPr>
          <w:rtl/>
        </w:rPr>
        <w:t>ומה שכתב</w:t>
      </w:r>
      <w:r w:rsidR="00603710">
        <w:rPr>
          <w:rFonts w:hint="cs"/>
          <w:rtl/>
        </w:rPr>
        <w:t>:</w:t>
      </w:r>
    </w:p>
    <w:p w14:paraId="4612CE15" w14:textId="5B8D6A54" w:rsidR="006D18EA" w:rsidRDefault="00603710" w:rsidP="00603710">
      <w:pPr>
        <w:pStyle w:val="a9"/>
        <w:rPr>
          <w:rtl/>
          <w:lang w:eastAsia="he-IL"/>
        </w:rPr>
      </w:pPr>
      <w:r>
        <w:rPr>
          <w:rFonts w:hint="cs"/>
          <w:rtl/>
          <w:lang w:eastAsia="he-IL"/>
        </w:rPr>
        <w:t>"</w:t>
      </w:r>
      <w:r w:rsidR="006D18EA">
        <w:rPr>
          <w:rtl/>
          <w:lang w:eastAsia="he-IL"/>
        </w:rPr>
        <w:t xml:space="preserve">שכן המערערת החזיקה בידה שטר כתובה שערכו 101 </w:t>
      </w:r>
      <w:r w:rsidR="002525EC">
        <w:rPr>
          <w:rFonts w:hint="cs"/>
          <w:rtl/>
          <w:lang w:eastAsia="he-IL"/>
        </w:rPr>
        <w:t>ש</w:t>
      </w:r>
      <w:r w:rsidR="00D476EA">
        <w:rPr>
          <w:rFonts w:hint="cs"/>
          <w:rtl/>
          <w:lang w:eastAsia="he-IL"/>
        </w:rPr>
        <w:t>"</w:t>
      </w:r>
      <w:r w:rsidR="002525EC">
        <w:rPr>
          <w:rFonts w:hint="cs"/>
          <w:rtl/>
          <w:lang w:eastAsia="he-IL"/>
        </w:rPr>
        <w:t>ח</w:t>
      </w:r>
      <w:r w:rsidR="006D18EA">
        <w:rPr>
          <w:rtl/>
          <w:lang w:eastAsia="he-IL"/>
        </w:rPr>
        <w:t xml:space="preserve"> ובאת כוחה הצהירה ששווי הכתובה עומד על סך של 55,000 </w:t>
      </w:r>
      <w:r w:rsidR="002525EC">
        <w:rPr>
          <w:rFonts w:hint="cs"/>
          <w:rtl/>
          <w:lang w:eastAsia="he-IL"/>
        </w:rPr>
        <w:t>ש</w:t>
      </w:r>
      <w:r w:rsidR="00D476EA">
        <w:rPr>
          <w:rFonts w:hint="cs"/>
          <w:rtl/>
          <w:lang w:eastAsia="he-IL"/>
        </w:rPr>
        <w:t>"</w:t>
      </w:r>
      <w:r w:rsidR="002525EC">
        <w:rPr>
          <w:rFonts w:hint="cs"/>
          <w:rtl/>
          <w:lang w:eastAsia="he-IL"/>
        </w:rPr>
        <w:t>ח</w:t>
      </w:r>
      <w:r w:rsidR="006D18EA">
        <w:rPr>
          <w:rtl/>
          <w:lang w:eastAsia="he-IL"/>
        </w:rPr>
        <w:t xml:space="preserve">, כאשר בהסכם הסופי המערערת קיבלה 50,000 </w:t>
      </w:r>
      <w:r w:rsidR="002525EC">
        <w:rPr>
          <w:rFonts w:hint="cs"/>
          <w:rtl/>
          <w:lang w:eastAsia="he-IL"/>
        </w:rPr>
        <w:t>ש</w:t>
      </w:r>
      <w:r w:rsidR="00D476EA">
        <w:rPr>
          <w:rFonts w:hint="cs"/>
          <w:rtl/>
          <w:lang w:eastAsia="he-IL"/>
        </w:rPr>
        <w:t>"</w:t>
      </w:r>
      <w:r w:rsidR="002525EC">
        <w:rPr>
          <w:rFonts w:hint="cs"/>
          <w:rtl/>
          <w:lang w:eastAsia="he-IL"/>
        </w:rPr>
        <w:t>ח</w:t>
      </w:r>
      <w:r w:rsidR="006D18EA">
        <w:rPr>
          <w:rtl/>
          <w:lang w:eastAsia="he-IL"/>
        </w:rPr>
        <w:t xml:space="preserve">. הרי שאין כאן טעות לאשה המערערת. סך של 50,000 </w:t>
      </w:r>
      <w:r w:rsidR="002525EC">
        <w:rPr>
          <w:rFonts w:hint="cs"/>
          <w:rtl/>
          <w:lang w:eastAsia="he-IL"/>
        </w:rPr>
        <w:t>ש</w:t>
      </w:r>
      <w:r w:rsidR="00D476EA">
        <w:rPr>
          <w:rFonts w:hint="cs"/>
          <w:rtl/>
          <w:lang w:eastAsia="he-IL"/>
        </w:rPr>
        <w:t>"</w:t>
      </w:r>
      <w:r w:rsidR="002525EC">
        <w:rPr>
          <w:rFonts w:hint="cs"/>
          <w:rtl/>
          <w:lang w:eastAsia="he-IL"/>
        </w:rPr>
        <w:t>ח</w:t>
      </w:r>
      <w:r w:rsidR="006D18EA">
        <w:rPr>
          <w:rtl/>
          <w:lang w:eastAsia="he-IL"/>
        </w:rPr>
        <w:t xml:space="preserve"> יכול להוות פשרה הוגנת ביחס לשערוך הכתובה, העומדת על סך של 101 </w:t>
      </w:r>
      <w:r w:rsidR="002525EC">
        <w:rPr>
          <w:rFonts w:hint="cs"/>
          <w:rtl/>
          <w:lang w:eastAsia="he-IL"/>
        </w:rPr>
        <w:t>ש</w:t>
      </w:r>
      <w:r w:rsidR="00D476EA">
        <w:rPr>
          <w:rFonts w:hint="cs"/>
          <w:rtl/>
          <w:lang w:eastAsia="he-IL"/>
        </w:rPr>
        <w:t>"</w:t>
      </w:r>
      <w:r w:rsidR="002525EC">
        <w:rPr>
          <w:rFonts w:hint="cs"/>
          <w:rtl/>
          <w:lang w:eastAsia="he-IL"/>
        </w:rPr>
        <w:t>ח</w:t>
      </w:r>
      <w:r w:rsidR="006D18EA">
        <w:rPr>
          <w:rtl/>
          <w:lang w:eastAsia="he-IL"/>
        </w:rPr>
        <w:t>. הרי שאין כאן כל הטעיה, לכן המערערת לא יכולה לבטל את ההסכם בטענת טעות.</w:t>
      </w:r>
      <w:r>
        <w:rPr>
          <w:rFonts w:hint="cs"/>
          <w:rtl/>
          <w:lang w:eastAsia="he-IL"/>
        </w:rPr>
        <w:t>"</w:t>
      </w:r>
    </w:p>
    <w:p w14:paraId="69124938" w14:textId="22CFDEA8" w:rsidR="006D18EA" w:rsidRDefault="006D18EA" w:rsidP="00603710">
      <w:pPr>
        <w:pStyle w:val="ae"/>
        <w:rPr>
          <w:rtl/>
          <w:lang w:eastAsia="he-IL"/>
        </w:rPr>
      </w:pPr>
      <w:r>
        <w:rPr>
          <w:rtl/>
          <w:lang w:eastAsia="he-IL"/>
        </w:rPr>
        <w:t>הדברים אינם מובנים</w:t>
      </w:r>
      <w:r w:rsidR="00603710">
        <w:rPr>
          <w:rFonts w:hint="cs"/>
          <w:rtl/>
          <w:lang w:eastAsia="he-IL"/>
        </w:rPr>
        <w:t>,</w:t>
      </w:r>
      <w:r>
        <w:rPr>
          <w:rtl/>
          <w:lang w:eastAsia="he-IL"/>
        </w:rPr>
        <w:t xml:space="preserve"> וכי למערערת לא עמדה הזכות לדרוש הצמדה או לכל הפחות לדעת מה דעת בית הדין בשאלת </w:t>
      </w:r>
      <w:r>
        <w:rPr>
          <w:rtl/>
        </w:rPr>
        <w:t>ההצמדה</w:t>
      </w:r>
      <w:r w:rsidR="002525EC">
        <w:rPr>
          <w:rFonts w:hint="cs"/>
          <w:rtl/>
        </w:rPr>
        <w:t>,</w:t>
      </w:r>
      <w:r>
        <w:rPr>
          <w:rtl/>
          <w:lang w:eastAsia="he-IL"/>
        </w:rPr>
        <w:t xml:space="preserve"> ועוד לכתוב שזו פשרה הוגנת</w:t>
      </w:r>
      <w:r w:rsidR="002525EC">
        <w:rPr>
          <w:rFonts w:hint="cs"/>
          <w:rtl/>
          <w:lang w:eastAsia="he-IL"/>
        </w:rPr>
        <w:t>.</w:t>
      </w:r>
      <w:r>
        <w:rPr>
          <w:rtl/>
          <w:lang w:eastAsia="he-IL"/>
        </w:rPr>
        <w:t xml:space="preserve"> היתכן?</w:t>
      </w:r>
    </w:p>
    <w:p w14:paraId="7D8FE1D3" w14:textId="1BDD5CEC" w:rsidR="006D18EA" w:rsidRDefault="006D18EA" w:rsidP="00603710">
      <w:pPr>
        <w:pStyle w:val="ae"/>
        <w:rPr>
          <w:rtl/>
          <w:lang w:eastAsia="he-IL"/>
        </w:rPr>
      </w:pPr>
      <w:r>
        <w:rPr>
          <w:rtl/>
          <w:lang w:eastAsia="he-IL"/>
        </w:rPr>
        <w:t>בנסיבות מקרה זה שאין כל עילה לחיוב המערערת בגירושין וטיעוניה לאלימות קשה של המשיב כלפיה וכלפי הילדים</w:t>
      </w:r>
      <w:r w:rsidR="00603710">
        <w:rPr>
          <w:rFonts w:hint="cs"/>
          <w:rtl/>
          <w:lang w:eastAsia="he-IL"/>
        </w:rPr>
        <w:t>,</w:t>
      </w:r>
      <w:r>
        <w:rPr>
          <w:rtl/>
          <w:lang w:eastAsia="he-IL"/>
        </w:rPr>
        <w:t xml:space="preserve"> יתכן ואין חולק שבסכום כה נמוך של הכתובה הנקובה בשקל ישן שיש להצמיד את הסכום. וכפי שכתבתי במספר פסקי דין שיש להתחשב במקרים של כתובה הנקובה בשקלים ישנים גם בנסיבות למשבר הגירושין בבואו לקבוע את הסכום.</w:t>
      </w:r>
    </w:p>
    <w:p w14:paraId="13D75EDB" w14:textId="5ED1BAE6" w:rsidR="006D18EA" w:rsidRDefault="006D18EA" w:rsidP="00603710">
      <w:pPr>
        <w:pStyle w:val="ae"/>
        <w:rPr>
          <w:rtl/>
          <w:lang w:eastAsia="he-IL"/>
        </w:rPr>
      </w:pPr>
      <w:r>
        <w:rPr>
          <w:rtl/>
          <w:lang w:eastAsia="he-IL"/>
        </w:rPr>
        <w:t>ומה שכתב בעניין פשרה בטעות</w:t>
      </w:r>
      <w:r w:rsidR="00603710">
        <w:rPr>
          <w:rFonts w:hint="cs"/>
          <w:rtl/>
          <w:lang w:eastAsia="he-IL"/>
        </w:rPr>
        <w:t>:</w:t>
      </w:r>
    </w:p>
    <w:p w14:paraId="485EAD22" w14:textId="46C78772" w:rsidR="006D18EA" w:rsidRDefault="00CE2AE1" w:rsidP="00CE2AE1">
      <w:pPr>
        <w:pStyle w:val="a9"/>
        <w:rPr>
          <w:rtl/>
          <w:lang w:eastAsia="he-IL"/>
        </w:rPr>
      </w:pPr>
      <w:r>
        <w:rPr>
          <w:rFonts w:hint="cs"/>
          <w:rtl/>
          <w:lang w:eastAsia="he-IL"/>
        </w:rPr>
        <w:t>"</w:t>
      </w:r>
      <w:r w:rsidR="006D18EA">
        <w:rPr>
          <w:rtl/>
          <w:lang w:eastAsia="he-IL"/>
        </w:rPr>
        <w:t xml:space="preserve">גם אם היינו פוסקים בפסק דין שהאיש חייב במלוא הכתובה ובפסק הדין היה נקבע שאין מקום לעשות פשרה בעניין הכתובה, אין בכך לבטל את הפשרה אליה הגיעו הצדדים בהסכם שהבשיל לאחר המשא ומתן. שכן בעת עריכת ההסכם לצדדים לא היה ברור כלל מה יפסק בעניין הכתובה ולכן הגיעו </w:t>
      </w:r>
      <w:r w:rsidR="006D18EA">
        <w:rPr>
          <w:rtl/>
          <w:lang w:eastAsia="he-IL"/>
        </w:rPr>
        <w:lastRenderedPageBreak/>
        <w:t>לפשרה. שאם לא כן הרי שניתן יהיה לבטל כל פשרה לאחר שיתברר מה היה אמור להיות פסק הדין. והרי כל הרעיון של פשרה הוא כדי למנוע פסק דין. צדדים מגיעים לפשרה תוך התעלמות מהידיעה מה יהיה פסק הדין מתוך רצון להימנע מפסק דין. כך שלא ניתן לטעון שידיעת פסק הדין תגדיר מצב של הטעיה.</w:t>
      </w:r>
      <w:r>
        <w:rPr>
          <w:rFonts w:hint="cs"/>
          <w:rtl/>
          <w:lang w:eastAsia="he-IL"/>
        </w:rPr>
        <w:t>"</w:t>
      </w:r>
    </w:p>
    <w:p w14:paraId="7324C651" w14:textId="1EB7499D" w:rsidR="006D18EA" w:rsidRDefault="006D18EA" w:rsidP="00CE2AE1">
      <w:pPr>
        <w:pStyle w:val="ae"/>
        <w:rPr>
          <w:rtl/>
          <w:lang w:eastAsia="he-IL"/>
        </w:rPr>
      </w:pPr>
      <w:r>
        <w:rPr>
          <w:rtl/>
          <w:lang w:eastAsia="he-IL"/>
        </w:rPr>
        <w:t xml:space="preserve">וכן בהמשך דבריו בעניין זה </w:t>
      </w:r>
      <w:r w:rsidRPr="002525EC">
        <w:rPr>
          <w:sz w:val="24"/>
          <w:szCs w:val="24"/>
          <w:rtl/>
          <w:lang w:eastAsia="he-IL"/>
        </w:rPr>
        <w:t xml:space="preserve">(ההדגשות </w:t>
      </w:r>
      <w:r w:rsidR="002525EC" w:rsidRPr="002525EC">
        <w:rPr>
          <w:rFonts w:hint="cs"/>
          <w:sz w:val="24"/>
          <w:szCs w:val="24"/>
          <w:rtl/>
          <w:lang w:eastAsia="he-IL"/>
        </w:rPr>
        <w:t>אינן</w:t>
      </w:r>
      <w:r w:rsidRPr="002525EC">
        <w:rPr>
          <w:sz w:val="24"/>
          <w:szCs w:val="24"/>
          <w:rtl/>
          <w:lang w:eastAsia="he-IL"/>
        </w:rPr>
        <w:t xml:space="preserve"> במקור)</w:t>
      </w:r>
      <w:r w:rsidR="00CE2AE1" w:rsidRPr="002525EC">
        <w:rPr>
          <w:rFonts w:hint="cs"/>
          <w:sz w:val="24"/>
          <w:szCs w:val="24"/>
          <w:rtl/>
          <w:lang w:eastAsia="he-IL"/>
        </w:rPr>
        <w:t>:</w:t>
      </w:r>
    </w:p>
    <w:p w14:paraId="64D910E0" w14:textId="596DB7A4" w:rsidR="006D18EA" w:rsidRPr="00CE2AE1" w:rsidRDefault="006D18EA" w:rsidP="00CE2AE1">
      <w:pPr>
        <w:pStyle w:val="a9"/>
        <w:rPr>
          <w:rtl/>
          <w:lang w:eastAsia="he-IL"/>
        </w:rPr>
      </w:pPr>
      <w:r w:rsidRPr="00CE2AE1">
        <w:rPr>
          <w:rtl/>
          <w:lang w:eastAsia="he-IL"/>
        </w:rPr>
        <w:t xml:space="preserve">זאת ועוד, </w:t>
      </w:r>
      <w:r w:rsidRPr="00CE2AE1">
        <w:rPr>
          <w:b/>
          <w:bCs/>
          <w:rtl/>
          <w:lang w:eastAsia="he-IL"/>
        </w:rPr>
        <w:t>המשא ומתן התנהל בבית הדין האזורי כהליך גישורי ללא רישום פרוטוקול, זאת בהסכמת הצדדים. הסכמת הצדדים לניהול משא ומתן ללא רישום פרוטוקול שומטת למעשה מידיהם את זכות הערעור על תוכן המשא ומתן, בהעדר אפשרות בדיקת הנאמר והנעשה בגישור</w:t>
      </w:r>
      <w:r w:rsidRPr="00CE2AE1">
        <w:rPr>
          <w:rtl/>
          <w:lang w:eastAsia="he-IL"/>
        </w:rPr>
        <w:t>. משכך יש לקבל את הסברו של בית הדין האזורי, שנכח בעת ניהול המשא ומתן ואין לערער אחר תוצאות המשא ומתן מבלי שידוע לנו מה התרחש בו. סימן לדבר, בדיונים אמרה ב"כ הא</w:t>
      </w:r>
      <w:r w:rsidR="002525EC">
        <w:rPr>
          <w:rFonts w:hint="cs"/>
          <w:rtl/>
          <w:lang w:eastAsia="he-IL"/>
        </w:rPr>
        <w:t>י</w:t>
      </w:r>
      <w:r w:rsidRPr="00CE2AE1">
        <w:rPr>
          <w:rtl/>
          <w:lang w:eastAsia="he-IL"/>
        </w:rPr>
        <w:t xml:space="preserve">שה שהכתובה עמדה על סך של 55,000 </w:t>
      </w:r>
      <w:r w:rsidR="002525EC">
        <w:rPr>
          <w:rFonts w:hint="cs"/>
          <w:rtl/>
          <w:lang w:eastAsia="he-IL"/>
        </w:rPr>
        <w:t>ש</w:t>
      </w:r>
      <w:r w:rsidR="00D476EA">
        <w:rPr>
          <w:rFonts w:hint="cs"/>
          <w:rtl/>
          <w:lang w:eastAsia="he-IL"/>
        </w:rPr>
        <w:t>"</w:t>
      </w:r>
      <w:r w:rsidR="002525EC">
        <w:rPr>
          <w:rFonts w:hint="cs"/>
          <w:rtl/>
          <w:lang w:eastAsia="he-IL"/>
        </w:rPr>
        <w:t>ח</w:t>
      </w:r>
      <w:r w:rsidRPr="00CE2AE1">
        <w:rPr>
          <w:rtl/>
          <w:lang w:eastAsia="he-IL"/>
        </w:rPr>
        <w:t xml:space="preserve"> ובהסכם הסכום נקבע לסך של 50,000 </w:t>
      </w:r>
      <w:r w:rsidR="002525EC">
        <w:rPr>
          <w:rFonts w:hint="cs"/>
          <w:rtl/>
          <w:lang w:eastAsia="he-IL"/>
        </w:rPr>
        <w:t>ש</w:t>
      </w:r>
      <w:r w:rsidR="00D476EA">
        <w:rPr>
          <w:rFonts w:hint="cs"/>
          <w:rtl/>
          <w:lang w:eastAsia="he-IL"/>
        </w:rPr>
        <w:t>"</w:t>
      </w:r>
      <w:r w:rsidR="002525EC">
        <w:rPr>
          <w:rFonts w:hint="cs"/>
          <w:rtl/>
          <w:lang w:eastAsia="he-IL"/>
        </w:rPr>
        <w:t>ח</w:t>
      </w:r>
      <w:r w:rsidRPr="00CE2AE1">
        <w:rPr>
          <w:rtl/>
          <w:lang w:eastAsia="he-IL"/>
        </w:rPr>
        <w:t>, הרי שבמסגרת המשא ומתן היו ויתורים הדדיים, אם כך בסכום הגלוי לנו, כך גם בשאר פרטי המשא ומתן שאינם גלויים לנו ואין לנו לטעון טענת טעות שלא הוכחה.</w:t>
      </w:r>
      <w:r w:rsidR="00CE2AE1">
        <w:rPr>
          <w:rFonts w:hint="cs"/>
          <w:rtl/>
          <w:lang w:eastAsia="he-IL"/>
        </w:rPr>
        <w:t>"</w:t>
      </w:r>
    </w:p>
    <w:p w14:paraId="452EA39C" w14:textId="77777777" w:rsidR="006D18EA" w:rsidRDefault="006D18EA" w:rsidP="00CE2AE1">
      <w:pPr>
        <w:pStyle w:val="ae"/>
        <w:rPr>
          <w:rtl/>
          <w:lang w:eastAsia="he-IL"/>
        </w:rPr>
      </w:pPr>
      <w:r>
        <w:rPr>
          <w:rtl/>
          <w:lang w:eastAsia="he-IL"/>
        </w:rPr>
        <w:t>דבריו תמוהים בעיניי שכן ציינתי לספר הלכה פסוקה שהביא פוסקים רבים שהיעדר נתונים לצד שהתפשר מהווה עילה הלכתית לביטול הפשרה גם כאשר נעשה קניין מדין פשרה בטעות ראה שם דברים נפלאים.</w:t>
      </w:r>
    </w:p>
    <w:p w14:paraId="294760A7" w14:textId="514701F7" w:rsidR="006D18EA" w:rsidRDefault="006D18EA" w:rsidP="00CE2AE1">
      <w:pPr>
        <w:pStyle w:val="ae"/>
        <w:rPr>
          <w:rtl/>
          <w:lang w:eastAsia="he-IL"/>
        </w:rPr>
      </w:pPr>
      <w:r>
        <w:rPr>
          <w:rtl/>
          <w:lang w:eastAsia="he-IL"/>
        </w:rPr>
        <w:t>עוד תימה בעיניי, עמיתי הגאון שליט"א מסכים שפרוטוקול הדיון לא נכתב במהלך הדיון ולומד ממה שהצדדים הסכימו לכך יש ראיה שהסכימו לפשרה ללא חזרה ממנה.</w:t>
      </w:r>
    </w:p>
    <w:p w14:paraId="3253BD5C" w14:textId="603B9B73" w:rsidR="006D18EA" w:rsidRPr="00CE2AE1" w:rsidRDefault="006D18EA" w:rsidP="00CE2AE1">
      <w:pPr>
        <w:pStyle w:val="ae"/>
        <w:rPr>
          <w:b/>
          <w:bCs/>
          <w:rtl/>
        </w:rPr>
      </w:pPr>
      <w:r w:rsidRPr="00CE2AE1">
        <w:rPr>
          <w:b/>
          <w:bCs/>
          <w:rtl/>
        </w:rPr>
        <w:t>היתכן להתעלם מהפוסקים שיש צורך לדעת נתונים עובדתיים מהותיים טרם הגעה להסכם ואישורו</w:t>
      </w:r>
      <w:r w:rsidRPr="00CE2AE1">
        <w:rPr>
          <w:rFonts w:hint="cs"/>
          <w:b/>
          <w:bCs/>
          <w:rtl/>
        </w:rPr>
        <w:t>?</w:t>
      </w:r>
    </w:p>
    <w:p w14:paraId="51945254" w14:textId="0D283790" w:rsidR="006D18EA" w:rsidRDefault="006D18EA" w:rsidP="00CE2AE1">
      <w:pPr>
        <w:pStyle w:val="ae"/>
        <w:rPr>
          <w:rtl/>
          <w:lang w:eastAsia="he-IL"/>
        </w:rPr>
      </w:pPr>
      <w:r>
        <w:rPr>
          <w:rtl/>
          <w:lang w:eastAsia="he-IL"/>
        </w:rPr>
        <w:t xml:space="preserve">שאם לא כן עומדת הזכות לבטלה כאשר יש לו טענות שאכן לא ידע ועומדת לו חזקת כשרות ולא </w:t>
      </w:r>
      <w:r>
        <w:rPr>
          <w:rFonts w:hint="cs"/>
          <w:rtl/>
          <w:lang w:eastAsia="he-IL"/>
        </w:rPr>
        <w:t>להעמידה ב</w:t>
      </w:r>
      <w:r>
        <w:rPr>
          <w:rtl/>
          <w:lang w:eastAsia="he-IL"/>
        </w:rPr>
        <w:t>חזקת חש</w:t>
      </w:r>
      <w:r>
        <w:rPr>
          <w:rFonts w:hint="cs"/>
          <w:rtl/>
          <w:lang w:eastAsia="he-IL"/>
        </w:rPr>
        <w:t>ו</w:t>
      </w:r>
      <w:r>
        <w:rPr>
          <w:rtl/>
          <w:lang w:eastAsia="he-IL"/>
        </w:rPr>
        <w:t>ד</w:t>
      </w:r>
      <w:r>
        <w:rPr>
          <w:rFonts w:hint="cs"/>
          <w:rtl/>
          <w:lang w:eastAsia="he-IL"/>
        </w:rPr>
        <w:t>ה להטעיית בית הדין</w:t>
      </w:r>
      <w:r>
        <w:rPr>
          <w:rtl/>
          <w:lang w:eastAsia="he-IL"/>
        </w:rPr>
        <w:t xml:space="preserve"> כפי שכתב עמיתי הגאון שליט"א.</w:t>
      </w:r>
    </w:p>
    <w:p w14:paraId="42274D89" w14:textId="2DE5EA20" w:rsidR="006D18EA" w:rsidRDefault="006D18EA" w:rsidP="006D18EA">
      <w:pPr>
        <w:pStyle w:val="ae"/>
        <w:rPr>
          <w:rtl/>
          <w:lang w:eastAsia="he-IL"/>
        </w:rPr>
      </w:pPr>
      <w:r>
        <w:rPr>
          <w:rtl/>
          <w:lang w:eastAsia="he-IL"/>
        </w:rPr>
        <w:t>עוד תגדל התימה למה שכתב</w:t>
      </w:r>
      <w:r w:rsidR="00CE2AE1">
        <w:rPr>
          <w:rFonts w:hint="cs"/>
          <w:rtl/>
          <w:lang w:eastAsia="he-IL"/>
        </w:rPr>
        <w:t>:</w:t>
      </w:r>
    </w:p>
    <w:p w14:paraId="78D6659F" w14:textId="30C90665" w:rsidR="006D18EA" w:rsidRDefault="00CE2AE1" w:rsidP="00CE2AE1">
      <w:pPr>
        <w:pStyle w:val="a9"/>
        <w:rPr>
          <w:rtl/>
          <w:lang w:eastAsia="he-IL"/>
        </w:rPr>
      </w:pPr>
      <w:r>
        <w:rPr>
          <w:rFonts w:hint="cs"/>
          <w:rtl/>
          <w:lang w:eastAsia="he-IL"/>
        </w:rPr>
        <w:t>"</w:t>
      </w:r>
      <w:r w:rsidR="006D18EA">
        <w:rPr>
          <w:rtl/>
          <w:lang w:eastAsia="he-IL"/>
        </w:rPr>
        <w:t>סימן לדבר, בדיונים אמרה ב"כ הא</w:t>
      </w:r>
      <w:r w:rsidR="002525EC">
        <w:rPr>
          <w:rFonts w:hint="cs"/>
          <w:rtl/>
          <w:lang w:eastAsia="he-IL"/>
        </w:rPr>
        <w:t>י</w:t>
      </w:r>
      <w:r w:rsidR="006D18EA">
        <w:rPr>
          <w:rtl/>
          <w:lang w:eastAsia="he-IL"/>
        </w:rPr>
        <w:t xml:space="preserve">שה שהכתובה עמדה על סך של 55,000 </w:t>
      </w:r>
      <w:r w:rsidR="002525EC">
        <w:rPr>
          <w:rFonts w:hint="cs"/>
          <w:rtl/>
          <w:lang w:eastAsia="he-IL"/>
        </w:rPr>
        <w:t>ש</w:t>
      </w:r>
      <w:r w:rsidR="00D476EA">
        <w:rPr>
          <w:rFonts w:hint="cs"/>
          <w:rtl/>
          <w:lang w:eastAsia="he-IL"/>
        </w:rPr>
        <w:t>"</w:t>
      </w:r>
      <w:r w:rsidR="002525EC">
        <w:rPr>
          <w:rFonts w:hint="cs"/>
          <w:rtl/>
          <w:lang w:eastAsia="he-IL"/>
        </w:rPr>
        <w:t>ח</w:t>
      </w:r>
      <w:r w:rsidR="006D18EA">
        <w:rPr>
          <w:rtl/>
          <w:lang w:eastAsia="he-IL"/>
        </w:rPr>
        <w:t xml:space="preserve"> ובהסכם הסכום נקבע לסך של 50,000 </w:t>
      </w:r>
      <w:r w:rsidR="002525EC">
        <w:rPr>
          <w:rFonts w:hint="cs"/>
          <w:rtl/>
          <w:lang w:eastAsia="he-IL"/>
        </w:rPr>
        <w:t>ש</w:t>
      </w:r>
      <w:r w:rsidR="00D476EA">
        <w:rPr>
          <w:rFonts w:hint="cs"/>
          <w:rtl/>
          <w:lang w:eastAsia="he-IL"/>
        </w:rPr>
        <w:t>"</w:t>
      </w:r>
      <w:r w:rsidR="002525EC">
        <w:rPr>
          <w:rFonts w:hint="cs"/>
          <w:rtl/>
          <w:lang w:eastAsia="he-IL"/>
        </w:rPr>
        <w:t>ח</w:t>
      </w:r>
      <w:r w:rsidR="006D18EA">
        <w:rPr>
          <w:rtl/>
          <w:lang w:eastAsia="he-IL"/>
        </w:rPr>
        <w:t>, הרי שבמסגרת המשא ומתן היו ויתורים הדדיים, אם כך בסכום הגלוי לנו, כך גם בשאר פרטי המשא ומתן שאינם גלויים לנו ואין לנו לטעון טענת טעות שלא הוכחה.</w:t>
      </w:r>
      <w:r>
        <w:rPr>
          <w:rFonts w:hint="cs"/>
          <w:rtl/>
          <w:lang w:eastAsia="he-IL"/>
        </w:rPr>
        <w:t>"</w:t>
      </w:r>
    </w:p>
    <w:p w14:paraId="6FD9AB5C" w14:textId="6D75A147" w:rsidR="006D18EA" w:rsidRDefault="006D18EA" w:rsidP="006D18EA">
      <w:pPr>
        <w:pStyle w:val="ae"/>
        <w:rPr>
          <w:rtl/>
          <w:lang w:eastAsia="he-IL"/>
        </w:rPr>
      </w:pPr>
      <w:r>
        <w:rPr>
          <w:rtl/>
          <w:lang w:eastAsia="he-IL"/>
        </w:rPr>
        <w:t xml:space="preserve">הרי הדבר ברור כשמש בצהרים שאם במהלך הדיון ב"כ המערערת מציינת שסכום הכתובה 55,000 </w:t>
      </w:r>
      <w:r w:rsidR="002525EC">
        <w:rPr>
          <w:rFonts w:hint="cs"/>
          <w:rtl/>
          <w:lang w:eastAsia="he-IL"/>
        </w:rPr>
        <w:t>ש</w:t>
      </w:r>
      <w:r w:rsidR="00D476EA">
        <w:rPr>
          <w:rFonts w:hint="cs"/>
          <w:rtl/>
          <w:lang w:eastAsia="he-IL"/>
        </w:rPr>
        <w:t>"</w:t>
      </w:r>
      <w:r w:rsidR="002525EC">
        <w:rPr>
          <w:rFonts w:hint="cs"/>
          <w:rtl/>
          <w:lang w:eastAsia="he-IL"/>
        </w:rPr>
        <w:t>ח</w:t>
      </w:r>
      <w:r>
        <w:rPr>
          <w:rtl/>
          <w:lang w:eastAsia="he-IL"/>
        </w:rPr>
        <w:t xml:space="preserve"> ואילו בהחלטה לאישור ההסכם נכתב 50,000</w:t>
      </w:r>
      <w:r w:rsidR="002525EC">
        <w:rPr>
          <w:rFonts w:hint="cs"/>
          <w:rtl/>
          <w:lang w:eastAsia="he-IL"/>
        </w:rPr>
        <w:t xml:space="preserve"> ש</w:t>
      </w:r>
      <w:r w:rsidR="00D476EA">
        <w:rPr>
          <w:rFonts w:hint="cs"/>
          <w:rtl/>
          <w:lang w:eastAsia="he-IL"/>
        </w:rPr>
        <w:t>"</w:t>
      </w:r>
      <w:r w:rsidR="002525EC">
        <w:rPr>
          <w:rFonts w:hint="cs"/>
          <w:rtl/>
          <w:lang w:eastAsia="he-IL"/>
        </w:rPr>
        <w:t>ח,</w:t>
      </w:r>
      <w:r>
        <w:rPr>
          <w:rtl/>
          <w:lang w:eastAsia="he-IL"/>
        </w:rPr>
        <w:t xml:space="preserve"> הדבר מצביע על ליקוי מאורות חמור והיעדר דקדוק במה שסוכם.</w:t>
      </w:r>
    </w:p>
    <w:p w14:paraId="0C8FCE54" w14:textId="71EF36A3" w:rsidR="006D18EA" w:rsidRDefault="006D18EA" w:rsidP="006D18EA">
      <w:pPr>
        <w:pStyle w:val="ae"/>
        <w:rPr>
          <w:rtl/>
          <w:lang w:eastAsia="he-IL"/>
        </w:rPr>
      </w:pPr>
      <w:r>
        <w:rPr>
          <w:rtl/>
          <w:lang w:eastAsia="he-IL"/>
        </w:rPr>
        <w:t>ומה שכתב בעניין חזרת המערערת מהסכם גירושין שאושר בבית הדין בגין רצונה בשלום בית</w:t>
      </w:r>
      <w:r w:rsidR="00011A5A">
        <w:rPr>
          <w:rFonts w:hint="cs"/>
          <w:rtl/>
          <w:lang w:eastAsia="he-IL"/>
        </w:rPr>
        <w:t>,</w:t>
      </w:r>
      <w:r>
        <w:rPr>
          <w:rtl/>
          <w:lang w:eastAsia="he-IL"/>
        </w:rPr>
        <w:t xml:space="preserve"> וכתב שהיא </w:t>
      </w:r>
      <w:r w:rsidR="002525EC">
        <w:rPr>
          <w:rFonts w:hint="cs"/>
          <w:rtl/>
          <w:lang w:eastAsia="he-IL"/>
        </w:rPr>
        <w:t>היית</w:t>
      </w:r>
      <w:r w:rsidR="002525EC">
        <w:rPr>
          <w:rFonts w:hint="eastAsia"/>
          <w:rtl/>
          <w:lang w:eastAsia="he-IL"/>
        </w:rPr>
        <w:t>ה</w:t>
      </w:r>
      <w:r>
        <w:rPr>
          <w:rtl/>
          <w:lang w:eastAsia="he-IL"/>
        </w:rPr>
        <w:t xml:space="preserve"> מעוניינת להתגרש אלמלא שוכנעה ע"י נשיא בית הדין הרבני הגדול לניסיון שלום בית</w:t>
      </w:r>
      <w:r w:rsidR="00D7716A">
        <w:rPr>
          <w:rFonts w:hint="cs"/>
          <w:rtl/>
          <w:lang w:eastAsia="he-IL"/>
        </w:rPr>
        <w:t>,</w:t>
      </w:r>
      <w:r>
        <w:rPr>
          <w:rtl/>
          <w:lang w:eastAsia="he-IL"/>
        </w:rPr>
        <w:t xml:space="preserve"> הדבר תמוה וכדלהל</w:t>
      </w:r>
      <w:r w:rsidR="00D7716A">
        <w:rPr>
          <w:rFonts w:hint="cs"/>
          <w:rtl/>
          <w:lang w:eastAsia="he-IL"/>
        </w:rPr>
        <w:t>ן.</w:t>
      </w:r>
      <w:r>
        <w:rPr>
          <w:rtl/>
          <w:lang w:eastAsia="he-IL"/>
        </w:rPr>
        <w:t xml:space="preserve"> ונקדים לציין ציטוט מהספר עטרת דבורה שהתייחס לחזרה מהסכם בגין בקשה לשלום בית</w:t>
      </w:r>
      <w:r w:rsidR="00011A5A">
        <w:rPr>
          <w:rFonts w:hint="cs"/>
          <w:rtl/>
          <w:lang w:eastAsia="he-IL"/>
        </w:rPr>
        <w:t>,</w:t>
      </w:r>
      <w:r>
        <w:rPr>
          <w:rtl/>
          <w:lang w:eastAsia="he-IL"/>
        </w:rPr>
        <w:t xml:space="preserve"> והביא ראיות ברורות שבן/ת זוג יכולים לחזור מהסכם כאש</w:t>
      </w:r>
      <w:r w:rsidR="00011A5A">
        <w:rPr>
          <w:rFonts w:hint="cs"/>
          <w:rtl/>
          <w:lang w:eastAsia="he-IL"/>
        </w:rPr>
        <w:t>ר</w:t>
      </w:r>
      <w:r>
        <w:rPr>
          <w:rtl/>
          <w:lang w:eastAsia="he-IL"/>
        </w:rPr>
        <w:t xml:space="preserve"> מי מהם מבקש שלום בית</w:t>
      </w:r>
      <w:r w:rsidR="00011A5A">
        <w:rPr>
          <w:rFonts w:hint="cs"/>
          <w:rtl/>
          <w:lang w:eastAsia="he-IL"/>
        </w:rPr>
        <w:t>,</w:t>
      </w:r>
      <w:r>
        <w:rPr>
          <w:rtl/>
          <w:lang w:eastAsia="he-IL"/>
        </w:rPr>
        <w:t xml:space="preserve"> והדבר פשוט כביעתא בכותחא</w:t>
      </w:r>
      <w:r w:rsidR="00011A5A">
        <w:rPr>
          <w:rFonts w:hint="cs"/>
          <w:rtl/>
          <w:lang w:eastAsia="he-IL"/>
        </w:rPr>
        <w:t>. וכן כתב</w:t>
      </w:r>
      <w:r>
        <w:rPr>
          <w:rtl/>
          <w:lang w:eastAsia="he-IL"/>
        </w:rPr>
        <w:t xml:space="preserve"> </w:t>
      </w:r>
      <w:r w:rsidR="00011A5A" w:rsidRPr="00011A5A">
        <w:rPr>
          <w:rtl/>
          <w:lang w:eastAsia="he-IL"/>
        </w:rPr>
        <w:t xml:space="preserve">עמיתי הגאון שליט"א </w:t>
      </w:r>
      <w:r w:rsidRPr="00D7716A">
        <w:rPr>
          <w:sz w:val="24"/>
          <w:szCs w:val="24"/>
          <w:rtl/>
          <w:lang w:eastAsia="he-IL"/>
        </w:rPr>
        <w:t xml:space="preserve">(ההדגשות </w:t>
      </w:r>
      <w:r w:rsidR="00D7716A" w:rsidRPr="00D7716A">
        <w:rPr>
          <w:rFonts w:hint="cs"/>
          <w:sz w:val="24"/>
          <w:szCs w:val="24"/>
          <w:rtl/>
          <w:lang w:eastAsia="he-IL"/>
        </w:rPr>
        <w:t>אינן</w:t>
      </w:r>
      <w:r w:rsidRPr="00D7716A">
        <w:rPr>
          <w:sz w:val="24"/>
          <w:szCs w:val="24"/>
          <w:rtl/>
          <w:lang w:eastAsia="he-IL"/>
        </w:rPr>
        <w:t xml:space="preserve"> במקור)</w:t>
      </w:r>
      <w:r w:rsidR="00011A5A" w:rsidRPr="00D7716A">
        <w:rPr>
          <w:rFonts w:hint="cs"/>
          <w:sz w:val="24"/>
          <w:szCs w:val="24"/>
          <w:rtl/>
          <w:lang w:eastAsia="he-IL"/>
        </w:rPr>
        <w:t>:</w:t>
      </w:r>
    </w:p>
    <w:p w14:paraId="03EB2132" w14:textId="73D00414" w:rsidR="006D18EA" w:rsidRDefault="00011A5A" w:rsidP="00011A5A">
      <w:pPr>
        <w:pStyle w:val="a9"/>
        <w:rPr>
          <w:rtl/>
          <w:lang w:eastAsia="he-IL"/>
        </w:rPr>
      </w:pPr>
      <w:r>
        <w:rPr>
          <w:rFonts w:hint="cs"/>
          <w:rtl/>
          <w:lang w:eastAsia="he-IL"/>
        </w:rPr>
        <w:t>"</w:t>
      </w:r>
      <w:r w:rsidR="006D18EA">
        <w:rPr>
          <w:rtl/>
          <w:lang w:eastAsia="he-IL"/>
        </w:rPr>
        <w:t xml:space="preserve">וראה בעטרת דבורה בסימן ס' שציטט מפסק דין של בית הדין הגדול (שלא פורסם) שהרה"ג חיים גדליה צימבליסט זצ"ל חזר על דעתו בעת שישב בבית </w:t>
      </w:r>
      <w:r w:rsidR="006D18EA">
        <w:rPr>
          <w:rtl/>
          <w:lang w:eastAsia="he-IL"/>
        </w:rPr>
        <w:lastRenderedPageBreak/>
        <w:t>הדין הגדול, ולדבריו הצטרף הרה"ג מרדכי אליהו זצ"ל וכך נפסק בבית הדין הגדול כדעת הרוב, להלן ציטוט מפסק הדין האמור, כפי שהובא בעטרת דבורה:</w:t>
      </w:r>
    </w:p>
    <w:p w14:paraId="6E6522E0" w14:textId="22BE466E" w:rsidR="006D18EA" w:rsidRDefault="006D18EA" w:rsidP="00011A5A">
      <w:pPr>
        <w:pStyle w:val="af2"/>
        <w:rPr>
          <w:rtl/>
          <w:lang w:eastAsia="he-IL"/>
        </w:rPr>
      </w:pPr>
      <w:r>
        <w:rPr>
          <w:rtl/>
          <w:lang w:eastAsia="he-IL"/>
        </w:rPr>
        <w:t xml:space="preserve">"מה שטוען שרצונו בגירושין על פי תנאים אחרים ולא על פי ההסכם יש לדחות טענה זו שהרי לשם כך קבלו הצדדים בקאג"ס שבמקרה של גירושין אלה ואלה הם התנאים ואם כל בעל ואשה יוכלו לשנות את תנאי הממון א"כ </w:t>
      </w:r>
      <w:r>
        <w:rPr>
          <w:b/>
          <w:bCs/>
          <w:rtl/>
          <w:lang w:eastAsia="he-IL"/>
        </w:rPr>
        <w:t>מה תועלת יש באישור הסכם גירושין על ידי בית הדין אמנם אם הבעל היה מתחרט מעצם הגירושין ומבקש שלום בית כי אז גם תנאי הממון שבהסכם בטלים שהרי ההסכם נועד למקרה של גירושין והרי אין כאן גירושין</w:t>
      </w:r>
      <w:r>
        <w:rPr>
          <w:rtl/>
          <w:lang w:eastAsia="he-IL"/>
        </w:rPr>
        <w:t xml:space="preserve"> משא"כ בנידוננו שהבעל אינו מתחרט מעצם הגירושין אלא רוצה לשנות את התנאים על זה יש לומר לו לשם כך קבלת בקאג"ס שלא תוכל לשנות את התנאים וכבר העלינו כן בפס"ד שנדפס בפד"ר כרך יא מעמ' </w:t>
      </w:r>
      <w:r w:rsidR="00C175E6">
        <w:rPr>
          <w:rFonts w:hint="cs"/>
          <w:rtl/>
          <w:lang w:eastAsia="he-IL"/>
        </w:rPr>
        <w:t xml:space="preserve">89 </w:t>
      </w:r>
      <w:r>
        <w:rPr>
          <w:rtl/>
          <w:lang w:eastAsia="he-IL"/>
        </w:rPr>
        <w:t>ואילך עיי"ש."</w:t>
      </w:r>
    </w:p>
    <w:p w14:paraId="38F7CF8E" w14:textId="5D4C9803" w:rsidR="006D18EA" w:rsidRDefault="006D18EA" w:rsidP="00011A5A">
      <w:pPr>
        <w:pStyle w:val="a9"/>
        <w:rPr>
          <w:rtl/>
          <w:lang w:eastAsia="he-IL"/>
        </w:rPr>
      </w:pPr>
      <w:r>
        <w:rPr>
          <w:rtl/>
          <w:lang w:eastAsia="he-IL"/>
        </w:rPr>
        <w:t xml:space="preserve">מהאמור עולה שלא ניתן לחזור מתנאי הממון שבהסכם כל עוד הפנים לגירושין. בנידון דנן פני הצדדים לגירושין. המערערת אמנם טוענת </w:t>
      </w:r>
      <w:r w:rsidR="00D476EA">
        <w:rPr>
          <w:rFonts w:hint="cs"/>
          <w:rtl/>
          <w:lang w:eastAsia="he-IL"/>
        </w:rPr>
        <w:t>שהיית</w:t>
      </w:r>
      <w:r w:rsidR="00D476EA">
        <w:rPr>
          <w:rFonts w:hint="eastAsia"/>
          <w:rtl/>
          <w:lang w:eastAsia="he-IL"/>
        </w:rPr>
        <w:t>ה</w:t>
      </w:r>
      <w:r>
        <w:rPr>
          <w:rtl/>
          <w:lang w:eastAsia="he-IL"/>
        </w:rPr>
        <w:t xml:space="preserve"> מעדיפה לעשות שלום בית, אך במצב שנוצר פניה לגירושין. כל בקשת המערערת היא להיטיב את תנאי הגירושין ותו לא. המערערת מבקשת פיצויי גירושין וסכום כתובה יותר גבוה, כאשר ברור שהללו מגיעים רק אם מתבצעים גירושין. כמו כן המערערת רוצה לבדוק את חלקה בחלוקת הרכוש לאלתר ולהתחיל כבר עתה את בדיקת האקטואר, כאשר ברור שבדיקת האקטואר נחוצה רק למצב של גירושין. כל טענותיה הינם ביחס לחלקה הממוני בעת הגירושין. אך המערערת קיבלה בקניין בבית הדין חיובי ממון אחרים לעת הגירושין והם המחייבים ומהם לא ניתן לחזור במצב של גירושין שבאופק.</w:t>
      </w:r>
    </w:p>
    <w:p w14:paraId="15E24EE2" w14:textId="5E7095DC" w:rsidR="006D18EA" w:rsidRDefault="006D18EA" w:rsidP="00011A5A">
      <w:pPr>
        <w:pStyle w:val="a9"/>
        <w:rPr>
          <w:rtl/>
          <w:lang w:eastAsia="he-IL"/>
        </w:rPr>
      </w:pPr>
      <w:r>
        <w:rPr>
          <w:rtl/>
          <w:lang w:eastAsia="he-IL"/>
        </w:rPr>
        <w:t>יובהר כי בכתב הערעור שבו הועתקה הבקשה שהוגשה לבית הדין האזורי לביטול ההסכם, מעלה הא</w:t>
      </w:r>
      <w:r w:rsidR="00D476EA">
        <w:rPr>
          <w:rFonts w:hint="cs"/>
          <w:rtl/>
          <w:lang w:eastAsia="he-IL"/>
        </w:rPr>
        <w:t>י</w:t>
      </w:r>
      <w:r>
        <w:rPr>
          <w:rtl/>
          <w:lang w:eastAsia="he-IL"/>
        </w:rPr>
        <w:t>שה טענות קשות ביותר על המשיב, באופן שניכר הדבר שהמערערת חפצה בגירושין לאור המצב הבלתי נסבל שנוצר ושנובע מהתנהגות המשיב, לפי טענת המערערת. גם אם המצב נוצר בפשיעת המשיב, עדיין המציאות של הגירושין היא השוררת ותנאי הממון למצב הגירושין כבר נקבעו ואין לחזור מהם.</w:t>
      </w:r>
    </w:p>
    <w:p w14:paraId="25F8F4D7" w14:textId="0E395D84" w:rsidR="006D18EA" w:rsidRDefault="006D18EA" w:rsidP="00011A5A">
      <w:pPr>
        <w:pStyle w:val="a9"/>
        <w:rPr>
          <w:rtl/>
          <w:lang w:eastAsia="he-IL"/>
        </w:rPr>
      </w:pPr>
      <w:r>
        <w:rPr>
          <w:rtl/>
          <w:lang w:eastAsia="he-IL"/>
        </w:rPr>
        <w:t>אכן לאחר הדיון שהתקיים בבית הדין, קרא נשיא בית הדין לצדדים לבחון שלום בית והאשה הסכימה לפנות למטפל, אלא שהדברים לא באו מיוזמת האשה ומשעה שהניסיון לא צלח, אמנם באשמת המשיב, שוב נותר המצב כפי שהיה שפני הצדדים לגירושין ועל מציאות הנתק המוביל לגירושין ערכו הסכם המחייב אותם בתנאי הממון.</w:t>
      </w:r>
      <w:r w:rsidR="00011A5A">
        <w:rPr>
          <w:rFonts w:hint="cs"/>
          <w:rtl/>
          <w:lang w:eastAsia="he-IL"/>
        </w:rPr>
        <w:t>"</w:t>
      </w:r>
    </w:p>
    <w:p w14:paraId="5355DAB9" w14:textId="1C62B148" w:rsidR="006D18EA" w:rsidRDefault="006D18EA" w:rsidP="006D18EA">
      <w:pPr>
        <w:pStyle w:val="ae"/>
        <w:rPr>
          <w:rtl/>
          <w:lang w:eastAsia="he-IL"/>
        </w:rPr>
      </w:pPr>
      <w:r w:rsidRPr="00011A5A">
        <w:rPr>
          <w:rtl/>
          <w:lang w:eastAsia="he-IL"/>
        </w:rPr>
        <w:t>ואנכי תמה מה בכך שהא</w:t>
      </w:r>
      <w:r w:rsidR="00C175E6">
        <w:rPr>
          <w:rFonts w:hint="cs"/>
          <w:rtl/>
          <w:lang w:eastAsia="he-IL"/>
        </w:rPr>
        <w:t>י</w:t>
      </w:r>
      <w:r w:rsidRPr="00011A5A">
        <w:rPr>
          <w:rtl/>
          <w:lang w:eastAsia="he-IL"/>
        </w:rPr>
        <w:t>שה הסכ</w:t>
      </w:r>
      <w:r w:rsidRPr="00011A5A">
        <w:rPr>
          <w:rFonts w:hint="cs"/>
          <w:rtl/>
          <w:lang w:eastAsia="he-IL"/>
        </w:rPr>
        <w:t>י</w:t>
      </w:r>
      <w:r w:rsidRPr="00011A5A">
        <w:rPr>
          <w:rtl/>
          <w:lang w:eastAsia="he-IL"/>
        </w:rPr>
        <w:t xml:space="preserve">מה לקריאת נשיא בית הדין הרבני הגדול לפנות לייעוץ, הרי בפועל היא הסכימה </w:t>
      </w:r>
      <w:r w:rsidRPr="00011A5A">
        <w:rPr>
          <w:rFonts w:hint="cs"/>
          <w:rtl/>
          <w:lang w:eastAsia="he-IL"/>
        </w:rPr>
        <w:t xml:space="preserve">לשלום בית </w:t>
      </w:r>
      <w:r w:rsidR="00011A5A" w:rsidRPr="00011A5A">
        <w:rPr>
          <w:rtl/>
          <w:lang w:eastAsia="he-IL"/>
        </w:rPr>
        <w:t>–</w:t>
      </w:r>
      <w:r w:rsidR="00011A5A" w:rsidRPr="00011A5A">
        <w:rPr>
          <w:rFonts w:hint="cs"/>
          <w:rtl/>
          <w:lang w:eastAsia="he-IL"/>
        </w:rPr>
        <w:t xml:space="preserve"> </w:t>
      </w:r>
      <w:r w:rsidRPr="00011A5A">
        <w:rPr>
          <w:rFonts w:hint="cs"/>
          <w:rtl/>
          <w:lang w:eastAsia="he-IL"/>
        </w:rPr>
        <w:t>שאגב ב</w:t>
      </w:r>
      <w:r w:rsidR="00011A5A" w:rsidRPr="00011A5A">
        <w:rPr>
          <w:rFonts w:hint="cs"/>
          <w:rtl/>
          <w:lang w:eastAsia="he-IL"/>
        </w:rPr>
        <w:t>י</w:t>
      </w:r>
      <w:r w:rsidRPr="00011A5A">
        <w:rPr>
          <w:rFonts w:hint="cs"/>
          <w:rtl/>
          <w:lang w:eastAsia="he-IL"/>
        </w:rPr>
        <w:t xml:space="preserve">קשה זאת מבית הדין האזורי כבר בדיון הראשון </w:t>
      </w:r>
      <w:r w:rsidRPr="00011A5A">
        <w:rPr>
          <w:rtl/>
          <w:lang w:eastAsia="he-IL"/>
        </w:rPr>
        <w:t xml:space="preserve">ושינתה דעתה </w:t>
      </w:r>
      <w:r w:rsidR="00A0755E">
        <w:rPr>
          <w:rFonts w:hint="cs"/>
          <w:rtl/>
          <w:lang w:eastAsia="he-IL"/>
        </w:rPr>
        <w:t xml:space="preserve">מהסכמתה </w:t>
      </w:r>
      <w:r w:rsidRPr="00011A5A">
        <w:rPr>
          <w:rtl/>
          <w:lang w:eastAsia="he-IL"/>
        </w:rPr>
        <w:t xml:space="preserve">להתגרש </w:t>
      </w:r>
      <w:r w:rsidR="00A0755E">
        <w:rPr>
          <w:rFonts w:hint="cs"/>
          <w:rtl/>
          <w:lang w:eastAsia="he-IL"/>
        </w:rPr>
        <w:t>מ</w:t>
      </w:r>
      <w:r w:rsidRPr="00011A5A">
        <w:rPr>
          <w:rtl/>
          <w:lang w:eastAsia="he-IL"/>
        </w:rPr>
        <w:t xml:space="preserve">רצון </w:t>
      </w:r>
      <w:r w:rsidRPr="00011A5A">
        <w:rPr>
          <w:rFonts w:hint="cs"/>
          <w:rtl/>
          <w:lang w:eastAsia="he-IL"/>
        </w:rPr>
        <w:t xml:space="preserve">במהלך הדיון לעריכת הסכם </w:t>
      </w:r>
      <w:r w:rsidR="00011A5A" w:rsidRPr="00011A5A">
        <w:rPr>
          <w:rtl/>
          <w:lang w:eastAsia="he-IL"/>
        </w:rPr>
        <w:t>–</w:t>
      </w:r>
      <w:r w:rsidR="00011A5A" w:rsidRPr="00011A5A">
        <w:rPr>
          <w:rFonts w:hint="cs"/>
          <w:rtl/>
          <w:lang w:eastAsia="he-IL"/>
        </w:rPr>
        <w:t xml:space="preserve"> </w:t>
      </w:r>
      <w:r w:rsidR="00A0755E">
        <w:rPr>
          <w:rFonts w:hint="cs"/>
          <w:rtl/>
          <w:lang w:eastAsia="he-IL"/>
        </w:rPr>
        <w:t>וביקשה</w:t>
      </w:r>
      <w:r w:rsidRPr="00011A5A">
        <w:rPr>
          <w:rFonts w:hint="cs"/>
          <w:rtl/>
          <w:lang w:eastAsia="he-IL"/>
        </w:rPr>
        <w:t xml:space="preserve"> </w:t>
      </w:r>
      <w:r w:rsidRPr="00011A5A">
        <w:rPr>
          <w:rtl/>
          <w:lang w:eastAsia="he-IL"/>
        </w:rPr>
        <w:t>שלום בית וכפי שנצטט מתגובתה כדלהלן</w:t>
      </w:r>
      <w:r w:rsidR="00011A5A" w:rsidRPr="00011A5A">
        <w:rPr>
          <w:rFonts w:hint="cs"/>
          <w:rtl/>
          <w:lang w:eastAsia="he-IL"/>
        </w:rPr>
        <w:t>,</w:t>
      </w:r>
      <w:r w:rsidRPr="00011A5A">
        <w:rPr>
          <w:rtl/>
          <w:lang w:eastAsia="he-IL"/>
        </w:rPr>
        <w:t xml:space="preserve"> אף הב</w:t>
      </w:r>
      <w:r w:rsidR="00011A5A" w:rsidRPr="00011A5A">
        <w:rPr>
          <w:rFonts w:hint="cs"/>
          <w:rtl/>
          <w:lang w:eastAsia="he-IL"/>
        </w:rPr>
        <w:t>י</w:t>
      </w:r>
      <w:r w:rsidRPr="00011A5A">
        <w:rPr>
          <w:rtl/>
          <w:lang w:eastAsia="he-IL"/>
        </w:rPr>
        <w:t>עה שמחה ופעלה לפנות ליועץ מומחה בהתאם להחלטת בית הדין.</w:t>
      </w:r>
    </w:p>
    <w:p w14:paraId="1FB4D562" w14:textId="77777777" w:rsidR="006D18EA" w:rsidRDefault="006D18EA" w:rsidP="006D18EA">
      <w:pPr>
        <w:pStyle w:val="ae"/>
        <w:rPr>
          <w:rtl/>
          <w:lang w:eastAsia="he-IL"/>
        </w:rPr>
      </w:pPr>
      <w:r>
        <w:rPr>
          <w:b/>
          <w:bCs/>
          <w:rtl/>
          <w:lang w:eastAsia="he-IL"/>
        </w:rPr>
        <w:t>ועתה להוכחות לרצון המערערת והבעת שמחתה</w:t>
      </w:r>
      <w:r>
        <w:rPr>
          <w:rtl/>
          <w:lang w:eastAsia="he-IL"/>
        </w:rPr>
        <w:t xml:space="preserve"> להסכמת המשיב לניסיון שלום בית.</w:t>
      </w:r>
    </w:p>
    <w:p w14:paraId="776AD2D6" w14:textId="2B0BBA92" w:rsidR="006D18EA" w:rsidRDefault="006D18EA" w:rsidP="006D18EA">
      <w:pPr>
        <w:pStyle w:val="ae"/>
        <w:rPr>
          <w:rtl/>
          <w:lang w:eastAsia="he-IL"/>
        </w:rPr>
      </w:pPr>
      <w:r>
        <w:rPr>
          <w:rtl/>
          <w:lang w:eastAsia="he-IL"/>
        </w:rPr>
        <w:t>להלן תגובתה להסכמת המשיב מיום 06.03.2025</w:t>
      </w:r>
      <w:r w:rsidR="00011A5A">
        <w:rPr>
          <w:rFonts w:hint="cs"/>
          <w:rtl/>
          <w:lang w:eastAsia="he-IL"/>
        </w:rPr>
        <w:t>:</w:t>
      </w:r>
    </w:p>
    <w:p w14:paraId="58274B76" w14:textId="77777777" w:rsidR="006D18EA" w:rsidRDefault="006D18EA" w:rsidP="006D18EA">
      <w:pPr>
        <w:pStyle w:val="ae"/>
        <w:rPr>
          <w:rtl/>
          <w:lang w:eastAsia="he-IL"/>
        </w:rPr>
      </w:pPr>
      <w:r>
        <w:rPr>
          <w:noProof/>
          <w:lang w:val="he-IL" w:eastAsia="he-IL"/>
        </w:rPr>
        <w:lastRenderedPageBreak/>
        <w:drawing>
          <wp:inline distT="0" distB="0" distL="0" distR="0" wp14:anchorId="29488702" wp14:editId="220652E5">
            <wp:extent cx="5061585" cy="1269619"/>
            <wp:effectExtent l="0" t="0" r="5715" b="6985"/>
            <wp:docPr id="1825669104" name="תמונה 19" descr="תמונה שמכילה טקסט, גופן, צילום מסך, אלגברה&#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669104" name="תמונה 19" descr="תמונה שמכילה טקסט, גופן, צילום מסך, אלגברה&#10;&#10;תוכן בינה מלאכותית גנרטיבית עשוי להיות שגוי."/>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8066" cy="1276261"/>
                    </a:xfrm>
                    <a:prstGeom prst="rect">
                      <a:avLst/>
                    </a:prstGeom>
                    <a:noFill/>
                    <a:ln>
                      <a:noFill/>
                    </a:ln>
                  </pic:spPr>
                </pic:pic>
              </a:graphicData>
            </a:graphic>
          </wp:inline>
        </w:drawing>
      </w:r>
    </w:p>
    <w:p w14:paraId="2AAB47CF" w14:textId="67A6E931" w:rsidR="006D18EA" w:rsidRDefault="006D18EA" w:rsidP="006D18EA">
      <w:pPr>
        <w:pStyle w:val="ae"/>
        <w:rPr>
          <w:rtl/>
          <w:lang w:eastAsia="he-IL"/>
        </w:rPr>
      </w:pPr>
      <w:r>
        <w:rPr>
          <w:rtl/>
          <w:lang w:eastAsia="he-IL"/>
        </w:rPr>
        <w:t>להלן בקשה נוספת של המערערת שבה היא מבקשת לממש את הניסיון באמצעות הפניה למומחה על פי החלטת בית הדין</w:t>
      </w:r>
      <w:r w:rsidR="00011A5A">
        <w:rPr>
          <w:rFonts w:hint="cs"/>
          <w:rtl/>
          <w:lang w:eastAsia="he-IL"/>
        </w:rPr>
        <w:t>:</w:t>
      </w:r>
    </w:p>
    <w:p w14:paraId="07EE94C3" w14:textId="77777777" w:rsidR="006D18EA" w:rsidRDefault="006D18EA" w:rsidP="006D18EA">
      <w:pPr>
        <w:pStyle w:val="ae"/>
        <w:rPr>
          <w:rtl/>
          <w:lang w:eastAsia="he-IL"/>
        </w:rPr>
      </w:pPr>
      <w:r>
        <w:rPr>
          <w:noProof/>
          <w:lang w:val="he-IL" w:eastAsia="he-IL"/>
        </w:rPr>
        <w:drawing>
          <wp:inline distT="0" distB="0" distL="0" distR="0" wp14:anchorId="0D4D85D7" wp14:editId="4371CC7F">
            <wp:extent cx="4871085" cy="1032394"/>
            <wp:effectExtent l="0" t="0" r="5715" b="0"/>
            <wp:docPr id="847047999" name="תמונה 18" descr="תמונה שמכילה טקסט, גופן, לבן, צילום מסך&#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47999" name="תמונה 18" descr="תמונה שמכילה טקסט, גופן, לבן, צילום מסך&#10;&#10;תוכן בינה מלאכותית גנרטיבית עשוי להיות שגוי."/>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96043" cy="1037684"/>
                    </a:xfrm>
                    <a:prstGeom prst="rect">
                      <a:avLst/>
                    </a:prstGeom>
                    <a:noFill/>
                    <a:ln>
                      <a:noFill/>
                    </a:ln>
                  </pic:spPr>
                </pic:pic>
              </a:graphicData>
            </a:graphic>
          </wp:inline>
        </w:drawing>
      </w:r>
    </w:p>
    <w:p w14:paraId="66CDB808" w14:textId="77777777" w:rsidR="006D18EA" w:rsidRDefault="006D18EA" w:rsidP="006D18EA">
      <w:pPr>
        <w:pStyle w:val="ae"/>
        <w:rPr>
          <w:rtl/>
          <w:lang w:eastAsia="he-IL"/>
        </w:rPr>
      </w:pPr>
      <w:r>
        <w:rPr>
          <w:rtl/>
          <w:lang w:eastAsia="he-IL"/>
        </w:rPr>
        <w:t>להלן הודעה של המערערת לבית הדין כי פנתה למומחה ובמשיב אינו משתף פעולה</w:t>
      </w:r>
    </w:p>
    <w:p w14:paraId="7D19F7C6" w14:textId="77777777" w:rsidR="006D18EA" w:rsidRDefault="006D18EA" w:rsidP="006D18EA">
      <w:pPr>
        <w:pStyle w:val="ae"/>
        <w:rPr>
          <w:rtl/>
          <w:lang w:eastAsia="he-IL"/>
        </w:rPr>
      </w:pPr>
      <w:r>
        <w:rPr>
          <w:noProof/>
          <w:lang w:val="he-IL" w:eastAsia="he-IL"/>
        </w:rPr>
        <w:drawing>
          <wp:inline distT="0" distB="0" distL="0" distR="0" wp14:anchorId="0D0EB5AF" wp14:editId="08574D9D">
            <wp:extent cx="5008245" cy="1566841"/>
            <wp:effectExtent l="0" t="0" r="1905" b="0"/>
            <wp:docPr id="1934402293" name="תמונה 17" descr="תמונה שמכילה טקסט, גופן, צילום מסך, מסמך&#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402293" name="תמונה 17" descr="תמונה שמכילה טקסט, גופן, צילום מסך, מסמך&#10;&#10;תוכן בינה מלאכותית גנרטיבית עשוי להיות שגו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2056" cy="1568033"/>
                    </a:xfrm>
                    <a:prstGeom prst="rect">
                      <a:avLst/>
                    </a:prstGeom>
                    <a:noFill/>
                    <a:ln>
                      <a:noFill/>
                    </a:ln>
                  </pic:spPr>
                </pic:pic>
              </a:graphicData>
            </a:graphic>
          </wp:inline>
        </w:drawing>
      </w:r>
    </w:p>
    <w:p w14:paraId="68436435" w14:textId="3EEDA437" w:rsidR="006D18EA" w:rsidRDefault="006D18EA" w:rsidP="006D18EA">
      <w:pPr>
        <w:pStyle w:val="ae"/>
        <w:rPr>
          <w:rtl/>
          <w:lang w:eastAsia="he-IL"/>
        </w:rPr>
      </w:pPr>
      <w:r>
        <w:rPr>
          <w:rtl/>
          <w:lang w:eastAsia="he-IL"/>
        </w:rPr>
        <w:t xml:space="preserve">תוך מהלך זה בקש המשיב ובית הדין לאחר שקיבל תגובת המערערת הוציא החלטה מיום י"ז באדר תשפ"ה </w:t>
      </w:r>
      <w:r w:rsidR="00011A5A" w:rsidRPr="00C175E6">
        <w:rPr>
          <w:rFonts w:hint="cs"/>
          <w:sz w:val="24"/>
          <w:szCs w:val="24"/>
          <w:rtl/>
          <w:lang w:eastAsia="he-IL"/>
        </w:rPr>
        <w:t>(</w:t>
      </w:r>
      <w:r w:rsidRPr="00C175E6">
        <w:rPr>
          <w:sz w:val="24"/>
          <w:szCs w:val="24"/>
          <w:rtl/>
          <w:lang w:eastAsia="he-IL"/>
        </w:rPr>
        <w:t>17.03.2025</w:t>
      </w:r>
      <w:r w:rsidR="00011A5A" w:rsidRPr="00C175E6">
        <w:rPr>
          <w:rFonts w:hint="cs"/>
          <w:sz w:val="24"/>
          <w:szCs w:val="24"/>
          <w:rtl/>
          <w:lang w:eastAsia="he-IL"/>
        </w:rPr>
        <w:t>),</w:t>
      </w:r>
      <w:r>
        <w:rPr>
          <w:rtl/>
          <w:lang w:eastAsia="he-IL"/>
        </w:rPr>
        <w:t xml:space="preserve"> בה נאמר</w:t>
      </w:r>
      <w:r w:rsidR="00011A5A">
        <w:rPr>
          <w:rFonts w:hint="cs"/>
          <w:rtl/>
          <w:lang w:eastAsia="he-IL"/>
        </w:rPr>
        <w:t>:</w:t>
      </w:r>
    </w:p>
    <w:p w14:paraId="7C683A10" w14:textId="2CD3C6A9" w:rsidR="006D18EA" w:rsidRDefault="00011A5A" w:rsidP="00011A5A">
      <w:pPr>
        <w:pStyle w:val="a9"/>
        <w:rPr>
          <w:rtl/>
          <w:lang w:eastAsia="he-IL"/>
        </w:rPr>
      </w:pPr>
      <w:r>
        <w:rPr>
          <w:rFonts w:hint="cs"/>
          <w:rtl/>
          <w:lang w:eastAsia="he-IL"/>
        </w:rPr>
        <w:t>"</w:t>
      </w:r>
      <w:r w:rsidR="006D18EA">
        <w:rPr>
          <w:rtl/>
          <w:lang w:eastAsia="he-IL"/>
        </w:rPr>
        <w:t>הובאה לעיוני תגובת ב"כ המערערת לבקשת המשיב למינוי רואה חשבון חוקר בתקופת הניסיון לשלום בית ובה התנגדות.</w:t>
      </w:r>
    </w:p>
    <w:p w14:paraId="45887ED5" w14:textId="77777777" w:rsidR="006D18EA" w:rsidRDefault="006D18EA" w:rsidP="00011A5A">
      <w:pPr>
        <w:pStyle w:val="a9"/>
        <w:rPr>
          <w:lang w:eastAsia="he-IL"/>
        </w:rPr>
      </w:pPr>
      <w:r>
        <w:rPr>
          <w:rtl/>
          <w:lang w:eastAsia="he-IL"/>
        </w:rPr>
        <w:t>לאחר העיון בעמדות הצדדים ובחומר שבתיק והואיל ובית הדין מתרשם מכנות הצדדים לניסיון שלום בית לתקופה מחליט בית הדין:</w:t>
      </w:r>
    </w:p>
    <w:p w14:paraId="20769782" w14:textId="77777777" w:rsidR="006D18EA" w:rsidRDefault="006D18EA" w:rsidP="00011A5A">
      <w:pPr>
        <w:pStyle w:val="a9"/>
        <w:rPr>
          <w:b/>
          <w:bCs/>
          <w:rtl/>
          <w:lang w:eastAsia="he-IL"/>
        </w:rPr>
      </w:pPr>
      <w:r>
        <w:rPr>
          <w:b/>
          <w:bCs/>
          <w:rtl/>
          <w:lang w:eastAsia="he-IL"/>
        </w:rPr>
        <w:t>בשלב זה של תקופת הניסיון לשלום בית יש להמתין עם מינוי רואה חשבון העשוי להעיב על ניסיון כנה ואמיתי לשלום בית ויתכן אף לערער על האימון הנדרש בתקופה זו.</w:t>
      </w:r>
    </w:p>
    <w:p w14:paraId="009F1FCF" w14:textId="631D37C2" w:rsidR="006D18EA" w:rsidRDefault="006D18EA" w:rsidP="00011A5A">
      <w:pPr>
        <w:pStyle w:val="a9"/>
        <w:rPr>
          <w:b/>
          <w:bCs/>
          <w:rtl/>
          <w:lang w:eastAsia="he-IL"/>
        </w:rPr>
      </w:pPr>
      <w:r>
        <w:rPr>
          <w:b/>
          <w:bCs/>
          <w:rtl/>
          <w:lang w:eastAsia="he-IL"/>
        </w:rPr>
        <w:t>אשר על כן, על הצדדים ללכת בל</w:t>
      </w:r>
      <w:r w:rsidR="00011A5A">
        <w:rPr>
          <w:rFonts w:hint="cs"/>
          <w:b/>
          <w:bCs/>
          <w:rtl/>
          <w:lang w:eastAsia="he-IL"/>
        </w:rPr>
        <w:t>ב</w:t>
      </w:r>
      <w:r>
        <w:rPr>
          <w:b/>
          <w:bCs/>
          <w:rtl/>
          <w:lang w:eastAsia="he-IL"/>
        </w:rPr>
        <w:t xml:space="preserve"> שלם ובנפש חפצה להליך לייעוץ זוגי מקצועי לשיקום מערכת הנישואין ללא כל פעולה של מינוי רואה חשבון וזאת לתקופה של 45 יום.</w:t>
      </w:r>
    </w:p>
    <w:p w14:paraId="739409E9" w14:textId="77777777" w:rsidR="006D18EA" w:rsidRDefault="006D18EA" w:rsidP="00011A5A">
      <w:pPr>
        <w:pStyle w:val="a9"/>
        <w:rPr>
          <w:rtl/>
          <w:lang w:eastAsia="he-IL"/>
        </w:rPr>
      </w:pPr>
      <w:r>
        <w:rPr>
          <w:rtl/>
          <w:lang w:eastAsia="he-IL"/>
        </w:rPr>
        <w:t>על הצדדים להמציא לבית הדין לאחר תקופה זו תשובה מה עלה בגורל הייעוץ.</w:t>
      </w:r>
    </w:p>
    <w:p w14:paraId="114D14F4" w14:textId="72F0FD6B" w:rsidR="006D18EA" w:rsidRDefault="006D18EA" w:rsidP="00011A5A">
      <w:pPr>
        <w:pStyle w:val="a9"/>
        <w:rPr>
          <w:rtl/>
          <w:lang w:eastAsia="he-IL"/>
        </w:rPr>
      </w:pPr>
      <w:r>
        <w:rPr>
          <w:rtl/>
          <w:lang w:eastAsia="he-IL"/>
        </w:rPr>
        <w:t>בית הדין מאחל לצדדים הצלחה בשיקום מערכת הנישואין ובהקמתו מחדש של בית יהודי כשר.</w:t>
      </w:r>
      <w:r w:rsidR="00011A5A">
        <w:rPr>
          <w:rFonts w:hint="cs"/>
          <w:rtl/>
          <w:lang w:eastAsia="he-IL"/>
        </w:rPr>
        <w:t>"</w:t>
      </w:r>
    </w:p>
    <w:p w14:paraId="34A58097" w14:textId="2D53FE4B" w:rsidR="006D18EA" w:rsidRDefault="006D18EA" w:rsidP="006D18EA">
      <w:pPr>
        <w:pStyle w:val="ae"/>
        <w:rPr>
          <w:rtl/>
          <w:lang w:eastAsia="he-IL"/>
        </w:rPr>
      </w:pPr>
      <w:r>
        <w:rPr>
          <w:rtl/>
          <w:lang w:eastAsia="he-IL"/>
        </w:rPr>
        <w:lastRenderedPageBreak/>
        <w:t>בית הדין בהחלטה זו אישר את כנות דרישת המערערת לפנות ליועץ וכפי שהסכים המש</w:t>
      </w:r>
      <w:r w:rsidR="00011A5A">
        <w:rPr>
          <w:rFonts w:hint="cs"/>
          <w:rtl/>
          <w:lang w:eastAsia="he-IL"/>
        </w:rPr>
        <w:t>י</w:t>
      </w:r>
      <w:r>
        <w:rPr>
          <w:rtl/>
          <w:lang w:eastAsia="he-IL"/>
        </w:rPr>
        <w:t>ב עצמו</w:t>
      </w:r>
      <w:r w:rsidR="00011A5A">
        <w:rPr>
          <w:rFonts w:hint="cs"/>
          <w:rtl/>
          <w:lang w:eastAsia="he-IL"/>
        </w:rPr>
        <w:t>,</w:t>
      </w:r>
      <w:r>
        <w:rPr>
          <w:rtl/>
          <w:lang w:eastAsia="he-IL"/>
        </w:rPr>
        <w:t xml:space="preserve"> והדברים מדברים בעד עצמם שמצד המערערת ובית הדין שנתן הוראות אישרו את הנתון הברור שהמערערת חזרה בה מגירושין ומבקשת שלום בית.</w:t>
      </w:r>
    </w:p>
    <w:p w14:paraId="4C42ED35" w14:textId="35EAB417" w:rsidR="006D18EA" w:rsidRDefault="006D18EA" w:rsidP="006D18EA">
      <w:pPr>
        <w:pStyle w:val="ae"/>
        <w:rPr>
          <w:rtl/>
          <w:lang w:eastAsia="he-IL"/>
        </w:rPr>
      </w:pPr>
      <w:r>
        <w:rPr>
          <w:rtl/>
          <w:lang w:eastAsia="he-IL"/>
        </w:rPr>
        <w:t xml:space="preserve">בית הדין העביר את הבקשה להמצאת תגובת המשיב לאי שיתוף פעולה בהחלטה מיום י' באייר תשפ"ה </w:t>
      </w:r>
      <w:r w:rsidR="00011A5A" w:rsidRPr="006172B2">
        <w:rPr>
          <w:rFonts w:hint="cs"/>
          <w:sz w:val="24"/>
          <w:szCs w:val="24"/>
          <w:rtl/>
          <w:lang w:eastAsia="he-IL"/>
        </w:rPr>
        <w:t>(</w:t>
      </w:r>
      <w:r w:rsidRPr="006172B2">
        <w:rPr>
          <w:sz w:val="24"/>
          <w:szCs w:val="24"/>
          <w:rtl/>
          <w:lang w:eastAsia="he-IL"/>
        </w:rPr>
        <w:t>08.05.2025</w:t>
      </w:r>
      <w:r w:rsidR="00011A5A" w:rsidRPr="006172B2">
        <w:rPr>
          <w:rFonts w:hint="cs"/>
          <w:sz w:val="24"/>
          <w:szCs w:val="24"/>
          <w:rtl/>
          <w:lang w:eastAsia="he-IL"/>
        </w:rPr>
        <w:t>),</w:t>
      </w:r>
      <w:r w:rsidRPr="006172B2">
        <w:rPr>
          <w:sz w:val="24"/>
          <w:szCs w:val="24"/>
          <w:rtl/>
          <w:lang w:eastAsia="he-IL"/>
        </w:rPr>
        <w:t xml:space="preserve"> </w:t>
      </w:r>
      <w:r>
        <w:rPr>
          <w:rtl/>
          <w:lang w:eastAsia="he-IL"/>
        </w:rPr>
        <w:t>בה נאמר</w:t>
      </w:r>
      <w:r w:rsidR="00011A5A">
        <w:rPr>
          <w:rFonts w:hint="cs"/>
          <w:rtl/>
          <w:lang w:eastAsia="he-IL"/>
        </w:rPr>
        <w:t>:</w:t>
      </w:r>
    </w:p>
    <w:p w14:paraId="3E92E79D" w14:textId="4DE286F9" w:rsidR="006D18EA" w:rsidRDefault="00011A5A" w:rsidP="00011A5A">
      <w:pPr>
        <w:pStyle w:val="a9"/>
        <w:rPr>
          <w:rtl/>
          <w:lang w:eastAsia="he-IL"/>
        </w:rPr>
      </w:pPr>
      <w:r>
        <w:rPr>
          <w:rFonts w:hint="cs"/>
          <w:rtl/>
          <w:lang w:eastAsia="he-IL"/>
        </w:rPr>
        <w:t>"</w:t>
      </w:r>
      <w:r w:rsidR="006D18EA">
        <w:rPr>
          <w:rtl/>
          <w:lang w:eastAsia="he-IL"/>
        </w:rPr>
        <w:t>הובאה לעיוני תשובת המערערת להחלטת בית הדין לפני שלושה ימים בעניין סירוב המשיב לשתף פעולה עמה לפנות לייעץ זוגי.</w:t>
      </w:r>
    </w:p>
    <w:p w14:paraId="24CC5850" w14:textId="77777777" w:rsidR="006D18EA" w:rsidRDefault="006D18EA" w:rsidP="00011A5A">
      <w:pPr>
        <w:pStyle w:val="a9"/>
        <w:rPr>
          <w:lang w:eastAsia="he-IL"/>
        </w:rPr>
      </w:pPr>
      <w:r>
        <w:rPr>
          <w:rtl/>
          <w:lang w:eastAsia="he-IL"/>
        </w:rPr>
        <w:t>לאחר העיון ומפאת הזהירות הנדרשת מחליט בית הדין:</w:t>
      </w:r>
    </w:p>
    <w:p w14:paraId="4E64CC94" w14:textId="77777777" w:rsidR="006D18EA" w:rsidRDefault="006D18EA" w:rsidP="00011A5A">
      <w:pPr>
        <w:pStyle w:val="a9"/>
        <w:rPr>
          <w:rtl/>
          <w:lang w:eastAsia="he-IL"/>
        </w:rPr>
      </w:pPr>
      <w:r>
        <w:rPr>
          <w:rtl/>
          <w:lang w:eastAsia="he-IL"/>
        </w:rPr>
        <w:t>על המשיב להמציא לבית הדין תוך שבעה ימים תגובה עניינית ומבוססת לטיעוני המערערת לפיה אינו מוכן לשתף פעולה עמה כפי שהוא עצמו בקש להפנותם לייעוץ זוגי.</w:t>
      </w:r>
    </w:p>
    <w:p w14:paraId="0C09299A" w14:textId="77777777" w:rsidR="006D18EA" w:rsidRDefault="006D18EA" w:rsidP="00011A5A">
      <w:pPr>
        <w:pStyle w:val="a9"/>
        <w:rPr>
          <w:rtl/>
          <w:lang w:eastAsia="he-IL"/>
        </w:rPr>
      </w:pPr>
      <w:r>
        <w:rPr>
          <w:rtl/>
          <w:lang w:eastAsia="he-IL"/>
        </w:rPr>
        <w:t>בהיעדר תגובה עד לתאריך 15.05.2025 יוציא בית הדין הכרעתו בערעור ויראה היעדר תגובת המשיב כסירוב לפנות לייעוץ זוגי.</w:t>
      </w:r>
    </w:p>
    <w:p w14:paraId="568DB8A2" w14:textId="0660CFE8" w:rsidR="006D18EA" w:rsidRDefault="006D18EA" w:rsidP="00011A5A">
      <w:pPr>
        <w:pStyle w:val="a9"/>
        <w:rPr>
          <w:rtl/>
          <w:lang w:eastAsia="he-IL"/>
        </w:rPr>
      </w:pPr>
      <w:r>
        <w:rPr>
          <w:rtl/>
          <w:lang w:eastAsia="he-IL"/>
        </w:rPr>
        <w:t>יש להעביר את התיק לעיונו של בית הדין ביום 15.05.2025.</w:t>
      </w:r>
      <w:r w:rsidR="00011A5A">
        <w:rPr>
          <w:rFonts w:hint="cs"/>
          <w:rtl/>
          <w:lang w:eastAsia="he-IL"/>
        </w:rPr>
        <w:t>"</w:t>
      </w:r>
    </w:p>
    <w:p w14:paraId="5AC615D9" w14:textId="77777777" w:rsidR="006D18EA" w:rsidRDefault="006D18EA" w:rsidP="006D18EA">
      <w:pPr>
        <w:pStyle w:val="ae"/>
        <w:rPr>
          <w:rtl/>
          <w:lang w:eastAsia="he-IL"/>
        </w:rPr>
      </w:pPr>
      <w:r>
        <w:rPr>
          <w:rtl/>
          <w:lang w:eastAsia="he-IL"/>
        </w:rPr>
        <w:t>מני אז חלף כחודש וחצי עד שהתקבלה תגובת המשיב לפיה הוא מבקש לדחות את הערעור.</w:t>
      </w:r>
    </w:p>
    <w:p w14:paraId="7C410AC2" w14:textId="13FC437F" w:rsidR="006D18EA" w:rsidRDefault="006D18EA" w:rsidP="006D18EA">
      <w:pPr>
        <w:pStyle w:val="ae"/>
        <w:rPr>
          <w:b/>
          <w:bCs/>
          <w:rtl/>
          <w:lang w:eastAsia="he-IL"/>
        </w:rPr>
      </w:pPr>
      <w:r>
        <w:rPr>
          <w:b/>
          <w:bCs/>
          <w:rtl/>
          <w:lang w:eastAsia="he-IL"/>
        </w:rPr>
        <w:t>אתה הרא</w:t>
      </w:r>
      <w:r w:rsidR="006172B2">
        <w:rPr>
          <w:rFonts w:hint="cs"/>
          <w:b/>
          <w:bCs/>
          <w:rtl/>
          <w:lang w:eastAsia="he-IL"/>
        </w:rPr>
        <w:t>י</w:t>
      </w:r>
      <w:r>
        <w:rPr>
          <w:b/>
          <w:bCs/>
          <w:rtl/>
          <w:lang w:eastAsia="he-IL"/>
        </w:rPr>
        <w:t>ת לדעת עד כמה שמחה המערערת בהסכמת המשיב לשלום בית ואף טרחה לאשר מינוי יועץ זוגי, נפגשה עמו</w:t>
      </w:r>
      <w:r w:rsidR="006172B2">
        <w:rPr>
          <w:rFonts w:hint="cs"/>
          <w:b/>
          <w:bCs/>
          <w:rtl/>
          <w:lang w:eastAsia="he-IL"/>
        </w:rPr>
        <w:t xml:space="preserve">, </w:t>
      </w:r>
      <w:r>
        <w:rPr>
          <w:b/>
          <w:bCs/>
          <w:rtl/>
          <w:lang w:eastAsia="he-IL"/>
        </w:rPr>
        <w:t>ומנגד המשיב לא שיתף פעולה למרות הסכמתו להליך.</w:t>
      </w:r>
    </w:p>
    <w:p w14:paraId="6646A804" w14:textId="77777777" w:rsidR="006D18EA" w:rsidRDefault="006D18EA" w:rsidP="006D18EA">
      <w:pPr>
        <w:pStyle w:val="ae"/>
        <w:rPr>
          <w:rtl/>
          <w:lang w:eastAsia="he-IL"/>
        </w:rPr>
      </w:pPr>
      <w:r>
        <w:rPr>
          <w:rtl/>
          <w:lang w:eastAsia="he-IL"/>
        </w:rPr>
        <w:t>ברור כשמש בצהרים שהמערערת דרשה שלום בית וחזרה בה מהסכמתה להתגרש, כך שכל דברי עמיתי הגאון שליט"א שהמערערת לא רצתה שלום בית אין להם בסיס ומנוגדים למה שהבאנו.</w:t>
      </w:r>
    </w:p>
    <w:p w14:paraId="3FA87EE4" w14:textId="125787D6" w:rsidR="006D18EA" w:rsidRDefault="006D18EA" w:rsidP="006D18EA">
      <w:pPr>
        <w:pStyle w:val="ae"/>
        <w:rPr>
          <w:rtl/>
          <w:lang w:eastAsia="he-IL"/>
        </w:rPr>
      </w:pPr>
      <w:r>
        <w:rPr>
          <w:rtl/>
          <w:lang w:eastAsia="he-IL"/>
        </w:rPr>
        <w:t>עתה נצטט קטע מפרוטוקול הדיון שהתקיים ביום י"ח בשבט תשפ"ה</w:t>
      </w:r>
      <w:r w:rsidRPr="006172B2">
        <w:rPr>
          <w:sz w:val="24"/>
          <w:szCs w:val="24"/>
          <w:rtl/>
          <w:lang w:eastAsia="he-IL"/>
        </w:rPr>
        <w:t xml:space="preserve"> </w:t>
      </w:r>
      <w:r w:rsidR="00011A5A" w:rsidRPr="006172B2">
        <w:rPr>
          <w:rFonts w:hint="cs"/>
          <w:sz w:val="24"/>
          <w:szCs w:val="24"/>
          <w:rtl/>
          <w:lang w:eastAsia="he-IL"/>
        </w:rPr>
        <w:t>(</w:t>
      </w:r>
      <w:r w:rsidRPr="006172B2">
        <w:rPr>
          <w:sz w:val="24"/>
          <w:szCs w:val="24"/>
          <w:rtl/>
          <w:lang w:eastAsia="he-IL"/>
        </w:rPr>
        <w:t>16.02.2025</w:t>
      </w:r>
      <w:r w:rsidR="00011A5A" w:rsidRPr="006172B2">
        <w:rPr>
          <w:rFonts w:hint="cs"/>
          <w:sz w:val="24"/>
          <w:szCs w:val="24"/>
          <w:rtl/>
          <w:lang w:eastAsia="he-IL"/>
        </w:rPr>
        <w:t>),</w:t>
      </w:r>
      <w:r>
        <w:rPr>
          <w:rtl/>
          <w:lang w:eastAsia="he-IL"/>
        </w:rPr>
        <w:t xml:space="preserve"> בו נאמר </w:t>
      </w:r>
      <w:r w:rsidRPr="006172B2">
        <w:rPr>
          <w:sz w:val="24"/>
          <w:szCs w:val="24"/>
          <w:rtl/>
          <w:lang w:eastAsia="he-IL"/>
        </w:rPr>
        <w:t xml:space="preserve">(ההדגשות </w:t>
      </w:r>
      <w:r w:rsidR="006172B2" w:rsidRPr="006172B2">
        <w:rPr>
          <w:rFonts w:hint="cs"/>
          <w:sz w:val="24"/>
          <w:szCs w:val="24"/>
          <w:rtl/>
          <w:lang w:eastAsia="he-IL"/>
        </w:rPr>
        <w:t>אינן</w:t>
      </w:r>
      <w:r w:rsidRPr="006172B2">
        <w:rPr>
          <w:sz w:val="24"/>
          <w:szCs w:val="24"/>
          <w:rtl/>
          <w:lang w:eastAsia="he-IL"/>
        </w:rPr>
        <w:t xml:space="preserve"> במקור)</w:t>
      </w:r>
      <w:r w:rsidR="00011A5A" w:rsidRPr="006172B2">
        <w:rPr>
          <w:rFonts w:hint="cs"/>
          <w:sz w:val="24"/>
          <w:szCs w:val="24"/>
          <w:rtl/>
          <w:lang w:eastAsia="he-IL"/>
        </w:rPr>
        <w:t>:</w:t>
      </w:r>
    </w:p>
    <w:p w14:paraId="3E18B7B6" w14:textId="56BF66A5" w:rsidR="006D18EA" w:rsidRDefault="00011A5A" w:rsidP="00011A5A">
      <w:pPr>
        <w:pStyle w:val="a9"/>
        <w:rPr>
          <w:lang w:eastAsia="he-IL"/>
        </w:rPr>
      </w:pPr>
      <w:r>
        <w:rPr>
          <w:rFonts w:hint="cs"/>
          <w:rtl/>
          <w:lang w:eastAsia="he-IL"/>
        </w:rPr>
        <w:t>"</w:t>
      </w:r>
      <w:r w:rsidR="006D18EA">
        <w:rPr>
          <w:rtl/>
          <w:lang w:eastAsia="he-IL"/>
        </w:rPr>
        <w:t>בית הדין: עברתם סבל זמן רב אך חייתם כמה שנים טובות יחד, אולי בכל זאת, לפני שתגיעו לסוף הדרך תחשבו שוב, נמנה לכם יועץ נישואין מטעם בית הדין, היא לא רוצה להתגרש</w:t>
      </w:r>
      <w:r w:rsidR="006172B2">
        <w:rPr>
          <w:rFonts w:hint="cs"/>
          <w:rtl/>
          <w:lang w:eastAsia="he-IL"/>
        </w:rPr>
        <w:t>.</w:t>
      </w:r>
    </w:p>
    <w:p w14:paraId="554C9483" w14:textId="29EF4487" w:rsidR="006D18EA" w:rsidRDefault="006D18EA" w:rsidP="00011A5A">
      <w:pPr>
        <w:pStyle w:val="a9"/>
        <w:rPr>
          <w:lang w:eastAsia="he-IL"/>
        </w:rPr>
      </w:pPr>
      <w:r>
        <w:rPr>
          <w:rtl/>
          <w:lang w:eastAsia="he-IL"/>
        </w:rPr>
        <w:t>האיש: מתנגד, מאוסה, אי אפשר, סבלתי רק בגלל הבנות</w:t>
      </w:r>
      <w:r w:rsidR="00011A5A">
        <w:rPr>
          <w:rFonts w:hint="cs"/>
          <w:rtl/>
          <w:lang w:eastAsia="he-IL"/>
        </w:rPr>
        <w:t>.</w:t>
      </w:r>
    </w:p>
    <w:p w14:paraId="75EA45CB" w14:textId="1518B58F" w:rsidR="006D18EA" w:rsidRDefault="006D18EA" w:rsidP="00011A5A">
      <w:pPr>
        <w:pStyle w:val="a9"/>
        <w:rPr>
          <w:rtl/>
          <w:lang w:eastAsia="he-IL"/>
        </w:rPr>
      </w:pPr>
      <w:r>
        <w:rPr>
          <w:rtl/>
          <w:lang w:eastAsia="he-IL"/>
        </w:rPr>
        <w:t xml:space="preserve">בית הדין: אתם לא צעירים, תשבו, יועץ </w:t>
      </w:r>
      <w:r w:rsidR="006172B2">
        <w:rPr>
          <w:rFonts w:hint="cs"/>
          <w:rtl/>
          <w:lang w:eastAsia="he-IL"/>
        </w:rPr>
        <w:t>יית</w:t>
      </w:r>
      <w:r w:rsidR="006172B2">
        <w:rPr>
          <w:rFonts w:hint="eastAsia"/>
          <w:rtl/>
          <w:lang w:eastAsia="he-IL"/>
        </w:rPr>
        <w:t>ן</w:t>
      </w:r>
      <w:r>
        <w:rPr>
          <w:rtl/>
          <w:lang w:eastAsia="he-IL"/>
        </w:rPr>
        <w:t xml:space="preserve"> לך דרכים איך להתנהג אליה, תשקמו את הנישואין, נקפיא את ההסכם ל</w:t>
      </w:r>
      <w:r w:rsidR="006172B2">
        <w:rPr>
          <w:rFonts w:hint="cs"/>
          <w:rtl/>
          <w:lang w:eastAsia="he-IL"/>
        </w:rPr>
        <w:t>-</w:t>
      </w:r>
      <w:r>
        <w:rPr>
          <w:rtl/>
          <w:lang w:eastAsia="he-IL"/>
        </w:rPr>
        <w:t>6 חודשים, זה לא ישמש נגדך, נעשה את זה זמני, תחזרו יחד, תתחילו שלו"ב</w:t>
      </w:r>
      <w:r w:rsidR="00011A5A">
        <w:rPr>
          <w:rFonts w:hint="cs"/>
          <w:rtl/>
          <w:lang w:eastAsia="he-IL"/>
        </w:rPr>
        <w:t>.</w:t>
      </w:r>
    </w:p>
    <w:p w14:paraId="378485A4" w14:textId="27FCF42C" w:rsidR="006D18EA" w:rsidRDefault="006D18EA" w:rsidP="00011A5A">
      <w:pPr>
        <w:pStyle w:val="a9"/>
        <w:rPr>
          <w:rtl/>
          <w:lang w:eastAsia="he-IL"/>
        </w:rPr>
      </w:pPr>
      <w:r>
        <w:rPr>
          <w:rtl/>
          <w:lang w:eastAsia="he-IL"/>
        </w:rPr>
        <w:t>האיש: אני סובל סבל בל יתואר 43 שנה</w:t>
      </w:r>
      <w:r w:rsidR="00011A5A">
        <w:rPr>
          <w:rFonts w:hint="cs"/>
          <w:rtl/>
          <w:lang w:eastAsia="he-IL"/>
        </w:rPr>
        <w:t>.</w:t>
      </w:r>
    </w:p>
    <w:p w14:paraId="7207B905" w14:textId="660D2526" w:rsidR="006D18EA" w:rsidRDefault="006D18EA" w:rsidP="00011A5A">
      <w:pPr>
        <w:pStyle w:val="a9"/>
        <w:rPr>
          <w:rtl/>
          <w:lang w:eastAsia="he-IL"/>
        </w:rPr>
      </w:pPr>
      <w:r>
        <w:rPr>
          <w:rtl/>
          <w:lang w:eastAsia="he-IL"/>
        </w:rPr>
        <w:t xml:space="preserve">בית הדין: </w:t>
      </w:r>
      <w:r w:rsidR="006172B2">
        <w:rPr>
          <w:rFonts w:hint="cs"/>
          <w:rtl/>
          <w:lang w:eastAsia="he-IL"/>
        </w:rPr>
        <w:t>שוו</w:t>
      </w:r>
      <w:r w:rsidR="006172B2">
        <w:rPr>
          <w:rFonts w:hint="eastAsia"/>
          <w:rtl/>
          <w:lang w:eastAsia="he-IL"/>
        </w:rPr>
        <w:t>ה</w:t>
      </w:r>
      <w:r>
        <w:rPr>
          <w:rtl/>
          <w:lang w:eastAsia="he-IL"/>
        </w:rPr>
        <w:t xml:space="preserve"> לך להישאר בודד? יש לי בבית הכנסת שלי..., אתה צריך א</w:t>
      </w:r>
      <w:r w:rsidR="006172B2">
        <w:rPr>
          <w:rFonts w:hint="cs"/>
          <w:rtl/>
          <w:lang w:eastAsia="he-IL"/>
        </w:rPr>
        <w:t>י</w:t>
      </w:r>
      <w:r>
        <w:rPr>
          <w:rtl/>
          <w:lang w:eastAsia="he-IL"/>
        </w:rPr>
        <w:t>שה והיא צריכה בעל לידה, אולי תשנו, רק חמור לא משנה את דעתו</w:t>
      </w:r>
      <w:r w:rsidR="00011A5A">
        <w:rPr>
          <w:rFonts w:hint="cs"/>
          <w:rtl/>
          <w:lang w:eastAsia="he-IL"/>
        </w:rPr>
        <w:t>.</w:t>
      </w:r>
    </w:p>
    <w:p w14:paraId="2D51E9DB" w14:textId="5168B406" w:rsidR="006D18EA" w:rsidRDefault="006D18EA" w:rsidP="00011A5A">
      <w:pPr>
        <w:pStyle w:val="a9"/>
        <w:rPr>
          <w:rtl/>
          <w:lang w:eastAsia="he-IL"/>
        </w:rPr>
      </w:pPr>
      <w:r>
        <w:rPr>
          <w:rtl/>
          <w:lang w:eastAsia="he-IL"/>
        </w:rPr>
        <w:t xml:space="preserve">האיש: טעות שהתחתנתי איתה, אם לא </w:t>
      </w:r>
      <w:r w:rsidR="00011A5A">
        <w:rPr>
          <w:rFonts w:hint="cs"/>
          <w:rtl/>
          <w:lang w:eastAsia="he-IL"/>
        </w:rPr>
        <w:t>[...]</w:t>
      </w:r>
      <w:r>
        <w:rPr>
          <w:rtl/>
          <w:lang w:eastAsia="he-IL"/>
        </w:rPr>
        <w:t xml:space="preserve"> לא הייתי מסוגל, משפחה חילונית שהיא קשורה אליה, מאיפה יש לה כסף?</w:t>
      </w:r>
    </w:p>
    <w:p w14:paraId="3A8545E9" w14:textId="77777777" w:rsidR="006D18EA" w:rsidRDefault="006D18EA" w:rsidP="00011A5A">
      <w:pPr>
        <w:pStyle w:val="a9"/>
        <w:rPr>
          <w:rtl/>
          <w:lang w:eastAsia="he-IL"/>
        </w:rPr>
      </w:pPr>
      <w:r>
        <w:rPr>
          <w:rtl/>
          <w:lang w:eastAsia="he-IL"/>
        </w:rPr>
        <w:t>בית הדין: אני לא מבקש שתוותר על שום טענה, מה את אומרת?</w:t>
      </w:r>
    </w:p>
    <w:p w14:paraId="25D7BCD6" w14:textId="2156FE25" w:rsidR="006D18EA" w:rsidRDefault="006D18EA" w:rsidP="00011A5A">
      <w:pPr>
        <w:pStyle w:val="a9"/>
        <w:rPr>
          <w:b/>
          <w:bCs/>
          <w:rtl/>
          <w:lang w:eastAsia="he-IL"/>
        </w:rPr>
      </w:pPr>
      <w:r>
        <w:rPr>
          <w:b/>
          <w:bCs/>
          <w:rtl/>
          <w:lang w:eastAsia="he-IL"/>
        </w:rPr>
        <w:t>הא</w:t>
      </w:r>
      <w:r w:rsidR="006172B2">
        <w:rPr>
          <w:rFonts w:hint="cs"/>
          <w:b/>
          <w:bCs/>
          <w:rtl/>
          <w:lang w:eastAsia="he-IL"/>
        </w:rPr>
        <w:t>י</w:t>
      </w:r>
      <w:r>
        <w:rPr>
          <w:b/>
          <w:bCs/>
          <w:rtl/>
          <w:lang w:eastAsia="he-IL"/>
        </w:rPr>
        <w:t>שה: אני יכולה לספר הרבה אך לא הייתי בעד הגירושין למרות שהיה לי רע, לפעמים היה נראה לי שיש שינוי, אני מוכנה</w:t>
      </w:r>
      <w:r w:rsidR="00011A5A">
        <w:rPr>
          <w:rFonts w:hint="cs"/>
          <w:b/>
          <w:bCs/>
          <w:rtl/>
          <w:lang w:eastAsia="he-IL"/>
        </w:rPr>
        <w:t>.</w:t>
      </w:r>
    </w:p>
    <w:p w14:paraId="60741244" w14:textId="7E4F3DDB" w:rsidR="006D18EA" w:rsidRDefault="006D18EA" w:rsidP="00011A5A">
      <w:pPr>
        <w:pStyle w:val="a9"/>
        <w:rPr>
          <w:rtl/>
          <w:lang w:eastAsia="he-IL"/>
        </w:rPr>
      </w:pPr>
      <w:r>
        <w:rPr>
          <w:rtl/>
          <w:lang w:eastAsia="he-IL"/>
        </w:rPr>
        <w:t>בית הדין: נביא יועץ והוא יגיד לכם מה לשנות אם צריך, לא תפסיד דבר 6 חודשים, אם זה לא ילך נמשיך מהנקודה הזו</w:t>
      </w:r>
      <w:r w:rsidR="00011A5A">
        <w:rPr>
          <w:rFonts w:hint="cs"/>
          <w:rtl/>
          <w:lang w:eastAsia="he-IL"/>
        </w:rPr>
        <w:t>.</w:t>
      </w:r>
    </w:p>
    <w:p w14:paraId="5FEDA134" w14:textId="3BAFC7C9" w:rsidR="006D18EA" w:rsidRDefault="006D18EA" w:rsidP="00011A5A">
      <w:pPr>
        <w:pStyle w:val="a9"/>
        <w:rPr>
          <w:rtl/>
          <w:lang w:eastAsia="he-IL"/>
        </w:rPr>
      </w:pPr>
      <w:r>
        <w:rPr>
          <w:rtl/>
          <w:lang w:eastAsia="he-IL"/>
        </w:rPr>
        <w:lastRenderedPageBreak/>
        <w:t xml:space="preserve">האיש: יש לי </w:t>
      </w:r>
      <w:r w:rsidR="006172B2">
        <w:rPr>
          <w:rFonts w:hint="cs"/>
          <w:rtl/>
          <w:lang w:eastAsia="he-IL"/>
        </w:rPr>
        <w:t>ניסיו</w:t>
      </w:r>
      <w:r w:rsidR="006172B2">
        <w:rPr>
          <w:rFonts w:hint="eastAsia"/>
          <w:rtl/>
          <w:lang w:eastAsia="he-IL"/>
        </w:rPr>
        <w:t>ן</w:t>
      </w:r>
      <w:r>
        <w:rPr>
          <w:rtl/>
          <w:lang w:eastAsia="he-IL"/>
        </w:rPr>
        <w:t xml:space="preserve"> של 43 שנה, אני לא יכול, המקרר עובש, הכ</w:t>
      </w:r>
      <w:r w:rsidR="006172B2">
        <w:rPr>
          <w:rFonts w:hint="cs"/>
          <w:rtl/>
          <w:lang w:eastAsia="he-IL"/>
        </w:rPr>
        <w:t>ו</w:t>
      </w:r>
      <w:r>
        <w:rPr>
          <w:rtl/>
          <w:lang w:eastAsia="he-IL"/>
        </w:rPr>
        <w:t>ל מסריח, ירוק, לא יכול, אני מקיא</w:t>
      </w:r>
      <w:r w:rsidR="00011A5A">
        <w:rPr>
          <w:rFonts w:hint="cs"/>
          <w:rtl/>
          <w:lang w:eastAsia="he-IL"/>
        </w:rPr>
        <w:t>.</w:t>
      </w:r>
    </w:p>
    <w:p w14:paraId="3A4E3450" w14:textId="61903FE3" w:rsidR="006D18EA" w:rsidRDefault="006D18EA" w:rsidP="00011A5A">
      <w:pPr>
        <w:pStyle w:val="a9"/>
        <w:rPr>
          <w:rtl/>
          <w:lang w:eastAsia="he-IL"/>
        </w:rPr>
      </w:pPr>
      <w:r>
        <w:rPr>
          <w:rtl/>
          <w:lang w:eastAsia="he-IL"/>
        </w:rPr>
        <w:t>הא</w:t>
      </w:r>
      <w:r w:rsidR="006172B2">
        <w:rPr>
          <w:rFonts w:hint="cs"/>
          <w:rtl/>
          <w:lang w:eastAsia="he-IL"/>
        </w:rPr>
        <w:t>י</w:t>
      </w:r>
      <w:r>
        <w:rPr>
          <w:rtl/>
          <w:lang w:eastAsia="he-IL"/>
        </w:rPr>
        <w:t>שה: יש לו סבל נפשי עוד מלפני הנישואין</w:t>
      </w:r>
      <w:r w:rsidR="00011A5A">
        <w:rPr>
          <w:rFonts w:hint="cs"/>
          <w:rtl/>
          <w:lang w:eastAsia="he-IL"/>
        </w:rPr>
        <w:t>."</w:t>
      </w:r>
    </w:p>
    <w:p w14:paraId="471CAE8A" w14:textId="67B55B0F" w:rsidR="006D18EA" w:rsidRDefault="006D18EA" w:rsidP="006D18EA">
      <w:pPr>
        <w:pStyle w:val="ae"/>
        <w:rPr>
          <w:rtl/>
          <w:lang w:eastAsia="he-IL"/>
        </w:rPr>
      </w:pPr>
      <w:r>
        <w:rPr>
          <w:rtl/>
          <w:lang w:eastAsia="he-IL"/>
        </w:rPr>
        <w:t>המעיין היטב בפרוטוקול הדיון יראה נכוחה שלא היה צורך לשכנע את המערערת לשלום בית. אדרבא נציין לפרוטוקולים בדיונים של בית הדין האזורי בהם דרשה שלום בית ואף בפנינו הסכימה מייד לשלום בית</w:t>
      </w:r>
      <w:r w:rsidR="00011A5A">
        <w:rPr>
          <w:rFonts w:hint="cs"/>
          <w:rtl/>
          <w:lang w:eastAsia="he-IL"/>
        </w:rPr>
        <w:t>.</w:t>
      </w:r>
      <w:r>
        <w:rPr>
          <w:rtl/>
          <w:lang w:eastAsia="he-IL"/>
        </w:rPr>
        <w:t xml:space="preserve"> ואף אם נניח כהבנת עמיתי הגאון שליט"א שהיא שוכנעה מבקשת הנשיא</w:t>
      </w:r>
      <w:r w:rsidR="00011A5A">
        <w:rPr>
          <w:rFonts w:hint="cs"/>
          <w:rtl/>
          <w:lang w:eastAsia="he-IL"/>
        </w:rPr>
        <w:t>,</w:t>
      </w:r>
      <w:r>
        <w:rPr>
          <w:rtl/>
          <w:lang w:eastAsia="he-IL"/>
        </w:rPr>
        <w:t xml:space="preserve"> מה זה גורע מרצונה האמיתי שהתגלה במלוא עוזו ותוקפו בהבעת שמחה עם קבלת הסכמת המשיב לפנות לייעוץ ופעלה בהתאם להחלטות בית הדין</w:t>
      </w:r>
      <w:r w:rsidR="00011A5A">
        <w:rPr>
          <w:rFonts w:hint="cs"/>
          <w:rtl/>
          <w:lang w:eastAsia="he-IL"/>
        </w:rPr>
        <w:t>,</w:t>
      </w:r>
      <w:r>
        <w:rPr>
          <w:rtl/>
          <w:lang w:eastAsia="he-IL"/>
        </w:rPr>
        <w:t xml:space="preserve"> כולל פגישה עם היועץ במטרה ברורה להשיב את שלום הבית על כנו.</w:t>
      </w:r>
    </w:p>
    <w:p w14:paraId="3260B8E1" w14:textId="5C58B14E" w:rsidR="006D18EA" w:rsidRDefault="006D18EA" w:rsidP="006D18EA">
      <w:pPr>
        <w:pStyle w:val="ae"/>
        <w:rPr>
          <w:rtl/>
          <w:lang w:eastAsia="he-IL"/>
        </w:rPr>
      </w:pPr>
      <w:r>
        <w:rPr>
          <w:rtl/>
          <w:lang w:eastAsia="he-IL"/>
        </w:rPr>
        <w:t xml:space="preserve">מכל החומר הנ"ל עולה בבירור שהמערערת </w:t>
      </w:r>
      <w:r w:rsidR="00A0755E">
        <w:rPr>
          <w:rFonts w:hint="cs"/>
          <w:rtl/>
          <w:lang w:eastAsia="he-IL"/>
        </w:rPr>
        <w:t>חזרה בה</w:t>
      </w:r>
      <w:r>
        <w:rPr>
          <w:rtl/>
          <w:lang w:eastAsia="he-IL"/>
        </w:rPr>
        <w:t xml:space="preserve"> </w:t>
      </w:r>
      <w:r w:rsidR="00A0755E">
        <w:rPr>
          <w:rFonts w:hint="cs"/>
          <w:rtl/>
          <w:lang w:eastAsia="he-IL"/>
        </w:rPr>
        <w:t>מ</w:t>
      </w:r>
      <w:r>
        <w:rPr>
          <w:rtl/>
          <w:lang w:eastAsia="he-IL"/>
        </w:rPr>
        <w:t xml:space="preserve">הסכמתה להתגרש </w:t>
      </w:r>
      <w:r w:rsidR="00A0755E">
        <w:rPr>
          <w:rFonts w:hint="cs"/>
          <w:rtl/>
          <w:lang w:eastAsia="he-IL"/>
        </w:rPr>
        <w:t>ו</w:t>
      </w:r>
      <w:r>
        <w:rPr>
          <w:rtl/>
          <w:lang w:eastAsia="he-IL"/>
        </w:rPr>
        <w:t>אף שמחה לניסיון שלום בית</w:t>
      </w:r>
      <w:r w:rsidR="00011A5A">
        <w:rPr>
          <w:rFonts w:hint="cs"/>
          <w:rtl/>
          <w:lang w:eastAsia="he-IL"/>
        </w:rPr>
        <w:t>,</w:t>
      </w:r>
      <w:r>
        <w:rPr>
          <w:rtl/>
          <w:lang w:eastAsia="he-IL"/>
        </w:rPr>
        <w:t xml:space="preserve"> ומכאן ברור שאין חולק שהמערערת חזרה מהסכמתה להתגרש ופנתה ליועץ זוגי על מנת להש</w:t>
      </w:r>
      <w:r w:rsidR="00820489">
        <w:rPr>
          <w:rFonts w:hint="cs"/>
          <w:rtl/>
          <w:lang w:eastAsia="he-IL"/>
        </w:rPr>
        <w:t>יב את</w:t>
      </w:r>
      <w:r>
        <w:rPr>
          <w:rtl/>
          <w:lang w:eastAsia="he-IL"/>
        </w:rPr>
        <w:t xml:space="preserve"> שלום הבית על כנו</w:t>
      </w:r>
      <w:r w:rsidR="00011A5A">
        <w:rPr>
          <w:rFonts w:hint="cs"/>
          <w:rtl/>
          <w:lang w:eastAsia="he-IL"/>
        </w:rPr>
        <w:t>,</w:t>
      </w:r>
      <w:r>
        <w:rPr>
          <w:rtl/>
          <w:lang w:eastAsia="he-IL"/>
        </w:rPr>
        <w:t xml:space="preserve"> וזכותה המלאה לכל הדעות לחזור בה מהסכם הגירושין שנערך ללא ידיעה בסיסית של נתונים עובדתיים מהותיים.</w:t>
      </w:r>
    </w:p>
    <w:p w14:paraId="43A153EC" w14:textId="37E906FB" w:rsidR="006D18EA" w:rsidRDefault="006D18EA" w:rsidP="006D18EA">
      <w:pPr>
        <w:pStyle w:val="ae"/>
        <w:rPr>
          <w:rtl/>
          <w:lang w:eastAsia="he-IL"/>
        </w:rPr>
      </w:pPr>
      <w:r>
        <w:rPr>
          <w:rtl/>
          <w:lang w:eastAsia="he-IL"/>
        </w:rPr>
        <w:t>"ומשכיל על דבר ימצא אמת לאמיתו ודעת לנבון נקל, והחכם יחכם עוד ויוסיף לקח</w:t>
      </w:r>
      <w:r w:rsidR="00011A5A">
        <w:rPr>
          <w:rFonts w:hint="cs"/>
          <w:rtl/>
          <w:lang w:eastAsia="he-IL"/>
        </w:rPr>
        <w:t>.</w:t>
      </w:r>
      <w:r>
        <w:rPr>
          <w:rtl/>
          <w:lang w:eastAsia="he-IL"/>
        </w:rPr>
        <w:t xml:space="preserve">" </w:t>
      </w:r>
    </w:p>
    <w:p w14:paraId="1F1D69D1" w14:textId="267E4058" w:rsidR="006D18EA" w:rsidRDefault="006D18EA" w:rsidP="006D18EA">
      <w:pPr>
        <w:pStyle w:val="ae"/>
        <w:rPr>
          <w:rtl/>
          <w:lang w:eastAsia="he-IL"/>
        </w:rPr>
      </w:pPr>
      <w:r>
        <w:rPr>
          <w:rtl/>
          <w:lang w:eastAsia="he-IL"/>
        </w:rPr>
        <w:t xml:space="preserve">אשר על כן אני על משמרתי </w:t>
      </w:r>
      <w:r w:rsidR="00820489">
        <w:rPr>
          <w:rFonts w:hint="cs"/>
          <w:rtl/>
          <w:lang w:eastAsia="he-IL"/>
        </w:rPr>
        <w:t>אעמדה</w:t>
      </w:r>
      <w:r w:rsidR="00011A5A">
        <w:rPr>
          <w:rFonts w:hint="cs"/>
          <w:rtl/>
          <w:lang w:eastAsia="he-IL"/>
        </w:rPr>
        <w:t>,</w:t>
      </w:r>
      <w:r>
        <w:rPr>
          <w:rtl/>
          <w:lang w:eastAsia="he-IL"/>
        </w:rPr>
        <w:t xml:space="preserve"> כפי שכתבתי במסקנתי.</w:t>
      </w:r>
    </w:p>
    <w:p w14:paraId="46712BAD" w14:textId="77777777" w:rsidR="006D18EA" w:rsidRDefault="006D18EA" w:rsidP="00011A5A">
      <w:pPr>
        <w:pStyle w:val="af9"/>
        <w:rPr>
          <w:rtl/>
          <w:lang w:eastAsia="he-IL"/>
        </w:rPr>
      </w:pPr>
      <w:r>
        <w:rPr>
          <w:rtl/>
          <w:lang w:eastAsia="he-IL"/>
        </w:rPr>
        <w:t>הרב מימון נהרי – דיין</w:t>
      </w:r>
    </w:p>
    <w:p w14:paraId="02365853" w14:textId="3160E992" w:rsidR="00011A5A" w:rsidRDefault="00011A5A" w:rsidP="00011A5A">
      <w:pPr>
        <w:pStyle w:val="-0"/>
        <w:rPr>
          <w:rtl/>
          <w:lang w:eastAsia="he-IL"/>
        </w:rPr>
      </w:pPr>
      <w:r>
        <w:rPr>
          <w:rFonts w:hint="cs"/>
          <w:rtl/>
          <w:lang w:eastAsia="he-IL"/>
        </w:rPr>
        <w:t>תגובת הרב מאיר פרימן</w:t>
      </w:r>
    </w:p>
    <w:p w14:paraId="1E79DB36" w14:textId="0289D428" w:rsidR="006D18EA" w:rsidRDefault="006D18EA" w:rsidP="00011A5A">
      <w:pPr>
        <w:pStyle w:val="ad"/>
        <w:rPr>
          <w:rtl/>
        </w:rPr>
      </w:pPr>
      <w:r>
        <w:rPr>
          <w:rtl/>
        </w:rPr>
        <w:t xml:space="preserve">עיינתי בתגובת ידידי וחברי הרה"ג מימון נהרי שליט"א, למרות חילוקי הדעות העולים בינינו במשא ומתן בדבר ההלכה, זכינו ומתקיים בינינו מאמר </w:t>
      </w:r>
      <w:r>
        <w:rPr>
          <w:rFonts w:hint="cs"/>
          <w:rtl/>
        </w:rPr>
        <w:t xml:space="preserve">התלמוד </w:t>
      </w:r>
      <w:r>
        <w:rPr>
          <w:rtl/>
        </w:rPr>
        <w:t xml:space="preserve">המובא במסכת קידושין </w:t>
      </w:r>
      <w:r w:rsidR="006172B2" w:rsidRPr="006172B2">
        <w:rPr>
          <w:rFonts w:hint="cs"/>
          <w:sz w:val="24"/>
          <w:szCs w:val="24"/>
          <w:rtl/>
        </w:rPr>
        <w:t>(</w:t>
      </w:r>
      <w:r w:rsidRPr="006172B2">
        <w:rPr>
          <w:sz w:val="24"/>
          <w:szCs w:val="24"/>
          <w:rtl/>
        </w:rPr>
        <w:t>דף ל עמוד ב</w:t>
      </w:r>
      <w:r w:rsidR="006172B2" w:rsidRPr="006172B2">
        <w:rPr>
          <w:rFonts w:hint="cs"/>
          <w:sz w:val="24"/>
          <w:szCs w:val="24"/>
          <w:rtl/>
        </w:rPr>
        <w:t>)</w:t>
      </w:r>
      <w:r w:rsidRPr="006172B2">
        <w:rPr>
          <w:sz w:val="24"/>
          <w:szCs w:val="24"/>
          <w:rtl/>
        </w:rPr>
        <w:t xml:space="preserve"> </w:t>
      </w:r>
      <w:r w:rsidRPr="006172B2">
        <w:rPr>
          <w:rtl/>
        </w:rPr>
        <w:t>על</w:t>
      </w:r>
      <w:r w:rsidRPr="006172B2">
        <w:rPr>
          <w:sz w:val="24"/>
          <w:szCs w:val="24"/>
          <w:rtl/>
        </w:rPr>
        <w:t xml:space="preserve"> </w:t>
      </w:r>
      <w:r>
        <w:rPr>
          <w:rtl/>
        </w:rPr>
        <w:t>המתנצחים בדברי תורה: "ואינם זזים משם עד שנעשים אוהבים זה את זה, שנאמר: את והב בסופה, אל תקרי בסוּפָה אלא בסוֹפָהּ."  </w:t>
      </w:r>
    </w:p>
    <w:p w14:paraId="43DB6ACD" w14:textId="77777777" w:rsidR="006D18EA" w:rsidRDefault="006D18EA" w:rsidP="00011A5A">
      <w:pPr>
        <w:pStyle w:val="ae"/>
      </w:pPr>
      <w:r>
        <w:rPr>
          <w:rtl/>
        </w:rPr>
        <w:t>אתייחס למספר נקודות שיש בהם כדי להעמיד את דברי שנכתבו בראשונה ולהשיב על ההשגות.</w:t>
      </w:r>
    </w:p>
    <w:p w14:paraId="539D1F8D" w14:textId="73DD53E2" w:rsidR="006D18EA" w:rsidRDefault="006D18EA" w:rsidP="00011A5A">
      <w:pPr>
        <w:pStyle w:val="ae"/>
      </w:pPr>
      <w:r>
        <w:rPr>
          <w:rtl/>
        </w:rPr>
        <w:t xml:space="preserve">ברור הדבר שב"כ המערערת קיבלה את כל המידע ביחס לכתובה מהמערערת עצמה. שהרי ב"כ המערערת לא נכחה בשעת החתונה. המערערת חתמה לבאת כוחה על </w:t>
      </w:r>
      <w:r w:rsidR="00274BB4">
        <w:rPr>
          <w:rFonts w:hint="cs"/>
          <w:rtl/>
        </w:rPr>
        <w:t>ייפו</w:t>
      </w:r>
      <w:r w:rsidR="00274BB4">
        <w:rPr>
          <w:rFonts w:hint="eastAsia"/>
          <w:rtl/>
        </w:rPr>
        <w:t>י</w:t>
      </w:r>
      <w:r>
        <w:rPr>
          <w:rtl/>
        </w:rPr>
        <w:t xml:space="preserve"> כ</w:t>
      </w:r>
      <w:r w:rsidR="00274BB4">
        <w:rPr>
          <w:rFonts w:hint="cs"/>
          <w:rtl/>
        </w:rPr>
        <w:t>ו</w:t>
      </w:r>
      <w:r>
        <w:rPr>
          <w:rtl/>
        </w:rPr>
        <w:t>ח ולכן טענתה של באת הכ</w:t>
      </w:r>
      <w:r w:rsidR="00274BB4">
        <w:rPr>
          <w:rFonts w:hint="cs"/>
          <w:rtl/>
        </w:rPr>
        <w:t>ו</w:t>
      </w:r>
      <w:r>
        <w:rPr>
          <w:rtl/>
        </w:rPr>
        <w:t xml:space="preserve">ח כטענת המערערת עצמה. ברור הדבר כי בשעה שב"כ המערערת הצהירה בבית הדין שכתובת המערערת עמדה על סך של 55,000 </w:t>
      </w:r>
      <w:r w:rsidR="00274BB4">
        <w:rPr>
          <w:rFonts w:hint="cs"/>
          <w:rtl/>
        </w:rPr>
        <w:t>ש</w:t>
      </w:r>
      <w:r w:rsidR="00D476EA">
        <w:rPr>
          <w:rFonts w:hint="cs"/>
          <w:rtl/>
        </w:rPr>
        <w:t>"</w:t>
      </w:r>
      <w:r w:rsidR="00274BB4">
        <w:rPr>
          <w:rFonts w:hint="cs"/>
          <w:rtl/>
        </w:rPr>
        <w:t>ח</w:t>
      </w:r>
      <w:r>
        <w:rPr>
          <w:rtl/>
        </w:rPr>
        <w:t xml:space="preserve">, הדבר נעשה על דעת המערערת. לא יעלה על הדעת שב"כ המערערת תקבע את סכום הכתובה שלא על דעת המערערת. ממילא משוללת כל יסוד הטענה שב"כ המערערת הטעתה את המערערת. והרי ממה נפשך, אם שטר הכתובה היה מצוי בידי המערערת היא ראתה מה כתוב בו, ואם שטר הכתובה לא היה מצוי בידי המערערת, הרי שהמערערת </w:t>
      </w:r>
      <w:r w:rsidR="00274BB4">
        <w:rPr>
          <w:rFonts w:hint="cs"/>
          <w:rtl/>
        </w:rPr>
        <w:t>היית</w:t>
      </w:r>
      <w:r w:rsidR="00274BB4">
        <w:rPr>
          <w:rFonts w:hint="eastAsia"/>
          <w:rtl/>
        </w:rPr>
        <w:t>ה</w:t>
      </w:r>
      <w:r>
        <w:rPr>
          <w:rtl/>
        </w:rPr>
        <w:t xml:space="preserve"> מודעת לכך שבאת כוחה טוענת מאומד והטענה </w:t>
      </w:r>
      <w:r w:rsidR="00274BB4">
        <w:rPr>
          <w:rFonts w:hint="cs"/>
          <w:rtl/>
        </w:rPr>
        <w:t>היית</w:t>
      </w:r>
      <w:r w:rsidR="00274BB4">
        <w:rPr>
          <w:rFonts w:hint="eastAsia"/>
          <w:rtl/>
        </w:rPr>
        <w:t>ה</w:t>
      </w:r>
      <w:r>
        <w:rPr>
          <w:rtl/>
        </w:rPr>
        <w:t xml:space="preserve"> על דעתה</w:t>
      </w:r>
      <w:r w:rsidR="00011A5A">
        <w:rPr>
          <w:rFonts w:hint="cs"/>
          <w:rtl/>
        </w:rPr>
        <w:t>,</w:t>
      </w:r>
      <w:r>
        <w:rPr>
          <w:rtl/>
        </w:rPr>
        <w:t xml:space="preserve"> ואין כאן טעות.</w:t>
      </w:r>
    </w:p>
    <w:p w14:paraId="4DD03F56" w14:textId="5EAE76F1" w:rsidR="006D18EA" w:rsidRDefault="006D18EA" w:rsidP="00011A5A">
      <w:pPr>
        <w:pStyle w:val="ae"/>
        <w:rPr>
          <w:rtl/>
        </w:rPr>
      </w:pPr>
      <w:r>
        <w:rPr>
          <w:rtl/>
        </w:rPr>
        <w:t xml:space="preserve">עד היום המערערת לא הציגה את הכתובה המקורית. לא בבית הדין האזורי ולא בבית הדין הגדול. כיצד ניתן לטעון על הטעיה כאשר לא מציגים כתובה מקורית. לא יעלה על הדעת לזכות את המערערת בסך של 101,000 </w:t>
      </w:r>
      <w:r w:rsidR="003A4FD5">
        <w:rPr>
          <w:rFonts w:hint="cs"/>
          <w:rtl/>
        </w:rPr>
        <w:t>ש</w:t>
      </w:r>
      <w:r w:rsidR="00D476EA">
        <w:rPr>
          <w:rFonts w:hint="cs"/>
          <w:rtl/>
        </w:rPr>
        <w:t>"</w:t>
      </w:r>
      <w:r w:rsidR="003A4FD5">
        <w:rPr>
          <w:rFonts w:hint="cs"/>
          <w:rtl/>
        </w:rPr>
        <w:t>ח</w:t>
      </w:r>
      <w:r>
        <w:rPr>
          <w:rtl/>
        </w:rPr>
        <w:t xml:space="preserve"> מבלי לראות בכלל את שטר הכתובה. לא יעלה על הדעת להאמין לטענתה על סך הכתובה</w:t>
      </w:r>
      <w:r>
        <w:rPr>
          <w:rFonts w:hint="cs"/>
          <w:rtl/>
        </w:rPr>
        <w:t xml:space="preserve">, </w:t>
      </w:r>
      <w:r>
        <w:rPr>
          <w:rtl/>
        </w:rPr>
        <w:t>כאשר ברור שהמטבע בכתובה הוא שקל ישן ולא שקל חדש</w:t>
      </w:r>
      <w:r w:rsidR="00011A5A">
        <w:rPr>
          <w:rFonts w:hint="cs"/>
          <w:rtl/>
        </w:rPr>
        <w:t>,</w:t>
      </w:r>
      <w:r>
        <w:rPr>
          <w:rFonts w:hint="cs"/>
          <w:rtl/>
        </w:rPr>
        <w:t xml:space="preserve"> והכתובה המקורית כלל  לא הוצגה</w:t>
      </w:r>
      <w:r>
        <w:rPr>
          <w:rtl/>
        </w:rPr>
        <w:t>.</w:t>
      </w:r>
      <w:r>
        <w:rPr>
          <w:rFonts w:hint="cs"/>
          <w:rtl/>
        </w:rPr>
        <w:t xml:space="preserve"> </w:t>
      </w:r>
    </w:p>
    <w:p w14:paraId="491A9B49" w14:textId="54773820" w:rsidR="006D18EA" w:rsidRDefault="006D18EA" w:rsidP="00011A5A">
      <w:pPr>
        <w:pStyle w:val="ae"/>
        <w:rPr>
          <w:rtl/>
        </w:rPr>
      </w:pPr>
      <w:r>
        <w:rPr>
          <w:rtl/>
        </w:rPr>
        <w:lastRenderedPageBreak/>
        <w:t>רישום "שקל חדש" בשנים בהן נהגו לכתוב רק שקל, מעלה חשש לזיוף ומצריך את קיום הכתובה, אלא שהמערערת הציגה רק צילום של הכתובה והכתובה המקורית לא הובאה לבית הדין, כך שלא ניתן לקיים את הכתובה. וראה בחושן משפט סימן מו בצורך בקיום השטר בטענת זיוף. בה</w:t>
      </w:r>
      <w:r w:rsidR="00820489">
        <w:rPr>
          <w:rFonts w:hint="cs"/>
          <w:rtl/>
        </w:rPr>
        <w:t>י</w:t>
      </w:r>
      <w:r>
        <w:rPr>
          <w:rtl/>
        </w:rPr>
        <w:t>עדר שטר כתובה מקורי כלל לא ניתן לגבות את הכתובה, אלמלא ההסכמה שבהסכם, ביחס לסכום עליו הוסכם.</w:t>
      </w:r>
    </w:p>
    <w:p w14:paraId="1CC41F94" w14:textId="2BA34BC2" w:rsidR="006D18EA" w:rsidRDefault="006D18EA" w:rsidP="00011A5A">
      <w:pPr>
        <w:pStyle w:val="ae"/>
        <w:rPr>
          <w:rtl/>
        </w:rPr>
      </w:pPr>
      <w:r>
        <w:rPr>
          <w:rtl/>
        </w:rPr>
        <w:t xml:space="preserve">לטעון בבית הדין סכום כתובה בשקלים חדשים כאשר הסכום הנקוב בכתובה היה בשקלים ישנים מהווה הטעיה של המשיב. אמנם המערערת יכלה לטעון שמבקשת הצמדה לסך הכתובה. אך היה עליה לדייק בטענתה, להציג את הכתובה המקורית בשקלים ישנים ולדרוש את הצמדתה, אך לא להעמיד מצג מטעה שכביכול הכתובה בשקלים חדשים. ככל והמערערת </w:t>
      </w:r>
      <w:r w:rsidR="003A4FD5">
        <w:rPr>
          <w:rFonts w:hint="cs"/>
          <w:rtl/>
        </w:rPr>
        <w:t>היית</w:t>
      </w:r>
      <w:r w:rsidR="003A4FD5">
        <w:rPr>
          <w:rFonts w:hint="eastAsia"/>
          <w:rtl/>
        </w:rPr>
        <w:t>ה</w:t>
      </w:r>
      <w:r>
        <w:rPr>
          <w:rtl/>
        </w:rPr>
        <w:t xml:space="preserve"> מדייקת בנתונים, גם אם </w:t>
      </w:r>
      <w:r w:rsidR="003A4FD5">
        <w:rPr>
          <w:rFonts w:hint="cs"/>
          <w:rtl/>
        </w:rPr>
        <w:t>היית</w:t>
      </w:r>
      <w:r w:rsidR="003A4FD5">
        <w:rPr>
          <w:rFonts w:hint="eastAsia"/>
          <w:rtl/>
        </w:rPr>
        <w:t>ה</w:t>
      </w:r>
      <w:r>
        <w:rPr>
          <w:rtl/>
        </w:rPr>
        <w:t xml:space="preserve"> דורשת הצמדה, עדיין למשיב </w:t>
      </w:r>
      <w:r w:rsidR="003A4FD5">
        <w:rPr>
          <w:rFonts w:hint="cs"/>
          <w:rtl/>
        </w:rPr>
        <w:t>היית</w:t>
      </w:r>
      <w:r w:rsidR="003A4FD5">
        <w:rPr>
          <w:rFonts w:hint="eastAsia"/>
          <w:rtl/>
        </w:rPr>
        <w:t>ה</w:t>
      </w:r>
      <w:r>
        <w:rPr>
          <w:rtl/>
        </w:rPr>
        <w:t xml:space="preserve"> עומדת הזכות לטעון שלא לפסוק הצמדה ולטעון קים לי כפוסקים שלא מצמידים את סך הכתובה. אי אמירת האמת ביחס למטבע הנקוב בכתובה מהווה הטעיה של המשיב, בשלילת זכות הטענה </w:t>
      </w:r>
      <w:r w:rsidR="003A4FD5">
        <w:rPr>
          <w:rFonts w:hint="cs"/>
          <w:rtl/>
        </w:rPr>
        <w:t>ובוודא</w:t>
      </w:r>
      <w:r w:rsidR="003A4FD5">
        <w:rPr>
          <w:rFonts w:hint="eastAsia"/>
          <w:rtl/>
        </w:rPr>
        <w:t>י</w:t>
      </w:r>
      <w:r>
        <w:rPr>
          <w:rtl/>
        </w:rPr>
        <w:t xml:space="preserve"> מהווה אי דיוק בעובדות.</w:t>
      </w:r>
    </w:p>
    <w:p w14:paraId="2AFC455C" w14:textId="2D6E74DE" w:rsidR="006D18EA" w:rsidRDefault="006D18EA" w:rsidP="00011A5A">
      <w:pPr>
        <w:pStyle w:val="ae"/>
        <w:rPr>
          <w:rtl/>
        </w:rPr>
      </w:pPr>
      <w:r>
        <w:rPr>
          <w:rtl/>
        </w:rPr>
        <w:t>אכן פשרה שהושגה בה</w:t>
      </w:r>
      <w:r w:rsidR="00820489">
        <w:rPr>
          <w:rFonts w:hint="cs"/>
          <w:rtl/>
        </w:rPr>
        <w:t>י</w:t>
      </w:r>
      <w:r>
        <w:rPr>
          <w:rtl/>
        </w:rPr>
        <w:t>עדר נתונים דינה להתבטל. אלא שהנתון ביחס לשאלה מה יהיה פסק הדין בעניין הכתובה ובשאלת שערוך הכתובה, לא יכול להיחשב כה</w:t>
      </w:r>
      <w:r w:rsidR="00820489">
        <w:rPr>
          <w:rFonts w:hint="cs"/>
          <w:rtl/>
        </w:rPr>
        <w:t>י</w:t>
      </w:r>
      <w:r>
        <w:rPr>
          <w:rtl/>
        </w:rPr>
        <w:t xml:space="preserve">עדר נתונים, שאם לא כן נבטל את כל הפשרות, כי הרי בכל פשרה אפשר היה להמשיך ולברר את הדין גם לאחר שהגיעו לפשרה ובכך לבטל את הפשרה. שאר הנתונים היו גלויים בפני המערערת. לא ברור אלו נתונים היו חסרים למערערת. נתוני הכתובה היו בידיה ואין להעלות על הדעת שבאת כוחה תעלים נתונים מהמערערת. </w:t>
      </w:r>
    </w:p>
    <w:p w14:paraId="2AFDB709" w14:textId="28D1E683" w:rsidR="006D18EA" w:rsidRDefault="006D18EA" w:rsidP="00011A5A">
      <w:pPr>
        <w:pStyle w:val="ae"/>
        <w:rPr>
          <w:rtl/>
        </w:rPr>
      </w:pPr>
      <w:r>
        <w:rPr>
          <w:rtl/>
        </w:rPr>
        <w:t xml:space="preserve">אין לנו להחזיק את בית הדין האזורי כטועים בדבר הלכה. חזקה על בית הדין שפעל בהתאם להלכה שנפסקה בשולחן ערוך חושן משפט סימן יב </w:t>
      </w:r>
      <w:r w:rsidR="003A4FD5" w:rsidRPr="003A4FD5">
        <w:rPr>
          <w:rFonts w:hint="cs"/>
          <w:sz w:val="24"/>
          <w:szCs w:val="24"/>
          <w:rtl/>
        </w:rPr>
        <w:t>(</w:t>
      </w:r>
      <w:r w:rsidRPr="003A4FD5">
        <w:rPr>
          <w:sz w:val="24"/>
          <w:szCs w:val="24"/>
          <w:rtl/>
        </w:rPr>
        <w:t>סעיף ב</w:t>
      </w:r>
      <w:r w:rsidR="003A4FD5">
        <w:rPr>
          <w:rFonts w:hint="cs"/>
          <w:sz w:val="24"/>
          <w:szCs w:val="24"/>
          <w:rtl/>
        </w:rPr>
        <w:t>'</w:t>
      </w:r>
      <w:r w:rsidR="003A4FD5" w:rsidRPr="003A4FD5">
        <w:rPr>
          <w:rFonts w:hint="cs"/>
          <w:sz w:val="24"/>
          <w:szCs w:val="24"/>
          <w:rtl/>
        </w:rPr>
        <w:t>)</w:t>
      </w:r>
      <w:r w:rsidRPr="003A4FD5">
        <w:rPr>
          <w:sz w:val="24"/>
          <w:szCs w:val="24"/>
          <w:rtl/>
        </w:rPr>
        <w:t>:</w:t>
      </w:r>
    </w:p>
    <w:p w14:paraId="62639B3A" w14:textId="77777777" w:rsidR="006D18EA" w:rsidRDefault="006D18EA" w:rsidP="00011A5A">
      <w:pPr>
        <w:pStyle w:val="a9"/>
        <w:rPr>
          <w:rtl/>
          <w:lang w:eastAsia="he-IL"/>
        </w:rPr>
      </w:pPr>
      <w:r>
        <w:rPr>
          <w:rtl/>
          <w:lang w:eastAsia="he-IL"/>
        </w:rPr>
        <w:t>"וכל בית דין שעושה פשרה תמיד הרי זה משובח. במה דברים אמורים, קודם גמר דין, אף על פי ששמע דבריהם ויודע להיכן הדין נוטה, מצוה לבצוע</w:t>
      </w:r>
      <w:r>
        <w:rPr>
          <w:lang w:eastAsia="he-IL"/>
        </w:rPr>
        <w:t>.</w:t>
      </w:r>
      <w:r>
        <w:rPr>
          <w:rtl/>
          <w:lang w:eastAsia="he-IL"/>
        </w:rPr>
        <w:t>"</w:t>
      </w:r>
    </w:p>
    <w:p w14:paraId="2246DA70" w14:textId="4D3CF2E1" w:rsidR="006D18EA" w:rsidRDefault="006D18EA" w:rsidP="00011A5A">
      <w:pPr>
        <w:pStyle w:val="ae"/>
        <w:rPr>
          <w:rtl/>
          <w:lang w:eastAsia="he-IL"/>
        </w:rPr>
      </w:pPr>
      <w:r>
        <w:rPr>
          <w:rtl/>
        </w:rPr>
        <w:t>מדברי</w:t>
      </w:r>
      <w:r>
        <w:rPr>
          <w:rtl/>
          <w:lang w:eastAsia="he-IL"/>
        </w:rPr>
        <w:t xml:space="preserve"> הסמ"ע </w:t>
      </w:r>
      <w:r w:rsidR="003A4FD5" w:rsidRPr="003A4FD5">
        <w:rPr>
          <w:rFonts w:hint="cs"/>
          <w:sz w:val="24"/>
          <w:szCs w:val="24"/>
          <w:rtl/>
          <w:lang w:eastAsia="he-IL"/>
        </w:rPr>
        <w:t>(</w:t>
      </w:r>
      <w:r w:rsidR="003A4FD5">
        <w:rPr>
          <w:rFonts w:hint="cs"/>
          <w:sz w:val="24"/>
          <w:szCs w:val="24"/>
          <w:rtl/>
          <w:lang w:eastAsia="he-IL"/>
        </w:rPr>
        <w:t xml:space="preserve">שם </w:t>
      </w:r>
      <w:r w:rsidRPr="003A4FD5">
        <w:rPr>
          <w:sz w:val="24"/>
          <w:szCs w:val="24"/>
          <w:rtl/>
          <w:lang w:eastAsia="he-IL"/>
        </w:rPr>
        <w:t>ס"ק ט</w:t>
      </w:r>
      <w:r w:rsidR="003A4FD5" w:rsidRPr="003A4FD5">
        <w:rPr>
          <w:rFonts w:hint="cs"/>
          <w:sz w:val="24"/>
          <w:szCs w:val="24"/>
          <w:rtl/>
          <w:lang w:eastAsia="he-IL"/>
        </w:rPr>
        <w:t>')</w:t>
      </w:r>
      <w:r>
        <w:rPr>
          <w:rtl/>
          <w:lang w:eastAsia="he-IL"/>
        </w:rPr>
        <w:t xml:space="preserve"> עולה</w:t>
      </w:r>
      <w:r w:rsidR="003A4FD5">
        <w:rPr>
          <w:rFonts w:hint="cs"/>
          <w:rtl/>
          <w:lang w:eastAsia="he-IL"/>
        </w:rPr>
        <w:t>,</w:t>
      </w:r>
      <w:r>
        <w:rPr>
          <w:rtl/>
          <w:lang w:eastAsia="he-IL"/>
        </w:rPr>
        <w:t xml:space="preserve"> שהדברים אמורים גם אם בית הדין יודע להיכן הדין נוטה:</w:t>
      </w:r>
    </w:p>
    <w:p w14:paraId="114C7ABB" w14:textId="77777777" w:rsidR="00011A5A" w:rsidRDefault="006D18EA" w:rsidP="00011A5A">
      <w:pPr>
        <w:pStyle w:val="a9"/>
        <w:rPr>
          <w:rtl/>
          <w:lang w:eastAsia="he-IL"/>
        </w:rPr>
      </w:pPr>
      <w:r>
        <w:rPr>
          <w:rtl/>
          <w:lang w:eastAsia="he-IL"/>
        </w:rPr>
        <w:t>"ויודע להיכן הדין נוטה. ואין בזה משום מטעה לחבירו, כי נוח לחבירו שיוותר מה לבעל דינו כדי שיתווך השלום ביניהם</w:t>
      </w:r>
      <w:r w:rsidR="00011A5A">
        <w:rPr>
          <w:rFonts w:hint="cs"/>
          <w:rtl/>
          <w:lang w:eastAsia="he-IL"/>
        </w:rPr>
        <w:t>."</w:t>
      </w:r>
    </w:p>
    <w:p w14:paraId="341A8F0D" w14:textId="0396B13B" w:rsidR="006D18EA" w:rsidRDefault="006D18EA" w:rsidP="00011A5A">
      <w:pPr>
        <w:pStyle w:val="ae"/>
        <w:rPr>
          <w:rtl/>
          <w:lang w:eastAsia="he-IL"/>
        </w:rPr>
      </w:pPr>
      <w:r>
        <w:rPr>
          <w:rtl/>
        </w:rPr>
        <w:t>אמנם</w:t>
      </w:r>
      <w:r>
        <w:rPr>
          <w:rtl/>
          <w:lang w:eastAsia="he-IL"/>
        </w:rPr>
        <w:t xml:space="preserve"> בפתחי תשובה </w:t>
      </w:r>
      <w:r w:rsidR="003A4FD5" w:rsidRPr="003A4FD5">
        <w:rPr>
          <w:rFonts w:hint="cs"/>
          <w:sz w:val="24"/>
          <w:szCs w:val="24"/>
          <w:rtl/>
          <w:lang w:eastAsia="he-IL"/>
        </w:rPr>
        <w:t xml:space="preserve">(שם </w:t>
      </w:r>
      <w:r w:rsidRPr="003A4FD5">
        <w:rPr>
          <w:sz w:val="24"/>
          <w:szCs w:val="24"/>
          <w:rtl/>
          <w:lang w:eastAsia="he-IL"/>
        </w:rPr>
        <w:t>ס"ק ד</w:t>
      </w:r>
      <w:r w:rsidR="003A4FD5" w:rsidRPr="003A4FD5">
        <w:rPr>
          <w:rFonts w:hint="cs"/>
          <w:sz w:val="24"/>
          <w:szCs w:val="24"/>
          <w:rtl/>
          <w:lang w:eastAsia="he-IL"/>
        </w:rPr>
        <w:t>')</w:t>
      </w:r>
      <w:r>
        <w:rPr>
          <w:rtl/>
          <w:lang w:eastAsia="he-IL"/>
        </w:rPr>
        <w:t xml:space="preserve"> מובא שראוי להחמיר שלא לעשות פשרה כשהדין ברור ומוחלט בעיני הדיין:</w:t>
      </w:r>
    </w:p>
    <w:p w14:paraId="79EEB691" w14:textId="59076BB9" w:rsidR="006D18EA" w:rsidRDefault="006D18EA" w:rsidP="00011A5A">
      <w:pPr>
        <w:pStyle w:val="a9"/>
        <w:rPr>
          <w:rtl/>
          <w:lang w:eastAsia="he-IL"/>
        </w:rPr>
      </w:pPr>
      <w:r>
        <w:rPr>
          <w:rtl/>
          <w:lang w:eastAsia="he-IL"/>
        </w:rPr>
        <w:t xml:space="preserve">"ואמר איש פלוני כו'. כתב הש"ך </w:t>
      </w:r>
      <w:r w:rsidRPr="003A4FD5">
        <w:rPr>
          <w:sz w:val="24"/>
          <w:szCs w:val="24"/>
          <w:rtl/>
          <w:lang w:eastAsia="he-IL"/>
        </w:rPr>
        <w:t xml:space="preserve">[סק"ד] </w:t>
      </w:r>
      <w:r>
        <w:rPr>
          <w:rtl/>
          <w:lang w:eastAsia="he-IL"/>
        </w:rPr>
        <w:t xml:space="preserve">וז"ל, והב"ח כתב דיש להחמיר כהתוס' [בסנהדרין דף ו' ע"ב שכתבו כגון שכבר דקדקו בדין היטב וכמו גמרו את הדין, דלא מיחסר אלא איש פלוני אתה חייב, דכיון דנתברר כ"כ אין להטעותו כו', ועיין במהרש"א שם], ולא נהירא דהא מצוה לבצוע, וכן נראה עיקר כרוב הפוסקים, עכ"ל. ובספר ברכי יוסף </w:t>
      </w:r>
      <w:r w:rsidRPr="003A4FD5">
        <w:rPr>
          <w:sz w:val="24"/>
          <w:szCs w:val="24"/>
          <w:rtl/>
          <w:lang w:eastAsia="he-IL"/>
        </w:rPr>
        <w:t>[אות ו']</w:t>
      </w:r>
      <w:r>
        <w:rPr>
          <w:rtl/>
          <w:lang w:eastAsia="he-IL"/>
        </w:rPr>
        <w:t xml:space="preserve"> כתב עליו וז"ל, מ"ש הש"ך דהא מצוה לבצוע, קצת קשה, דהא לדעת התוס' כל שהדין ברור להם כל הצורך אינו רשאי לבצוע ואיסורא איכא כו'. ואנן מסתברא לן כהרב ב"ח, שהרי ר"י ורשב"א ואור זרוע והאגודה ורבינו יונה והר"ן והגמ"י שבעה רועים, כולהו סברי דכל שהדין ברור להם ואין מחסור אלא לומר איש פלוני כו' אסור לבצוע, ונכון להחמיר כמ"ש הב"ח, עכ"ל. גם בפרישה </w:t>
      </w:r>
      <w:r w:rsidR="006E39CC" w:rsidRPr="006E39CC">
        <w:rPr>
          <w:rFonts w:hint="cs"/>
          <w:sz w:val="24"/>
          <w:szCs w:val="24"/>
          <w:rtl/>
          <w:lang w:eastAsia="he-IL"/>
        </w:rPr>
        <w:t>[</w:t>
      </w:r>
      <w:r w:rsidRPr="006E39CC">
        <w:rPr>
          <w:sz w:val="24"/>
          <w:szCs w:val="24"/>
          <w:rtl/>
          <w:lang w:eastAsia="he-IL"/>
        </w:rPr>
        <w:t>אות ג'</w:t>
      </w:r>
      <w:r w:rsidR="006E39CC" w:rsidRPr="006E39CC">
        <w:rPr>
          <w:rFonts w:hint="cs"/>
          <w:sz w:val="24"/>
          <w:szCs w:val="24"/>
          <w:rtl/>
          <w:lang w:eastAsia="he-IL"/>
        </w:rPr>
        <w:t>]</w:t>
      </w:r>
      <w:r>
        <w:rPr>
          <w:rtl/>
          <w:lang w:eastAsia="he-IL"/>
        </w:rPr>
        <w:t xml:space="preserve"> כתב דכן פסק מורו רש"ל, ע"ש."</w:t>
      </w:r>
    </w:p>
    <w:p w14:paraId="55DED881" w14:textId="0D3FA177" w:rsidR="006D18EA" w:rsidRPr="006E39CC" w:rsidRDefault="006D18EA" w:rsidP="006E39CC">
      <w:pPr>
        <w:pStyle w:val="ae"/>
        <w:rPr>
          <w:sz w:val="28"/>
          <w:rtl/>
        </w:rPr>
      </w:pPr>
      <w:r w:rsidRPr="006E39CC">
        <w:rPr>
          <w:sz w:val="28"/>
          <w:rtl/>
        </w:rPr>
        <w:t xml:space="preserve">מכאן שאם בית הדין האזורי עשו פשרה, הרי שלא היה ברור להם באופן מוחלט מה יהיה פסק הדין, שאם לא כן לא היו עושים פשרה שלא כדין. הוכחה לכך שהדין לא היה ברור היא </w:t>
      </w:r>
      <w:r w:rsidRPr="006E39CC">
        <w:rPr>
          <w:sz w:val="28"/>
          <w:rtl/>
        </w:rPr>
        <w:lastRenderedPageBreak/>
        <w:t xml:space="preserve">העובדה שלא התקיימו דיונים בברור התביעה. ברור אם כן, שבית הדין האזורי לא ידע באופן מוחלט מהו פסק הדין בעניין הכתובה ושערוכה. אנו כערכאת ערעור לא יכולים להגדיר שהדין כן היה ברור ולהגדיר </w:t>
      </w:r>
      <w:r w:rsidR="003A4FD5" w:rsidRPr="006E39CC">
        <w:rPr>
          <w:rFonts w:hint="cs"/>
          <w:sz w:val="28"/>
          <w:rtl/>
        </w:rPr>
        <w:t>שהיית</w:t>
      </w:r>
      <w:r w:rsidR="003A4FD5" w:rsidRPr="006E39CC">
        <w:rPr>
          <w:rFonts w:hint="eastAsia"/>
          <w:sz w:val="28"/>
          <w:rtl/>
        </w:rPr>
        <w:t>ה</w:t>
      </w:r>
      <w:r w:rsidRPr="006E39CC">
        <w:rPr>
          <w:sz w:val="28"/>
          <w:rtl/>
        </w:rPr>
        <w:t xml:space="preserve"> כאן פשרה בטעות, שעה שלבית הדין האזורי </w:t>
      </w:r>
      <w:r w:rsidRPr="006E39CC">
        <w:rPr>
          <w:rFonts w:hint="cs"/>
          <w:sz w:val="28"/>
          <w:rtl/>
        </w:rPr>
        <w:t xml:space="preserve">ולצדדים </w:t>
      </w:r>
      <w:r w:rsidRPr="006E39CC">
        <w:rPr>
          <w:sz w:val="28"/>
          <w:rtl/>
        </w:rPr>
        <w:t>הדין לא היה ברור.</w:t>
      </w:r>
    </w:p>
    <w:p w14:paraId="6124A234" w14:textId="4F681DAC" w:rsidR="006D18EA" w:rsidRDefault="006D18EA" w:rsidP="00011A5A">
      <w:pPr>
        <w:pStyle w:val="ae"/>
        <w:rPr>
          <w:rtl/>
        </w:rPr>
      </w:pPr>
      <w:r>
        <w:rPr>
          <w:rtl/>
        </w:rPr>
        <w:t xml:space="preserve">במסגרת ההסכם המשיב הסכים לחלוק בזכויות הממוניות לפי האמור בחוק יחסי ממון, כידוע שאין כפל בזכויות ומכאן שבהחלט יתכן שהמערערת הסכימה </w:t>
      </w:r>
      <w:r w:rsidR="003A4FD5">
        <w:rPr>
          <w:rFonts w:hint="cs"/>
          <w:rtl/>
        </w:rPr>
        <w:t>לוויתו</w:t>
      </w:r>
      <w:r w:rsidR="003A4FD5">
        <w:rPr>
          <w:rFonts w:hint="eastAsia"/>
          <w:rtl/>
        </w:rPr>
        <w:t>ר</w:t>
      </w:r>
      <w:r>
        <w:rPr>
          <w:rtl/>
        </w:rPr>
        <w:t xml:space="preserve"> בעניין הכתובה בשל הידיעה שהיא תקבל זכויות במסגרת האיזון. כמו כן המערערת יכלה לראות הישג מבחינתה בהתחייבות של המשיב לשלם בתשלומים לבנות. לכן אין לראות "ליקוי מאורות חמור והיעדר דקדוק" </w:t>
      </w:r>
      <w:r w:rsidR="00527166">
        <w:rPr>
          <w:rFonts w:hint="cs"/>
          <w:rtl/>
        </w:rPr>
        <w:t>בוויתו</w:t>
      </w:r>
      <w:r w:rsidR="00527166">
        <w:rPr>
          <w:rFonts w:hint="eastAsia"/>
          <w:rtl/>
        </w:rPr>
        <w:t>ר</w:t>
      </w:r>
      <w:r>
        <w:rPr>
          <w:rtl/>
        </w:rPr>
        <w:t xml:space="preserve"> על סך של 5,000 </w:t>
      </w:r>
      <w:r w:rsidR="00527166">
        <w:rPr>
          <w:rFonts w:hint="cs"/>
          <w:rtl/>
        </w:rPr>
        <w:t>ש</w:t>
      </w:r>
      <w:r w:rsidR="00D476EA">
        <w:rPr>
          <w:rFonts w:hint="cs"/>
          <w:rtl/>
        </w:rPr>
        <w:t>"</w:t>
      </w:r>
      <w:r w:rsidR="00527166">
        <w:rPr>
          <w:rFonts w:hint="cs"/>
          <w:rtl/>
        </w:rPr>
        <w:t>ח.</w:t>
      </w:r>
    </w:p>
    <w:p w14:paraId="556FA0D2" w14:textId="4B8E3400" w:rsidR="006D18EA" w:rsidRDefault="006D18EA" w:rsidP="00011A5A">
      <w:pPr>
        <w:pStyle w:val="ae"/>
        <w:rPr>
          <w:rtl/>
        </w:rPr>
      </w:pPr>
      <w:r>
        <w:rPr>
          <w:rtl/>
        </w:rPr>
        <w:t xml:space="preserve">אין חולק על כך שהמערערת אכן הסכימה להצעת </w:t>
      </w:r>
      <w:r>
        <w:rPr>
          <w:rFonts w:hint="cs"/>
          <w:rtl/>
        </w:rPr>
        <w:t xml:space="preserve">כבוד </w:t>
      </w:r>
      <w:r>
        <w:rPr>
          <w:rtl/>
        </w:rPr>
        <w:t>נשיא בית הדין לבחינת שלום בית. אך גם לא ניתן לחלוק על העובדה שהניסיון לא צלח וכיום פני המערערת לגירושין, בשל הנתק הקיים. הסכם הגירושין קבע את התנאים למצב של גירושין וזהו המצב השורר כאז גם עתה. גם בזמן עריכת ההסכם הא</w:t>
      </w:r>
      <w:r w:rsidR="00397C09">
        <w:rPr>
          <w:rFonts w:hint="cs"/>
          <w:rtl/>
        </w:rPr>
        <w:t>י</w:t>
      </w:r>
      <w:r>
        <w:rPr>
          <w:rtl/>
        </w:rPr>
        <w:t xml:space="preserve">שה העדיפה לעשות שלום בית ובכל אופן הסכימה להתגרש בתנאים שבהסכם שהתקבלו </w:t>
      </w:r>
      <w:r w:rsidR="00397C09">
        <w:rPr>
          <w:rFonts w:hint="cs"/>
          <w:rtl/>
        </w:rPr>
        <w:t>בקניי</w:t>
      </w:r>
      <w:r w:rsidR="00397C09">
        <w:rPr>
          <w:rFonts w:hint="eastAsia"/>
          <w:rtl/>
        </w:rPr>
        <w:t>ן</w:t>
      </w:r>
      <w:r>
        <w:rPr>
          <w:rtl/>
        </w:rPr>
        <w:t xml:space="preserve">. מאז עד עתה לא השתנה דבר, שכן גם כיום </w:t>
      </w:r>
      <w:r>
        <w:rPr>
          <w:rFonts w:hint="cs"/>
          <w:rtl/>
        </w:rPr>
        <w:t xml:space="preserve">פני </w:t>
      </w:r>
      <w:r>
        <w:rPr>
          <w:rtl/>
        </w:rPr>
        <w:t>הא</w:t>
      </w:r>
      <w:r w:rsidR="00397C09">
        <w:rPr>
          <w:rFonts w:hint="cs"/>
          <w:rtl/>
        </w:rPr>
        <w:t>י</w:t>
      </w:r>
      <w:r>
        <w:rPr>
          <w:rtl/>
        </w:rPr>
        <w:t xml:space="preserve">שה </w:t>
      </w:r>
      <w:r>
        <w:rPr>
          <w:rFonts w:hint="cs"/>
          <w:rtl/>
        </w:rPr>
        <w:t>ל</w:t>
      </w:r>
      <w:r>
        <w:rPr>
          <w:rtl/>
        </w:rPr>
        <w:t xml:space="preserve">גירושין, לאור המצב השורר בין הצדדים ואולי אף שמחה </w:t>
      </w:r>
      <w:r>
        <w:rPr>
          <w:rFonts w:hint="cs"/>
          <w:rtl/>
        </w:rPr>
        <w:t>בגירושין</w:t>
      </w:r>
      <w:r>
        <w:rPr>
          <w:rtl/>
        </w:rPr>
        <w:t>. לכן ההסכם עומד בתוקף. זאת מלבד העובדה שמההסכם מוכח שהוא מתחיל עוד לפני הגירושין. הצדדים פועלים למכירת הבית והמערערת ביקשה מינוי רואה חשבון. הרי שהתנהגות המערערת מלמדת על החלת ההתחייבויות שבהסכם במצב הנתק הקיים. בחינת בקשותיה של הא</w:t>
      </w:r>
      <w:r w:rsidR="00397C09">
        <w:rPr>
          <w:rFonts w:hint="cs"/>
          <w:rtl/>
        </w:rPr>
        <w:t>י</w:t>
      </w:r>
      <w:r>
        <w:rPr>
          <w:rtl/>
        </w:rPr>
        <w:t xml:space="preserve">שה מלמדת שבקשתה באה רק כדי להיטיב את זכויותיה בחלוקת הרכוש מעבר לקבוע בהסכם ולא באו מתוך תקוה מציאותית כנה לשלום בית. המערערת מעכבת את הגירושין רק כדי להשיג הישגים ממוניים משודרגים ביחס למה שנקבע בהסכם. המערערת יודעת היום </w:t>
      </w:r>
      <w:r>
        <w:rPr>
          <w:rFonts w:hint="cs"/>
          <w:rtl/>
        </w:rPr>
        <w:t xml:space="preserve">היטב </w:t>
      </w:r>
      <w:r>
        <w:rPr>
          <w:rtl/>
        </w:rPr>
        <w:t>ששלום בית לא ישרור, ב</w:t>
      </w:r>
      <w:r>
        <w:rPr>
          <w:rFonts w:hint="cs"/>
          <w:rtl/>
        </w:rPr>
        <w:t xml:space="preserve">דיוק כפי אותה ידיעה </w:t>
      </w:r>
      <w:r w:rsidR="00397C09">
        <w:rPr>
          <w:rFonts w:hint="cs"/>
          <w:rtl/>
        </w:rPr>
        <w:t>שהיית</w:t>
      </w:r>
      <w:r w:rsidR="00397C09">
        <w:rPr>
          <w:rFonts w:hint="eastAsia"/>
          <w:rtl/>
        </w:rPr>
        <w:t>ה</w:t>
      </w:r>
      <w:r>
        <w:rPr>
          <w:rFonts w:hint="cs"/>
          <w:rtl/>
        </w:rPr>
        <w:t xml:space="preserve"> לה בעת שק</w:t>
      </w:r>
      <w:r>
        <w:rPr>
          <w:rtl/>
        </w:rPr>
        <w:t xml:space="preserve">יבלה </w:t>
      </w:r>
      <w:r w:rsidR="00397C09">
        <w:rPr>
          <w:rFonts w:hint="cs"/>
          <w:rtl/>
        </w:rPr>
        <w:t>בקניי</w:t>
      </w:r>
      <w:r w:rsidR="00397C09">
        <w:rPr>
          <w:rFonts w:hint="eastAsia"/>
          <w:rtl/>
        </w:rPr>
        <w:t>ן</w:t>
      </w:r>
      <w:r>
        <w:rPr>
          <w:rtl/>
        </w:rPr>
        <w:t xml:space="preserve"> את תנאי הממון </w:t>
      </w:r>
      <w:r>
        <w:rPr>
          <w:rFonts w:hint="cs"/>
          <w:rtl/>
        </w:rPr>
        <w:t xml:space="preserve">שבהסכם. התנאים מתאימים למצב </w:t>
      </w:r>
      <w:r>
        <w:rPr>
          <w:rtl/>
        </w:rPr>
        <w:t>של גירושין והם עדיין תקפים</w:t>
      </w:r>
      <w:r>
        <w:rPr>
          <w:rFonts w:hint="cs"/>
          <w:rtl/>
        </w:rPr>
        <w:t>, מאחר והמצב לא השתנה</w:t>
      </w:r>
      <w:r>
        <w:rPr>
          <w:rtl/>
        </w:rPr>
        <w:t xml:space="preserve">. </w:t>
      </w:r>
    </w:p>
    <w:p w14:paraId="367982C3" w14:textId="72BFDCD7" w:rsidR="006D18EA" w:rsidRDefault="006D18EA" w:rsidP="00011A5A">
      <w:pPr>
        <w:pStyle w:val="ae"/>
        <w:rPr>
          <w:rtl/>
        </w:rPr>
      </w:pPr>
      <w:r>
        <w:rPr>
          <w:rFonts w:hint="cs"/>
          <w:rtl/>
        </w:rPr>
        <w:t>דעת הפוסקים שבחזרה לשלום בית מתבטל הסכם הגירושין, מתבססת על כך שקיים אומדן דעת שכל ההסכם נעשה רק על דעת גירושין ולא על דעת מצב של חזרה לשלום בית. לכן יש לדון בכל מקרה לגופו כדי לאמוד את דעת הצדדים. תפקיד בחינת דעת הצדדים בעת עריכת ההסכם נתונה לבית הדין האזורי שערך את ההסכם והיה שותף פעיל להיווצרותו. משעה שבית הדין האזורי קבע שתנאי ההסכם עומדים בתוקף, למרות חזרת הא</w:t>
      </w:r>
      <w:r w:rsidR="00820489">
        <w:rPr>
          <w:rFonts w:hint="cs"/>
          <w:rtl/>
        </w:rPr>
        <w:t>י</w:t>
      </w:r>
      <w:r>
        <w:rPr>
          <w:rFonts w:hint="cs"/>
          <w:rtl/>
        </w:rPr>
        <w:t xml:space="preserve">שה מהסכמתה לגירושין, הרי שקבעו שאין בהסכם אומדן דעת לביטול ההסכם במציאות החדשה. לבית הדין הגדול אין סמכות להתערב בקביעת בית הדין האזורי, זולת אם קיימת טעות עובדתית הנראית לעין או טעות בהלכה. אך לא נמצאה כל טעות הנראית לעין בקביעת בית הדין האזורי שלא קיים אומדן דעת שיש בכוחו לבטל את התנאים שבהסכם, שהתקבל </w:t>
      </w:r>
      <w:r w:rsidR="00820489">
        <w:rPr>
          <w:rFonts w:hint="cs"/>
          <w:rtl/>
        </w:rPr>
        <w:t>בקניי</w:t>
      </w:r>
      <w:r w:rsidR="00820489">
        <w:rPr>
          <w:rFonts w:hint="eastAsia"/>
          <w:rtl/>
        </w:rPr>
        <w:t>ן</w:t>
      </w:r>
      <w:r>
        <w:rPr>
          <w:rFonts w:hint="cs"/>
          <w:rtl/>
        </w:rPr>
        <w:t>.</w:t>
      </w:r>
    </w:p>
    <w:p w14:paraId="6E9A50F2" w14:textId="77777777" w:rsidR="006D18EA" w:rsidRDefault="006D18EA" w:rsidP="00011A5A">
      <w:pPr>
        <w:pStyle w:val="ae"/>
        <w:rPr>
          <w:rtl/>
        </w:rPr>
      </w:pPr>
      <w:r>
        <w:rPr>
          <w:rtl/>
        </w:rPr>
        <w:t>יובהר כי ההסכמה לניסיון שלום הבית נעשתה לאחר מתן פסק הדין בבית הדין האזורי ומהווה עובדה חדשה. על כן יש לפעול בהתאם לאמור בתקנה קלו לתקנות הדיון, בה נקבע:</w:t>
      </w:r>
    </w:p>
    <w:p w14:paraId="31205983" w14:textId="77777777" w:rsidR="006D18EA" w:rsidRDefault="006D18EA" w:rsidP="00011A5A">
      <w:pPr>
        <w:pStyle w:val="a9"/>
        <w:rPr>
          <w:rtl/>
          <w:lang w:eastAsia="he-IL"/>
        </w:rPr>
      </w:pPr>
      <w:r>
        <w:rPr>
          <w:rtl/>
          <w:lang w:eastAsia="he-IL"/>
        </w:rPr>
        <w:t>"אין ערעור על יסוד נסיבות שנתעוררו אחרי סיום הדיון או על-פי הוכחות או עובדות אשר לא הובאו בפני בית-הדין הפוסק</w:t>
      </w:r>
      <w:r>
        <w:rPr>
          <w:lang w:eastAsia="he-IL"/>
        </w:rPr>
        <w:t>.</w:t>
      </w:r>
      <w:r>
        <w:rPr>
          <w:rtl/>
          <w:lang w:eastAsia="he-IL"/>
        </w:rPr>
        <w:t>"</w:t>
      </w:r>
    </w:p>
    <w:p w14:paraId="4116CB56" w14:textId="6D5F6BB3" w:rsidR="006D18EA" w:rsidRDefault="006D18EA" w:rsidP="00011A5A">
      <w:pPr>
        <w:pStyle w:val="ae"/>
        <w:rPr>
          <w:rtl/>
          <w:lang w:eastAsia="he-IL"/>
        </w:rPr>
      </w:pPr>
      <w:r>
        <w:rPr>
          <w:rtl/>
        </w:rPr>
        <w:t>לא ניתן לקבל ערעור בהסתמך על עובדות חדשות שנוצרו בהליך הערעור לאחר מתן פסק הדין.</w:t>
      </w:r>
      <w:r>
        <w:rPr>
          <w:rtl/>
          <w:lang w:eastAsia="he-IL"/>
        </w:rPr>
        <w:t xml:space="preserve"> הרי ברור שבעת מתן פסק הדין של בית הדין האזורי ובעת הגשת הערעור לא נעשה כל ניסיון לשלום בית. </w:t>
      </w:r>
      <w:r>
        <w:rPr>
          <w:rFonts w:hint="cs"/>
          <w:rtl/>
          <w:lang w:eastAsia="he-IL"/>
        </w:rPr>
        <w:t xml:space="preserve">אי אפשר לקבל ערעור על פסק דין בהסתמך על אירוע חדש שארע לאחר מתן פסק הדין. לכל היותר היה אולי מקום לבקש מבית הדין האזורי לבחון את משמעות האירוע </w:t>
      </w:r>
      <w:r>
        <w:rPr>
          <w:rFonts w:hint="cs"/>
          <w:rtl/>
          <w:lang w:eastAsia="he-IL"/>
        </w:rPr>
        <w:lastRenderedPageBreak/>
        <w:t>החדש. אך כאמור אין צורך בדבר שכן למעשה לא חל באמת אירוע חדש ששינה את המצב. לאורך כל הדרך הא</w:t>
      </w:r>
      <w:r w:rsidR="00820489">
        <w:rPr>
          <w:rFonts w:hint="cs"/>
          <w:rtl/>
          <w:lang w:eastAsia="he-IL"/>
        </w:rPr>
        <w:t>י</w:t>
      </w:r>
      <w:r>
        <w:rPr>
          <w:rFonts w:hint="cs"/>
          <w:rtl/>
          <w:lang w:eastAsia="he-IL"/>
        </w:rPr>
        <w:t>שה העדיפה שלום בית והאיש התנגד, בנתונים אלה התקבל ההסכם והמצב לא השתנה.</w:t>
      </w:r>
      <w:r>
        <w:rPr>
          <w:rtl/>
          <w:lang w:eastAsia="he-IL"/>
        </w:rPr>
        <w:t xml:space="preserve"> ברור שכיום אין יותר אפשרות לשלום בית וניכר הדבר שהא</w:t>
      </w:r>
      <w:r w:rsidR="00820489">
        <w:rPr>
          <w:rFonts w:hint="cs"/>
          <w:rtl/>
          <w:lang w:eastAsia="he-IL"/>
        </w:rPr>
        <w:t>י</w:t>
      </w:r>
      <w:r>
        <w:rPr>
          <w:rtl/>
          <w:lang w:eastAsia="he-IL"/>
        </w:rPr>
        <w:t>שה חפצה בגירושין. לכן תנאי הגירושים שהוסכמו תקפים ויש לפסוק כמסקנת דברי</w:t>
      </w:r>
      <w:r w:rsidR="00820489">
        <w:rPr>
          <w:rFonts w:hint="cs"/>
          <w:rtl/>
          <w:lang w:eastAsia="he-IL"/>
        </w:rPr>
        <w:t>י</w:t>
      </w:r>
      <w:r>
        <w:rPr>
          <w:rtl/>
          <w:lang w:eastAsia="he-IL"/>
        </w:rPr>
        <w:t xml:space="preserve"> שהובאו לעיל</w:t>
      </w:r>
      <w:r>
        <w:rPr>
          <w:rFonts w:hint="cs"/>
          <w:rtl/>
          <w:lang w:eastAsia="he-IL"/>
        </w:rPr>
        <w:t xml:space="preserve"> לדחיית הערעור</w:t>
      </w:r>
      <w:r>
        <w:rPr>
          <w:rtl/>
          <w:lang w:eastAsia="he-IL"/>
        </w:rPr>
        <w:t>.</w:t>
      </w:r>
    </w:p>
    <w:p w14:paraId="2283666E" w14:textId="77777777" w:rsidR="006D18EA" w:rsidRDefault="006D18EA" w:rsidP="00011A5A">
      <w:pPr>
        <w:pStyle w:val="af9"/>
        <w:rPr>
          <w:rtl/>
          <w:lang w:eastAsia="he-IL"/>
        </w:rPr>
      </w:pPr>
      <w:r>
        <w:rPr>
          <w:rtl/>
          <w:lang w:eastAsia="he-IL"/>
        </w:rPr>
        <w:t>הרב מאיר פרימן – דיין</w:t>
      </w:r>
    </w:p>
    <w:p w14:paraId="029195D6" w14:textId="32306E85" w:rsidR="00011A5A" w:rsidRDefault="00011A5A" w:rsidP="00011A5A">
      <w:pPr>
        <w:pStyle w:val="-0"/>
        <w:rPr>
          <w:rtl/>
          <w:lang w:eastAsia="he-IL"/>
        </w:rPr>
      </w:pPr>
      <w:r>
        <w:rPr>
          <w:rFonts w:hint="cs"/>
          <w:rtl/>
          <w:lang w:eastAsia="he-IL"/>
        </w:rPr>
        <w:t>תגובה חוזרת של הרב מימון נהרי</w:t>
      </w:r>
    </w:p>
    <w:p w14:paraId="43D78569" w14:textId="0171B74C" w:rsidR="006D18EA" w:rsidRDefault="006D18EA" w:rsidP="006D18EA">
      <w:pPr>
        <w:pStyle w:val="ae"/>
        <w:ind w:firstLine="0"/>
        <w:rPr>
          <w:rtl/>
          <w:lang w:eastAsia="he-IL"/>
        </w:rPr>
      </w:pPr>
      <w:r>
        <w:rPr>
          <w:rtl/>
          <w:lang w:eastAsia="he-IL"/>
        </w:rPr>
        <w:t>שוב עיינתי בתוספת שהוסיף עמיתי הגאון שליט"א ולא ירדתי לסוף דעתו.</w:t>
      </w:r>
    </w:p>
    <w:p w14:paraId="3E25ED34" w14:textId="77777777" w:rsidR="006D18EA" w:rsidRPr="00011A5A" w:rsidRDefault="006D18EA" w:rsidP="00011A5A">
      <w:pPr>
        <w:pStyle w:val="ae"/>
        <w:rPr>
          <w:b/>
          <w:bCs/>
          <w:rtl/>
        </w:rPr>
      </w:pPr>
      <w:r w:rsidRPr="00011A5A">
        <w:rPr>
          <w:b/>
          <w:bCs/>
          <w:rtl/>
        </w:rPr>
        <w:t>בקצרה אטעים נימוקיי שהובאו לעיל.</w:t>
      </w:r>
    </w:p>
    <w:p w14:paraId="5009C3F3" w14:textId="4D595413" w:rsidR="006D18EA" w:rsidRDefault="006D18EA" w:rsidP="00011A5A">
      <w:pPr>
        <w:pStyle w:val="ae"/>
        <w:rPr>
          <w:rtl/>
        </w:rPr>
      </w:pPr>
      <w:r>
        <w:rPr>
          <w:b/>
          <w:bCs/>
          <w:rtl/>
        </w:rPr>
        <w:t>האחד.</w:t>
      </w:r>
      <w:r>
        <w:rPr>
          <w:rtl/>
        </w:rPr>
        <w:t xml:space="preserve"> בהתאם לתקנה קכ"ח לתקנות הדיון הקובעת שבהיעדר נתונים עובדתיים או ראייתיים ניתן לבקש עיון חוזר</w:t>
      </w:r>
      <w:r w:rsidR="00011A5A">
        <w:rPr>
          <w:rFonts w:hint="cs"/>
          <w:rtl/>
        </w:rPr>
        <w:t>,</w:t>
      </w:r>
      <w:r>
        <w:rPr>
          <w:rtl/>
        </w:rPr>
        <w:t xml:space="preserve"> שבנסיבות מקרה </w:t>
      </w:r>
      <w:r w:rsidRPr="00011A5A">
        <w:rPr>
          <w:rtl/>
        </w:rPr>
        <w:t xml:space="preserve">זה </w:t>
      </w:r>
      <w:r w:rsidR="00011A5A">
        <w:rPr>
          <w:rFonts w:hint="cs"/>
          <w:rtl/>
        </w:rPr>
        <w:t xml:space="preserve">כבר </w:t>
      </w:r>
      <w:r w:rsidRPr="00011A5A">
        <w:rPr>
          <w:rtl/>
        </w:rPr>
        <w:t>אין צורך</w:t>
      </w:r>
      <w:r>
        <w:rPr>
          <w:rtl/>
        </w:rPr>
        <w:t xml:space="preserve"> להפנות את הצדדים לבית הדין האזורי שכבר הביע עמדתו בהחלט</w:t>
      </w:r>
      <w:r w:rsidR="00011A5A">
        <w:rPr>
          <w:rFonts w:hint="cs"/>
          <w:rtl/>
        </w:rPr>
        <w:t>ת</w:t>
      </w:r>
      <w:r>
        <w:rPr>
          <w:rtl/>
        </w:rPr>
        <w:t xml:space="preserve"> הבהרה</w:t>
      </w:r>
      <w:r w:rsidR="00011A5A">
        <w:rPr>
          <w:rFonts w:hint="cs"/>
          <w:rtl/>
        </w:rPr>
        <w:t>,</w:t>
      </w:r>
      <w:r>
        <w:rPr>
          <w:rtl/>
        </w:rPr>
        <w:t xml:space="preserve"> וכן לאור נימוקים הלכתיים נוספים.</w:t>
      </w:r>
    </w:p>
    <w:p w14:paraId="21AF15E0" w14:textId="18E270BB" w:rsidR="006D18EA" w:rsidRDefault="006D18EA" w:rsidP="00011A5A">
      <w:pPr>
        <w:pStyle w:val="ae"/>
        <w:rPr>
          <w:rtl/>
        </w:rPr>
      </w:pPr>
      <w:r w:rsidRPr="00011A5A">
        <w:rPr>
          <w:rFonts w:hint="cs"/>
          <w:b/>
          <w:bCs/>
          <w:rtl/>
        </w:rPr>
        <w:t>השני</w:t>
      </w:r>
      <w:r>
        <w:rPr>
          <w:rFonts w:hint="cs"/>
          <w:rtl/>
        </w:rPr>
        <w:t xml:space="preserve">. הלכה פסוקה שפשרה בטעות אף שנערכה </w:t>
      </w:r>
      <w:r w:rsidR="00820489">
        <w:rPr>
          <w:rFonts w:hint="cs"/>
          <w:rtl/>
        </w:rPr>
        <w:t>בקניי</w:t>
      </w:r>
      <w:r w:rsidR="00820489">
        <w:rPr>
          <w:rFonts w:hint="eastAsia"/>
          <w:rtl/>
        </w:rPr>
        <w:t>ן</w:t>
      </w:r>
      <w:r>
        <w:rPr>
          <w:rFonts w:hint="cs"/>
          <w:rtl/>
        </w:rPr>
        <w:t xml:space="preserve"> בטילה ומבוטלת.</w:t>
      </w:r>
    </w:p>
    <w:p w14:paraId="54E6E89F" w14:textId="49DF0E01" w:rsidR="006D18EA" w:rsidRDefault="006D18EA" w:rsidP="00011A5A">
      <w:pPr>
        <w:pStyle w:val="ae"/>
        <w:rPr>
          <w:rtl/>
        </w:rPr>
      </w:pPr>
      <w:r>
        <w:rPr>
          <w:b/>
          <w:bCs/>
          <w:rtl/>
        </w:rPr>
        <w:t>הש</w:t>
      </w:r>
      <w:r>
        <w:rPr>
          <w:rFonts w:hint="cs"/>
          <w:b/>
          <w:bCs/>
          <w:rtl/>
        </w:rPr>
        <w:t>לישי</w:t>
      </w:r>
      <w:r>
        <w:rPr>
          <w:b/>
          <w:bCs/>
          <w:rtl/>
        </w:rPr>
        <w:t>.</w:t>
      </w:r>
      <w:r>
        <w:rPr>
          <w:rtl/>
        </w:rPr>
        <w:t xml:space="preserve"> אין חולק שחיוב הכתובה הנו רק בעת שהבעל נפטר או בעת הגירושין, כך שלדברי הפוסקים שהובאו בנימוקיי אין חולק שכל עוד לא התגרשו הצדדים הא</w:t>
      </w:r>
      <w:r w:rsidR="00820489">
        <w:rPr>
          <w:rFonts w:hint="cs"/>
          <w:rtl/>
        </w:rPr>
        <w:t>י</w:t>
      </w:r>
      <w:r>
        <w:rPr>
          <w:rtl/>
        </w:rPr>
        <w:t>שה יכולה לחזור בה מוויתור על כתובתה בעת חתימתה על ההסכם גם אם הוא אושר בבית הדין.</w:t>
      </w:r>
    </w:p>
    <w:p w14:paraId="39770915" w14:textId="16718F39" w:rsidR="006D18EA" w:rsidRDefault="006D18EA" w:rsidP="00011A5A">
      <w:pPr>
        <w:pStyle w:val="ae"/>
        <w:rPr>
          <w:rtl/>
        </w:rPr>
      </w:pPr>
      <w:r>
        <w:rPr>
          <w:b/>
          <w:bCs/>
          <w:rtl/>
        </w:rPr>
        <w:t>שלישית.</w:t>
      </w:r>
      <w:r>
        <w:rPr>
          <w:rtl/>
        </w:rPr>
        <w:t xml:space="preserve"> הסכמת ב"כ המערערת בהצהרתה במהלך הדיון </w:t>
      </w:r>
      <w:r w:rsidR="00820489">
        <w:rPr>
          <w:rFonts w:hint="cs"/>
          <w:rtl/>
        </w:rPr>
        <w:t>היית</w:t>
      </w:r>
      <w:r w:rsidR="00820489">
        <w:rPr>
          <w:rFonts w:hint="eastAsia"/>
          <w:rtl/>
        </w:rPr>
        <w:t>ה</w:t>
      </w:r>
      <w:r>
        <w:rPr>
          <w:rtl/>
        </w:rPr>
        <w:t xml:space="preserve"> שהכתובה בסך 55,000 </w:t>
      </w:r>
      <w:r w:rsidR="00820489">
        <w:rPr>
          <w:rFonts w:hint="cs"/>
          <w:rtl/>
        </w:rPr>
        <w:t>ש"ח</w:t>
      </w:r>
      <w:r w:rsidR="00011A5A">
        <w:rPr>
          <w:rFonts w:hint="cs"/>
          <w:rtl/>
        </w:rPr>
        <w:t>,</w:t>
      </w:r>
      <w:r>
        <w:rPr>
          <w:rtl/>
        </w:rPr>
        <w:t xml:space="preserve"> ואילו בהחלטה שאישרה את ההסכמות הפך זה להיות 50,000 </w:t>
      </w:r>
      <w:r w:rsidR="00820489">
        <w:rPr>
          <w:rFonts w:hint="cs"/>
          <w:rtl/>
        </w:rPr>
        <w:t>ש"ח</w:t>
      </w:r>
      <w:r w:rsidR="00011A5A">
        <w:rPr>
          <w:rFonts w:hint="cs"/>
          <w:rtl/>
        </w:rPr>
        <w:t>.</w:t>
      </w:r>
      <w:r>
        <w:rPr>
          <w:rtl/>
        </w:rPr>
        <w:t xml:space="preserve"> ירידה של 5,000 </w:t>
      </w:r>
      <w:r w:rsidR="00820489">
        <w:rPr>
          <w:rFonts w:hint="cs"/>
          <w:rtl/>
        </w:rPr>
        <w:t>ש"ח</w:t>
      </w:r>
      <w:r>
        <w:rPr>
          <w:rtl/>
        </w:rPr>
        <w:t xml:space="preserve"> באותו יום ללא כל הסבר המניח דעת</w:t>
      </w:r>
      <w:r w:rsidR="00820489">
        <w:rPr>
          <w:rFonts w:hint="cs"/>
          <w:rtl/>
        </w:rPr>
        <w:t>,</w:t>
      </w:r>
      <w:r>
        <w:rPr>
          <w:rtl/>
        </w:rPr>
        <w:t xml:space="preserve"> מצביע על כך שכפי הנראה לא המערערת ולא ב"כ ולא בית הדין ידעו איזה סכום כתוב בכתובה כיון שזה לא היה בפניהם.</w:t>
      </w:r>
    </w:p>
    <w:p w14:paraId="26A444FF" w14:textId="3EE9D330" w:rsidR="006D18EA" w:rsidRDefault="006D18EA" w:rsidP="00011A5A">
      <w:pPr>
        <w:pStyle w:val="ae"/>
        <w:rPr>
          <w:rtl/>
        </w:rPr>
      </w:pPr>
      <w:r>
        <w:rPr>
          <w:b/>
          <w:bCs/>
          <w:rtl/>
        </w:rPr>
        <w:t>רביעית.</w:t>
      </w:r>
      <w:r>
        <w:rPr>
          <w:rtl/>
        </w:rPr>
        <w:t xml:space="preserve"> אין אני רואה עין בעין עם עמדת עמיתי הגאון שליט"א שהמערערת אמנם הסכימה לפנות לייעוץ</w:t>
      </w:r>
      <w:r w:rsidR="00011A5A">
        <w:rPr>
          <w:rFonts w:hint="cs"/>
          <w:rtl/>
        </w:rPr>
        <w:t xml:space="preserve">, </w:t>
      </w:r>
      <w:r>
        <w:rPr>
          <w:rtl/>
        </w:rPr>
        <w:t>אולם עתה שמסכימה להתגרש חוזר הדין שהוויתור שלה על הכתובה בהסכם עומד בעינו.</w:t>
      </w:r>
    </w:p>
    <w:p w14:paraId="06F7A05D" w14:textId="5D650AB7" w:rsidR="006D18EA" w:rsidRDefault="006D18EA" w:rsidP="00011A5A">
      <w:pPr>
        <w:pStyle w:val="ae"/>
        <w:rPr>
          <w:rtl/>
        </w:rPr>
      </w:pPr>
      <w:r>
        <w:rPr>
          <w:rtl/>
        </w:rPr>
        <w:t>קיימא לן שאפילו באשה מורדת שהוכרזה על מעמדה זה בבית דין המפסידה כתובה</w:t>
      </w:r>
      <w:r w:rsidR="00820489">
        <w:rPr>
          <w:rFonts w:hint="cs"/>
          <w:rtl/>
        </w:rPr>
        <w:t>,</w:t>
      </w:r>
      <w:r>
        <w:rPr>
          <w:rtl/>
        </w:rPr>
        <w:t xml:space="preserve"> אם חוזרת בה בכנות ממרידתה זכאית היא לתשלום הכתובה</w:t>
      </w:r>
      <w:r w:rsidR="00820489">
        <w:rPr>
          <w:rFonts w:hint="cs"/>
          <w:rtl/>
        </w:rPr>
        <w:t>.</w:t>
      </w:r>
      <w:r>
        <w:rPr>
          <w:rtl/>
        </w:rPr>
        <w:t xml:space="preserve"> הדבר פורסם במספר פדרי"ם והואיל ופסק הדין התארך בזמן איני מעוניין להאריך בעניין זה</w:t>
      </w:r>
      <w:r w:rsidR="00011A5A">
        <w:rPr>
          <w:rFonts w:hint="cs"/>
          <w:rtl/>
        </w:rPr>
        <w:t>,</w:t>
      </w:r>
      <w:r>
        <w:rPr>
          <w:rtl/>
        </w:rPr>
        <w:t xml:space="preserve"> וק"ו בן בנו של ק"ו במקרה דנן שהמערערת לא הוכרזה כמורדת.</w:t>
      </w:r>
    </w:p>
    <w:p w14:paraId="64CFCC53" w14:textId="3F575B1C" w:rsidR="006D18EA" w:rsidRDefault="006D18EA" w:rsidP="00011A5A">
      <w:pPr>
        <w:pStyle w:val="ae"/>
        <w:rPr>
          <w:rtl/>
        </w:rPr>
      </w:pPr>
      <w:r>
        <w:rPr>
          <w:b/>
          <w:bCs/>
          <w:rtl/>
        </w:rPr>
        <w:t>לטעמי,</w:t>
      </w:r>
      <w:r>
        <w:rPr>
          <w:rtl/>
        </w:rPr>
        <w:t xml:space="preserve"> עצם העובדה שבמהלך הדיונים בבית הדין האזורי </w:t>
      </w:r>
      <w:r w:rsidR="00820489">
        <w:rPr>
          <w:rFonts w:hint="cs"/>
          <w:rtl/>
        </w:rPr>
        <w:t xml:space="preserve">המערערת </w:t>
      </w:r>
      <w:r>
        <w:rPr>
          <w:rtl/>
        </w:rPr>
        <w:t>ב</w:t>
      </w:r>
      <w:r w:rsidR="00820489">
        <w:rPr>
          <w:rFonts w:hint="cs"/>
          <w:rtl/>
        </w:rPr>
        <w:t>י</w:t>
      </w:r>
      <w:r>
        <w:rPr>
          <w:rtl/>
        </w:rPr>
        <w:t>קשה סיוע לשיקום מערכת הנישואין</w:t>
      </w:r>
      <w:r w:rsidR="00820489">
        <w:rPr>
          <w:rFonts w:hint="cs"/>
          <w:rtl/>
        </w:rPr>
        <w:t>,</w:t>
      </w:r>
      <w:r>
        <w:rPr>
          <w:rtl/>
        </w:rPr>
        <w:t xml:space="preserve"> וחזרה על כך בפנינו במהלך הדיון ללא כל היסוס</w:t>
      </w:r>
      <w:r w:rsidR="00820489">
        <w:rPr>
          <w:rFonts w:hint="cs"/>
          <w:rtl/>
        </w:rPr>
        <w:t>,</w:t>
      </w:r>
      <w:r>
        <w:rPr>
          <w:rtl/>
        </w:rPr>
        <w:t xml:space="preserve"> והמשיב שהתנגד בתחילה הסכים אף הוא לאחר מספר ימים לפנות לייעוץ זוגי על מנת לשקם את מער</w:t>
      </w:r>
      <w:r w:rsidR="00820489">
        <w:rPr>
          <w:rFonts w:hint="cs"/>
          <w:rtl/>
        </w:rPr>
        <w:t>כ</w:t>
      </w:r>
      <w:r>
        <w:rPr>
          <w:rtl/>
        </w:rPr>
        <w:t>ת הנישואין ולא בשביל בזבוז זמן</w:t>
      </w:r>
      <w:r w:rsidR="00011A5A">
        <w:rPr>
          <w:rFonts w:hint="cs"/>
          <w:rtl/>
        </w:rPr>
        <w:t>,</w:t>
      </w:r>
      <w:r>
        <w:rPr>
          <w:rtl/>
        </w:rPr>
        <w:t xml:space="preserve"> אלא שלאחר מכן חזר בו</w:t>
      </w:r>
      <w:r w:rsidR="00011A5A">
        <w:rPr>
          <w:rFonts w:hint="cs"/>
          <w:rtl/>
        </w:rPr>
        <w:t>,</w:t>
      </w:r>
      <w:r>
        <w:rPr>
          <w:rtl/>
        </w:rPr>
        <w:t xml:space="preserve"> ואילו המערערת דאגה ליועץ זוגי </w:t>
      </w:r>
      <w:r w:rsidR="00011A5A">
        <w:rPr>
          <w:rFonts w:hint="cs"/>
          <w:rtl/>
        </w:rPr>
        <w:t>ו</w:t>
      </w:r>
      <w:r>
        <w:rPr>
          <w:rtl/>
        </w:rPr>
        <w:t>פנתה אליו בהתאם להחלטת בית הדין</w:t>
      </w:r>
      <w:r w:rsidR="00011A5A">
        <w:rPr>
          <w:rFonts w:hint="cs"/>
          <w:rtl/>
        </w:rPr>
        <w:t>,</w:t>
      </w:r>
      <w:r>
        <w:rPr>
          <w:rtl/>
        </w:rPr>
        <w:t xml:space="preserve"> לא ניתן להתעלם מרצונה </w:t>
      </w:r>
      <w:r w:rsidR="00820489">
        <w:rPr>
          <w:rFonts w:hint="cs"/>
          <w:rtl/>
        </w:rPr>
        <w:t>ה</w:t>
      </w:r>
      <w:r>
        <w:rPr>
          <w:rtl/>
        </w:rPr>
        <w:t>עז בשלום בית ובביטוי השמחה שכתבה לבית הדין בתגובתה להסכמת המשיב לפנות ליועץ זוגי, כל זה מראה בעליל את רצונה הכן בשיקום מערכת הנישואין</w:t>
      </w:r>
      <w:r w:rsidR="00820489">
        <w:rPr>
          <w:rFonts w:hint="cs"/>
          <w:rtl/>
        </w:rPr>
        <w:t>,</w:t>
      </w:r>
      <w:r>
        <w:rPr>
          <w:rtl/>
        </w:rPr>
        <w:t xml:space="preserve"> ושוב לא ניתן להתעלם גם שזה היה רצונה גם בבית הדין האזורי.</w:t>
      </w:r>
    </w:p>
    <w:p w14:paraId="12DE835E" w14:textId="7F07AF8C" w:rsidR="006D18EA" w:rsidRDefault="006D18EA" w:rsidP="00011A5A">
      <w:pPr>
        <w:pStyle w:val="ae"/>
        <w:rPr>
          <w:rtl/>
        </w:rPr>
      </w:pPr>
      <w:r>
        <w:rPr>
          <w:rtl/>
        </w:rPr>
        <w:t>כמו כן לא ניתן להתעלם שהצדדים התגוררו תחת קורת גג אחת הן בזמן עריכת ההסכם ועד לפני מספר ימים</w:t>
      </w:r>
      <w:r w:rsidR="00011A5A">
        <w:rPr>
          <w:rFonts w:hint="cs"/>
          <w:rtl/>
        </w:rPr>
        <w:t>.</w:t>
      </w:r>
      <w:r>
        <w:rPr>
          <w:rtl/>
        </w:rPr>
        <w:t xml:space="preserve"> כל אלו ועוד מצביעים שהמערערת שחזרה בה מהסכמתה להתגרש</w:t>
      </w:r>
      <w:r w:rsidR="00011A5A">
        <w:rPr>
          <w:rFonts w:hint="cs"/>
          <w:rtl/>
        </w:rPr>
        <w:t>.</w:t>
      </w:r>
      <w:r>
        <w:rPr>
          <w:rtl/>
        </w:rPr>
        <w:t xml:space="preserve"> פניה הוא אכן לשלום בית וזכאית היא לחזור בה מהסעיף בהסכם המתייחס לוויתורה על חלק ניכר מתשלום הכתובה.</w:t>
      </w:r>
    </w:p>
    <w:p w14:paraId="7D62603F" w14:textId="154F0C54" w:rsidR="006D18EA" w:rsidRPr="00011A5A" w:rsidRDefault="006D18EA" w:rsidP="00011A5A">
      <w:pPr>
        <w:pStyle w:val="ae"/>
        <w:rPr>
          <w:b/>
          <w:bCs/>
          <w:rtl/>
        </w:rPr>
      </w:pPr>
      <w:r w:rsidRPr="00011A5A">
        <w:rPr>
          <w:b/>
          <w:bCs/>
          <w:rtl/>
        </w:rPr>
        <w:lastRenderedPageBreak/>
        <w:t>נימוק זה המבוסס על עובדות איתנות כסלע מותירות אותנו עם כל פסקי הדין שהובאו לעיל שאם א</w:t>
      </w:r>
      <w:r w:rsidR="00820489">
        <w:rPr>
          <w:rFonts w:hint="cs"/>
          <w:b/>
          <w:bCs/>
          <w:rtl/>
        </w:rPr>
        <w:t>י</w:t>
      </w:r>
      <w:r w:rsidRPr="00011A5A">
        <w:rPr>
          <w:b/>
          <w:bCs/>
          <w:rtl/>
        </w:rPr>
        <w:t xml:space="preserve">שה חוזרת בה מהסכם בגלל שהיא מעוניינת בשלום בית הרי שאין חולק שהיא זכאית לכך. העובדה שעתה בגלל סירוב המשיב שחזר בו מהסכמתו לפנות לייעוץ </w:t>
      </w:r>
      <w:r w:rsidRPr="00011A5A">
        <w:rPr>
          <w:rFonts w:hint="cs"/>
          <w:b/>
          <w:bCs/>
          <w:rtl/>
        </w:rPr>
        <w:t>היא מסכימה להתג</w:t>
      </w:r>
      <w:r w:rsidR="00011A5A">
        <w:rPr>
          <w:rFonts w:hint="cs"/>
          <w:b/>
          <w:bCs/>
          <w:rtl/>
        </w:rPr>
        <w:t xml:space="preserve">רש </w:t>
      </w:r>
      <w:r w:rsidRPr="00011A5A">
        <w:rPr>
          <w:rFonts w:hint="cs"/>
          <w:b/>
          <w:bCs/>
          <w:rtl/>
        </w:rPr>
        <w:t xml:space="preserve">בלית ברירה, </w:t>
      </w:r>
      <w:r w:rsidRPr="00011A5A">
        <w:rPr>
          <w:b/>
          <w:bCs/>
          <w:rtl/>
        </w:rPr>
        <w:t>אין זה מ</w:t>
      </w:r>
      <w:r w:rsidRPr="00011A5A">
        <w:rPr>
          <w:rFonts w:hint="cs"/>
          <w:b/>
          <w:bCs/>
          <w:rtl/>
        </w:rPr>
        <w:t>פסיד</w:t>
      </w:r>
      <w:r w:rsidRPr="00011A5A">
        <w:rPr>
          <w:b/>
          <w:bCs/>
          <w:rtl/>
        </w:rPr>
        <w:t xml:space="preserve"> את זכאותה לחזור בה מסעיף הכתובה שפירעונו בעת הגירושין שלא היו.</w:t>
      </w:r>
    </w:p>
    <w:p w14:paraId="42134C72" w14:textId="03CD301D" w:rsidR="006D18EA" w:rsidRDefault="006D18EA" w:rsidP="00011A5A">
      <w:pPr>
        <w:pStyle w:val="ae"/>
        <w:rPr>
          <w:rtl/>
        </w:rPr>
      </w:pPr>
      <w:r>
        <w:rPr>
          <w:b/>
          <w:bCs/>
          <w:rtl/>
        </w:rPr>
        <w:t>חמישית.</w:t>
      </w:r>
      <w:r>
        <w:rPr>
          <w:rtl/>
        </w:rPr>
        <w:t xml:space="preserve"> המביט בסעיפי ההסכם יראה נכוחה שסידור הגט הותנה במפורש בהסכם</w:t>
      </w:r>
      <w:r w:rsidR="00011A5A">
        <w:rPr>
          <w:rFonts w:hint="cs"/>
          <w:rtl/>
        </w:rPr>
        <w:t>,</w:t>
      </w:r>
      <w:r>
        <w:rPr>
          <w:rtl/>
        </w:rPr>
        <w:t xml:space="preserve"> כך שכל סעיפי ההסכם מותנים בסידור הגט שעיכובו נבע ממגורי הצדדים תחת קורת גג אחת</w:t>
      </w:r>
      <w:r w:rsidR="00011A5A">
        <w:rPr>
          <w:rFonts w:hint="cs"/>
          <w:rtl/>
        </w:rPr>
        <w:t>,</w:t>
      </w:r>
      <w:r>
        <w:rPr>
          <w:rtl/>
        </w:rPr>
        <w:t xml:space="preserve"> וכן המחלוקת ביניהם בשאלת מכירה הדירה שעד עצם היום לא באה על פתרונה המלא.</w:t>
      </w:r>
    </w:p>
    <w:p w14:paraId="7968791E" w14:textId="13B2099D" w:rsidR="006D18EA" w:rsidRDefault="006D18EA" w:rsidP="00011A5A">
      <w:pPr>
        <w:pStyle w:val="ae"/>
        <w:rPr>
          <w:b/>
          <w:bCs/>
          <w:rtl/>
        </w:rPr>
      </w:pPr>
      <w:r>
        <w:rPr>
          <w:b/>
          <w:bCs/>
          <w:rtl/>
        </w:rPr>
        <w:t>מכל הלין טעמי ונימוקי</w:t>
      </w:r>
      <w:r w:rsidR="00011A5A">
        <w:rPr>
          <w:rFonts w:hint="cs"/>
          <w:b/>
          <w:bCs/>
          <w:rtl/>
        </w:rPr>
        <w:t>,</w:t>
      </w:r>
      <w:r>
        <w:rPr>
          <w:b/>
          <w:bCs/>
          <w:rtl/>
        </w:rPr>
        <w:t xml:space="preserve"> שלא זכיתי לראות מענה הולם בדברי עמיתי הגאון שליט"א נותרתי במסקנתי שהמערערת זכאית עקרונית למלוא סכום הכתובה כפי שייקבע לאחר קבלת חוות דעת האקטואר על מנת להימנע מכפל זכויות.</w:t>
      </w:r>
    </w:p>
    <w:p w14:paraId="37FB6D95" w14:textId="28211B79" w:rsidR="006D18EA" w:rsidRDefault="006D18EA" w:rsidP="00011A5A">
      <w:pPr>
        <w:pStyle w:val="af9"/>
        <w:rPr>
          <w:rtl/>
          <w:lang w:eastAsia="he-IL"/>
        </w:rPr>
      </w:pPr>
      <w:r>
        <w:rPr>
          <w:rtl/>
          <w:lang w:eastAsia="he-IL"/>
        </w:rPr>
        <w:t>מימון נהרי</w:t>
      </w:r>
      <w:r w:rsidR="00011A5A">
        <w:rPr>
          <w:rFonts w:hint="cs"/>
          <w:rtl/>
          <w:lang w:eastAsia="he-IL"/>
        </w:rPr>
        <w:t xml:space="preserve"> </w:t>
      </w:r>
      <w:r w:rsidR="00011A5A">
        <w:rPr>
          <w:rtl/>
          <w:lang w:eastAsia="he-IL"/>
        </w:rPr>
        <w:t>–</w:t>
      </w:r>
      <w:r w:rsidR="00011A5A">
        <w:rPr>
          <w:rFonts w:hint="cs"/>
          <w:rtl/>
          <w:lang w:eastAsia="he-IL"/>
        </w:rPr>
        <w:t xml:space="preserve"> </w:t>
      </w:r>
      <w:r>
        <w:rPr>
          <w:rtl/>
          <w:lang w:eastAsia="he-IL"/>
        </w:rPr>
        <w:t>דיין</w:t>
      </w:r>
    </w:p>
    <w:p w14:paraId="061BA374" w14:textId="60F318A9" w:rsidR="00011A5A" w:rsidRDefault="00011A5A" w:rsidP="00011A5A">
      <w:pPr>
        <w:pStyle w:val="-0"/>
        <w:rPr>
          <w:rtl/>
          <w:lang w:eastAsia="he-IL"/>
        </w:rPr>
      </w:pPr>
      <w:bookmarkStart w:id="0" w:name="_Hlk215740419"/>
      <w:r>
        <w:rPr>
          <w:rFonts w:hint="cs"/>
          <w:rtl/>
          <w:lang w:eastAsia="he-IL"/>
        </w:rPr>
        <w:t>תגובה חוזרת של הרב מאיר פרימן</w:t>
      </w:r>
    </w:p>
    <w:p w14:paraId="2B498E78" w14:textId="417A2649" w:rsidR="006D18EA" w:rsidRDefault="006D18EA" w:rsidP="006D18EA">
      <w:pPr>
        <w:pStyle w:val="ae"/>
        <w:ind w:firstLine="0"/>
        <w:rPr>
          <w:rtl/>
          <w:lang w:eastAsia="he-IL"/>
        </w:rPr>
      </w:pPr>
      <w:r>
        <w:rPr>
          <w:rFonts w:hint="cs"/>
          <w:rtl/>
          <w:lang w:eastAsia="he-IL"/>
        </w:rPr>
        <w:t>עיינתי בדברים הנוספים שכתב עמיתי וידידי הרה"ג מימון נהרי שליט"א, להלן התייחסותי:</w:t>
      </w:r>
    </w:p>
    <w:p w14:paraId="3FEB5CD2" w14:textId="7082ACD2" w:rsidR="006D18EA" w:rsidRDefault="006D18EA" w:rsidP="006D18EA">
      <w:pPr>
        <w:pStyle w:val="ae"/>
        <w:numPr>
          <w:ilvl w:val="0"/>
          <w:numId w:val="7"/>
        </w:numPr>
        <w:rPr>
          <w:lang w:eastAsia="he-IL"/>
        </w:rPr>
      </w:pPr>
      <w:r>
        <w:rPr>
          <w:rFonts w:hint="cs"/>
          <w:rtl/>
          <w:lang w:eastAsia="he-IL"/>
        </w:rPr>
        <w:t>תקנה קכ</w:t>
      </w:r>
      <w:r w:rsidR="00820489">
        <w:rPr>
          <w:rFonts w:hint="cs"/>
          <w:rtl/>
          <w:lang w:eastAsia="he-IL"/>
        </w:rPr>
        <w:t>"</w:t>
      </w:r>
      <w:r>
        <w:rPr>
          <w:rFonts w:hint="cs"/>
          <w:rtl/>
          <w:lang w:eastAsia="he-IL"/>
        </w:rPr>
        <w:t>ח לתקנות הדיון המאפשרת את סתירת הדין, עוסקת ביכולת של בית הדין לחזור מפסק דין שנתן</w:t>
      </w:r>
      <w:r w:rsidR="00820489">
        <w:rPr>
          <w:rFonts w:hint="cs"/>
          <w:rtl/>
          <w:lang w:eastAsia="he-IL"/>
        </w:rPr>
        <w:t>.</w:t>
      </w:r>
      <w:r>
        <w:rPr>
          <w:rFonts w:hint="cs"/>
          <w:rtl/>
          <w:lang w:eastAsia="he-IL"/>
        </w:rPr>
        <w:t xml:space="preserve"> היינו שבית הדין האזורי יכול לחזור בו מפסק דין שהוא עצמו נתן וכן נראה שבית הדין הגדול עצמו יכול לחזור בו מפסק דין שהוא עצמו נתן. אך ביטול פסק דין של בית דין אזורי על ידי בית הדין הגדול יכול להיעשות רק לפי התקנות העוסקות בערעור ולא לפי התקנות העוסקות בסתירת הדין. בתקנות ביחס לערעור נקבע בתקנה קל</w:t>
      </w:r>
      <w:r w:rsidR="00820489">
        <w:rPr>
          <w:rFonts w:hint="cs"/>
          <w:rtl/>
          <w:lang w:eastAsia="he-IL"/>
        </w:rPr>
        <w:t>"</w:t>
      </w:r>
      <w:r>
        <w:rPr>
          <w:rFonts w:hint="cs"/>
          <w:rtl/>
          <w:lang w:eastAsia="he-IL"/>
        </w:rPr>
        <w:t>ו ש</w:t>
      </w:r>
      <w:r>
        <w:rPr>
          <w:rtl/>
          <w:lang w:eastAsia="he-IL"/>
        </w:rPr>
        <w:t>אין ערעור על יסוד נסיבות שנתעוררו אחרי סיום הדיון או על-פי הוכחות או עובדות אשר לא הובאו בפני בית-הדין הפוסק</w:t>
      </w:r>
      <w:r>
        <w:rPr>
          <w:rFonts w:hint="cs"/>
          <w:rtl/>
          <w:lang w:eastAsia="he-IL"/>
        </w:rPr>
        <w:t>.</w:t>
      </w:r>
    </w:p>
    <w:p w14:paraId="4354CC37" w14:textId="758C367B" w:rsidR="006D18EA" w:rsidRDefault="006D18EA" w:rsidP="006D18EA">
      <w:pPr>
        <w:pStyle w:val="ae"/>
        <w:numPr>
          <w:ilvl w:val="0"/>
          <w:numId w:val="7"/>
        </w:numPr>
        <w:rPr>
          <w:lang w:eastAsia="he-IL"/>
        </w:rPr>
      </w:pPr>
      <w:r>
        <w:rPr>
          <w:rFonts w:hint="cs"/>
          <w:rtl/>
          <w:lang w:eastAsia="he-IL"/>
        </w:rPr>
        <w:t>שעת החיוב בכתובה אכן נקבע לעת הגירושין, אך יכולת הא</w:t>
      </w:r>
      <w:r w:rsidR="00820489">
        <w:rPr>
          <w:rFonts w:hint="cs"/>
          <w:rtl/>
          <w:lang w:eastAsia="he-IL"/>
        </w:rPr>
        <w:t>י</w:t>
      </w:r>
      <w:r>
        <w:rPr>
          <w:rFonts w:hint="cs"/>
          <w:rtl/>
          <w:lang w:eastAsia="he-IL"/>
        </w:rPr>
        <w:t>שה למחול על כתובתה קיימת עוד קודם לכן</w:t>
      </w:r>
      <w:r w:rsidR="00820489">
        <w:rPr>
          <w:rFonts w:hint="cs"/>
          <w:rtl/>
          <w:lang w:eastAsia="he-IL"/>
        </w:rPr>
        <w:t>.</w:t>
      </w:r>
      <w:r>
        <w:rPr>
          <w:rFonts w:hint="cs"/>
          <w:rtl/>
          <w:lang w:eastAsia="he-IL"/>
        </w:rPr>
        <w:t xml:space="preserve"> כך מוכח מכל הסוגיות שעסקו במוכרת ומוחלת כתובתה שהמחילה או המכירה יכולים להיות לפני הגירושין. הדבר פשוט שניתן למחול על חוב גם קודם זמן הפירעון. אישור ההסכם מהווה אישור למחילה על הכתובה, ככל וקיים סכום למחילה. </w:t>
      </w:r>
    </w:p>
    <w:p w14:paraId="272B3159" w14:textId="1A146CE1" w:rsidR="006D18EA" w:rsidRDefault="006D18EA" w:rsidP="006D18EA">
      <w:pPr>
        <w:pStyle w:val="ae"/>
        <w:numPr>
          <w:ilvl w:val="0"/>
          <w:numId w:val="7"/>
        </w:numPr>
        <w:rPr>
          <w:lang w:eastAsia="he-IL"/>
        </w:rPr>
      </w:pPr>
      <w:r>
        <w:rPr>
          <w:rFonts w:hint="cs"/>
          <w:rtl/>
          <w:lang w:eastAsia="he-IL"/>
        </w:rPr>
        <w:t xml:space="preserve">למעשה אין צורך במחילה של המערערת על חלק מכתובתה, שכן הסך אותו מקבלת המערערת עבור כתובתה בהסכם, גבוה בהרבה מהסך הנקוב בכתובתה לפי טענתה, שהרי הסך נקוב בשקלים ישנים, ככל ואכן לא מדובר בזיוף. הוסף על כך את סך 48,000 </w:t>
      </w:r>
      <w:r w:rsidR="00820489">
        <w:rPr>
          <w:rFonts w:hint="cs"/>
          <w:rtl/>
          <w:lang w:eastAsia="he-IL"/>
        </w:rPr>
        <w:t>ש"ח</w:t>
      </w:r>
      <w:r>
        <w:rPr>
          <w:rFonts w:hint="cs"/>
          <w:rtl/>
          <w:lang w:eastAsia="he-IL"/>
        </w:rPr>
        <w:t xml:space="preserve"> שהתחייב המשיב לשלם לבנות ואת הסכמתו לחלוק ברכוש לפי חוק יחסי ממון ללא הגבלת כפל הזכויות.</w:t>
      </w:r>
    </w:p>
    <w:p w14:paraId="3F10F53B" w14:textId="77777777" w:rsidR="006D18EA" w:rsidRDefault="006D18EA" w:rsidP="006D18EA">
      <w:pPr>
        <w:pStyle w:val="ae"/>
        <w:numPr>
          <w:ilvl w:val="0"/>
          <w:numId w:val="7"/>
        </w:numPr>
        <w:rPr>
          <w:lang w:eastAsia="he-IL"/>
        </w:rPr>
      </w:pPr>
      <w:r>
        <w:rPr>
          <w:rFonts w:hint="cs"/>
          <w:rtl/>
          <w:lang w:eastAsia="he-IL"/>
        </w:rPr>
        <w:t>מורדת אכן יכולה לחזור ממרידתה ולא להפסיד את כתובתה, אך מוחלת על כתובתה לא יכולה לחזור ממחילתה. אך כאמור אין צורך במחילת המערערת על כתובתה באשר היא מקבלת הרבה יותר מהנקוב בכתובתה בשקלים ישנים.</w:t>
      </w:r>
    </w:p>
    <w:p w14:paraId="089CA05E" w14:textId="77777777" w:rsidR="006D18EA" w:rsidRDefault="006D18EA" w:rsidP="006D18EA">
      <w:pPr>
        <w:pStyle w:val="ae"/>
        <w:numPr>
          <w:ilvl w:val="0"/>
          <w:numId w:val="7"/>
        </w:numPr>
        <w:rPr>
          <w:lang w:eastAsia="he-IL"/>
        </w:rPr>
      </w:pPr>
      <w:r>
        <w:rPr>
          <w:rFonts w:hint="cs"/>
          <w:rtl/>
          <w:lang w:eastAsia="he-IL"/>
        </w:rPr>
        <w:t>עיון בהסכם מלמד שההסכם אינו תלוי בגירושין, וראיה לכך האמור בעניין מכר הדירה שאינו תלוי בגירושין. אף התנהגות הצדדים בעניין מכר הדירה מלמדת שסעיפי ממון שבהסכם עומדים בפני עצמם ללא קשר לגירושין.</w:t>
      </w:r>
    </w:p>
    <w:p w14:paraId="7BC0F802" w14:textId="30279937" w:rsidR="006D18EA" w:rsidRDefault="006D18EA" w:rsidP="006D18EA">
      <w:pPr>
        <w:pStyle w:val="ae"/>
        <w:numPr>
          <w:ilvl w:val="0"/>
          <w:numId w:val="7"/>
        </w:numPr>
        <w:rPr>
          <w:lang w:eastAsia="he-IL"/>
        </w:rPr>
      </w:pPr>
      <w:r>
        <w:rPr>
          <w:rFonts w:hint="cs"/>
          <w:rtl/>
          <w:lang w:eastAsia="he-IL"/>
        </w:rPr>
        <w:lastRenderedPageBreak/>
        <w:t>נשגב מבינתי כיצד ניתן לזכות א</w:t>
      </w:r>
      <w:r w:rsidR="00820489">
        <w:rPr>
          <w:rFonts w:hint="cs"/>
          <w:rtl/>
          <w:lang w:eastAsia="he-IL"/>
        </w:rPr>
        <w:t>י</w:t>
      </w:r>
      <w:r>
        <w:rPr>
          <w:rFonts w:hint="cs"/>
          <w:rtl/>
          <w:lang w:eastAsia="he-IL"/>
        </w:rPr>
        <w:t>שה בכתובה לפי הסכום אותו היא מבקשת, מבלי שהא</w:t>
      </w:r>
      <w:r w:rsidR="00820489">
        <w:rPr>
          <w:rFonts w:hint="cs"/>
          <w:rtl/>
          <w:lang w:eastAsia="he-IL"/>
        </w:rPr>
        <w:t>י</w:t>
      </w:r>
      <w:r>
        <w:rPr>
          <w:rFonts w:hint="cs"/>
          <w:rtl/>
          <w:lang w:eastAsia="he-IL"/>
        </w:rPr>
        <w:t>שה מציגה אי פעם בבית הדין את שטר כתובתה, שניתן לקיימו. המערערת הציגה רק צילום של העתק כתובה ולא שטר מקורי, הצילום נראה מזויף מתוכו שכן נכתב בו שקלים חדשים בעת שנהגו שקלים ישנים. בה</w:t>
      </w:r>
      <w:r w:rsidR="00820489">
        <w:rPr>
          <w:rFonts w:hint="cs"/>
          <w:rtl/>
          <w:lang w:eastAsia="he-IL"/>
        </w:rPr>
        <w:t>י</w:t>
      </w:r>
      <w:r>
        <w:rPr>
          <w:rFonts w:hint="cs"/>
          <w:rtl/>
          <w:lang w:eastAsia="he-IL"/>
        </w:rPr>
        <w:t>עדר שטר כתובה, כיצד ניתן לפסוק מלוא כתובה?!</w:t>
      </w:r>
    </w:p>
    <w:bookmarkEnd w:id="0"/>
    <w:p w14:paraId="34F757F8" w14:textId="1F42ED7B" w:rsidR="006D18EA" w:rsidRDefault="006D18EA" w:rsidP="00011A5A">
      <w:pPr>
        <w:pStyle w:val="af9"/>
        <w:rPr>
          <w:rtl/>
        </w:rPr>
      </w:pPr>
      <w:r>
        <w:rPr>
          <w:rFonts w:hint="cs"/>
          <w:rtl/>
        </w:rPr>
        <w:t>הרב מאיר פרימן</w:t>
      </w:r>
      <w:r w:rsidR="00011A5A">
        <w:rPr>
          <w:rFonts w:hint="cs"/>
          <w:rtl/>
        </w:rPr>
        <w:t xml:space="preserve"> </w:t>
      </w:r>
      <w:r w:rsidR="00011A5A">
        <w:rPr>
          <w:rFonts w:cs="FrankRuehl"/>
          <w:rtl/>
        </w:rPr>
        <w:t>–</w:t>
      </w:r>
      <w:r w:rsidR="00011A5A">
        <w:rPr>
          <w:rFonts w:hint="cs"/>
          <w:rtl/>
        </w:rPr>
        <w:t xml:space="preserve"> דיין</w:t>
      </w:r>
    </w:p>
    <w:p w14:paraId="5BA522E4" w14:textId="6B8061F3" w:rsidR="00011A5A" w:rsidRDefault="00011A5A" w:rsidP="00011A5A">
      <w:pPr>
        <w:pStyle w:val="-0"/>
        <w:rPr>
          <w:rtl/>
        </w:rPr>
      </w:pPr>
      <w:r>
        <w:rPr>
          <w:rFonts w:hint="cs"/>
          <w:rtl/>
        </w:rPr>
        <w:t>תגובה נוספת של הרב מימון נהרי</w:t>
      </w:r>
    </w:p>
    <w:p w14:paraId="0FF686A9" w14:textId="7EBE540D" w:rsidR="006D18EA" w:rsidRDefault="006D18EA" w:rsidP="00011A5A">
      <w:pPr>
        <w:pStyle w:val="ad"/>
        <w:rPr>
          <w:rtl/>
        </w:rPr>
      </w:pPr>
      <w:r>
        <w:rPr>
          <w:rFonts w:hint="cs"/>
          <w:rtl/>
        </w:rPr>
        <w:t>לאחר העיון בשנית בדברי עמיתי הגאון שליט"א לא זכיתי להבין שאמנם תקנה קכ"ח עוסקת בבקש</w:t>
      </w:r>
      <w:r w:rsidR="00011A5A">
        <w:rPr>
          <w:rFonts w:hint="cs"/>
          <w:rtl/>
        </w:rPr>
        <w:t>ה לדיו</w:t>
      </w:r>
      <w:r>
        <w:rPr>
          <w:rFonts w:hint="cs"/>
          <w:rtl/>
        </w:rPr>
        <w:t>ן מחדש על בסיס ראיות חדשות</w:t>
      </w:r>
      <w:r w:rsidR="00011A5A">
        <w:rPr>
          <w:rFonts w:hint="cs"/>
          <w:rtl/>
        </w:rPr>
        <w:t>,</w:t>
      </w:r>
      <w:r>
        <w:rPr>
          <w:rFonts w:hint="cs"/>
          <w:rtl/>
        </w:rPr>
        <w:t xml:space="preserve"> והיא מבוססת על הפוסקים הטור שו"ע חו"מ סימ</w:t>
      </w:r>
      <w:r w:rsidR="00820489">
        <w:rPr>
          <w:rFonts w:hint="cs"/>
          <w:rtl/>
        </w:rPr>
        <w:t>ן</w:t>
      </w:r>
      <w:r>
        <w:rPr>
          <w:rFonts w:hint="cs"/>
          <w:rtl/>
        </w:rPr>
        <w:t xml:space="preserve"> ט"ז וסימן כ"ב</w:t>
      </w:r>
      <w:r w:rsidR="00011A5A">
        <w:rPr>
          <w:rFonts w:hint="cs"/>
          <w:rtl/>
        </w:rPr>
        <w:t>,</w:t>
      </w:r>
      <w:r>
        <w:rPr>
          <w:rFonts w:hint="cs"/>
          <w:rtl/>
        </w:rPr>
        <w:t xml:space="preserve"> ו</w:t>
      </w:r>
      <w:r w:rsidR="00011A5A">
        <w:rPr>
          <w:rFonts w:hint="cs"/>
          <w:rtl/>
        </w:rPr>
        <w:t>ל</w:t>
      </w:r>
      <w:r>
        <w:rPr>
          <w:rFonts w:hint="cs"/>
          <w:rtl/>
        </w:rPr>
        <w:t>מערערת קמה הזכות לטעון גם בהתאם לכללי ההלכה שפשרה בטעות בטלה ומבוטלת כל עוד לא היה בפני בית הדין המפשר או בפני אחד מבעלי הדין נתונים עובדתיים חשובים וכמו שהסביר הרשב"א בתשובה הבאנו דבריו לעיל</w:t>
      </w:r>
      <w:r w:rsidR="00011A5A">
        <w:rPr>
          <w:rFonts w:hint="cs"/>
          <w:rtl/>
        </w:rPr>
        <w:t>.</w:t>
      </w:r>
      <w:r>
        <w:rPr>
          <w:rFonts w:hint="cs"/>
          <w:rtl/>
        </w:rPr>
        <w:t xml:space="preserve"> איך ניתן להתעלם מעובדה פשוטה שעותק מהכתובה לא היה לנגד עיני בית הדין ולא נגד המערערת וב"כ ולבית הדין האחריות בבואו לפשר בסכום הכתובה לדרוש קודם עותק מהכתובה לדעת את הסכום כדי לפשר</w:t>
      </w:r>
      <w:r w:rsidR="00011A5A">
        <w:rPr>
          <w:rFonts w:hint="cs"/>
          <w:rtl/>
        </w:rPr>
        <w:t>,</w:t>
      </w:r>
      <w:r>
        <w:rPr>
          <w:rFonts w:hint="cs"/>
          <w:rtl/>
        </w:rPr>
        <w:t xml:space="preserve"> שהרי יתכן שהמערערת שדרשה שלום בית לא </w:t>
      </w:r>
      <w:r w:rsidR="00820489">
        <w:rPr>
          <w:rFonts w:hint="cs"/>
          <w:rtl/>
        </w:rPr>
        <w:t>היית</w:t>
      </w:r>
      <w:r w:rsidR="00820489">
        <w:rPr>
          <w:rFonts w:hint="eastAsia"/>
          <w:rtl/>
        </w:rPr>
        <w:t>ה</w:t>
      </w:r>
      <w:r>
        <w:rPr>
          <w:rFonts w:hint="cs"/>
          <w:rtl/>
        </w:rPr>
        <w:t xml:space="preserve"> מסכימה לקבל פחות מהסכום המקסימלי של ערך הכתובה שלה.</w:t>
      </w:r>
    </w:p>
    <w:p w14:paraId="7F98B265" w14:textId="35DB0A09" w:rsidR="006D18EA" w:rsidRDefault="006D18EA" w:rsidP="00011A5A">
      <w:pPr>
        <w:pStyle w:val="ae"/>
        <w:rPr>
          <w:rtl/>
        </w:rPr>
      </w:pPr>
      <w:r>
        <w:rPr>
          <w:rFonts w:hint="cs"/>
          <w:rtl/>
        </w:rPr>
        <w:t>מה שכתב שסעיפי ההסכם עומדים בפני עצמם, גם אנוכי כתבתי זאת והנני מסכים</w:t>
      </w:r>
      <w:r w:rsidR="00011A5A">
        <w:rPr>
          <w:rFonts w:hint="cs"/>
          <w:rtl/>
        </w:rPr>
        <w:t>,</w:t>
      </w:r>
      <w:r>
        <w:rPr>
          <w:rFonts w:hint="cs"/>
          <w:rtl/>
        </w:rPr>
        <w:t xml:space="preserve"> ומכאן מסקנתי </w:t>
      </w:r>
      <w:r w:rsidR="00820489">
        <w:rPr>
          <w:rFonts w:hint="cs"/>
          <w:rtl/>
        </w:rPr>
        <w:t>היית</w:t>
      </w:r>
      <w:r w:rsidR="00820489">
        <w:rPr>
          <w:rFonts w:hint="eastAsia"/>
          <w:rtl/>
        </w:rPr>
        <w:t>ה</w:t>
      </w:r>
      <w:r>
        <w:rPr>
          <w:rFonts w:hint="cs"/>
          <w:rtl/>
        </w:rPr>
        <w:t xml:space="preserve"> שעל בית הדין לקבוע סופית את סכום הכתובה רק לאחר שתתקבל תמונת מצב ברורה כמה מגיע למערערת</w:t>
      </w:r>
      <w:r w:rsidR="00011A5A">
        <w:rPr>
          <w:rFonts w:hint="cs"/>
          <w:rtl/>
        </w:rPr>
        <w:t>,</w:t>
      </w:r>
      <w:r>
        <w:rPr>
          <w:rFonts w:hint="cs"/>
          <w:rtl/>
        </w:rPr>
        <w:t xml:space="preserve"> אם בכלל</w:t>
      </w:r>
      <w:r w:rsidR="00011A5A">
        <w:rPr>
          <w:rFonts w:hint="cs"/>
          <w:rtl/>
        </w:rPr>
        <w:t>,</w:t>
      </w:r>
      <w:r>
        <w:rPr>
          <w:rFonts w:hint="cs"/>
          <w:rtl/>
        </w:rPr>
        <w:t xml:space="preserve"> מהזכויות הפנסיוניות של המשיב.</w:t>
      </w:r>
    </w:p>
    <w:p w14:paraId="2000C4F4" w14:textId="2F1CC261" w:rsidR="006D18EA" w:rsidRPr="00510CF4" w:rsidRDefault="006D18EA" w:rsidP="006D18EA">
      <w:pPr>
        <w:pStyle w:val="ae"/>
        <w:ind w:firstLine="0"/>
        <w:jc w:val="left"/>
        <w:rPr>
          <w:b/>
          <w:bCs/>
          <w:sz w:val="28"/>
          <w:u w:val="single"/>
          <w:rtl/>
        </w:rPr>
      </w:pPr>
      <w:r w:rsidRPr="00510CF4">
        <w:rPr>
          <w:rFonts w:hint="cs"/>
          <w:b/>
          <w:bCs/>
          <w:sz w:val="28"/>
          <w:u w:val="single"/>
          <w:rtl/>
        </w:rPr>
        <w:t>אשר על כן על משמרתי אעמדה שלמסקנת פסק הדין צריך לקבוע.</w:t>
      </w:r>
    </w:p>
    <w:p w14:paraId="58908CA5" w14:textId="77EE2330" w:rsidR="006D18EA" w:rsidRPr="00510CF4" w:rsidRDefault="006D18EA" w:rsidP="006D18EA">
      <w:pPr>
        <w:pStyle w:val="ae"/>
        <w:ind w:firstLine="0"/>
        <w:jc w:val="left"/>
        <w:rPr>
          <w:b/>
          <w:bCs/>
          <w:sz w:val="28"/>
          <w:rtl/>
        </w:rPr>
      </w:pPr>
      <w:r w:rsidRPr="00510CF4">
        <w:rPr>
          <w:rFonts w:hint="cs"/>
          <w:b/>
          <w:bCs/>
          <w:sz w:val="28"/>
          <w:rtl/>
        </w:rPr>
        <w:t>הערעור מתקבל משני נימוקים כבדי משקל</w:t>
      </w:r>
      <w:r w:rsidR="00820489">
        <w:rPr>
          <w:rFonts w:hint="cs"/>
          <w:b/>
          <w:bCs/>
          <w:sz w:val="28"/>
          <w:rtl/>
        </w:rPr>
        <w:t>:</w:t>
      </w:r>
    </w:p>
    <w:p w14:paraId="3C708523" w14:textId="79A5AB75" w:rsidR="006D18EA" w:rsidRPr="00510CF4" w:rsidRDefault="006D18EA" w:rsidP="00011A5A">
      <w:pPr>
        <w:pStyle w:val="ae"/>
        <w:numPr>
          <w:ilvl w:val="0"/>
          <w:numId w:val="8"/>
        </w:numPr>
        <w:rPr>
          <w:b/>
          <w:bCs/>
          <w:sz w:val="28"/>
        </w:rPr>
      </w:pPr>
      <w:r w:rsidRPr="00510CF4">
        <w:rPr>
          <w:rFonts w:hint="cs"/>
          <w:b/>
          <w:bCs/>
          <w:sz w:val="28"/>
          <w:rtl/>
        </w:rPr>
        <w:t>לא היו בפני בת הדין ובפני המערערת וב"כ עותק מכתובתה</w:t>
      </w:r>
      <w:r w:rsidR="00011A5A">
        <w:rPr>
          <w:rFonts w:hint="cs"/>
          <w:b/>
          <w:bCs/>
          <w:sz w:val="28"/>
          <w:rtl/>
        </w:rPr>
        <w:t>,</w:t>
      </w:r>
      <w:r w:rsidRPr="00510CF4">
        <w:rPr>
          <w:rFonts w:hint="cs"/>
          <w:b/>
          <w:bCs/>
          <w:sz w:val="28"/>
          <w:rtl/>
        </w:rPr>
        <w:t xml:space="preserve"> אשר על כן היעדר זה מק</w:t>
      </w:r>
      <w:r w:rsidR="00011A5A">
        <w:rPr>
          <w:rFonts w:hint="cs"/>
          <w:b/>
          <w:bCs/>
          <w:sz w:val="28"/>
          <w:rtl/>
        </w:rPr>
        <w:t>י</w:t>
      </w:r>
      <w:r w:rsidRPr="00510CF4">
        <w:rPr>
          <w:rFonts w:hint="cs"/>
          <w:b/>
          <w:bCs/>
          <w:sz w:val="28"/>
          <w:rtl/>
        </w:rPr>
        <w:t>ם עילת ערעור לטעות בדין שכן פשרה בטעות בטילה ומבוטלת על פי כללי ההלכה</w:t>
      </w:r>
      <w:r w:rsidR="00011A5A">
        <w:rPr>
          <w:rFonts w:hint="cs"/>
          <w:b/>
          <w:bCs/>
          <w:sz w:val="28"/>
          <w:rtl/>
        </w:rPr>
        <w:t>,</w:t>
      </w:r>
      <w:r w:rsidRPr="00510CF4">
        <w:rPr>
          <w:rFonts w:hint="cs"/>
          <w:b/>
          <w:bCs/>
          <w:sz w:val="28"/>
          <w:rtl/>
        </w:rPr>
        <w:t xml:space="preserve"> וכן על פי תקנה קכ"ח </w:t>
      </w:r>
      <w:r w:rsidR="00820489">
        <w:rPr>
          <w:rFonts w:hint="cs"/>
          <w:b/>
          <w:bCs/>
          <w:sz w:val="28"/>
          <w:rtl/>
        </w:rPr>
        <w:t>ו-</w:t>
      </w:r>
      <w:r w:rsidRPr="00510CF4">
        <w:rPr>
          <w:rFonts w:hint="cs"/>
          <w:b/>
          <w:bCs/>
          <w:sz w:val="28"/>
          <w:rtl/>
        </w:rPr>
        <w:t>קכ"ט.</w:t>
      </w:r>
    </w:p>
    <w:p w14:paraId="43B05878" w14:textId="77777777" w:rsidR="006D18EA" w:rsidRPr="00510CF4" w:rsidRDefault="006D18EA" w:rsidP="00011A5A">
      <w:pPr>
        <w:pStyle w:val="ae"/>
        <w:numPr>
          <w:ilvl w:val="0"/>
          <w:numId w:val="8"/>
        </w:numPr>
        <w:rPr>
          <w:b/>
          <w:bCs/>
          <w:sz w:val="28"/>
        </w:rPr>
      </w:pPr>
      <w:r w:rsidRPr="00510CF4">
        <w:rPr>
          <w:rFonts w:hint="cs"/>
          <w:b/>
          <w:bCs/>
          <w:sz w:val="28"/>
          <w:rtl/>
        </w:rPr>
        <w:t>בהתאם לתקנה קכ"ח עומדת זכות למערערת לדרוש דיון מחדש על סכום הכתובה.</w:t>
      </w:r>
    </w:p>
    <w:p w14:paraId="5F3EDBBE" w14:textId="77777777" w:rsidR="006D18EA" w:rsidRPr="00510CF4" w:rsidRDefault="006D18EA" w:rsidP="00011A5A">
      <w:pPr>
        <w:pStyle w:val="ae"/>
        <w:numPr>
          <w:ilvl w:val="0"/>
          <w:numId w:val="8"/>
        </w:numPr>
        <w:rPr>
          <w:b/>
          <w:bCs/>
          <w:sz w:val="28"/>
        </w:rPr>
      </w:pPr>
      <w:r w:rsidRPr="00510CF4">
        <w:rPr>
          <w:rFonts w:hint="cs"/>
          <w:b/>
          <w:bCs/>
          <w:sz w:val="28"/>
          <w:rtl/>
        </w:rPr>
        <w:t>יתר סעיפי ההסכם בתוקף.</w:t>
      </w:r>
    </w:p>
    <w:p w14:paraId="0980F44C" w14:textId="2DA99DCE" w:rsidR="006D18EA" w:rsidRPr="00510CF4" w:rsidRDefault="006D18EA" w:rsidP="00011A5A">
      <w:pPr>
        <w:pStyle w:val="ae"/>
        <w:numPr>
          <w:ilvl w:val="0"/>
          <w:numId w:val="8"/>
        </w:numPr>
        <w:rPr>
          <w:b/>
          <w:bCs/>
          <w:sz w:val="28"/>
        </w:rPr>
      </w:pPr>
      <w:r w:rsidRPr="00510CF4">
        <w:rPr>
          <w:rFonts w:hint="cs"/>
          <w:b/>
          <w:bCs/>
          <w:sz w:val="28"/>
          <w:rtl/>
        </w:rPr>
        <w:t>עם קבלת זכויות המערערת בפנסיה של המשיב</w:t>
      </w:r>
      <w:r w:rsidR="00011A5A">
        <w:rPr>
          <w:rFonts w:hint="cs"/>
          <w:b/>
          <w:bCs/>
          <w:sz w:val="28"/>
          <w:rtl/>
        </w:rPr>
        <w:t>,</w:t>
      </w:r>
      <w:r w:rsidRPr="00510CF4">
        <w:rPr>
          <w:rFonts w:hint="cs"/>
          <w:b/>
          <w:bCs/>
          <w:sz w:val="28"/>
          <w:rtl/>
        </w:rPr>
        <w:t xml:space="preserve"> על בית הדין להוציא החלטה בתביעת המערערת לקבלת מלוא סכום הכתובה מאחר והתברר שהיא חזרה בה מהסכמתה להתגרש בעת הדיון בפניו</w:t>
      </w:r>
      <w:r w:rsidR="00011A5A">
        <w:rPr>
          <w:rFonts w:hint="cs"/>
          <w:b/>
          <w:bCs/>
          <w:sz w:val="28"/>
          <w:rtl/>
        </w:rPr>
        <w:t>,</w:t>
      </w:r>
      <w:r w:rsidRPr="00510CF4">
        <w:rPr>
          <w:rFonts w:hint="cs"/>
          <w:b/>
          <w:bCs/>
          <w:sz w:val="28"/>
          <w:rtl/>
        </w:rPr>
        <w:t xml:space="preserve"> והסכימה ואף </w:t>
      </w:r>
      <w:r w:rsidR="00820489" w:rsidRPr="00510CF4">
        <w:rPr>
          <w:rFonts w:hint="cs"/>
          <w:b/>
          <w:bCs/>
          <w:sz w:val="28"/>
          <w:rtl/>
        </w:rPr>
        <w:t>ה</w:t>
      </w:r>
      <w:r w:rsidR="00820489">
        <w:rPr>
          <w:rFonts w:hint="cs"/>
          <w:b/>
          <w:bCs/>
          <w:sz w:val="28"/>
          <w:rtl/>
        </w:rPr>
        <w:t>י</w:t>
      </w:r>
      <w:r w:rsidR="00820489" w:rsidRPr="00510CF4">
        <w:rPr>
          <w:rFonts w:hint="cs"/>
          <w:b/>
          <w:bCs/>
          <w:sz w:val="28"/>
          <w:rtl/>
        </w:rPr>
        <w:t>ית</w:t>
      </w:r>
      <w:r w:rsidR="00820489" w:rsidRPr="00510CF4">
        <w:rPr>
          <w:rFonts w:hint="eastAsia"/>
          <w:b/>
          <w:bCs/>
          <w:sz w:val="28"/>
          <w:rtl/>
        </w:rPr>
        <w:t>ה</w:t>
      </w:r>
      <w:r w:rsidRPr="00510CF4">
        <w:rPr>
          <w:rFonts w:hint="cs"/>
          <w:b/>
          <w:bCs/>
          <w:sz w:val="28"/>
          <w:rtl/>
        </w:rPr>
        <w:t xml:space="preserve"> מעוניינת בשלום בית ע"י ייעוץ זוגי.</w:t>
      </w:r>
    </w:p>
    <w:p w14:paraId="3328CD25" w14:textId="7D5C92FA" w:rsidR="006D18EA" w:rsidRDefault="00011A5A" w:rsidP="00011A5A">
      <w:pPr>
        <w:pStyle w:val="af9"/>
        <w:rPr>
          <w:rtl/>
        </w:rPr>
      </w:pPr>
      <w:r>
        <w:rPr>
          <w:rFonts w:hint="cs"/>
          <w:rtl/>
        </w:rPr>
        <w:t xml:space="preserve">הרב </w:t>
      </w:r>
      <w:r w:rsidR="006D18EA">
        <w:rPr>
          <w:rFonts w:hint="cs"/>
          <w:rtl/>
        </w:rPr>
        <w:t>מימון נהרי</w:t>
      </w:r>
      <w:r>
        <w:rPr>
          <w:rFonts w:hint="cs"/>
          <w:rtl/>
        </w:rPr>
        <w:t xml:space="preserve"> </w:t>
      </w:r>
      <w:r>
        <w:rPr>
          <w:rtl/>
        </w:rPr>
        <w:t>–</w:t>
      </w:r>
      <w:r>
        <w:rPr>
          <w:rFonts w:hint="cs"/>
          <w:rtl/>
        </w:rPr>
        <w:t xml:space="preserve"> דיין</w:t>
      </w:r>
    </w:p>
    <w:p w14:paraId="01732F12" w14:textId="6BF5DA7E" w:rsidR="00011A5A" w:rsidRDefault="00011A5A" w:rsidP="00011A5A">
      <w:pPr>
        <w:pStyle w:val="-0"/>
        <w:rPr>
          <w:rtl/>
        </w:rPr>
      </w:pPr>
      <w:r>
        <w:rPr>
          <w:rFonts w:hint="cs"/>
          <w:rtl/>
        </w:rPr>
        <w:t xml:space="preserve">דעת הרב דוד יוסף </w:t>
      </w:r>
      <w:r>
        <w:rPr>
          <w:rtl/>
        </w:rPr>
        <w:t>–</w:t>
      </w:r>
      <w:r>
        <w:rPr>
          <w:rFonts w:hint="cs"/>
          <w:rtl/>
        </w:rPr>
        <w:t xml:space="preserve"> נשיא</w:t>
      </w:r>
    </w:p>
    <w:p w14:paraId="66A25ECC" w14:textId="0BF82AFF" w:rsidR="006D18EA" w:rsidRDefault="006D18EA" w:rsidP="00011A5A">
      <w:pPr>
        <w:pStyle w:val="ad"/>
      </w:pPr>
      <w:r>
        <w:rPr>
          <w:rtl/>
        </w:rPr>
        <w:t>עברתי בעיון על דברי חברי הדיינים המצוינים</w:t>
      </w:r>
      <w:r w:rsidR="007E6A0C">
        <w:rPr>
          <w:rFonts w:hint="cs"/>
          <w:rtl/>
        </w:rPr>
        <w:t xml:space="preserve"> שליט"א</w:t>
      </w:r>
      <w:r w:rsidR="00011A5A">
        <w:rPr>
          <w:rFonts w:hint="cs"/>
          <w:rtl/>
        </w:rPr>
        <w:t>,</w:t>
      </w:r>
      <w:r>
        <w:rPr>
          <w:rtl/>
        </w:rPr>
        <w:t xml:space="preserve"> ולדעתי יש לדחות את הערעור מכמה נימוקים וכפי שאפרט</w:t>
      </w:r>
      <w:r w:rsidR="00A05250">
        <w:rPr>
          <w:rFonts w:hint="cs"/>
          <w:rtl/>
        </w:rPr>
        <w:t>:</w:t>
      </w:r>
    </w:p>
    <w:p w14:paraId="7E1B93E5" w14:textId="4A962179" w:rsidR="006D18EA" w:rsidRDefault="006D18EA" w:rsidP="006D18EA">
      <w:pPr>
        <w:pStyle w:val="ae"/>
        <w:numPr>
          <w:ilvl w:val="0"/>
          <w:numId w:val="9"/>
        </w:numPr>
        <w:rPr>
          <w:sz w:val="28"/>
          <w:rtl/>
        </w:rPr>
      </w:pPr>
      <w:r>
        <w:rPr>
          <w:sz w:val="28"/>
          <w:rtl/>
        </w:rPr>
        <w:t>ראשית</w:t>
      </w:r>
      <w:r w:rsidR="00011A5A">
        <w:rPr>
          <w:rFonts w:hint="cs"/>
          <w:sz w:val="28"/>
          <w:rtl/>
        </w:rPr>
        <w:t>,</w:t>
      </w:r>
      <w:r>
        <w:rPr>
          <w:sz w:val="28"/>
          <w:rtl/>
        </w:rPr>
        <w:t xml:space="preserve"> אי אפשר להסתמך על שטר הכתובה היות ובפנינו יש בו זיוף ויש לו דין של שטר שנמצא בו ריעותא</w:t>
      </w:r>
      <w:r w:rsidR="00011A5A">
        <w:rPr>
          <w:rFonts w:hint="cs"/>
          <w:sz w:val="28"/>
          <w:rtl/>
        </w:rPr>
        <w:t>.</w:t>
      </w:r>
      <w:r>
        <w:rPr>
          <w:sz w:val="28"/>
          <w:rtl/>
        </w:rPr>
        <w:t xml:space="preserve"> גם אם לא ברור לנו מי זייף את השטר וא</w:t>
      </w:r>
      <w:r w:rsidR="00A05250">
        <w:rPr>
          <w:rFonts w:hint="cs"/>
          <w:sz w:val="28"/>
          <w:rtl/>
        </w:rPr>
        <w:t>י אפשר</w:t>
      </w:r>
      <w:r>
        <w:rPr>
          <w:sz w:val="28"/>
          <w:rtl/>
        </w:rPr>
        <w:t xml:space="preserve"> להחליט בשאלה זו, מ"מ ודאי שלא ניתן לסמוך על מה שכתוב בפנינו סך של 101 אלף שקלים </w:t>
      </w:r>
      <w:r>
        <w:rPr>
          <w:sz w:val="28"/>
          <w:rtl/>
        </w:rPr>
        <w:lastRenderedPageBreak/>
        <w:t>חדשים בשעה שבאותו זמן שנישאו הצדדים לא היה בעולם מושג של שקלים חדשים</w:t>
      </w:r>
      <w:r w:rsidR="00011A5A">
        <w:rPr>
          <w:rFonts w:hint="cs"/>
          <w:sz w:val="28"/>
          <w:rtl/>
        </w:rPr>
        <w:t>,</w:t>
      </w:r>
      <w:r>
        <w:rPr>
          <w:sz w:val="28"/>
          <w:rtl/>
        </w:rPr>
        <w:t xml:space="preserve"> ולכן לא ניתן לחייב על פי שטר כתובה</w:t>
      </w:r>
      <w:r w:rsidR="00A05250">
        <w:rPr>
          <w:rFonts w:hint="cs"/>
          <w:sz w:val="28"/>
          <w:rtl/>
        </w:rPr>
        <w:t xml:space="preserve"> כזה</w:t>
      </w:r>
      <w:r>
        <w:rPr>
          <w:sz w:val="28"/>
          <w:rtl/>
        </w:rPr>
        <w:t xml:space="preserve">. </w:t>
      </w:r>
    </w:p>
    <w:p w14:paraId="0305A597" w14:textId="66A5137B" w:rsidR="006D18EA" w:rsidRDefault="006D18EA" w:rsidP="006D18EA">
      <w:pPr>
        <w:pStyle w:val="ae"/>
        <w:numPr>
          <w:ilvl w:val="0"/>
          <w:numId w:val="9"/>
        </w:numPr>
        <w:rPr>
          <w:sz w:val="28"/>
        </w:rPr>
      </w:pPr>
      <w:r>
        <w:rPr>
          <w:sz w:val="28"/>
          <w:rtl/>
        </w:rPr>
        <w:t>בנוסף</w:t>
      </w:r>
      <w:r w:rsidR="00A05250">
        <w:rPr>
          <w:rFonts w:hint="cs"/>
          <w:sz w:val="28"/>
          <w:rtl/>
        </w:rPr>
        <w:t>,</w:t>
      </w:r>
      <w:r>
        <w:rPr>
          <w:sz w:val="28"/>
          <w:rtl/>
        </w:rPr>
        <w:t xml:space="preserve"> בפנינו כעת יש ספק שמא הסך בכתובה היה על 101 אלף </w:t>
      </w:r>
      <w:r w:rsidR="00A05250">
        <w:rPr>
          <w:rFonts w:hint="cs"/>
          <w:sz w:val="28"/>
          <w:rtl/>
        </w:rPr>
        <w:t>ש"ח</w:t>
      </w:r>
      <w:r>
        <w:rPr>
          <w:sz w:val="28"/>
          <w:rtl/>
        </w:rPr>
        <w:t xml:space="preserve">, ומאידך יש פה הסכם ברור להתחייבות של הבעל לאשתו על סך של 50 אלף </w:t>
      </w:r>
      <w:r w:rsidR="00A05250">
        <w:rPr>
          <w:rFonts w:hint="cs"/>
          <w:sz w:val="28"/>
          <w:rtl/>
        </w:rPr>
        <w:t>ש"ח</w:t>
      </w:r>
      <w:r>
        <w:rPr>
          <w:sz w:val="28"/>
          <w:rtl/>
        </w:rPr>
        <w:t>, וכלל ידוע הוא ש</w:t>
      </w:r>
      <w:r w:rsidR="00011A5A">
        <w:rPr>
          <w:rFonts w:hint="cs"/>
          <w:sz w:val="28"/>
          <w:rtl/>
        </w:rPr>
        <w:t>"</w:t>
      </w:r>
      <w:r>
        <w:rPr>
          <w:sz w:val="28"/>
          <w:rtl/>
        </w:rPr>
        <w:t>אין ספק מוציא מידי ודאי", ולכן אין האמור בסכום הכתובה מוציא מידי ודאי של ההסכם שחתמו עליו הצדדים.</w:t>
      </w:r>
    </w:p>
    <w:p w14:paraId="0AAE4CD4" w14:textId="77777777" w:rsidR="006D18EA" w:rsidRDefault="006D18EA" w:rsidP="006D18EA">
      <w:pPr>
        <w:pStyle w:val="ae"/>
        <w:numPr>
          <w:ilvl w:val="0"/>
          <w:numId w:val="9"/>
        </w:numPr>
        <w:rPr>
          <w:sz w:val="28"/>
        </w:rPr>
      </w:pPr>
      <w:r>
        <w:rPr>
          <w:sz w:val="28"/>
          <w:rtl/>
        </w:rPr>
        <w:t xml:space="preserve">החלטת ביה"ד הגדול הייתה לברר מה עמדתו של ביה"ד האזורי האם הם עומדים על דעתם לחיוב האיש רק בסך של 50 אל"ש למרות מה שנכתב בכתובה כפי שהוצגה בפני ביה"ד הגדול, </w:t>
      </w:r>
      <w:r>
        <w:rPr>
          <w:b/>
          <w:bCs/>
          <w:rtl/>
          <w:lang w:eastAsia="he-IL"/>
        </w:rPr>
        <w:t xml:space="preserve">וביום כ"ה שבט תשפ"ה 23.02.2025 הוציא בית הדין האזורי </w:t>
      </w:r>
      <w:r>
        <w:rPr>
          <w:sz w:val="28"/>
          <w:rtl/>
        </w:rPr>
        <w:t>החלטה שבה הוא מבהיר שלמרות זאת הוא עומד על דעתו כי יש לקיים את ההסכם כפי שהוא והאיש יחויב בסכום הכתובה על סך של 50 אל"ש, וכפי הידוע בתקנות הדיון ביה"ד הגדול אינו מתערב בשיקוליו של ביה"ד האזורי שדן ושמע והתרשם בכוונת הצדדים, וייתכן שהיו עוד שיקולים נוספים שבגינם החליט ביה"ד האזורי לחייב רק כפי ההסכם.</w:t>
      </w:r>
    </w:p>
    <w:p w14:paraId="5BC6129E" w14:textId="1298EF20" w:rsidR="006D18EA" w:rsidRDefault="006D18EA" w:rsidP="006D18EA">
      <w:pPr>
        <w:pStyle w:val="ae"/>
        <w:rPr>
          <w:sz w:val="28"/>
          <w:rtl/>
        </w:rPr>
      </w:pPr>
      <w:r>
        <w:rPr>
          <w:sz w:val="28"/>
          <w:rtl/>
        </w:rPr>
        <w:t>אבאר את דברי בהרחבה</w:t>
      </w:r>
      <w:r w:rsidR="00011A5A">
        <w:rPr>
          <w:rFonts w:hint="cs"/>
          <w:sz w:val="28"/>
          <w:rtl/>
        </w:rPr>
        <w:t>.</w:t>
      </w:r>
      <w:r>
        <w:rPr>
          <w:sz w:val="28"/>
          <w:rtl/>
        </w:rPr>
        <w:t xml:space="preserve"> הנה דעתו של כבוד עמיתי הגאון הרב מימון נהרי כי בעניין הכתובה יש לחייב את מלוא הכתובה לאחר קיזוז הזכויות הסוציאליות, </w:t>
      </w:r>
      <w:r w:rsidR="00A05250">
        <w:rPr>
          <w:rFonts w:hint="cs"/>
          <w:sz w:val="28"/>
          <w:rtl/>
        </w:rPr>
        <w:t>ובעניי</w:t>
      </w:r>
      <w:r w:rsidR="00A05250">
        <w:rPr>
          <w:rFonts w:hint="eastAsia"/>
          <w:sz w:val="28"/>
          <w:rtl/>
        </w:rPr>
        <w:t>ן</w:t>
      </w:r>
      <w:r>
        <w:rPr>
          <w:sz w:val="28"/>
          <w:rtl/>
        </w:rPr>
        <w:t xml:space="preserve"> זה איני יכול לקבל את דבריו שהרי לפנינו אין כל כתובה, והכתובה שהוגשה הרי היא מזויפת מתוכה, וכפי שהעיר כבוד עמיתי הרה"ג הרב מאיר פרימן שהרי לא יתכן שננקב הסכום בשקל חדש בשעה שבמועד נישואי הצדדים לא בא זכר מטבע זה לעולם, ועל כ</w:t>
      </w:r>
      <w:r w:rsidR="00A05250">
        <w:rPr>
          <w:rFonts w:hint="cs"/>
          <w:sz w:val="28"/>
          <w:rtl/>
        </w:rPr>
        <w:t>ו</w:t>
      </w:r>
      <w:r>
        <w:rPr>
          <w:sz w:val="28"/>
          <w:rtl/>
        </w:rPr>
        <w:t>רחך שמדובר בשטר מזויף, ומסיבה זו כנראה לא הוגש</w:t>
      </w:r>
      <w:r w:rsidR="00A05250">
        <w:rPr>
          <w:rFonts w:hint="cs"/>
          <w:sz w:val="28"/>
          <w:rtl/>
        </w:rPr>
        <w:t>ה</w:t>
      </w:r>
      <w:r>
        <w:rPr>
          <w:sz w:val="28"/>
          <w:rtl/>
        </w:rPr>
        <w:t xml:space="preserve"> לפנינו כתובה מקורית כי אם הצילום, והיאך ניתן לחייב כלל על סמך כתובה שכזו.</w:t>
      </w:r>
    </w:p>
    <w:p w14:paraId="58C531AC" w14:textId="1F9E28C6" w:rsidR="006D18EA" w:rsidRDefault="006D18EA" w:rsidP="006D18EA">
      <w:pPr>
        <w:pStyle w:val="ae"/>
        <w:rPr>
          <w:sz w:val="28"/>
          <w:rtl/>
        </w:rPr>
      </w:pPr>
      <w:r>
        <w:rPr>
          <w:sz w:val="28"/>
          <w:rtl/>
        </w:rPr>
        <w:t xml:space="preserve">נמצא לפי זה שלא שייך לדון כלל על מחילה בטעות שכן אין לנו אלא הנאמר על ידי בא כוחה של האישה בפני בית הדין האזורי שהכתובה הינה סך 55 אלף </w:t>
      </w:r>
      <w:r w:rsidR="00A05250">
        <w:rPr>
          <w:rFonts w:hint="cs"/>
          <w:sz w:val="28"/>
          <w:rtl/>
        </w:rPr>
        <w:t>ש"ח</w:t>
      </w:r>
      <w:r>
        <w:rPr>
          <w:sz w:val="28"/>
          <w:rtl/>
        </w:rPr>
        <w:t xml:space="preserve"> ועל כך הגיעו הצדדים לפשרה והבעל אינו מערער, ואם בדרכו של הרב נהרי נלך היה לנו לומר שיש כאן התחייבות בטעות מצד האיש, שהרי עצם התביעה בסך 55 אלף שקלים חדשים כנראה אין לה רגליים, ומהיכן יודעת באת כוחה שמדובר בחמישים וחמש אלף שקלים חדשים בשעה שהכתובה נרשמה בשקלים ישנים.</w:t>
      </w:r>
    </w:p>
    <w:p w14:paraId="200F6ED3" w14:textId="57F9FBEF" w:rsidR="006D18EA" w:rsidRDefault="006D18EA" w:rsidP="006D18EA">
      <w:pPr>
        <w:pStyle w:val="ae"/>
        <w:rPr>
          <w:sz w:val="28"/>
          <w:rtl/>
        </w:rPr>
      </w:pPr>
      <w:r>
        <w:rPr>
          <w:sz w:val="28"/>
          <w:rtl/>
        </w:rPr>
        <w:t xml:space="preserve">ובפרט שיש לומר כי טענת המערערת כי הכתובה הייתה בסך 101 אלף </w:t>
      </w:r>
      <w:r w:rsidR="00A05250">
        <w:rPr>
          <w:rFonts w:hint="cs"/>
          <w:sz w:val="28"/>
          <w:rtl/>
        </w:rPr>
        <w:t>ש"ח</w:t>
      </w:r>
      <w:r>
        <w:rPr>
          <w:sz w:val="28"/>
          <w:rtl/>
        </w:rPr>
        <w:t xml:space="preserve"> אינה יכולה להתקבל דהו"ל כטוען וחוזר וטוען שאינו נאמן לטעון, כמבואר בחו"מ </w:t>
      </w:r>
      <w:r w:rsidRPr="00A05250">
        <w:rPr>
          <w:sz w:val="24"/>
          <w:szCs w:val="24"/>
          <w:rtl/>
        </w:rPr>
        <w:t>(סימן פ),</w:t>
      </w:r>
      <w:r>
        <w:rPr>
          <w:sz w:val="28"/>
          <w:rtl/>
        </w:rPr>
        <w:t xml:space="preserve"> ועיי"ש בהגהות רעק"א שהביא שבתובע חמור טפי עד כדי כך שיש לומר שאינו חוזר אפילו מפטור לפטור, ובמקרה זה שהודתה האישה בבית הדין בדיון הראשון ביום 31.12.23 שתביעת הכתובה הינה 55 אלף </w:t>
      </w:r>
      <w:r w:rsidR="00A05250">
        <w:rPr>
          <w:rFonts w:hint="cs"/>
          <w:sz w:val="28"/>
          <w:rtl/>
        </w:rPr>
        <w:t>₪,</w:t>
      </w:r>
      <w:r>
        <w:rPr>
          <w:sz w:val="28"/>
          <w:rtl/>
        </w:rPr>
        <w:t xml:space="preserve"> ודאי שאינה יכולה לחזור ולטעון כי תביעת הכתובה הינה 101 אלף </w:t>
      </w:r>
      <w:r w:rsidR="00A05250">
        <w:rPr>
          <w:rFonts w:hint="cs"/>
          <w:sz w:val="28"/>
          <w:rtl/>
        </w:rPr>
        <w:t>₪.</w:t>
      </w:r>
      <w:r>
        <w:rPr>
          <w:sz w:val="28"/>
          <w:rtl/>
        </w:rPr>
        <w:t xml:space="preserve"> ואפילו </w:t>
      </w:r>
      <w:r w:rsidR="00A05250">
        <w:rPr>
          <w:rFonts w:hint="cs"/>
          <w:sz w:val="28"/>
          <w:rtl/>
        </w:rPr>
        <w:t>היית</w:t>
      </w:r>
      <w:r w:rsidR="00A05250">
        <w:rPr>
          <w:rFonts w:hint="eastAsia"/>
          <w:sz w:val="28"/>
          <w:rtl/>
        </w:rPr>
        <w:t>ה</w:t>
      </w:r>
      <w:r>
        <w:rPr>
          <w:sz w:val="28"/>
          <w:rtl/>
        </w:rPr>
        <w:t xml:space="preserve"> מביאה כתובה מקוימת ללא ריעותא</w:t>
      </w:r>
      <w:r w:rsidR="00A05250">
        <w:rPr>
          <w:rFonts w:hint="cs"/>
          <w:sz w:val="28"/>
          <w:rtl/>
        </w:rPr>
        <w:t>,</w:t>
      </w:r>
      <w:r>
        <w:rPr>
          <w:sz w:val="28"/>
          <w:rtl/>
        </w:rPr>
        <w:t xml:space="preserve"> מכל מקום מבואר ברמ"א </w:t>
      </w:r>
      <w:r w:rsidR="00A05250">
        <w:rPr>
          <w:rFonts w:hint="cs"/>
          <w:sz w:val="28"/>
          <w:rtl/>
        </w:rPr>
        <w:t xml:space="preserve">שם </w:t>
      </w:r>
      <w:r>
        <w:rPr>
          <w:sz w:val="28"/>
          <w:rtl/>
        </w:rPr>
        <w:t xml:space="preserve">שאפילו יש לו עדים לטענתו </w:t>
      </w:r>
      <w:r w:rsidR="00A05250">
        <w:rPr>
          <w:rFonts w:hint="cs"/>
          <w:sz w:val="28"/>
          <w:rtl/>
        </w:rPr>
        <w:t>השניי</w:t>
      </w:r>
      <w:r w:rsidR="00A05250">
        <w:rPr>
          <w:rFonts w:hint="eastAsia"/>
          <w:sz w:val="28"/>
          <w:rtl/>
        </w:rPr>
        <w:t>ה</w:t>
      </w:r>
      <w:r>
        <w:rPr>
          <w:sz w:val="28"/>
          <w:rtl/>
        </w:rPr>
        <w:t xml:space="preserve"> לא מהני. ועיין בשו"ת אמונת שמואל </w:t>
      </w:r>
      <w:r w:rsidRPr="00A05250">
        <w:rPr>
          <w:sz w:val="24"/>
          <w:szCs w:val="24"/>
          <w:rtl/>
        </w:rPr>
        <w:t>(סימן נ)</w:t>
      </w:r>
      <w:r>
        <w:rPr>
          <w:sz w:val="28"/>
          <w:rtl/>
        </w:rPr>
        <w:t xml:space="preserve"> שדן בדברי רמ"א אלו שאפשר שאינם מוסכמים</w:t>
      </w:r>
      <w:r w:rsidR="00A05250">
        <w:rPr>
          <w:rFonts w:hint="cs"/>
          <w:sz w:val="28"/>
          <w:rtl/>
        </w:rPr>
        <w:t>.</w:t>
      </w:r>
      <w:r>
        <w:rPr>
          <w:sz w:val="28"/>
          <w:rtl/>
        </w:rPr>
        <w:t xml:space="preserve"> ועיין בש"ך </w:t>
      </w:r>
      <w:r w:rsidRPr="00A05250">
        <w:rPr>
          <w:sz w:val="24"/>
          <w:szCs w:val="24"/>
          <w:rtl/>
        </w:rPr>
        <w:t xml:space="preserve">(סימן עט ס"ק ט) </w:t>
      </w:r>
      <w:r>
        <w:rPr>
          <w:sz w:val="28"/>
          <w:rtl/>
        </w:rPr>
        <w:t>שנראה דלא כאמונת שמואל, ובכל אופן שסותר דבריו אינו נאמן ואפילו במקום עדים, ואיך שלא יהיה דברים אלו אינם נוגעים לכאן שכאמור אין לפנינו לא שטר ולא עדים.</w:t>
      </w:r>
    </w:p>
    <w:p w14:paraId="0B1B583E" w14:textId="5DAEEE3D" w:rsidR="006D18EA" w:rsidRDefault="006D18EA" w:rsidP="006D18EA">
      <w:pPr>
        <w:pStyle w:val="ae"/>
        <w:rPr>
          <w:sz w:val="28"/>
          <w:rtl/>
        </w:rPr>
      </w:pPr>
      <w:r>
        <w:rPr>
          <w:sz w:val="28"/>
          <w:rtl/>
        </w:rPr>
        <w:t xml:space="preserve"> ומכאן גם תשובה במקצת למה שדנו חברי הרבנים שליט"א </w:t>
      </w:r>
      <w:r w:rsidR="00A05250">
        <w:rPr>
          <w:rFonts w:hint="cs"/>
          <w:sz w:val="28"/>
          <w:rtl/>
        </w:rPr>
        <w:t>בעניי</w:t>
      </w:r>
      <w:r w:rsidR="00A05250">
        <w:rPr>
          <w:rFonts w:hint="eastAsia"/>
          <w:sz w:val="28"/>
          <w:rtl/>
        </w:rPr>
        <w:t>ן</w:t>
      </w:r>
      <w:r>
        <w:rPr>
          <w:sz w:val="28"/>
          <w:rtl/>
        </w:rPr>
        <w:t xml:space="preserve"> אם ניתן לחזור מהסכם גירושין, שכל זה היה מקום לדון אם לא היינו יודעים את סכום הכתובה, אמנם מאחר וכאמור יש לפנינו הודאת בעל דין כי סכום הכתובה הנו לכל היותר 55 אלף </w:t>
      </w:r>
      <w:r w:rsidR="00A05250">
        <w:rPr>
          <w:rFonts w:hint="cs"/>
          <w:sz w:val="28"/>
          <w:rtl/>
        </w:rPr>
        <w:t>ש"ח</w:t>
      </w:r>
      <w:r>
        <w:rPr>
          <w:sz w:val="28"/>
          <w:rtl/>
        </w:rPr>
        <w:t xml:space="preserve"> אם כן לא ברור ממה יש לחזור שהרי סכום זה מקבלת האישה כמעט במלואו (ודאי כן בצירוף זכויות פנסיוניות ואחרות) ונמצא כי לא ויתרה על כלום שיש לחזור ממנו, ובנוסף מאחר והצדדים (לרבות האישה) החלו </w:t>
      </w:r>
      <w:r>
        <w:rPr>
          <w:sz w:val="28"/>
          <w:rtl/>
        </w:rPr>
        <w:lastRenderedPageBreak/>
        <w:t xml:space="preserve">בקיום ההסכם, הרי גילו דעתם </w:t>
      </w:r>
      <w:r w:rsidR="00A05250">
        <w:rPr>
          <w:rFonts w:hint="cs"/>
          <w:sz w:val="28"/>
          <w:rtl/>
        </w:rPr>
        <w:t>שעניי</w:t>
      </w:r>
      <w:r w:rsidR="00A05250">
        <w:rPr>
          <w:rFonts w:hint="eastAsia"/>
          <w:sz w:val="28"/>
          <w:rtl/>
        </w:rPr>
        <w:t>ן</w:t>
      </w:r>
      <w:r>
        <w:rPr>
          <w:sz w:val="28"/>
          <w:rtl/>
        </w:rPr>
        <w:t xml:space="preserve"> הרכוש אינו תלוי ועומד בגירושין. ודומה הדבר למבואר בערוך השולחן חושן משפט </w:t>
      </w:r>
      <w:r w:rsidRPr="00A05250">
        <w:rPr>
          <w:sz w:val="24"/>
          <w:szCs w:val="24"/>
          <w:rtl/>
        </w:rPr>
        <w:t>(סימן יב סעיף י</w:t>
      </w:r>
      <w:r w:rsidR="00011A5A" w:rsidRPr="00A05250">
        <w:rPr>
          <w:rFonts w:hint="cs"/>
          <w:sz w:val="24"/>
          <w:szCs w:val="24"/>
          <w:rtl/>
        </w:rPr>
        <w:t>ב</w:t>
      </w:r>
      <w:r w:rsidRPr="00A05250">
        <w:rPr>
          <w:sz w:val="24"/>
          <w:szCs w:val="24"/>
          <w:rtl/>
        </w:rPr>
        <w:t>)</w:t>
      </w:r>
      <w:r>
        <w:rPr>
          <w:sz w:val="28"/>
          <w:rtl/>
        </w:rPr>
        <w:t xml:space="preserve"> דקיום הפסק הוא יותר טוב מקניין</w:t>
      </w:r>
      <w:r w:rsidR="00A05250">
        <w:rPr>
          <w:rFonts w:hint="cs"/>
          <w:sz w:val="28"/>
          <w:rtl/>
        </w:rPr>
        <w:t>,</w:t>
      </w:r>
      <w:r>
        <w:rPr>
          <w:sz w:val="28"/>
          <w:rtl/>
        </w:rPr>
        <w:t xml:space="preserve"> ואם מקצת הפסק קיימו ומקצת לא קיימו עדיין ורוצה אחד מהם לחזור על מה שלא נתקיים עדיין אינו יכול לחזור דהמקצת שקיים לא גרע </w:t>
      </w:r>
      <w:r w:rsidR="00A05250">
        <w:rPr>
          <w:rFonts w:hint="cs"/>
          <w:sz w:val="28"/>
          <w:rtl/>
        </w:rPr>
        <w:t>מקניי</w:t>
      </w:r>
      <w:r w:rsidR="00A05250">
        <w:rPr>
          <w:rFonts w:hint="eastAsia"/>
          <w:sz w:val="28"/>
          <w:rtl/>
        </w:rPr>
        <w:t>ן</w:t>
      </w:r>
      <w:r>
        <w:rPr>
          <w:sz w:val="28"/>
          <w:rtl/>
        </w:rPr>
        <w:t>. ואף שיש חולקים בזה</w:t>
      </w:r>
      <w:r w:rsidR="00A05250">
        <w:rPr>
          <w:rFonts w:hint="cs"/>
          <w:sz w:val="28"/>
          <w:rtl/>
        </w:rPr>
        <w:t>,</w:t>
      </w:r>
      <w:r>
        <w:rPr>
          <w:sz w:val="28"/>
          <w:rtl/>
        </w:rPr>
        <w:t xml:space="preserve"> מ"מ נראה שכן עיקר לדינא.</w:t>
      </w:r>
    </w:p>
    <w:p w14:paraId="594D7569" w14:textId="77777777" w:rsidR="00011A5A" w:rsidRDefault="006D18EA" w:rsidP="006D18EA">
      <w:pPr>
        <w:pStyle w:val="ae"/>
        <w:rPr>
          <w:rtl/>
        </w:rPr>
      </w:pPr>
      <w:r>
        <w:rPr>
          <w:rtl/>
        </w:rPr>
        <w:t xml:space="preserve">וכן הוא להדיא בשו"ת מהרשד"ם חו"מ </w:t>
      </w:r>
      <w:r w:rsidRPr="00A05250">
        <w:rPr>
          <w:sz w:val="24"/>
          <w:szCs w:val="24"/>
          <w:rtl/>
        </w:rPr>
        <w:t>(סימן יג),</w:t>
      </w:r>
      <w:r>
        <w:rPr>
          <w:rtl/>
        </w:rPr>
        <w:t xml:space="preserve"> בראובן שתבע את שמעון והתפשרו בניהם ללא קנין ונתן לראובן הב' אלפים לבנים וכבר זכה בהם ראובן, וכעת רוצה לחזור בו שמעון בטענה שלא היה קנין וע"ז השיב המהרשד"ם וז"ל</w:t>
      </w:r>
      <w:r w:rsidR="00011A5A">
        <w:rPr>
          <w:rFonts w:hint="cs"/>
          <w:rtl/>
        </w:rPr>
        <w:t>:</w:t>
      </w:r>
    </w:p>
    <w:p w14:paraId="11329BD1" w14:textId="77777777" w:rsidR="00011A5A" w:rsidRDefault="00011A5A" w:rsidP="00011A5A">
      <w:pPr>
        <w:pStyle w:val="a9"/>
        <w:rPr>
          <w:rtl/>
        </w:rPr>
      </w:pPr>
      <w:r>
        <w:rPr>
          <w:rFonts w:hint="cs"/>
          <w:rtl/>
        </w:rPr>
        <w:t>"</w:t>
      </w:r>
      <w:r w:rsidR="006D18EA">
        <w:rPr>
          <w:rtl/>
        </w:rPr>
        <w:t xml:space="preserve">תשובה: נלע"ד שהדבר ברור הוא יותר מביעתא בכותחא שאין בדברי שמעון ממשות שאם </w:t>
      </w:r>
      <w:r w:rsidR="006D18EA">
        <w:rPr>
          <w:sz w:val="28"/>
          <w:rtl/>
        </w:rPr>
        <w:t>כוונת</w:t>
      </w:r>
      <w:r w:rsidR="006D18EA">
        <w:rPr>
          <w:rtl/>
        </w:rPr>
        <w:t xml:space="preserve"> שמעון היא שמאחר שלא נטל קנין על הפשרה שיכול לחזור לפי שאמרו פשרה צריכה קנין לזה אני אומר כי הבל יפצה פיו כי ברור הוא שהקנין אינו רק לקיים הדבר כדי שלא יוכל לחזור בו אחר גזרת הדיין או הפשרן </w:t>
      </w:r>
      <w:r w:rsidR="006D18EA">
        <w:rPr>
          <w:b/>
          <w:bCs/>
          <w:rtl/>
        </w:rPr>
        <w:t xml:space="preserve">אמנם אם קיים הפשרה או הגזרה עליו ונתן בידו מה שגזר הדיין או הפשרן עליו אין לך קנין גדול מזה </w:t>
      </w:r>
      <w:r w:rsidR="006D18EA">
        <w:rPr>
          <w:rtl/>
        </w:rPr>
        <w:t>וע"ש שכתב שדבר זה ברור הוא כשמש.</w:t>
      </w:r>
      <w:r>
        <w:rPr>
          <w:rFonts w:hint="cs"/>
          <w:rtl/>
        </w:rPr>
        <w:t>"</w:t>
      </w:r>
    </w:p>
    <w:p w14:paraId="3314EFDB" w14:textId="1B7CF2A5" w:rsidR="006D18EA" w:rsidRDefault="006D18EA" w:rsidP="006D18EA">
      <w:pPr>
        <w:pStyle w:val="ae"/>
        <w:rPr>
          <w:rtl/>
        </w:rPr>
      </w:pPr>
      <w:r>
        <w:rPr>
          <w:rtl/>
        </w:rPr>
        <w:t xml:space="preserve">הביאו הש"ך </w:t>
      </w:r>
      <w:r w:rsidRPr="00A05250">
        <w:rPr>
          <w:sz w:val="24"/>
          <w:szCs w:val="24"/>
          <w:rtl/>
        </w:rPr>
        <w:t xml:space="preserve">(ס"ק טז) </w:t>
      </w:r>
      <w:r>
        <w:rPr>
          <w:rtl/>
        </w:rPr>
        <w:t xml:space="preserve">[וע"ע בשו"ת מהרשד"ם חו"מ סי' יא]. וע' בכנה"ג בהגה"ט </w:t>
      </w:r>
      <w:r w:rsidRPr="00A05250">
        <w:rPr>
          <w:sz w:val="24"/>
          <w:szCs w:val="24"/>
          <w:rtl/>
        </w:rPr>
        <w:t>(אות טז)</w:t>
      </w:r>
      <w:r>
        <w:rPr>
          <w:rtl/>
        </w:rPr>
        <w:t xml:space="preserve"> שציין לדברי המהרשד"ם, וכתב שכ"כ עוד אחרונים שאם כבר נתן מה שגזר הפשרן, אף על פי שלא נטל קנין אינו יכול לחזור בו, מהריב"ל </w:t>
      </w:r>
      <w:r w:rsidRPr="00A05250">
        <w:rPr>
          <w:sz w:val="24"/>
          <w:szCs w:val="24"/>
          <w:rtl/>
        </w:rPr>
        <w:t>(ס"א כלל יז סי' צו),</w:t>
      </w:r>
      <w:r>
        <w:rPr>
          <w:rtl/>
        </w:rPr>
        <w:t xml:space="preserve"> והרש"ך </w:t>
      </w:r>
      <w:r w:rsidRPr="00A05250">
        <w:rPr>
          <w:sz w:val="24"/>
          <w:szCs w:val="24"/>
          <w:rtl/>
        </w:rPr>
        <w:t>(ח"ג סי' מד)</w:t>
      </w:r>
      <w:r>
        <w:rPr>
          <w:rtl/>
        </w:rPr>
        <w:t xml:space="preserve"> והוא פשוט, מכ"ש ממה שכת' הריטב"א ז"ל הביא דבריו </w:t>
      </w:r>
      <w:r>
        <w:rPr>
          <w:sz w:val="28"/>
          <w:rtl/>
        </w:rPr>
        <w:t>רבינו</w:t>
      </w:r>
      <w:r>
        <w:rPr>
          <w:rtl/>
        </w:rPr>
        <w:t xml:space="preserve"> ב"י </w:t>
      </w:r>
      <w:r w:rsidRPr="00A05250">
        <w:rPr>
          <w:sz w:val="24"/>
          <w:szCs w:val="24"/>
          <w:rtl/>
        </w:rPr>
        <w:t>(בסימן ז</w:t>
      </w:r>
      <w:r w:rsidR="00A05250">
        <w:rPr>
          <w:rFonts w:hint="cs"/>
          <w:sz w:val="24"/>
          <w:szCs w:val="24"/>
          <w:rtl/>
        </w:rPr>
        <w:t>ה</w:t>
      </w:r>
      <w:r w:rsidRPr="00A05250">
        <w:rPr>
          <w:sz w:val="24"/>
          <w:szCs w:val="24"/>
          <w:rtl/>
        </w:rPr>
        <w:t xml:space="preserve"> מחודשין י),</w:t>
      </w:r>
      <w:r>
        <w:rPr>
          <w:rtl/>
        </w:rPr>
        <w:t xml:space="preserve"> והרשב"א בתשו' הביאה רבינו ב"י בסימן זה </w:t>
      </w:r>
      <w:r w:rsidRPr="00A05250">
        <w:rPr>
          <w:sz w:val="24"/>
          <w:szCs w:val="24"/>
          <w:rtl/>
        </w:rPr>
        <w:t>(מחודשין ז),</w:t>
      </w:r>
      <w:r>
        <w:rPr>
          <w:rtl/>
        </w:rPr>
        <w:t xml:space="preserve"> וכן הסכים בני שמואל. וחזר על זה בהגהות </w:t>
      </w:r>
      <w:r w:rsidRPr="00A05250">
        <w:rPr>
          <w:sz w:val="24"/>
          <w:szCs w:val="24"/>
          <w:rtl/>
        </w:rPr>
        <w:t>(בית יוסף אות לו).</w:t>
      </w:r>
      <w:r>
        <w:rPr>
          <w:rtl/>
        </w:rPr>
        <w:t xml:space="preserve"> והוסיף שכן הסכימו הר"ש הלוי ומהרא"ש ז"ל בתשות הר"ש הלוי ז"ל חו"מ </w:t>
      </w:r>
      <w:r w:rsidRPr="00A05250">
        <w:rPr>
          <w:sz w:val="24"/>
          <w:szCs w:val="24"/>
          <w:rtl/>
        </w:rPr>
        <w:t xml:space="preserve">(סימן כ"ו). </w:t>
      </w:r>
      <w:r>
        <w:rPr>
          <w:rtl/>
        </w:rPr>
        <w:t xml:space="preserve">ע"ש. וע"ע בשו"ת מור ואהלות חחו"מ </w:t>
      </w:r>
      <w:r w:rsidRPr="00A05250">
        <w:rPr>
          <w:sz w:val="24"/>
          <w:szCs w:val="24"/>
          <w:rtl/>
        </w:rPr>
        <w:t>(סי' לג).</w:t>
      </w:r>
    </w:p>
    <w:p w14:paraId="45427A47" w14:textId="64624114" w:rsidR="006D18EA" w:rsidRDefault="006D18EA" w:rsidP="006D18EA">
      <w:pPr>
        <w:pStyle w:val="ae"/>
        <w:rPr>
          <w:sz w:val="28"/>
          <w:rtl/>
        </w:rPr>
      </w:pPr>
      <w:r>
        <w:rPr>
          <w:sz w:val="28"/>
          <w:rtl/>
        </w:rPr>
        <w:t>ואף ללא האמור נראה שאין לבית הדין הגדול להתערב בהחלטת בית הדין האזורי, שהרי חזרנו ובקשנו את דעתם של ביה"ד האזורי האם לאור הטענות החדשות נראה להם שיש לשנות את הפשרה</w:t>
      </w:r>
      <w:r w:rsidR="005C33B9">
        <w:rPr>
          <w:rFonts w:hint="cs"/>
          <w:sz w:val="28"/>
          <w:rtl/>
        </w:rPr>
        <w:t>,</w:t>
      </w:r>
      <w:r>
        <w:rPr>
          <w:sz w:val="28"/>
          <w:rtl/>
        </w:rPr>
        <w:t xml:space="preserve"> ותשובתם הייתה כי בכל מקרה יש להניח שהיו מגיעים לפשרה האמורה, ואם כן אין מדובר בפשרה בטעות ויש להניח כי כל צד ויתר בחלקו מחמת החשש כי טענותיו לא יתקבלו, או בשל טעמים אחרים, והרי לפי טענות האיש האישה הינה מבחינת מורדת ואינה זכאית לכתובה כלל, או בשל טעמים אחרים להפסד כתובה, ואין לנו אם כן ראיה כי אמנם מדובר בפשרה בטעות, ועיין כיוצא בזה בשו"ת הרמ"א </w:t>
      </w:r>
      <w:r w:rsidRPr="005C33B9">
        <w:rPr>
          <w:sz w:val="24"/>
          <w:szCs w:val="24"/>
          <w:rtl/>
        </w:rPr>
        <w:t>(סי' ע"ד)</w:t>
      </w:r>
      <w:r>
        <w:rPr>
          <w:sz w:val="28"/>
          <w:rtl/>
        </w:rPr>
        <w:t xml:space="preserve"> באחד שעשה פשרה מפני שלא היה יכול לברר טענתו שהשטר שביד שכנגדו </w:t>
      </w:r>
      <w:r w:rsidR="005C33B9">
        <w:rPr>
          <w:rFonts w:hint="cs"/>
          <w:sz w:val="28"/>
          <w:rtl/>
        </w:rPr>
        <w:t>מזויף</w:t>
      </w:r>
      <w:r>
        <w:rPr>
          <w:sz w:val="28"/>
          <w:rtl/>
        </w:rPr>
        <w:t xml:space="preserve"> ואח"כ נודע הדבר וטען שהפשרה בטעות, וכתב רמ"א שם שאין בטענתו כלום ואף אם נתברר בעדים שהשטר </w:t>
      </w:r>
      <w:r w:rsidR="005C33B9">
        <w:rPr>
          <w:rFonts w:hint="cs"/>
          <w:sz w:val="28"/>
          <w:rtl/>
        </w:rPr>
        <w:t>מזויף</w:t>
      </w:r>
      <w:r>
        <w:rPr>
          <w:sz w:val="28"/>
          <w:rtl/>
        </w:rPr>
        <w:t xml:space="preserve"> אין אחר פשרה </w:t>
      </w:r>
      <w:r w:rsidR="005C33B9">
        <w:rPr>
          <w:rFonts w:hint="cs"/>
          <w:sz w:val="28"/>
          <w:rtl/>
        </w:rPr>
        <w:t>בקניי</w:t>
      </w:r>
      <w:r w:rsidR="005C33B9">
        <w:rPr>
          <w:rFonts w:hint="eastAsia"/>
          <w:sz w:val="28"/>
          <w:rtl/>
        </w:rPr>
        <w:t>ן</w:t>
      </w:r>
      <w:r>
        <w:rPr>
          <w:sz w:val="28"/>
          <w:rtl/>
        </w:rPr>
        <w:t xml:space="preserve"> כלום, אף על גב דקנין בטעות חוזר הכא שאני כיון שהיה ליתומים עוד טענות והפשרה נעשית על כל הטענות ביחד מאן מפיס שבשביל זה לבד עשה הפשרה.</w:t>
      </w:r>
    </w:p>
    <w:p w14:paraId="2259C7D7" w14:textId="606C5506" w:rsidR="006D18EA" w:rsidRDefault="006D18EA" w:rsidP="006D18EA">
      <w:pPr>
        <w:pStyle w:val="ae"/>
        <w:rPr>
          <w:sz w:val="28"/>
          <w:rtl/>
        </w:rPr>
      </w:pPr>
      <w:r>
        <w:rPr>
          <w:sz w:val="28"/>
          <w:rtl/>
        </w:rPr>
        <w:t xml:space="preserve">ואף מטעם אחר יש לנו לדחות טענה זו של פשרה בטעות שהרי דנו האחרונים בכל מקום שיכול אדם לברר ואינו טורח שאינו יכול לטעון טענת טעות במקח, ונחשב כאילו ויתר על טענה זו, כמבואר בחו"מ </w:t>
      </w:r>
      <w:r w:rsidR="005C33B9" w:rsidRPr="005C33B9">
        <w:rPr>
          <w:rFonts w:hint="cs"/>
          <w:sz w:val="24"/>
          <w:szCs w:val="24"/>
          <w:rtl/>
        </w:rPr>
        <w:t>(</w:t>
      </w:r>
      <w:r w:rsidRPr="005C33B9">
        <w:rPr>
          <w:sz w:val="24"/>
          <w:szCs w:val="24"/>
          <w:rtl/>
        </w:rPr>
        <w:t>סימן רל</w:t>
      </w:r>
      <w:r w:rsidR="005C33B9">
        <w:rPr>
          <w:rFonts w:hint="cs"/>
          <w:sz w:val="24"/>
          <w:szCs w:val="24"/>
          <w:rtl/>
        </w:rPr>
        <w:t>"</w:t>
      </w:r>
      <w:r w:rsidRPr="005C33B9">
        <w:rPr>
          <w:sz w:val="24"/>
          <w:szCs w:val="24"/>
          <w:rtl/>
        </w:rPr>
        <w:t>ב בסמ"ע ס"ק י'</w:t>
      </w:r>
      <w:r w:rsidR="005C33B9" w:rsidRPr="005C33B9">
        <w:rPr>
          <w:rFonts w:hint="cs"/>
          <w:sz w:val="24"/>
          <w:szCs w:val="24"/>
          <w:rtl/>
        </w:rPr>
        <w:t>)</w:t>
      </w:r>
      <w:r w:rsidRPr="005C33B9">
        <w:rPr>
          <w:sz w:val="24"/>
          <w:szCs w:val="24"/>
          <w:rtl/>
        </w:rPr>
        <w:t>,</w:t>
      </w:r>
      <w:r>
        <w:rPr>
          <w:sz w:val="28"/>
          <w:rtl/>
        </w:rPr>
        <w:t xml:space="preserve"> ומסתבר לומר שהאמור בסימן יב' סעיף טו לגבי פשרה שאם פישר מחמת שלא מצא שטר או ראיה הוא בדווקא באופן שלא היה יכול למצוא, אמנם אם היה באפשרותו למצוא ולא טרח שוב אינו יכול לבטל. ועיין שו"ת מהרש"ך </w:t>
      </w:r>
      <w:r w:rsidR="005C33B9" w:rsidRPr="005C33B9">
        <w:rPr>
          <w:rFonts w:hint="cs"/>
          <w:sz w:val="24"/>
          <w:szCs w:val="24"/>
          <w:rtl/>
        </w:rPr>
        <w:t>(</w:t>
      </w:r>
      <w:r w:rsidRPr="005C33B9">
        <w:rPr>
          <w:sz w:val="24"/>
          <w:szCs w:val="24"/>
          <w:rtl/>
        </w:rPr>
        <w:t>חלק ב סימן רכ</w:t>
      </w:r>
      <w:r w:rsidR="005C33B9" w:rsidRPr="005C33B9">
        <w:rPr>
          <w:rFonts w:hint="cs"/>
          <w:sz w:val="24"/>
          <w:szCs w:val="24"/>
          <w:rtl/>
        </w:rPr>
        <w:t>"</w:t>
      </w:r>
      <w:r w:rsidRPr="005C33B9">
        <w:rPr>
          <w:sz w:val="24"/>
          <w:szCs w:val="24"/>
          <w:rtl/>
        </w:rPr>
        <w:t>ח</w:t>
      </w:r>
      <w:r w:rsidR="005C33B9" w:rsidRPr="005C33B9">
        <w:rPr>
          <w:rFonts w:hint="cs"/>
          <w:sz w:val="24"/>
          <w:szCs w:val="24"/>
          <w:rtl/>
        </w:rPr>
        <w:t>)</w:t>
      </w:r>
      <w:r>
        <w:rPr>
          <w:sz w:val="28"/>
          <w:rtl/>
        </w:rPr>
        <w:t xml:space="preserve"> שכתב בזה"ל: </w:t>
      </w:r>
      <w:r w:rsidR="00011A5A">
        <w:rPr>
          <w:rFonts w:hint="cs"/>
          <w:sz w:val="28"/>
          <w:rtl/>
        </w:rPr>
        <w:t>"</w:t>
      </w:r>
      <w:r>
        <w:rPr>
          <w:sz w:val="28"/>
          <w:rtl/>
        </w:rPr>
        <w:t>וכיון דלא היה יודע בעל המשא אופן אבדת משאו והיה חושב שנאבדה באונס, ולא היה לו מקום לידע אם נאבדה בפשיעה</w:t>
      </w:r>
      <w:r w:rsidR="00011A5A">
        <w:rPr>
          <w:rFonts w:hint="cs"/>
          <w:sz w:val="28"/>
          <w:rtl/>
        </w:rPr>
        <w:t>"</w:t>
      </w:r>
      <w:r>
        <w:rPr>
          <w:sz w:val="28"/>
          <w:rtl/>
        </w:rPr>
        <w:t xml:space="preserve"> וכו'. ע"ש. ומבואר שאם יכל לבדוק באותו זמן שוב אינו חוזר.</w:t>
      </w:r>
    </w:p>
    <w:p w14:paraId="3DC87E77" w14:textId="77777777" w:rsidR="00011A5A" w:rsidRDefault="006D18EA" w:rsidP="006D18EA">
      <w:pPr>
        <w:pStyle w:val="ae"/>
        <w:rPr>
          <w:rFonts w:ascii="Calibri" w:hAnsi="Calibri"/>
          <w:sz w:val="28"/>
          <w:rtl/>
        </w:rPr>
      </w:pPr>
      <w:r>
        <w:rPr>
          <w:sz w:val="28"/>
          <w:rtl/>
        </w:rPr>
        <w:t>ו</w:t>
      </w:r>
      <w:r>
        <w:rPr>
          <w:rFonts w:ascii="Calibri" w:hAnsi="Calibri"/>
          <w:sz w:val="28"/>
          <w:rtl/>
        </w:rPr>
        <w:t xml:space="preserve">הנה בשו"ת מהרי"ק </w:t>
      </w:r>
      <w:r w:rsidRPr="005C33B9">
        <w:rPr>
          <w:rFonts w:ascii="Calibri" w:hAnsi="Calibri"/>
          <w:sz w:val="24"/>
          <w:szCs w:val="24"/>
          <w:rtl/>
        </w:rPr>
        <w:t>(סימן קיא)</w:t>
      </w:r>
      <w:r>
        <w:rPr>
          <w:rFonts w:ascii="Calibri" w:hAnsi="Calibri"/>
          <w:sz w:val="28"/>
          <w:rtl/>
        </w:rPr>
        <w:t xml:space="preserve"> </w:t>
      </w:r>
      <w:r>
        <w:rPr>
          <w:sz w:val="28"/>
          <w:rtl/>
        </w:rPr>
        <w:t>דן</w:t>
      </w:r>
      <w:r>
        <w:rPr>
          <w:rFonts w:ascii="Calibri" w:hAnsi="Calibri"/>
          <w:sz w:val="28"/>
          <w:rtl/>
        </w:rPr>
        <w:t>:</w:t>
      </w:r>
    </w:p>
    <w:p w14:paraId="36B5FC2B" w14:textId="77777777" w:rsidR="00011A5A" w:rsidRDefault="00011A5A" w:rsidP="00011A5A">
      <w:pPr>
        <w:pStyle w:val="a9"/>
        <w:rPr>
          <w:noProof/>
          <w:rtl/>
        </w:rPr>
      </w:pPr>
      <w:r>
        <w:rPr>
          <w:rFonts w:hint="cs"/>
          <w:rtl/>
        </w:rPr>
        <w:lastRenderedPageBreak/>
        <w:t>"</w:t>
      </w:r>
      <w:r w:rsidR="006D18EA">
        <w:rPr>
          <w:noProof/>
          <w:rtl/>
        </w:rPr>
        <w:t xml:space="preserve">על אודות אחד מן האחים שנתפשר עם שאר אחיו לפטור חלקו מירושת אביו בעבור סך מה, כאשר היה </w:t>
      </w:r>
      <w:r w:rsidR="006D18EA">
        <w:rPr>
          <w:rtl/>
        </w:rPr>
        <w:t>סבור</w:t>
      </w:r>
      <w:r w:rsidR="006D18EA">
        <w:rPr>
          <w:noProof/>
          <w:rtl/>
        </w:rPr>
        <w:t xml:space="preserve"> שלא היו הנכסים מרובים כאשר היו, וכן אמרו לו אחיו שלא היו הנכסים מרובין, ועל זה סמך ופטר את חלקו לאחיו בשביל דבר מועט לפי המגיע לחלקו, ושוב נודע שהיו הנכסים מרובים ושהיה מגיע לחלקו כמעט כפלים ממה שנתפשר עם אחיו.</w:t>
      </w:r>
      <w:r w:rsidR="006D18EA">
        <w:rPr>
          <w:rtl/>
        </w:rPr>
        <w:t xml:space="preserve"> </w:t>
      </w:r>
      <w:r w:rsidR="006D18EA">
        <w:rPr>
          <w:noProof/>
          <w:rtl/>
        </w:rPr>
        <w:t>נראה לעניות דעתי דבר פשוט שאין באותה פשרה ממש, שהרי הלכה רווחת היא בישראל דכל קנין וכל מחילה בטעות חוזרים כדמוכח בפרק חזקת הבתים (דף מא) גבי רב ענן שקל בדקא בארעא כו', הרי לך בהדיא שכיון שמחל על ידי העלמות דיכול לחזור ולבטל המחילה, והכי נמי לא שנא שהרי ידוע הוא שנתעלם ממנו סך נכסי אביו.</w:t>
      </w:r>
      <w:r>
        <w:rPr>
          <w:rFonts w:hint="cs"/>
          <w:noProof/>
          <w:rtl/>
        </w:rPr>
        <w:t>"</w:t>
      </w:r>
    </w:p>
    <w:p w14:paraId="63E62870" w14:textId="17C2A96C" w:rsidR="006D18EA" w:rsidRDefault="006D18EA" w:rsidP="00011A5A">
      <w:pPr>
        <w:pStyle w:val="ae"/>
        <w:rPr>
          <w:rFonts w:ascii="Calibri" w:hAnsi="Calibri"/>
          <w:sz w:val="28"/>
          <w:rtl/>
          <w:lang w:eastAsia="he-IL"/>
        </w:rPr>
      </w:pPr>
      <w:r>
        <w:rPr>
          <w:rFonts w:ascii="Calibri" w:hAnsi="Calibri"/>
          <w:sz w:val="28"/>
          <w:rtl/>
        </w:rPr>
        <w:t>ע"ש.</w:t>
      </w:r>
      <w:r w:rsidR="00011A5A">
        <w:rPr>
          <w:rFonts w:ascii="Calibri" w:hAnsi="Calibri" w:hint="cs"/>
          <w:sz w:val="28"/>
          <w:rtl/>
          <w:lang w:eastAsia="he-IL"/>
        </w:rPr>
        <w:t xml:space="preserve"> </w:t>
      </w:r>
      <w:r>
        <w:rPr>
          <w:rFonts w:ascii="Calibri" w:hAnsi="Calibri"/>
          <w:sz w:val="28"/>
          <w:rtl/>
          <w:lang w:eastAsia="he-IL"/>
        </w:rPr>
        <w:t xml:space="preserve">מבואר מדבריו דכל פשרה </w:t>
      </w:r>
      <w:r w:rsidR="005C33B9">
        <w:rPr>
          <w:rFonts w:hint="cs"/>
          <w:sz w:val="28"/>
          <w:rtl/>
        </w:rPr>
        <w:t>שהיית</w:t>
      </w:r>
      <w:r w:rsidR="005C33B9">
        <w:rPr>
          <w:rFonts w:hint="eastAsia"/>
          <w:sz w:val="28"/>
          <w:rtl/>
        </w:rPr>
        <w:t>ה</w:t>
      </w:r>
      <w:r>
        <w:rPr>
          <w:rFonts w:ascii="Calibri" w:hAnsi="Calibri"/>
          <w:sz w:val="28"/>
          <w:rtl/>
          <w:lang w:eastAsia="he-IL"/>
        </w:rPr>
        <w:t xml:space="preserve"> בה עובדה שלא ידע בה המתפשר לפני הפשרה, שהיה בה כדי לשנות את הפשרה ונתבררה לו רק לאחר הפשרה, הוי פשרה בטעות. ולכאורה הוא הדין במקרה </w:t>
      </w:r>
      <w:r>
        <w:rPr>
          <w:sz w:val="28"/>
          <w:rtl/>
        </w:rPr>
        <w:t>שלפנינו</w:t>
      </w:r>
      <w:r>
        <w:rPr>
          <w:rFonts w:ascii="Calibri" w:hAnsi="Calibri"/>
          <w:sz w:val="28"/>
          <w:rtl/>
          <w:lang w:eastAsia="he-IL"/>
        </w:rPr>
        <w:t>, שהאישה טוענת שאילו הייתה יודעת ש</w:t>
      </w:r>
      <w:r>
        <w:rPr>
          <w:sz w:val="28"/>
          <w:rtl/>
          <w:lang w:eastAsia="he-IL"/>
        </w:rPr>
        <w:t xml:space="preserve">סכום הכתובה יותר גבוה </w:t>
      </w:r>
      <w:r>
        <w:rPr>
          <w:rFonts w:ascii="Calibri" w:hAnsi="Calibri"/>
          <w:sz w:val="28"/>
          <w:rtl/>
          <w:lang w:eastAsia="he-IL"/>
        </w:rPr>
        <w:t>ודאי שלא הייתה מתפשרת על סכום כתובתה.</w:t>
      </w:r>
    </w:p>
    <w:p w14:paraId="0FAA44AE" w14:textId="15342186" w:rsidR="006D18EA" w:rsidRDefault="006D18EA" w:rsidP="006D18EA">
      <w:pPr>
        <w:pStyle w:val="ae"/>
        <w:rPr>
          <w:rFonts w:ascii="Calibri" w:hAnsi="Calibri"/>
          <w:noProof/>
          <w:sz w:val="28"/>
          <w:rtl/>
        </w:rPr>
      </w:pPr>
      <w:r>
        <w:rPr>
          <w:rFonts w:ascii="Calibri" w:hAnsi="Calibri"/>
          <w:sz w:val="28"/>
          <w:rtl/>
          <w:lang w:eastAsia="he-IL"/>
        </w:rPr>
        <w:t>ואכן דברי המהרי"ק הובאו להלכה</w:t>
      </w:r>
      <w:r>
        <w:rPr>
          <w:rFonts w:ascii="Calibri" w:hAnsi="Calibri"/>
          <w:b/>
          <w:bCs/>
          <w:sz w:val="28"/>
          <w:rtl/>
          <w:lang w:eastAsia="he-IL"/>
        </w:rPr>
        <w:t xml:space="preserve"> </w:t>
      </w:r>
      <w:r>
        <w:rPr>
          <w:rFonts w:ascii="Calibri" w:hAnsi="Calibri"/>
          <w:sz w:val="28"/>
          <w:rtl/>
          <w:lang w:eastAsia="he-IL"/>
        </w:rPr>
        <w:t>בקצרה</w:t>
      </w:r>
      <w:r>
        <w:rPr>
          <w:rFonts w:ascii="Calibri" w:hAnsi="Calibri"/>
          <w:b/>
          <w:bCs/>
          <w:sz w:val="28"/>
          <w:rtl/>
          <w:lang w:eastAsia="he-IL"/>
        </w:rPr>
        <w:t xml:space="preserve"> </w:t>
      </w:r>
      <w:r>
        <w:rPr>
          <w:rFonts w:ascii="Calibri" w:hAnsi="Calibri"/>
          <w:sz w:val="28"/>
          <w:rtl/>
          <w:lang w:eastAsia="he-IL"/>
        </w:rPr>
        <w:t xml:space="preserve">בדרכי משה </w:t>
      </w:r>
      <w:r w:rsidRPr="005C33B9">
        <w:rPr>
          <w:rFonts w:ascii="Calibri" w:hAnsi="Calibri"/>
          <w:sz w:val="24"/>
          <w:szCs w:val="24"/>
          <w:rtl/>
          <w:lang w:eastAsia="he-IL"/>
        </w:rPr>
        <w:t>(חושן משפט סוף סימן כה)</w:t>
      </w:r>
      <w:r>
        <w:rPr>
          <w:rFonts w:ascii="Calibri" w:hAnsi="Calibri"/>
          <w:sz w:val="28"/>
          <w:rtl/>
          <w:lang w:eastAsia="he-IL"/>
        </w:rPr>
        <w:t xml:space="preserve"> ובסמ"ע </w:t>
      </w:r>
      <w:r w:rsidRPr="005C33B9">
        <w:rPr>
          <w:rFonts w:ascii="Calibri" w:hAnsi="Calibri"/>
          <w:sz w:val="24"/>
          <w:szCs w:val="24"/>
          <w:rtl/>
          <w:lang w:eastAsia="he-IL"/>
        </w:rPr>
        <w:t>(סימן כה ס"ק ל, בשם הדרכי משה בשם מהרי"ק</w:t>
      </w:r>
      <w:r w:rsidR="00011A5A" w:rsidRPr="005C33B9">
        <w:rPr>
          <w:rFonts w:ascii="Calibri" w:hAnsi="Calibri" w:hint="cs"/>
          <w:sz w:val="24"/>
          <w:szCs w:val="24"/>
          <w:rtl/>
          <w:lang w:eastAsia="he-IL"/>
        </w:rPr>
        <w:t>)</w:t>
      </w:r>
      <w:r w:rsidRPr="005C33B9">
        <w:rPr>
          <w:rFonts w:ascii="Calibri" w:hAnsi="Calibri"/>
          <w:sz w:val="24"/>
          <w:szCs w:val="24"/>
          <w:rtl/>
          <w:lang w:eastAsia="he-IL"/>
        </w:rPr>
        <w:t>,</w:t>
      </w:r>
      <w:r>
        <w:rPr>
          <w:rFonts w:ascii="Calibri" w:hAnsi="Calibri"/>
          <w:sz w:val="28"/>
          <w:rtl/>
          <w:lang w:eastAsia="he-IL"/>
        </w:rPr>
        <w:t xml:space="preserve"> בזו </w:t>
      </w:r>
      <w:r>
        <w:rPr>
          <w:sz w:val="28"/>
          <w:rtl/>
        </w:rPr>
        <w:t>הלשון</w:t>
      </w:r>
      <w:r>
        <w:rPr>
          <w:rFonts w:ascii="Calibri" w:hAnsi="Calibri"/>
          <w:sz w:val="28"/>
          <w:rtl/>
          <w:lang w:eastAsia="he-IL"/>
        </w:rPr>
        <w:t>:</w:t>
      </w:r>
      <w:r w:rsidR="00011A5A">
        <w:rPr>
          <w:rFonts w:ascii="Calibri" w:hAnsi="Calibri" w:hint="cs"/>
          <w:noProof/>
          <w:sz w:val="28"/>
          <w:rtl/>
        </w:rPr>
        <w:t xml:space="preserve"> "</w:t>
      </w:r>
      <w:r>
        <w:rPr>
          <w:rFonts w:ascii="Calibri" w:hAnsi="Calibri"/>
          <w:noProof/>
          <w:sz w:val="28"/>
          <w:rtl/>
        </w:rPr>
        <w:t>אם אחד נתפשר בחלק ירושתו בדבר מועט כי אמרו לו שלא היו נכסים מרובים, ואחר כך נודע לו שהיו נכסים מרובים ושהיה מגיע לחלקו כמעט בכפליים הוה פשרה בטעות</w:t>
      </w:r>
      <w:r w:rsidR="00011A5A">
        <w:rPr>
          <w:rFonts w:ascii="Calibri" w:hAnsi="Calibri" w:hint="cs"/>
          <w:noProof/>
          <w:sz w:val="28"/>
          <w:rtl/>
        </w:rPr>
        <w:t>"</w:t>
      </w:r>
      <w:r>
        <w:rPr>
          <w:rFonts w:ascii="Calibri" w:hAnsi="Calibri"/>
          <w:noProof/>
          <w:sz w:val="28"/>
          <w:rtl/>
        </w:rPr>
        <w:t xml:space="preserve">. </w:t>
      </w:r>
      <w:r>
        <w:rPr>
          <w:sz w:val="28"/>
          <w:rtl/>
          <w:lang w:eastAsia="he-IL"/>
        </w:rPr>
        <w:t>ודברי הסמ"ע נסובו על דברי מרן השולחן ערוך (שם סעיף ה) בדין פשרה בטעות.</w:t>
      </w:r>
    </w:p>
    <w:p w14:paraId="12198195" w14:textId="77777777" w:rsidR="006D18EA" w:rsidRDefault="006D18EA" w:rsidP="006D18EA">
      <w:pPr>
        <w:tabs>
          <w:tab w:val="left" w:pos="794"/>
        </w:tabs>
        <w:spacing w:after="60" w:line="280" w:lineRule="exact"/>
        <w:ind w:firstLine="397"/>
        <w:rPr>
          <w:sz w:val="28"/>
          <w:rtl/>
          <w:lang w:eastAsia="he-IL"/>
        </w:rPr>
      </w:pPr>
    </w:p>
    <w:p w14:paraId="3D138C89" w14:textId="77777777" w:rsidR="00011A5A" w:rsidRDefault="006D18EA" w:rsidP="006D18EA">
      <w:pPr>
        <w:pStyle w:val="ae"/>
        <w:rPr>
          <w:sz w:val="28"/>
          <w:rtl/>
          <w:lang w:eastAsia="he-IL"/>
        </w:rPr>
      </w:pPr>
      <w:r>
        <w:rPr>
          <w:rFonts w:ascii="Calibri" w:hAnsi="Calibri"/>
          <w:sz w:val="28"/>
          <w:rtl/>
          <w:lang w:eastAsia="he-IL"/>
        </w:rPr>
        <w:t xml:space="preserve">אולם כד נעיין בהאי </w:t>
      </w:r>
      <w:r>
        <w:rPr>
          <w:sz w:val="28"/>
          <w:rtl/>
        </w:rPr>
        <w:t>מילתא</w:t>
      </w:r>
      <w:r>
        <w:rPr>
          <w:rFonts w:ascii="Calibri" w:hAnsi="Calibri"/>
          <w:sz w:val="28"/>
          <w:rtl/>
          <w:lang w:eastAsia="he-IL"/>
        </w:rPr>
        <w:t xml:space="preserve"> נראה שאין הנדון שבפנינו דומה להאי מילתא כלל וההפך הוא הנכון, </w:t>
      </w:r>
      <w:r>
        <w:rPr>
          <w:sz w:val="28"/>
          <w:rtl/>
          <w:lang w:eastAsia="he-IL"/>
        </w:rPr>
        <w:t xml:space="preserve">כי הנה בש"ך </w:t>
      </w:r>
      <w:r w:rsidRPr="005C33B9">
        <w:rPr>
          <w:sz w:val="24"/>
          <w:szCs w:val="24"/>
          <w:rtl/>
          <w:lang w:eastAsia="he-IL"/>
        </w:rPr>
        <w:t>(שם ס"ק מח)</w:t>
      </w:r>
      <w:r>
        <w:rPr>
          <w:sz w:val="28"/>
          <w:rtl/>
          <w:lang w:eastAsia="he-IL"/>
        </w:rPr>
        <w:t xml:space="preserve"> כתב בשם בה"ג בזו הלשון</w:t>
      </w:r>
      <w:r w:rsidR="00011A5A">
        <w:rPr>
          <w:rFonts w:hint="cs"/>
          <w:sz w:val="28"/>
          <w:rtl/>
          <w:lang w:eastAsia="he-IL"/>
        </w:rPr>
        <w:t>:</w:t>
      </w:r>
    </w:p>
    <w:p w14:paraId="62ED9A84" w14:textId="77777777" w:rsidR="00011A5A" w:rsidRDefault="00011A5A" w:rsidP="00011A5A">
      <w:pPr>
        <w:pStyle w:val="a9"/>
        <w:rPr>
          <w:rtl/>
        </w:rPr>
      </w:pPr>
      <w:r>
        <w:rPr>
          <w:rFonts w:hint="cs"/>
          <w:noProof/>
          <w:rtl/>
        </w:rPr>
        <w:t>"</w:t>
      </w:r>
      <w:r w:rsidR="006D18EA">
        <w:rPr>
          <w:noProof/>
          <w:rtl/>
        </w:rPr>
        <w:t>מצאתי בהלכות גדולות (סוף דף קה [סוף הלכות נידוי סימן מז, במהדורת מכון ירושלים – דף תקכז]):</w:t>
      </w:r>
      <w:r w:rsidR="006D18EA">
        <w:rPr>
          <w:rtl/>
          <w:lang w:eastAsia="he-IL"/>
        </w:rPr>
        <w:t xml:space="preserve"> </w:t>
      </w:r>
      <w:r w:rsidR="006D18EA">
        <w:rPr>
          <w:rtl/>
        </w:rPr>
        <w:t xml:space="preserve">אדם שתפשֹ בדין בעל אחותו או אחיו או אחותו [במהדורת מקיצי נרדמים: אחיו או בעל אחותו] ואמר להם "ממון בבית אבי [שם: היה לי בבית אבא] ולא מצאתי אותו" ופסקו עליהם [שם: ביניהם] שבועה, ועשו ביניהם פשרה ונתנו לו דבר מועט ומחל [לפנינו: "והחל" ובמהדורת מקיצי נרדמים "והיחל" וכן להלן "והחלת" – והיחלת"; "החל" – היחל" וכו'] להם את השבועה וקנו מידו, אי קנו מידו בלשון הזה "שנטלת ממון זה ומחלת כל שיש לך" אף על פי שנתגלה עליהם ממון אביו, </w:t>
      </w:r>
      <w:r w:rsidR="006D18EA">
        <w:rPr>
          <w:b/>
          <w:bCs/>
          <w:rtl/>
        </w:rPr>
        <w:t>מה שעשה עשוי שהרי מחל להם</w:t>
      </w:r>
      <w:r w:rsidR="006D18EA">
        <w:rPr>
          <w:rtl/>
        </w:rPr>
        <w:t>, אבל אם בלשון הזה קנו מידו "שנטלת ממון זה ומחלת שבועתך", ולאחר מיכן נתגלה [כך גם במהדורת מקיצי נרדמים, ברוב המהדורות: "נתגלתה"] עליהם ממון בית אביו, שבועה מחל ממון לא מחל, ומחזיר מה שנטל ומחזירים מה שנתגלה עליהם וחזרה שבועה למקומה.</w:t>
      </w:r>
      <w:r>
        <w:rPr>
          <w:rFonts w:hint="cs"/>
          <w:rtl/>
        </w:rPr>
        <w:t>"</w:t>
      </w:r>
    </w:p>
    <w:p w14:paraId="3C04DEA2" w14:textId="77777777" w:rsidR="00011A5A" w:rsidRDefault="006D18EA" w:rsidP="006D18EA">
      <w:pPr>
        <w:pStyle w:val="ae"/>
        <w:rPr>
          <w:rFonts w:ascii="Calibri" w:hAnsi="Calibri"/>
          <w:sz w:val="28"/>
          <w:rtl/>
          <w:lang w:eastAsia="he-IL"/>
        </w:rPr>
      </w:pPr>
      <w:r>
        <w:rPr>
          <w:sz w:val="28"/>
          <w:rtl/>
          <w:lang w:eastAsia="he-IL"/>
        </w:rPr>
        <w:t xml:space="preserve">ובשו"ת מים חיים </w:t>
      </w:r>
      <w:r w:rsidRPr="005C33B9">
        <w:rPr>
          <w:sz w:val="24"/>
          <w:szCs w:val="24"/>
          <w:rtl/>
          <w:lang w:eastAsia="he-IL"/>
        </w:rPr>
        <w:t>(לבעל פרי חדש, סימן יג)</w:t>
      </w:r>
      <w:r>
        <w:rPr>
          <w:sz w:val="28"/>
          <w:rtl/>
          <w:lang w:eastAsia="he-IL"/>
        </w:rPr>
        <w:t xml:space="preserve"> הקשה על דברי בה"ג וזו לשונו:</w:t>
      </w:r>
    </w:p>
    <w:p w14:paraId="778CF7B5" w14:textId="14CEE269" w:rsidR="006D18EA" w:rsidRDefault="00011A5A" w:rsidP="00011A5A">
      <w:pPr>
        <w:pStyle w:val="a9"/>
        <w:rPr>
          <w:rFonts w:ascii="Calibri" w:hAnsi="Calibri"/>
          <w:sz w:val="28"/>
          <w:rtl/>
          <w:lang w:eastAsia="he-IL"/>
        </w:rPr>
      </w:pPr>
      <w:r>
        <w:rPr>
          <w:rFonts w:ascii="Calibri" w:hAnsi="Calibri" w:hint="cs"/>
          <w:noProof/>
          <w:sz w:val="28"/>
          <w:rtl/>
        </w:rPr>
        <w:t>"</w:t>
      </w:r>
      <w:r w:rsidR="006D18EA">
        <w:rPr>
          <w:rFonts w:ascii="Calibri" w:hAnsi="Calibri"/>
          <w:noProof/>
          <w:sz w:val="28"/>
          <w:rtl/>
        </w:rPr>
        <w:t xml:space="preserve">איכא למידק דמאי איכפת לן שנטל קנין ומחל להם ומה טיבה של מחילה זו, הא הוה ליה קנין בטעות </w:t>
      </w:r>
      <w:r w:rsidR="006D18EA" w:rsidRPr="00011A5A">
        <w:rPr>
          <w:rtl/>
        </w:rPr>
        <w:t>ופטומי</w:t>
      </w:r>
      <w:r w:rsidR="006D18EA">
        <w:rPr>
          <w:rFonts w:ascii="Calibri" w:hAnsi="Calibri"/>
          <w:noProof/>
          <w:sz w:val="28"/>
          <w:rtl/>
        </w:rPr>
        <w:t xml:space="preserve"> מילי, שהוא היה סבור שלא יתגלה שום ממון ולהכי מחיל דומיא דאונאה דאף על גב דמחיל כיון דלא ידע דאיתיה </w:t>
      </w:r>
      <w:r w:rsidR="006D18EA">
        <w:rPr>
          <w:rFonts w:ascii="Calibri" w:hAnsi="Calibri"/>
          <w:b/>
          <w:bCs/>
          <w:noProof/>
          <w:sz w:val="28"/>
          <w:rtl/>
        </w:rPr>
        <w:t xml:space="preserve">אונאה דמחיל לאו מחילה היא </w:t>
      </w:r>
      <w:r w:rsidR="006D18EA">
        <w:rPr>
          <w:rFonts w:ascii="Calibri" w:hAnsi="Calibri"/>
          <w:noProof/>
          <w:sz w:val="28"/>
          <w:rtl/>
        </w:rPr>
        <w:t>וכל שכן לכאורה בנדון הרב ז"ל.</w:t>
      </w:r>
      <w:r>
        <w:rPr>
          <w:rFonts w:ascii="Calibri" w:hAnsi="Calibri" w:hint="cs"/>
          <w:noProof/>
          <w:sz w:val="28"/>
          <w:rtl/>
        </w:rPr>
        <w:t>"</w:t>
      </w:r>
    </w:p>
    <w:p w14:paraId="38F2BFA4" w14:textId="77777777" w:rsidR="00011A5A" w:rsidRDefault="006D18EA" w:rsidP="006D18EA">
      <w:pPr>
        <w:pStyle w:val="ae"/>
        <w:rPr>
          <w:rFonts w:ascii="Calibri" w:hAnsi="Calibri"/>
          <w:sz w:val="28"/>
          <w:rtl/>
          <w:lang w:eastAsia="he-IL"/>
        </w:rPr>
      </w:pPr>
      <w:r>
        <w:rPr>
          <w:rFonts w:ascii="Calibri" w:hAnsi="Calibri"/>
          <w:sz w:val="28"/>
          <w:rtl/>
          <w:lang w:eastAsia="he-IL"/>
        </w:rPr>
        <w:t xml:space="preserve">אלא שבקושיא זו כבר עמד מהרי"ק </w:t>
      </w:r>
      <w:r w:rsidRPr="005C33B9">
        <w:rPr>
          <w:rFonts w:ascii="Calibri" w:hAnsi="Calibri"/>
          <w:sz w:val="24"/>
          <w:szCs w:val="24"/>
          <w:rtl/>
          <w:lang w:eastAsia="he-IL"/>
        </w:rPr>
        <w:t>(בתשובה הנ"ל)</w:t>
      </w:r>
      <w:r>
        <w:rPr>
          <w:rFonts w:ascii="Calibri" w:hAnsi="Calibri"/>
          <w:sz w:val="28"/>
          <w:rtl/>
          <w:lang w:eastAsia="he-IL"/>
        </w:rPr>
        <w:t xml:space="preserve"> שאחר מה שכתב שבפשרה שנתגלו בה דברים חדשים שאם היה </w:t>
      </w:r>
      <w:r>
        <w:rPr>
          <w:sz w:val="28"/>
          <w:rtl/>
        </w:rPr>
        <w:t>יודעם</w:t>
      </w:r>
      <w:r>
        <w:rPr>
          <w:rFonts w:ascii="Calibri" w:hAnsi="Calibri"/>
          <w:sz w:val="28"/>
          <w:rtl/>
          <w:lang w:eastAsia="he-IL"/>
        </w:rPr>
        <w:t xml:space="preserve"> באותו זמן לא היה מתפשר הויא פשרה בטעות, הביא את הקושיא מדברי הלכות גדולות, וזו לשונו:</w:t>
      </w:r>
    </w:p>
    <w:p w14:paraId="2AE60814" w14:textId="77777777" w:rsidR="00011A5A" w:rsidRDefault="006D18EA" w:rsidP="00011A5A">
      <w:pPr>
        <w:pStyle w:val="a9"/>
        <w:rPr>
          <w:rFonts w:ascii="Calibri" w:hAnsi="Calibri"/>
          <w:noProof/>
          <w:sz w:val="28"/>
          <w:rtl/>
        </w:rPr>
      </w:pPr>
      <w:r>
        <w:rPr>
          <w:rFonts w:ascii="Calibri" w:hAnsi="Calibri"/>
          <w:noProof/>
          <w:sz w:val="28"/>
          <w:rtl/>
        </w:rPr>
        <w:lastRenderedPageBreak/>
        <w:t xml:space="preserve">ואשר הביא הטוען ראיה ממה שמצא כתוב בתשובה בספר הלכות [גדולות] על "אדם שתפס בדין בעל </w:t>
      </w:r>
      <w:r>
        <w:rPr>
          <w:sz w:val="28"/>
          <w:rtl/>
        </w:rPr>
        <w:t>אחותו</w:t>
      </w:r>
      <w:r>
        <w:rPr>
          <w:rFonts w:ascii="Calibri" w:hAnsi="Calibri"/>
          <w:noProof/>
          <w:sz w:val="28"/>
          <w:rtl/>
        </w:rPr>
        <w:t>" כו' "ופסקו עליהם שבועה ועשו פשרה ביניהן [לפנינו: ביניהם פשרה] ונתנו לו דבר מועט ומחל השבועה וקנו מידו" כו' ד"אף על גב [לפנינו: אע"פ] שנתגלה ממון אביו" ד"מה שעשו [לפנינו: שעשה] עשוי שהרי מחל" – עכ"ל.</w:t>
      </w:r>
      <w:r w:rsidR="00011A5A">
        <w:rPr>
          <w:rFonts w:ascii="Calibri" w:hAnsi="Calibri" w:hint="cs"/>
          <w:noProof/>
          <w:sz w:val="28"/>
          <w:rtl/>
        </w:rPr>
        <w:t>"</w:t>
      </w:r>
    </w:p>
    <w:p w14:paraId="5C7F067D" w14:textId="77777777" w:rsidR="00011A5A" w:rsidRDefault="006D18EA" w:rsidP="006D18EA">
      <w:pPr>
        <w:pStyle w:val="ae"/>
        <w:rPr>
          <w:rFonts w:ascii="Calibri" w:hAnsi="Calibri"/>
          <w:sz w:val="28"/>
          <w:rtl/>
          <w:lang w:eastAsia="he-IL"/>
        </w:rPr>
      </w:pPr>
      <w:r>
        <w:rPr>
          <w:sz w:val="28"/>
          <w:rtl/>
          <w:lang w:eastAsia="he-IL"/>
        </w:rPr>
        <w:t>ועל זה כתב מהרי"ק:</w:t>
      </w:r>
    </w:p>
    <w:p w14:paraId="796DC943" w14:textId="77777777" w:rsidR="00011A5A" w:rsidRDefault="00011A5A" w:rsidP="00011A5A">
      <w:pPr>
        <w:pStyle w:val="a9"/>
        <w:rPr>
          <w:rFonts w:ascii="Calibri" w:hAnsi="Calibri"/>
          <w:noProof/>
          <w:sz w:val="28"/>
          <w:rtl/>
        </w:rPr>
      </w:pPr>
      <w:r>
        <w:rPr>
          <w:rFonts w:ascii="Calibri" w:hAnsi="Calibri" w:hint="cs"/>
          <w:sz w:val="28"/>
          <w:rtl/>
          <w:lang w:eastAsia="he-IL"/>
        </w:rPr>
        <w:t>"</w:t>
      </w:r>
      <w:r w:rsidR="006D18EA">
        <w:rPr>
          <w:rFonts w:ascii="Calibri" w:hAnsi="Calibri"/>
          <w:noProof/>
          <w:sz w:val="28"/>
          <w:rtl/>
        </w:rPr>
        <w:t>פשיטא</w:t>
      </w:r>
      <w:r w:rsidR="006D18EA">
        <w:rPr>
          <w:rFonts w:ascii="Calibri" w:hAnsi="Calibri"/>
          <w:b/>
          <w:bCs/>
          <w:noProof/>
          <w:sz w:val="28"/>
          <w:rtl/>
        </w:rPr>
        <w:t xml:space="preserve"> דשאני התם </w:t>
      </w:r>
      <w:r w:rsidR="006D18EA">
        <w:rPr>
          <w:rFonts w:ascii="Calibri" w:hAnsi="Calibri"/>
          <w:noProof/>
          <w:sz w:val="28"/>
          <w:rtl/>
        </w:rPr>
        <w:t>דמאחר</w:t>
      </w:r>
      <w:r w:rsidR="006D18EA">
        <w:rPr>
          <w:rFonts w:ascii="Calibri" w:hAnsi="Calibri"/>
          <w:b/>
          <w:bCs/>
          <w:noProof/>
          <w:sz w:val="28"/>
          <w:rtl/>
        </w:rPr>
        <w:t xml:space="preserve"> שהיה ביד המוחל להשביע </w:t>
      </w:r>
      <w:r w:rsidR="006D18EA">
        <w:rPr>
          <w:rFonts w:ascii="Calibri" w:hAnsi="Calibri"/>
          <w:noProof/>
          <w:sz w:val="28"/>
          <w:rtl/>
        </w:rPr>
        <w:t>את אחותו</w:t>
      </w:r>
      <w:r w:rsidR="006D18EA">
        <w:rPr>
          <w:rFonts w:ascii="Calibri" w:hAnsi="Calibri"/>
          <w:b/>
          <w:bCs/>
          <w:noProof/>
          <w:sz w:val="28"/>
          <w:rtl/>
        </w:rPr>
        <w:t xml:space="preserve"> ולא חש להשביעה </w:t>
      </w:r>
      <w:r w:rsidR="006D18EA">
        <w:rPr>
          <w:rFonts w:ascii="Calibri" w:hAnsi="Calibri"/>
          <w:noProof/>
          <w:sz w:val="28"/>
          <w:rtl/>
        </w:rPr>
        <w:t>אלא נוטל דבר מועט שלא להשביע</w:t>
      </w:r>
      <w:r w:rsidR="006D18EA">
        <w:rPr>
          <w:rFonts w:ascii="Calibri" w:hAnsi="Calibri"/>
          <w:b/>
          <w:bCs/>
          <w:noProof/>
          <w:sz w:val="28"/>
          <w:rtl/>
        </w:rPr>
        <w:t xml:space="preserve"> גלי אדעתיה דגמר ומחיל</w:t>
      </w:r>
      <w:r w:rsidR="006D18EA">
        <w:rPr>
          <w:rFonts w:ascii="Calibri" w:hAnsi="Calibri"/>
          <w:noProof/>
          <w:sz w:val="28"/>
          <w:rtl/>
        </w:rPr>
        <w:t xml:space="preserve">, </w:t>
      </w:r>
      <w:r w:rsidR="006D18EA">
        <w:rPr>
          <w:rFonts w:ascii="Calibri" w:hAnsi="Calibri"/>
          <w:b/>
          <w:bCs/>
          <w:noProof/>
          <w:sz w:val="28"/>
          <w:rtl/>
        </w:rPr>
        <w:t>דהיאך נאמר דהויא מחילה בטעות</w:t>
      </w:r>
      <w:r w:rsidR="006D18EA">
        <w:rPr>
          <w:rFonts w:ascii="Calibri" w:hAnsi="Calibri"/>
          <w:noProof/>
          <w:sz w:val="28"/>
          <w:rtl/>
        </w:rPr>
        <w:t xml:space="preserve"> – דאדעתא דהכי שיהיה הממון מרובה לא מחל </w:t>
      </w:r>
      <w:r w:rsidR="006D18EA">
        <w:rPr>
          <w:rFonts w:ascii="Calibri" w:hAnsi="Calibri"/>
          <w:b/>
          <w:bCs/>
          <w:noProof/>
          <w:sz w:val="28"/>
          <w:rtl/>
        </w:rPr>
        <w:t xml:space="preserve">והרי הוא לא חש לברר הענין </w:t>
      </w:r>
      <w:r w:rsidR="006D18EA">
        <w:rPr>
          <w:rFonts w:ascii="Calibri" w:hAnsi="Calibri"/>
          <w:noProof/>
          <w:sz w:val="28"/>
          <w:rtl/>
        </w:rPr>
        <w:t xml:space="preserve">ולהשביע את אחותו </w:t>
      </w:r>
      <w:r w:rsidR="006D18EA">
        <w:rPr>
          <w:sz w:val="28"/>
          <w:rtl/>
        </w:rPr>
        <w:t>כדי</w:t>
      </w:r>
      <w:r w:rsidR="006D18EA">
        <w:rPr>
          <w:rFonts w:ascii="Calibri" w:hAnsi="Calibri"/>
          <w:noProof/>
          <w:sz w:val="28"/>
          <w:rtl/>
        </w:rPr>
        <w:t xml:space="preserve"> לדעת סך הממון אם רב ואם מעט הוא </w:t>
      </w:r>
      <w:r w:rsidR="006D18EA">
        <w:rPr>
          <w:rFonts w:ascii="Calibri" w:hAnsi="Calibri"/>
          <w:b/>
          <w:bCs/>
          <w:noProof/>
          <w:sz w:val="28"/>
          <w:rtl/>
        </w:rPr>
        <w:t>על כורחך גמר ומחל בכל ענין</w:t>
      </w:r>
      <w:r w:rsidR="006D18EA">
        <w:rPr>
          <w:rFonts w:ascii="Calibri" w:hAnsi="Calibri"/>
          <w:noProof/>
          <w:sz w:val="28"/>
          <w:rtl/>
        </w:rPr>
        <w:t xml:space="preserve"> ומשום הכי קאמר דמה שעשה עשוי שכבר הוחל.</w:t>
      </w:r>
      <w:r>
        <w:rPr>
          <w:rFonts w:ascii="Calibri" w:hAnsi="Calibri" w:hint="cs"/>
          <w:noProof/>
          <w:sz w:val="28"/>
          <w:rtl/>
        </w:rPr>
        <w:t>"</w:t>
      </w:r>
    </w:p>
    <w:p w14:paraId="7607DF00" w14:textId="26FE00B4" w:rsidR="006D18EA" w:rsidRDefault="006D18EA" w:rsidP="006D18EA">
      <w:pPr>
        <w:pStyle w:val="ae"/>
        <w:rPr>
          <w:rFonts w:ascii="Calibri" w:hAnsi="Calibri"/>
          <w:sz w:val="28"/>
          <w:rtl/>
          <w:lang w:eastAsia="he-IL"/>
        </w:rPr>
      </w:pPr>
      <w:r>
        <w:rPr>
          <w:rFonts w:ascii="Calibri" w:hAnsi="Calibri"/>
          <w:sz w:val="28"/>
          <w:rtl/>
          <w:lang w:eastAsia="he-IL"/>
        </w:rPr>
        <w:t xml:space="preserve"> ומבואר יוצא מדברי מהרי"ק דלא בכל מקום אמרינן שאם לא התגלה למתפשר דברים שהיו לפני הפשרה שאם היה יודעם באותו זמן לא היה מתפשר, דהוי פשרה בטעות, ויש אופנים שגם ויש בכהאי גוונא שלא ידע והתפשר לא </w:t>
      </w:r>
      <w:r>
        <w:rPr>
          <w:sz w:val="28"/>
          <w:rtl/>
        </w:rPr>
        <w:t>הוי</w:t>
      </w:r>
      <w:r>
        <w:rPr>
          <w:rFonts w:ascii="Calibri" w:hAnsi="Calibri"/>
          <w:sz w:val="28"/>
          <w:rtl/>
          <w:lang w:eastAsia="he-IL"/>
        </w:rPr>
        <w:t xml:space="preserve"> מחילה בטעות, וכגון שהיה בכוח המוחל לברר את העניין שבמחלוקת ולא עשה כן (בהטלת שבועה על הצד שכנגדו), הרי שמחל על זכות זה ו"גמר ומחל בכל עניין."</w:t>
      </w:r>
    </w:p>
    <w:p w14:paraId="024A0AB8" w14:textId="77777777" w:rsidR="00011A5A" w:rsidRDefault="006D18EA" w:rsidP="006D18EA">
      <w:pPr>
        <w:pStyle w:val="ae"/>
        <w:rPr>
          <w:rFonts w:ascii="Calibri" w:hAnsi="Calibri"/>
          <w:sz w:val="28"/>
          <w:rtl/>
          <w:lang w:eastAsia="he-IL"/>
        </w:rPr>
      </w:pPr>
      <w:r>
        <w:rPr>
          <w:rFonts w:ascii="Calibri" w:hAnsi="Calibri"/>
          <w:sz w:val="28"/>
          <w:rtl/>
          <w:lang w:eastAsia="he-IL"/>
        </w:rPr>
        <w:t xml:space="preserve">וככל הדברים האלו עולה  גם מדברי הגאון מהריק"ש בשו"ת תורת חיים </w:t>
      </w:r>
      <w:r w:rsidRPr="005C33B9">
        <w:rPr>
          <w:rFonts w:ascii="Calibri" w:hAnsi="Calibri"/>
          <w:sz w:val="24"/>
          <w:szCs w:val="24"/>
          <w:rtl/>
          <w:lang w:eastAsia="he-IL"/>
        </w:rPr>
        <w:t>(חלק א סימן עה),</w:t>
      </w:r>
      <w:r>
        <w:rPr>
          <w:rFonts w:ascii="Calibri" w:hAnsi="Calibri"/>
          <w:sz w:val="28"/>
          <w:rtl/>
          <w:lang w:eastAsia="he-IL"/>
        </w:rPr>
        <w:t xml:space="preserve"> שאחר שהביא ראשית דבריו של המהרי"ק באח שהתפשר בירושה עם אחיו דהויא פשרה </w:t>
      </w:r>
      <w:r>
        <w:rPr>
          <w:sz w:val="28"/>
          <w:rtl/>
        </w:rPr>
        <w:t>בטעות,</w:t>
      </w:r>
      <w:r>
        <w:rPr>
          <w:rFonts w:ascii="Calibri" w:hAnsi="Calibri"/>
          <w:sz w:val="28"/>
          <w:rtl/>
          <w:lang w:eastAsia="he-IL"/>
        </w:rPr>
        <w:t xml:space="preserve"> כתב המהרח"ש בנידונו:</w:t>
      </w:r>
    </w:p>
    <w:p w14:paraId="4678A0F2" w14:textId="77777777" w:rsidR="00011A5A" w:rsidRDefault="00011A5A" w:rsidP="00011A5A">
      <w:pPr>
        <w:pStyle w:val="a9"/>
        <w:rPr>
          <w:noProof/>
          <w:rtl/>
        </w:rPr>
      </w:pPr>
      <w:r>
        <w:rPr>
          <w:rFonts w:hint="cs"/>
          <w:rtl/>
          <w:lang w:eastAsia="he-IL"/>
        </w:rPr>
        <w:t>"</w:t>
      </w:r>
      <w:r w:rsidR="006D18EA">
        <w:rPr>
          <w:noProof/>
          <w:rtl/>
        </w:rPr>
        <w:t xml:space="preserve">נראה דלא דמיא כלל להנהו מילי דכתבו רבוותא דפשרה ומחילה בטעות לא הויא מחילה, דהתם כשעשה פשרה בשביל שחשב שאין לו ראיה כלל ואחר כך מצא ראיה. אבל </w:t>
      </w:r>
      <w:r w:rsidR="006D18EA">
        <w:rPr>
          <w:b/>
          <w:bCs/>
          <w:noProof/>
          <w:rtl/>
        </w:rPr>
        <w:t>הכא ליכא למימר שחשב שאין לו ראיה דאדרבה הוא קבל עדויות</w:t>
      </w:r>
      <w:r w:rsidR="006D18EA">
        <w:rPr>
          <w:noProof/>
          <w:rtl/>
        </w:rPr>
        <w:t xml:space="preserve"> והלך לרולמוס להטיל חרם כדי למצוא ראיה, אלא שלא הניחוהו אלא שילך למיזיתארה ששם שמעון בעל דינו, והיה לו לילך שם ולהטיל חרם כדי לברר הדבר ולמצוא ראיה אחר שיש לו קבלת עדויות ואומדנות גדולות, אלא שנתרצה דלא למיזל בי דינא ודיינא ואדעתא דהכי נחית. ויש ראיה מדברי מוהרי"ק ז"ל שם שכתב וזו לשונו: "מה שמצא [במהרי"ק נוסף: כתוב] בתשובה בספר </w:t>
      </w:r>
      <w:r w:rsidR="006D18EA">
        <w:rPr>
          <w:rtl/>
        </w:rPr>
        <w:t>הלכות</w:t>
      </w:r>
      <w:r w:rsidR="006D18EA">
        <w:rPr>
          <w:noProof/>
          <w:rtl/>
        </w:rPr>
        <w:t xml:space="preserve"> [גדולות] על אדם שתפס בדין בעל אחותו" וכו'. הוא הדין הכא גם כן בנדון דידן דכותה היא – כמו ההיא תשובה דספר הלכות – שהוא לא חשש לילך בעיר מיזיתארה במקום בעל דינו להטיל חרם כדי לברר הדבר, </w:t>
      </w:r>
      <w:r w:rsidR="006D18EA">
        <w:rPr>
          <w:b/>
          <w:bCs/>
          <w:noProof/>
          <w:rtl/>
        </w:rPr>
        <w:t>ומה גם שהיה לו עדיות ואומדנות גדולות אלא שנכנס בפשרה</w:t>
      </w:r>
      <w:r w:rsidR="006D18EA">
        <w:rPr>
          <w:noProof/>
          <w:rtl/>
        </w:rPr>
        <w:t xml:space="preserve"> ואסר עצמו בשבועה ונזירות וכמה חיזוקים שלא לבטל הדבר אפילו אם ימצא עדות, </w:t>
      </w:r>
      <w:r w:rsidR="006D18EA">
        <w:rPr>
          <w:b/>
          <w:bCs/>
          <w:noProof/>
          <w:rtl/>
        </w:rPr>
        <w:t>ודאי דלא אמרינן בכי הא אדעתא דהכי לא נחית</w:t>
      </w:r>
      <w:r w:rsidR="006D18EA">
        <w:rPr>
          <w:noProof/>
          <w:rtl/>
        </w:rPr>
        <w:t>, אלא ודאי דנתרצה ונתחייב בכך.</w:t>
      </w:r>
      <w:r>
        <w:rPr>
          <w:rFonts w:hint="cs"/>
          <w:noProof/>
          <w:rtl/>
        </w:rPr>
        <w:t>"</w:t>
      </w:r>
    </w:p>
    <w:p w14:paraId="2702F3C5" w14:textId="4AFFE1B2" w:rsidR="006D18EA" w:rsidRDefault="006D18EA" w:rsidP="006D18EA">
      <w:pPr>
        <w:pStyle w:val="ae"/>
        <w:rPr>
          <w:rFonts w:ascii="Calibri" w:hAnsi="Calibri"/>
          <w:sz w:val="28"/>
          <w:rtl/>
          <w:lang w:eastAsia="he-IL"/>
        </w:rPr>
      </w:pPr>
      <w:r>
        <w:rPr>
          <w:rFonts w:ascii="Calibri" w:hAnsi="Calibri"/>
          <w:sz w:val="28"/>
          <w:rtl/>
          <w:lang w:eastAsia="he-IL"/>
        </w:rPr>
        <w:t xml:space="preserve"> ע</w:t>
      </w:r>
      <w:r w:rsidR="00011A5A">
        <w:rPr>
          <w:rFonts w:ascii="Calibri" w:hAnsi="Calibri" w:hint="cs"/>
          <w:sz w:val="28"/>
          <w:rtl/>
          <w:lang w:eastAsia="he-IL"/>
        </w:rPr>
        <w:t>יי</w:t>
      </w:r>
      <w:r>
        <w:rPr>
          <w:rFonts w:ascii="Calibri" w:hAnsi="Calibri"/>
          <w:sz w:val="28"/>
          <w:rtl/>
          <w:lang w:eastAsia="he-IL"/>
        </w:rPr>
        <w:t>"ש.</w:t>
      </w:r>
    </w:p>
    <w:p w14:paraId="453B2E14" w14:textId="77777777" w:rsidR="00011A5A" w:rsidRDefault="006D18EA" w:rsidP="00011A5A">
      <w:pPr>
        <w:pStyle w:val="ae"/>
        <w:rPr>
          <w:sz w:val="28"/>
          <w:rtl/>
          <w:lang w:eastAsia="he-IL"/>
        </w:rPr>
      </w:pPr>
      <w:r>
        <w:rPr>
          <w:sz w:val="28"/>
          <w:rtl/>
          <w:lang w:eastAsia="he-IL"/>
        </w:rPr>
        <w:t xml:space="preserve">ועיין בשו"ת דרכי נועם </w:t>
      </w:r>
      <w:r w:rsidRPr="005C33B9">
        <w:rPr>
          <w:sz w:val="24"/>
          <w:szCs w:val="24"/>
          <w:rtl/>
          <w:lang w:eastAsia="he-IL"/>
        </w:rPr>
        <w:t>(חושן משפט סוף סימן טז)</w:t>
      </w:r>
      <w:r>
        <w:rPr>
          <w:sz w:val="28"/>
          <w:rtl/>
          <w:lang w:eastAsia="he-IL"/>
        </w:rPr>
        <w:t xml:space="preserve"> אחר שדן בגדרי פשרה בטעות הביא דברי מהרי"ק וכתב:</w:t>
      </w:r>
    </w:p>
    <w:p w14:paraId="5AF8CA8B" w14:textId="77777777" w:rsidR="00011A5A" w:rsidRDefault="00011A5A" w:rsidP="005C33B9">
      <w:pPr>
        <w:pStyle w:val="a9"/>
        <w:rPr>
          <w:noProof/>
          <w:rtl/>
        </w:rPr>
      </w:pPr>
      <w:r>
        <w:rPr>
          <w:rFonts w:hint="cs"/>
          <w:noProof/>
          <w:rtl/>
        </w:rPr>
        <w:t>"</w:t>
      </w:r>
      <w:r w:rsidR="006D18EA">
        <w:rPr>
          <w:noProof/>
          <w:rtl/>
        </w:rPr>
        <w:t xml:space="preserve">ראה גם טעמו של הרב וחילוק שכתב דשייך הכא לנדון דידן, דמאחר שהיו היורשין יכולין להמתין עד שתבא </w:t>
      </w:r>
      <w:r w:rsidR="006D18EA">
        <w:rPr>
          <w:rtl/>
        </w:rPr>
        <w:t>לגבות</w:t>
      </w:r>
      <w:r w:rsidR="006D18EA">
        <w:rPr>
          <w:noProof/>
          <w:rtl/>
        </w:rPr>
        <w:t xml:space="preserve"> כתובתה ואז היו משביעין אותה מן הדין </w:t>
      </w:r>
      <w:r w:rsidR="006D18EA">
        <w:rPr>
          <w:b/>
          <w:bCs/>
          <w:noProof/>
          <w:rtl/>
        </w:rPr>
        <w:t xml:space="preserve">והיה מתברר עזבון מורישם, ולא רצו להמתין עד שתשבע ונפשרו – והאי </w:t>
      </w:r>
      <w:r w:rsidR="006D18EA">
        <w:rPr>
          <w:noProof/>
          <w:rtl/>
        </w:rPr>
        <w:t>[צ"ל: ודאי]</w:t>
      </w:r>
      <w:r w:rsidR="006D18EA">
        <w:rPr>
          <w:b/>
          <w:bCs/>
          <w:noProof/>
          <w:rtl/>
        </w:rPr>
        <w:t xml:space="preserve"> דלא שייך בה פשרה מוטעת לגמרי ומקנו מדעתם ומרצונם</w:t>
      </w:r>
      <w:r w:rsidR="006D18EA">
        <w:rPr>
          <w:noProof/>
          <w:rtl/>
        </w:rPr>
        <w:t xml:space="preserve"> </w:t>
      </w:r>
      <w:r w:rsidR="006D18EA">
        <w:rPr>
          <w:noProof/>
          <w:rtl/>
        </w:rPr>
        <w:lastRenderedPageBreak/>
        <w:t xml:space="preserve">והוי ממש כנדון דהאי תשובה דספר הלכות [גדולות] </w:t>
      </w:r>
      <w:r w:rsidR="006D18EA">
        <w:rPr>
          <w:b/>
          <w:bCs/>
          <w:noProof/>
          <w:rtl/>
        </w:rPr>
        <w:t>ולא יחלוק בזה אלא מי שאין לו עינים לראות</w:t>
      </w:r>
      <w:r>
        <w:rPr>
          <w:rFonts w:hint="cs"/>
          <w:noProof/>
          <w:rtl/>
        </w:rPr>
        <w:t>."</w:t>
      </w:r>
    </w:p>
    <w:p w14:paraId="374E8E48" w14:textId="157F0A7E" w:rsidR="006D18EA" w:rsidRDefault="006D18EA" w:rsidP="00011A5A">
      <w:pPr>
        <w:pStyle w:val="ae"/>
        <w:rPr>
          <w:szCs w:val="36"/>
          <w:rtl/>
          <w:lang w:eastAsia="he-IL"/>
        </w:rPr>
      </w:pPr>
      <w:r>
        <w:rPr>
          <w:sz w:val="28"/>
          <w:rtl/>
          <w:lang w:eastAsia="he-IL"/>
        </w:rPr>
        <w:t xml:space="preserve">גם בשו"ת שופריה דיעקב </w:t>
      </w:r>
      <w:r w:rsidRPr="005C33B9">
        <w:rPr>
          <w:sz w:val="24"/>
          <w:szCs w:val="24"/>
          <w:rtl/>
          <w:lang w:eastAsia="he-IL"/>
        </w:rPr>
        <w:t>(חלק א (יורה דעה, אבן העזר) סימן י)</w:t>
      </w:r>
      <w:r>
        <w:rPr>
          <w:sz w:val="28"/>
          <w:rtl/>
          <w:lang w:eastAsia="he-IL"/>
        </w:rPr>
        <w:t xml:space="preserve"> הביא לנידונו מדברי מהרי"ק והרב דרכי נועם והסכים עמהם. עיין שם.</w:t>
      </w:r>
    </w:p>
    <w:p w14:paraId="58889820" w14:textId="77777777" w:rsidR="00011A5A" w:rsidRDefault="006D18EA" w:rsidP="00011A5A">
      <w:pPr>
        <w:pStyle w:val="ae"/>
        <w:rPr>
          <w:sz w:val="28"/>
          <w:rtl/>
          <w:lang w:eastAsia="he-IL"/>
        </w:rPr>
      </w:pPr>
      <w:r>
        <w:rPr>
          <w:sz w:val="28"/>
          <w:rtl/>
          <w:lang w:eastAsia="he-IL"/>
        </w:rPr>
        <w:t xml:space="preserve">ובשו"ת מים חיים </w:t>
      </w:r>
      <w:r w:rsidRPr="005C33B9">
        <w:rPr>
          <w:sz w:val="24"/>
          <w:szCs w:val="24"/>
          <w:rtl/>
          <w:lang w:eastAsia="he-IL"/>
        </w:rPr>
        <w:t>(לבעל פרי חדש)</w:t>
      </w:r>
      <w:r>
        <w:rPr>
          <w:sz w:val="28"/>
          <w:rtl/>
          <w:lang w:eastAsia="he-IL"/>
        </w:rPr>
        <w:t xml:space="preserve"> הנ"ל, אחר שציין לדברי המהרי"ק, כתב:</w:t>
      </w:r>
    </w:p>
    <w:p w14:paraId="2819DD72" w14:textId="77777777" w:rsidR="00011A5A" w:rsidRDefault="00011A5A" w:rsidP="00011A5A">
      <w:pPr>
        <w:pStyle w:val="a9"/>
        <w:rPr>
          <w:rFonts w:ascii="FrankRuehl" w:hAnsi="FrankRuehl"/>
          <w:noProof/>
          <w:sz w:val="36"/>
          <w:rtl/>
        </w:rPr>
      </w:pPr>
      <w:r>
        <w:rPr>
          <w:rFonts w:ascii="FrankRuehl" w:hAnsi="FrankRuehl" w:hint="cs"/>
          <w:noProof/>
          <w:sz w:val="36"/>
          <w:rtl/>
        </w:rPr>
        <w:t>"</w:t>
      </w:r>
      <w:r w:rsidR="006D18EA">
        <w:rPr>
          <w:rFonts w:ascii="FrankRuehl" w:hAnsi="FrankRuehl"/>
          <w:noProof/>
          <w:sz w:val="36"/>
          <w:rtl/>
        </w:rPr>
        <w:t xml:space="preserve">ואף על פי שלכאורה היה נראה שאין זה מספיק לענין דינא, מכל מקום נקוט מהא </w:t>
      </w:r>
      <w:r w:rsidR="006D18EA">
        <w:rPr>
          <w:rFonts w:ascii="FrankRuehl" w:hAnsi="FrankRuehl"/>
          <w:b/>
          <w:bCs/>
          <w:noProof/>
          <w:sz w:val="36"/>
          <w:rtl/>
        </w:rPr>
        <w:t>דדעת הרבנים הגדולים</w:t>
      </w:r>
      <w:r w:rsidR="006D18EA">
        <w:rPr>
          <w:rFonts w:ascii="FrankRuehl" w:hAnsi="FrankRuehl"/>
          <w:noProof/>
          <w:sz w:val="36"/>
          <w:rtl/>
        </w:rPr>
        <w:t xml:space="preserve"> [ההלכות גדולות והמהרי"ק]</w:t>
      </w:r>
      <w:r w:rsidR="006D18EA">
        <w:rPr>
          <w:rFonts w:ascii="FrankRuehl" w:hAnsi="FrankRuehl"/>
          <w:b/>
          <w:bCs/>
          <w:noProof/>
          <w:sz w:val="36"/>
          <w:rtl/>
        </w:rPr>
        <w:t xml:space="preserve"> הנזכרים שכיון שהיה בידו לברר אם רב ואם מעט ולא בירר איהו דאפסיד נפשיה. </w:t>
      </w:r>
      <w:r w:rsidR="006D18EA">
        <w:rPr>
          <w:rFonts w:ascii="FrankRuehl" w:hAnsi="FrankRuehl"/>
          <w:noProof/>
          <w:sz w:val="36"/>
          <w:rtl/>
        </w:rPr>
        <w:t xml:space="preserve">ואם כן דון מינה לנדון דידן שמאחר שהיה בידו לראות החשבונות ולשאול </w:t>
      </w:r>
      <w:r w:rsidR="006D18EA" w:rsidRPr="00011A5A">
        <w:rPr>
          <w:noProof/>
          <w:rtl/>
        </w:rPr>
        <w:t>את</w:t>
      </w:r>
      <w:r w:rsidR="006D18EA">
        <w:rPr>
          <w:rFonts w:ascii="FrankRuehl" w:hAnsi="FrankRuehl"/>
          <w:noProof/>
          <w:sz w:val="36"/>
          <w:rtl/>
        </w:rPr>
        <w:t xml:space="preserve"> פיהם באיזה מצב היה הנכסים לידע ולהודיע מה היה בדעתו לתת לאחותו </w:t>
      </w:r>
      <w:r w:rsidR="006D18EA">
        <w:rPr>
          <w:rFonts w:ascii="FrankRuehl" w:hAnsi="FrankRuehl"/>
          <w:sz w:val="36"/>
          <w:rtl/>
        </w:rPr>
        <w:t>אביגיל</w:t>
      </w:r>
      <w:r w:rsidR="006D18EA">
        <w:rPr>
          <w:rFonts w:ascii="FrankRuehl" w:hAnsi="FrankRuehl"/>
          <w:noProof/>
          <w:sz w:val="36"/>
          <w:rtl/>
        </w:rPr>
        <w:t xml:space="preserve"> ולא רצה לברר איהו אחית נפשיה לספיקא ובכל גוונא גמר בדעתו למחול ולהכי מיחייב אף על גב דלא ידע ומחיל.</w:t>
      </w:r>
      <w:r>
        <w:rPr>
          <w:rFonts w:ascii="FrankRuehl" w:hAnsi="FrankRuehl" w:hint="cs"/>
          <w:noProof/>
          <w:sz w:val="36"/>
          <w:rtl/>
        </w:rPr>
        <w:t>"</w:t>
      </w:r>
    </w:p>
    <w:p w14:paraId="4E76CBBC" w14:textId="2E041B4A" w:rsidR="006D18EA" w:rsidRDefault="006D18EA" w:rsidP="00011A5A">
      <w:pPr>
        <w:pStyle w:val="ae"/>
        <w:rPr>
          <w:rFonts w:ascii="FrankRuehl" w:hAnsi="FrankRuehl"/>
          <w:sz w:val="28"/>
          <w:rtl/>
          <w:lang w:eastAsia="he-IL"/>
        </w:rPr>
      </w:pPr>
      <w:r>
        <w:rPr>
          <w:rFonts w:ascii="FrankRuehl" w:hAnsi="FrankRuehl"/>
          <w:sz w:val="28"/>
          <w:rtl/>
          <w:lang w:eastAsia="he-IL"/>
        </w:rPr>
        <w:t>ע</w:t>
      </w:r>
      <w:r w:rsidR="00011A5A">
        <w:rPr>
          <w:rFonts w:ascii="FrankRuehl" w:hAnsi="FrankRuehl" w:hint="cs"/>
          <w:sz w:val="28"/>
          <w:rtl/>
          <w:lang w:eastAsia="he-IL"/>
        </w:rPr>
        <w:t>יי</w:t>
      </w:r>
      <w:r>
        <w:rPr>
          <w:rFonts w:ascii="FrankRuehl" w:hAnsi="FrankRuehl"/>
          <w:sz w:val="28"/>
          <w:rtl/>
          <w:lang w:eastAsia="he-IL"/>
        </w:rPr>
        <w:t>"ש.</w:t>
      </w:r>
    </w:p>
    <w:p w14:paraId="101734DE" w14:textId="77777777" w:rsidR="00011A5A" w:rsidRDefault="006D18EA" w:rsidP="006D18EA">
      <w:pPr>
        <w:pStyle w:val="ae"/>
        <w:rPr>
          <w:rFonts w:ascii="Calibri" w:hAnsi="Calibri"/>
          <w:b/>
          <w:bCs/>
          <w:sz w:val="28"/>
          <w:rtl/>
          <w:lang w:eastAsia="he-IL"/>
        </w:rPr>
      </w:pPr>
      <w:r>
        <w:rPr>
          <w:rFonts w:ascii="Calibri" w:hAnsi="Calibri"/>
          <w:sz w:val="28"/>
          <w:rtl/>
          <w:lang w:eastAsia="he-IL"/>
        </w:rPr>
        <w:t xml:space="preserve">עוד זאת </w:t>
      </w:r>
      <w:r>
        <w:rPr>
          <w:rFonts w:ascii="Calibri" w:hAnsi="Calibri"/>
          <w:noProof/>
          <w:sz w:val="28"/>
          <w:rtl/>
        </w:rPr>
        <w:t>מצינו</w:t>
      </w:r>
      <w:r>
        <w:rPr>
          <w:rFonts w:ascii="Calibri" w:hAnsi="Calibri"/>
          <w:sz w:val="28"/>
          <w:rtl/>
          <w:lang w:eastAsia="he-IL"/>
        </w:rPr>
        <w:t xml:space="preserve"> למהרשד"ם בתשובה </w:t>
      </w:r>
      <w:r w:rsidRPr="005C33B9">
        <w:rPr>
          <w:rFonts w:ascii="Calibri" w:hAnsi="Calibri"/>
          <w:sz w:val="24"/>
          <w:szCs w:val="24"/>
          <w:rtl/>
          <w:lang w:eastAsia="he-IL"/>
        </w:rPr>
        <w:t>(חושן משפט סימן קטז)</w:t>
      </w:r>
      <w:r>
        <w:rPr>
          <w:rFonts w:ascii="Calibri" w:hAnsi="Calibri"/>
          <w:sz w:val="28"/>
          <w:rtl/>
          <w:lang w:eastAsia="he-IL"/>
        </w:rPr>
        <w:t xml:space="preserve"> שכתב על אחד שהיה סבור לומר פשרה בטעות בנדון דידיה וזו לשונו</w:t>
      </w:r>
      <w:r>
        <w:rPr>
          <w:rFonts w:ascii="Calibri" w:hAnsi="Calibri"/>
          <w:b/>
          <w:bCs/>
          <w:sz w:val="28"/>
          <w:rtl/>
          <w:lang w:eastAsia="he-IL"/>
        </w:rPr>
        <w:t>:</w:t>
      </w:r>
    </w:p>
    <w:p w14:paraId="3F500FA9" w14:textId="77777777" w:rsidR="00011A5A" w:rsidRDefault="00011A5A" w:rsidP="00011A5A">
      <w:pPr>
        <w:pStyle w:val="a9"/>
        <w:rPr>
          <w:rtl/>
          <w:lang w:eastAsia="he-IL"/>
        </w:rPr>
      </w:pPr>
      <w:r w:rsidRPr="00011A5A">
        <w:rPr>
          <w:rFonts w:hint="cs"/>
          <w:noProof/>
          <w:rtl/>
        </w:rPr>
        <w:t>"</w:t>
      </w:r>
      <w:r w:rsidR="006D18EA">
        <w:rPr>
          <w:b/>
          <w:bCs/>
          <w:noProof/>
          <w:rtl/>
        </w:rPr>
        <w:t>ומי לא ישחק לדברים אלו, שאם כן בטלת כל פשרה</w:t>
      </w:r>
      <w:r w:rsidR="006D18EA">
        <w:rPr>
          <w:noProof/>
          <w:rtl/>
        </w:rPr>
        <w:t>, שאחר שידע האחד שהדין עמו יאמר "קנין בטעות הוא שאלו ידעתי שהדין עמי לא הייתי עושה פשרה", ולא היה הדיין יכול לפשר אלא בדבר שאי אפשר להתברר. וזה ודאי שקר מפורסם.</w:t>
      </w:r>
      <w:r w:rsidR="006D18EA">
        <w:rPr>
          <w:b/>
          <w:bCs/>
          <w:rtl/>
          <w:lang w:eastAsia="he-IL"/>
        </w:rPr>
        <w:t xml:space="preserve"> </w:t>
      </w:r>
      <w:r w:rsidR="006D18EA">
        <w:rPr>
          <w:noProof/>
          <w:rtl/>
        </w:rPr>
        <w:t xml:space="preserve">ומי שידקדק בלשון הרמב"ם יראה בקל כי לא אמרה </w:t>
      </w:r>
      <w:r w:rsidR="006D18EA">
        <w:rPr>
          <w:b/>
          <w:bCs/>
          <w:noProof/>
          <w:rtl/>
        </w:rPr>
        <w:t>אלא כשהדיין הטעה</w:t>
      </w:r>
      <w:r w:rsidR="006D18EA">
        <w:rPr>
          <w:noProof/>
          <w:rtl/>
        </w:rPr>
        <w:t xml:space="preserve"> לבעל דין בין בשוגג בין במזיד, הא לאו הכי – לא. והרי לשון הרמב"ם כך הוא: "דיין שטעה" ולפי דעת הפוסק הזה למה לו להרמב"ם למנקט "כיון שטעה", לימא: "מי שנטל קנין לעשות פשרה ואמר אחר כך: 'חשבתי שהייתי מחוייב שבועה וכדי שלא לישבע סברתי וקבלתי לעשות פשרה.'" </w:t>
      </w:r>
      <w:r w:rsidR="006D18EA">
        <w:rPr>
          <w:b/>
          <w:bCs/>
          <w:noProof/>
          <w:rtl/>
        </w:rPr>
        <w:t>אלא ודאי לא אמר כך הרמב"ם אלא כשהדיין הטעהו וידענו בודאי דמשום הכי נתרצה לעשות פשרה,</w:t>
      </w:r>
      <w:r w:rsidR="006D18EA">
        <w:rPr>
          <w:noProof/>
          <w:rtl/>
        </w:rPr>
        <w:t xml:space="preserve"> אבל כשהדיין לא אמר כלום אלא אחר ששמע טענותיהם, אמר להם "תרצו שאפשר ביניכם" דקיימא לן כר"י דאמר "מצוה לבצוע" אין אחר הפשרה כלום</w:t>
      </w:r>
      <w:r w:rsidR="006D18EA">
        <w:rPr>
          <w:b/>
          <w:bCs/>
          <w:rtl/>
          <w:lang w:eastAsia="he-IL"/>
        </w:rPr>
        <w:t xml:space="preserve">. </w:t>
      </w:r>
      <w:r w:rsidR="006D18EA">
        <w:rPr>
          <w:noProof/>
          <w:rtl/>
        </w:rPr>
        <w:t xml:space="preserve">הרי אתה רואה </w:t>
      </w:r>
      <w:r w:rsidR="006D18EA">
        <w:rPr>
          <w:b/>
          <w:bCs/>
          <w:noProof/>
          <w:rtl/>
        </w:rPr>
        <w:t>שאף</w:t>
      </w:r>
      <w:r w:rsidR="006D18EA">
        <w:rPr>
          <w:noProof/>
          <w:rtl/>
        </w:rPr>
        <w:t xml:space="preserve"> </w:t>
      </w:r>
      <w:r w:rsidR="006D18EA">
        <w:rPr>
          <w:b/>
          <w:bCs/>
          <w:noProof/>
          <w:rtl/>
        </w:rPr>
        <w:t>על פי שיודע הדיין הדין עם מי</w:t>
      </w:r>
      <w:r w:rsidR="006D18EA">
        <w:rPr>
          <w:noProof/>
          <w:rtl/>
        </w:rPr>
        <w:t xml:space="preserve">, מי הוא זכאי ומי הוא חייב, עם כל זה </w:t>
      </w:r>
      <w:r w:rsidR="006D18EA">
        <w:rPr>
          <w:b/>
          <w:bCs/>
          <w:noProof/>
          <w:rtl/>
        </w:rPr>
        <w:t>מצוה</w:t>
      </w:r>
      <w:r w:rsidR="006D18EA">
        <w:rPr>
          <w:noProof/>
          <w:rtl/>
        </w:rPr>
        <w:t xml:space="preserve"> </w:t>
      </w:r>
      <w:r w:rsidR="006D18EA">
        <w:rPr>
          <w:b/>
          <w:bCs/>
          <w:noProof/>
          <w:rtl/>
        </w:rPr>
        <w:t>לבצוע</w:t>
      </w:r>
      <w:r w:rsidR="006D18EA">
        <w:rPr>
          <w:noProof/>
          <w:rtl/>
        </w:rPr>
        <w:t>.</w:t>
      </w:r>
      <w:r w:rsidR="006D18EA">
        <w:rPr>
          <w:b/>
          <w:bCs/>
          <w:rtl/>
          <w:lang w:eastAsia="he-IL"/>
        </w:rPr>
        <w:t xml:space="preserve"> </w:t>
      </w:r>
      <w:r w:rsidR="006D18EA">
        <w:rPr>
          <w:noProof/>
          <w:rtl/>
        </w:rPr>
        <w:t>ואם איתא שהבעל דין יכול לומר אחר כך: "אני טעיתי כי חשבתי שהדין כנגדי, או הייתי מסופק, עכשיו שנתברר לי שהדין עמי איני רוצה בפשרה כי בטעות הוא" – מה יועיל הדיין בפשרה שיעשה.</w:t>
      </w:r>
      <w:r>
        <w:rPr>
          <w:rFonts w:hint="cs"/>
          <w:b/>
          <w:bCs/>
          <w:rtl/>
          <w:lang w:eastAsia="he-IL"/>
        </w:rPr>
        <w:t>"</w:t>
      </w:r>
    </w:p>
    <w:p w14:paraId="572F1CC9" w14:textId="7D75A015" w:rsidR="006D18EA" w:rsidRDefault="006D18EA" w:rsidP="006D18EA">
      <w:pPr>
        <w:pStyle w:val="ae"/>
        <w:rPr>
          <w:rFonts w:ascii="Calibri" w:hAnsi="Calibri"/>
          <w:b/>
          <w:bCs/>
          <w:sz w:val="28"/>
          <w:rtl/>
          <w:lang w:eastAsia="he-IL"/>
        </w:rPr>
      </w:pPr>
      <w:r>
        <w:rPr>
          <w:rFonts w:ascii="Calibri" w:hAnsi="Calibri"/>
          <w:sz w:val="28"/>
          <w:rtl/>
          <w:lang w:eastAsia="he-IL"/>
        </w:rPr>
        <w:t xml:space="preserve">והוא הדין וכל שכן </w:t>
      </w:r>
      <w:r>
        <w:rPr>
          <w:rFonts w:ascii="Calibri" w:hAnsi="Calibri"/>
          <w:noProof/>
          <w:sz w:val="28"/>
          <w:rtl/>
        </w:rPr>
        <w:t>בנדון</w:t>
      </w:r>
      <w:r>
        <w:rPr>
          <w:rFonts w:ascii="Calibri" w:hAnsi="Calibri"/>
          <w:sz w:val="28"/>
          <w:rtl/>
          <w:lang w:eastAsia="he-IL"/>
        </w:rPr>
        <w:t xml:space="preserve"> דידן.</w:t>
      </w:r>
    </w:p>
    <w:p w14:paraId="47EBEBCB" w14:textId="77777777" w:rsidR="00011A5A" w:rsidRDefault="006D18EA" w:rsidP="006D18EA">
      <w:pPr>
        <w:pStyle w:val="ae"/>
        <w:rPr>
          <w:rFonts w:ascii="Calibri" w:hAnsi="Calibri"/>
          <w:sz w:val="28"/>
          <w:rtl/>
          <w:lang w:eastAsia="he-IL"/>
        </w:rPr>
      </w:pPr>
      <w:r>
        <w:rPr>
          <w:rFonts w:ascii="Calibri" w:hAnsi="Calibri"/>
          <w:sz w:val="28"/>
          <w:rtl/>
          <w:lang w:eastAsia="he-IL"/>
        </w:rPr>
        <w:t xml:space="preserve">וכאן המקום להביא דברי קדשו </w:t>
      </w:r>
      <w:r>
        <w:rPr>
          <w:rFonts w:ascii="Calibri" w:hAnsi="Calibri"/>
          <w:noProof/>
          <w:sz w:val="28"/>
          <w:rtl/>
        </w:rPr>
        <w:t>של</w:t>
      </w:r>
      <w:r>
        <w:rPr>
          <w:rFonts w:ascii="Calibri" w:hAnsi="Calibri"/>
          <w:sz w:val="28"/>
          <w:rtl/>
          <w:lang w:eastAsia="he-IL"/>
        </w:rPr>
        <w:t xml:space="preserve"> הגאון ישמ"ח עובדיה בשו"ת ישמח לבב </w:t>
      </w:r>
      <w:r w:rsidRPr="005C33B9">
        <w:rPr>
          <w:rFonts w:ascii="Calibri" w:hAnsi="Calibri"/>
          <w:sz w:val="24"/>
          <w:szCs w:val="24"/>
          <w:rtl/>
          <w:lang w:eastAsia="he-IL"/>
        </w:rPr>
        <w:t>(חושן משפט סימן ו)</w:t>
      </w:r>
      <w:r>
        <w:rPr>
          <w:rFonts w:ascii="Calibri" w:hAnsi="Calibri"/>
          <w:sz w:val="28"/>
          <w:rtl/>
          <w:lang w:eastAsia="he-IL"/>
        </w:rPr>
        <w:t xml:space="preserve"> שכתב על דברי מהרשד"ם אלה:</w:t>
      </w:r>
    </w:p>
    <w:p w14:paraId="185043B2" w14:textId="77777777" w:rsidR="00011A5A" w:rsidRDefault="00011A5A" w:rsidP="00011A5A">
      <w:pPr>
        <w:pStyle w:val="a9"/>
        <w:rPr>
          <w:rFonts w:ascii="Calibri" w:hAnsi="Calibri"/>
          <w:noProof/>
          <w:sz w:val="28"/>
          <w:rtl/>
        </w:rPr>
      </w:pPr>
      <w:r>
        <w:rPr>
          <w:rFonts w:ascii="Calibri" w:hAnsi="Calibri" w:hint="cs"/>
          <w:sz w:val="28"/>
          <w:rtl/>
          <w:lang w:eastAsia="he-IL"/>
        </w:rPr>
        <w:t>"</w:t>
      </w:r>
      <w:r w:rsidR="006D18EA">
        <w:rPr>
          <w:rFonts w:ascii="Calibri" w:hAnsi="Calibri"/>
          <w:noProof/>
          <w:sz w:val="28"/>
          <w:rtl/>
        </w:rPr>
        <w:t>כל דבריו המסולאים בפז והם קילורית לעין לכל דיני הפשרות שאף על פי שהדיין הוא שבקש לעשות הפשר אין זה יכול לטעון "טעיתי", וכל שכן בנדון דידן שעדיין לא נחתך הדין ביניהם והדיינים לא אמרו לא זכות ולא חובה, אלא אדרבא הבעלי דין עצמם הן הן שהיו משתדלים ומתנפלים לפני כל אדם כדי לפשר ביניהם, ואחר העמל והטורח עלתה בידם לפשר בדבר מועט שלא כרצון התובע ולא קרוביו רק ממה שהכבידו עליהם והרעישו העולם וקול הקריה הומה מזעקתם, ואיך עתה נהפכו כקשת רמיה להשען על משענת קנה רצוץ.</w:t>
      </w:r>
      <w:r>
        <w:rPr>
          <w:rFonts w:ascii="Calibri" w:hAnsi="Calibri" w:hint="cs"/>
          <w:noProof/>
          <w:sz w:val="28"/>
          <w:rtl/>
        </w:rPr>
        <w:t>"</w:t>
      </w:r>
    </w:p>
    <w:p w14:paraId="45703B69" w14:textId="4E18AD92" w:rsidR="006D18EA" w:rsidRDefault="006D18EA" w:rsidP="006D18EA">
      <w:pPr>
        <w:pStyle w:val="ae"/>
        <w:rPr>
          <w:rFonts w:ascii="Calibri" w:hAnsi="Calibri"/>
          <w:sz w:val="28"/>
          <w:rtl/>
          <w:lang w:eastAsia="he-IL"/>
        </w:rPr>
      </w:pPr>
      <w:r>
        <w:rPr>
          <w:rFonts w:ascii="Calibri" w:hAnsi="Calibri"/>
          <w:sz w:val="28"/>
          <w:rtl/>
          <w:lang w:eastAsia="he-IL"/>
        </w:rPr>
        <w:lastRenderedPageBreak/>
        <w:t xml:space="preserve">ואף דבריו הם </w:t>
      </w:r>
      <w:r>
        <w:rPr>
          <w:rFonts w:ascii="Calibri" w:hAnsi="Calibri"/>
          <w:noProof/>
          <w:sz w:val="28"/>
          <w:rtl/>
        </w:rPr>
        <w:t>כקילורין</w:t>
      </w:r>
      <w:r>
        <w:rPr>
          <w:rFonts w:ascii="Calibri" w:hAnsi="Calibri"/>
          <w:sz w:val="28"/>
          <w:rtl/>
          <w:lang w:eastAsia="he-IL"/>
        </w:rPr>
        <w:t xml:space="preserve"> לעיניים במקרה דנן. ועיין עוד בפסקי הדין של בית הדין הרבני האזורי חיפה </w:t>
      </w:r>
      <w:r w:rsidRPr="005C33B9">
        <w:rPr>
          <w:rFonts w:ascii="Calibri" w:hAnsi="Calibri"/>
          <w:sz w:val="24"/>
          <w:szCs w:val="24"/>
          <w:rtl/>
          <w:lang w:eastAsia="he-IL"/>
        </w:rPr>
        <w:t>(בראשות חברנו לבית הדין הרבני הגדול כהיום, הרה"ג נהרי מימון)</w:t>
      </w:r>
      <w:r>
        <w:rPr>
          <w:rFonts w:ascii="Calibri" w:hAnsi="Calibri"/>
          <w:sz w:val="28"/>
          <w:rtl/>
          <w:lang w:eastAsia="he-IL"/>
        </w:rPr>
        <w:t xml:space="preserve"> בתיק מס' 7347</w:t>
      </w:r>
      <w:r w:rsidR="00011A5A">
        <w:rPr>
          <w:rFonts w:ascii="Calibri" w:hAnsi="Calibri" w:hint="cs"/>
          <w:sz w:val="28"/>
          <w:rtl/>
          <w:lang w:eastAsia="he-IL"/>
        </w:rPr>
        <w:t>-</w:t>
      </w:r>
      <w:r>
        <w:rPr>
          <w:rFonts w:ascii="Calibri" w:hAnsi="Calibri"/>
          <w:sz w:val="28"/>
          <w:rtl/>
          <w:lang w:eastAsia="he-IL"/>
        </w:rPr>
        <w:t>21</w:t>
      </w:r>
      <w:r w:rsidR="00011A5A">
        <w:rPr>
          <w:rFonts w:ascii="Calibri" w:hAnsi="Calibri" w:hint="cs"/>
          <w:sz w:val="28"/>
          <w:rtl/>
          <w:lang w:eastAsia="he-IL"/>
        </w:rPr>
        <w:t>-</w:t>
      </w:r>
      <w:r>
        <w:rPr>
          <w:rFonts w:ascii="Calibri" w:hAnsi="Calibri"/>
          <w:sz w:val="28"/>
          <w:rtl/>
          <w:lang w:eastAsia="he-IL"/>
        </w:rPr>
        <w:t>2</w:t>
      </w:r>
      <w:r w:rsidR="005C33B9">
        <w:rPr>
          <w:rFonts w:ascii="Calibri" w:hAnsi="Calibri" w:hint="cs"/>
          <w:sz w:val="28"/>
          <w:rtl/>
          <w:lang w:eastAsia="he-IL"/>
        </w:rPr>
        <w:t>.</w:t>
      </w:r>
    </w:p>
    <w:p w14:paraId="3D91AD1B" w14:textId="77777777" w:rsidR="005C33B9" w:rsidRDefault="006D18EA" w:rsidP="006D18EA">
      <w:pPr>
        <w:pStyle w:val="ae"/>
        <w:rPr>
          <w:rFonts w:ascii="Calibri" w:hAnsi="Calibri"/>
          <w:sz w:val="28"/>
          <w:rtl/>
          <w:lang w:eastAsia="he-IL"/>
        </w:rPr>
      </w:pPr>
      <w:r>
        <w:rPr>
          <w:rFonts w:ascii="Calibri" w:hAnsi="Calibri"/>
          <w:sz w:val="28"/>
          <w:rtl/>
          <w:lang w:eastAsia="he-IL"/>
        </w:rPr>
        <w:t xml:space="preserve">ומכל הנ"ל למדים אנו שדין "פשרה בטעות – בטלה" הוגבל רק למצב שבו ברור שמחמת הטעות הסכים המתפשר לפשרה כמו שגובשה. אך אם הדבר לא ברור, על זה לא נאמר שפשרה בטעות בטלה כי יתכן שגורמים אחרים </w:t>
      </w:r>
      <w:r>
        <w:rPr>
          <w:rFonts w:ascii="Calibri" w:hAnsi="Calibri"/>
          <w:noProof/>
          <w:sz w:val="28"/>
          <w:rtl/>
        </w:rPr>
        <w:t>השפיעו</w:t>
      </w:r>
      <w:r>
        <w:rPr>
          <w:rFonts w:ascii="Calibri" w:hAnsi="Calibri"/>
          <w:sz w:val="28"/>
          <w:rtl/>
          <w:lang w:eastAsia="he-IL"/>
        </w:rPr>
        <w:t xml:space="preserve"> על ההסכמה לפשרה. וכדברי המשכנות יעקב, שכל עוד </w:t>
      </w:r>
      <w:r>
        <w:rPr>
          <w:rFonts w:ascii="Calibri" w:hAnsi="Calibri"/>
          <w:noProof/>
          <w:sz w:val="28"/>
          <w:rtl/>
        </w:rPr>
        <w:t>אין הבית דין מטעין אותו, רק אמרו לו שאין הדין ברור כל כך שיזכה, ואילו היה עם כל זה רוצה דוקא בדין הרשות בידו ואולי יזכה, רק דלא מחית נפשיה לספיקא וגמר ומקני. ואין כאן טעות כלל.</w:t>
      </w:r>
      <w:r>
        <w:rPr>
          <w:rFonts w:ascii="Calibri" w:hAnsi="Calibri"/>
          <w:sz w:val="28"/>
          <w:rtl/>
          <w:lang w:eastAsia="he-IL"/>
        </w:rPr>
        <w:t xml:space="preserve"> </w:t>
      </w:r>
    </w:p>
    <w:p w14:paraId="7DA416AA" w14:textId="44479A3D" w:rsidR="006D18EA" w:rsidRPr="005C33B9" w:rsidRDefault="006D18EA" w:rsidP="006D18EA">
      <w:pPr>
        <w:pStyle w:val="ae"/>
        <w:rPr>
          <w:rFonts w:ascii="Calibri" w:hAnsi="Calibri"/>
          <w:sz w:val="24"/>
          <w:szCs w:val="24"/>
          <w:rtl/>
          <w:lang w:eastAsia="he-IL"/>
        </w:rPr>
      </w:pPr>
      <w:r>
        <w:rPr>
          <w:rFonts w:ascii="Calibri" w:hAnsi="Calibri"/>
          <w:sz w:val="28"/>
          <w:rtl/>
          <w:lang w:eastAsia="he-IL"/>
        </w:rPr>
        <w:t>וגם בנ"ד לא תלה בית הדין פשרה זו באמירה ברורה שמגיע או לא מגיע לאישה מלוא כתובתה, כי ביה"ד עדיין לא קיים דיון בהוכחות אם הא</w:t>
      </w:r>
      <w:r w:rsidR="005C33B9">
        <w:rPr>
          <w:rFonts w:ascii="Calibri" w:hAnsi="Calibri" w:hint="cs"/>
          <w:sz w:val="28"/>
          <w:rtl/>
          <w:lang w:eastAsia="he-IL"/>
        </w:rPr>
        <w:t>י</w:t>
      </w:r>
      <w:r>
        <w:rPr>
          <w:rFonts w:ascii="Calibri" w:hAnsi="Calibri"/>
          <w:sz w:val="28"/>
          <w:rtl/>
          <w:lang w:eastAsia="he-IL"/>
        </w:rPr>
        <w:t>שה מורדת או לא כטענת בעלה. והא</w:t>
      </w:r>
      <w:r w:rsidR="005C33B9">
        <w:rPr>
          <w:rFonts w:ascii="Calibri" w:hAnsi="Calibri" w:hint="cs"/>
          <w:sz w:val="28"/>
          <w:rtl/>
          <w:lang w:eastAsia="he-IL"/>
        </w:rPr>
        <w:t>י</w:t>
      </w:r>
      <w:r>
        <w:rPr>
          <w:rFonts w:ascii="Calibri" w:hAnsi="Calibri"/>
          <w:sz w:val="28"/>
          <w:rtl/>
          <w:lang w:eastAsia="he-IL"/>
        </w:rPr>
        <w:t xml:space="preserve">שה ובאת כוחה </w:t>
      </w:r>
      <w:r>
        <w:rPr>
          <w:rFonts w:ascii="Calibri" w:hAnsi="Calibri"/>
          <w:noProof/>
          <w:sz w:val="28"/>
          <w:rtl/>
        </w:rPr>
        <w:t>העדיפו</w:t>
      </w:r>
      <w:r>
        <w:rPr>
          <w:rFonts w:ascii="Calibri" w:hAnsi="Calibri"/>
          <w:sz w:val="28"/>
          <w:rtl/>
          <w:lang w:eastAsia="he-IL"/>
        </w:rPr>
        <w:t xml:space="preserve"> </w:t>
      </w:r>
      <w:r>
        <w:rPr>
          <w:rFonts w:ascii="Calibri" w:hAnsi="Calibri"/>
          <w:noProof/>
          <w:sz w:val="28"/>
          <w:rtl/>
        </w:rPr>
        <w:t>פשרה</w:t>
      </w:r>
      <w:r>
        <w:rPr>
          <w:rFonts w:ascii="Calibri" w:hAnsi="Calibri"/>
          <w:sz w:val="28"/>
          <w:rtl/>
          <w:lang w:eastAsia="he-IL"/>
        </w:rPr>
        <w:t xml:space="preserve"> זו מלדון על צד שתפסיד את כל כתובתה, והא</w:t>
      </w:r>
      <w:r w:rsidR="005C33B9">
        <w:rPr>
          <w:rFonts w:ascii="Calibri" w:hAnsi="Calibri" w:hint="cs"/>
          <w:sz w:val="28"/>
          <w:rtl/>
          <w:lang w:eastAsia="he-IL"/>
        </w:rPr>
        <w:t>י</w:t>
      </w:r>
      <w:r>
        <w:rPr>
          <w:rFonts w:ascii="Calibri" w:hAnsi="Calibri"/>
          <w:sz w:val="28"/>
          <w:rtl/>
          <w:lang w:eastAsia="he-IL"/>
        </w:rPr>
        <w:t xml:space="preserve">שה כתובתה הייתה </w:t>
      </w:r>
      <w:r w:rsidR="005C33B9">
        <w:rPr>
          <w:rFonts w:ascii="Calibri" w:hAnsi="Calibri" w:hint="cs"/>
          <w:sz w:val="28"/>
          <w:rtl/>
          <w:lang w:eastAsia="he-IL"/>
        </w:rPr>
        <w:t>מצויה</w:t>
      </w:r>
      <w:r>
        <w:rPr>
          <w:rFonts w:ascii="Calibri" w:hAnsi="Calibri"/>
          <w:sz w:val="28"/>
          <w:rtl/>
          <w:lang w:eastAsia="he-IL"/>
        </w:rPr>
        <w:t xml:space="preserve"> אצלה בכל עת ואינה יכולה לטעון טענה אלו ידעה, וודאי הוא שהיא העדיפה לקנות את הפשרה מאשר לעמוד ולתבוע את כתובתה, וכדברי רז"ל דבכהאי גוונא אמרינן "עביד איניש דזבין דיניה". ועיין מה שהאריכו בזה בפסק דין הרבני האזורי חיפה </w:t>
      </w:r>
      <w:r w:rsidRPr="005C33B9">
        <w:rPr>
          <w:rFonts w:ascii="Calibri" w:hAnsi="Calibri"/>
          <w:sz w:val="24"/>
          <w:szCs w:val="24"/>
          <w:rtl/>
          <w:lang w:eastAsia="he-IL"/>
        </w:rPr>
        <w:t>(בראשות אב"ד הרה"ג הרב יוסף יגודה שליט"א בתיק מס' 971578</w:t>
      </w:r>
      <w:r w:rsidR="005C33B9" w:rsidRPr="005C33B9">
        <w:rPr>
          <w:rFonts w:ascii="Calibri" w:hAnsi="Calibri" w:hint="cs"/>
          <w:sz w:val="24"/>
          <w:szCs w:val="24"/>
          <w:rtl/>
          <w:lang w:eastAsia="he-IL"/>
        </w:rPr>
        <w:t>/7</w:t>
      </w:r>
      <w:r w:rsidRPr="005C33B9">
        <w:rPr>
          <w:sz w:val="24"/>
          <w:szCs w:val="24"/>
          <w:rtl/>
          <w:lang w:eastAsia="he-IL"/>
        </w:rPr>
        <w:t>).</w:t>
      </w:r>
    </w:p>
    <w:p w14:paraId="1B066AB3" w14:textId="77777777" w:rsidR="006D18EA" w:rsidRDefault="006D18EA" w:rsidP="006D18EA">
      <w:pPr>
        <w:tabs>
          <w:tab w:val="left" w:pos="794"/>
        </w:tabs>
        <w:spacing w:after="60" w:line="260" w:lineRule="atLeast"/>
        <w:ind w:firstLine="397"/>
        <w:rPr>
          <w:sz w:val="28"/>
          <w:rtl/>
          <w:lang w:eastAsia="he-IL"/>
        </w:rPr>
      </w:pPr>
    </w:p>
    <w:p w14:paraId="60382114" w14:textId="77777777" w:rsidR="006D18EA" w:rsidRPr="00011A5A" w:rsidRDefault="006D18EA" w:rsidP="00011A5A">
      <w:pPr>
        <w:pStyle w:val="ae"/>
        <w:rPr>
          <w:b/>
          <w:bCs/>
          <w:rtl/>
        </w:rPr>
      </w:pPr>
      <w:r w:rsidRPr="00011A5A">
        <w:rPr>
          <w:b/>
          <w:bCs/>
          <w:noProof/>
          <w:rtl/>
        </w:rPr>
        <w:t>מכל הלין אין אני רואה מקום להיעתר</w:t>
      </w:r>
      <w:r w:rsidRPr="00011A5A">
        <w:rPr>
          <w:b/>
          <w:bCs/>
          <w:rtl/>
        </w:rPr>
        <w:t xml:space="preserve"> לערעורה של האישה.</w:t>
      </w:r>
    </w:p>
    <w:p w14:paraId="6791234B" w14:textId="4E0F8E7E" w:rsidR="006D18EA" w:rsidRPr="00011A5A" w:rsidRDefault="006D18EA" w:rsidP="00011A5A">
      <w:pPr>
        <w:pStyle w:val="ae"/>
        <w:rPr>
          <w:rtl/>
        </w:rPr>
      </w:pPr>
      <w:r>
        <w:rPr>
          <w:rtl/>
        </w:rPr>
        <w:t xml:space="preserve">על פי האמור אני מצטרף לדעתו </w:t>
      </w:r>
      <w:r>
        <w:rPr>
          <w:noProof/>
          <w:sz w:val="32"/>
          <w:rtl/>
        </w:rPr>
        <w:t>של</w:t>
      </w:r>
      <w:r>
        <w:rPr>
          <w:rtl/>
        </w:rPr>
        <w:t xml:space="preserve"> עמיתי הגאון הרב מאיר פרימן על דחיית הערעור.</w:t>
      </w:r>
    </w:p>
    <w:p w14:paraId="4603F0A1" w14:textId="404C5626" w:rsidR="006D18EA" w:rsidRDefault="00A0755E" w:rsidP="00011A5A">
      <w:pPr>
        <w:pStyle w:val="af9"/>
        <w:rPr>
          <w:rtl/>
        </w:rPr>
      </w:pPr>
      <w:r>
        <w:rPr>
          <w:rFonts w:hint="cs"/>
          <w:rtl/>
        </w:rPr>
        <w:t xml:space="preserve">הרב </w:t>
      </w:r>
      <w:r w:rsidR="006D18EA">
        <w:rPr>
          <w:rtl/>
        </w:rPr>
        <w:t>דוד יוסף – נשיא</w:t>
      </w:r>
    </w:p>
    <w:p w14:paraId="2033180C" w14:textId="46CB9CC9" w:rsidR="006D18EA" w:rsidRDefault="007E6A0C" w:rsidP="00011A5A">
      <w:pPr>
        <w:pStyle w:val="-0"/>
        <w:rPr>
          <w:rtl/>
        </w:rPr>
      </w:pPr>
      <w:r>
        <w:rPr>
          <w:rFonts w:hint="cs"/>
          <w:rtl/>
        </w:rPr>
        <w:t>בהתאם לאמור נפסק:</w:t>
      </w:r>
    </w:p>
    <w:p w14:paraId="632E49BE" w14:textId="01254374" w:rsidR="006D18EA" w:rsidRDefault="006D18EA" w:rsidP="006D18EA">
      <w:pPr>
        <w:pStyle w:val="ae"/>
        <w:numPr>
          <w:ilvl w:val="0"/>
          <w:numId w:val="10"/>
        </w:numPr>
        <w:jc w:val="left"/>
        <w:rPr>
          <w:b/>
          <w:bCs/>
          <w:sz w:val="28"/>
          <w:rtl/>
        </w:rPr>
      </w:pPr>
      <w:r>
        <w:rPr>
          <w:b/>
          <w:bCs/>
          <w:sz w:val="28"/>
          <w:rtl/>
        </w:rPr>
        <w:t>הערעור נדחה.</w:t>
      </w:r>
    </w:p>
    <w:p w14:paraId="01CFDF82" w14:textId="77777777" w:rsidR="006D18EA" w:rsidRDefault="006D18EA" w:rsidP="006D18EA">
      <w:pPr>
        <w:pStyle w:val="ae"/>
        <w:numPr>
          <w:ilvl w:val="0"/>
          <w:numId w:val="10"/>
        </w:numPr>
        <w:jc w:val="left"/>
        <w:rPr>
          <w:b/>
          <w:bCs/>
          <w:sz w:val="28"/>
          <w:rtl/>
        </w:rPr>
      </w:pPr>
      <w:r>
        <w:rPr>
          <w:b/>
          <w:bCs/>
          <w:sz w:val="28"/>
          <w:rtl/>
        </w:rPr>
        <w:t>אין צו להוצאות.</w:t>
      </w:r>
    </w:p>
    <w:p w14:paraId="1EBE3DC5" w14:textId="2B713D07" w:rsidR="006D18EA" w:rsidRDefault="006D18EA" w:rsidP="006D18EA">
      <w:pPr>
        <w:pStyle w:val="ae"/>
        <w:numPr>
          <w:ilvl w:val="0"/>
          <w:numId w:val="10"/>
        </w:numPr>
        <w:jc w:val="left"/>
        <w:rPr>
          <w:b/>
          <w:bCs/>
          <w:sz w:val="28"/>
          <w:rtl/>
        </w:rPr>
      </w:pPr>
      <w:r>
        <w:rPr>
          <w:b/>
          <w:bCs/>
          <w:sz w:val="28"/>
          <w:rtl/>
        </w:rPr>
        <w:t xml:space="preserve">ניתן לפרסם פס"ד זה לאחר </w:t>
      </w:r>
      <w:r w:rsidR="007E6A0C">
        <w:rPr>
          <w:rFonts w:hint="cs"/>
          <w:b/>
          <w:bCs/>
          <w:sz w:val="28"/>
          <w:rtl/>
        </w:rPr>
        <w:t>שמות ומספרי זהות</w:t>
      </w:r>
      <w:r>
        <w:rPr>
          <w:b/>
          <w:bCs/>
          <w:sz w:val="28"/>
          <w:rtl/>
        </w:rPr>
        <w:t>.</w:t>
      </w:r>
    </w:p>
    <w:p w14:paraId="0354633F" w14:textId="77777777" w:rsidR="006D18EA" w:rsidRPr="00855D40" w:rsidRDefault="006D18EA" w:rsidP="006D18EA">
      <w:pPr>
        <w:snapToGrid w:val="0"/>
        <w:spacing w:after="120"/>
        <w:rPr>
          <w:kern w:val="28"/>
          <w:sz w:val="28"/>
          <w:rtl/>
          <w14:ligatures w14:val="standardContextual"/>
        </w:rPr>
      </w:pPr>
    </w:p>
    <w:p w14:paraId="4B1B12DF" w14:textId="7C8EE320" w:rsidR="00475287" w:rsidRDefault="006D18EA" w:rsidP="006D18EA">
      <w:pPr>
        <w:pStyle w:val="ae"/>
        <w:spacing w:before="240"/>
        <w:ind w:firstLine="0"/>
        <w:jc w:val="left"/>
        <w:rPr>
          <w:sz w:val="28"/>
          <w:rtl/>
        </w:rPr>
      </w:pPr>
      <w:r w:rsidRPr="007406B6">
        <w:rPr>
          <w:rFonts w:hint="cs"/>
          <w:sz w:val="28"/>
          <w:rtl/>
        </w:rPr>
        <w:t xml:space="preserve">ניתן ביום </w:t>
      </w:r>
      <w:sdt>
        <w:sdtPr>
          <w:rPr>
            <w:sz w:val="28"/>
            <w:rtl/>
          </w:rPr>
          <w:alias w:val="SignatureHebDate"/>
          <w:tag w:val="SignatureHebDate"/>
          <w:id w:val="333033048"/>
          <w:placeholder>
            <w:docPart w:val="1501AADDC04C4925A7102B0209E5BCA9"/>
          </w:placeholder>
        </w:sdtPr>
        <w:sdtEndPr/>
        <w:sdtContent>
          <w:r>
            <w:rPr>
              <w:sz w:val="28"/>
              <w:rtl/>
            </w:rPr>
            <w:t>כ"ו בכסלו התשפ"ו</w:t>
          </w:r>
        </w:sdtContent>
      </w:sdt>
      <w:r w:rsidRPr="007406B6">
        <w:rPr>
          <w:rFonts w:hint="cs"/>
          <w:sz w:val="28"/>
          <w:rtl/>
        </w:rPr>
        <w:t xml:space="preserve"> (</w:t>
      </w:r>
      <w:sdt>
        <w:sdtPr>
          <w:rPr>
            <w:sz w:val="28"/>
            <w:rtl/>
          </w:rPr>
          <w:alias w:val="SignatureDate"/>
          <w:tag w:val="SignatureDate"/>
          <w:id w:val="-411708249"/>
          <w:placeholder>
            <w:docPart w:val="A47D374F4E834482AAF6163288CD0A11"/>
          </w:placeholder>
        </w:sdtPr>
        <w:sdtEndPr/>
        <w:sdtContent>
          <w:r>
            <w:rPr>
              <w:sz w:val="28"/>
              <w:rtl/>
            </w:rPr>
            <w:t>16/12/2025</w:t>
          </w:r>
        </w:sdtContent>
      </w:sdt>
      <w:r w:rsidRPr="007406B6">
        <w:rPr>
          <w:rFonts w:hint="cs"/>
          <w:sz w:val="28"/>
          <w:rtl/>
        </w:rPr>
        <w:t>).</w:t>
      </w:r>
    </w:p>
    <w:p w14:paraId="06628A4D" w14:textId="13E22458" w:rsidR="001A042C" w:rsidRDefault="004E03C9" w:rsidP="00610069">
      <w:pPr>
        <w:pStyle w:val="af9"/>
        <w:rPr>
          <w:rtl/>
        </w:rPr>
      </w:pPr>
      <w:r w:rsidRPr="00475287">
        <w:rPr>
          <w:sz w:val="28"/>
          <w:rtl/>
        </w:rPr>
        <w:t>הרב דוד יוסף – נשיא</w:t>
      </w:r>
      <w:r w:rsidR="006B0D7A">
        <w:rPr>
          <w:sz w:val="28"/>
          <w:rtl/>
        </w:rPr>
        <w:tab/>
      </w:r>
      <w:r w:rsidR="006B0D7A" w:rsidRPr="00BE2E0A">
        <w:rPr>
          <w:rFonts w:hint="cs"/>
          <w:sz w:val="28"/>
          <w:rtl/>
        </w:rPr>
        <w:t>הרב מימון נהרי</w:t>
      </w:r>
      <w:r w:rsidR="006B0D7A">
        <w:rPr>
          <w:sz w:val="28"/>
          <w:rtl/>
        </w:rPr>
        <w:tab/>
      </w:r>
      <w:r w:rsidR="006B0D7A" w:rsidRPr="00BE2E0A">
        <w:rPr>
          <w:rFonts w:hint="cs"/>
          <w:sz w:val="28"/>
          <w:rtl/>
        </w:rPr>
        <w:t>הרב מאיר פרימן</w:t>
      </w:r>
    </w:p>
    <w:p w14:paraId="2B99663D" w14:textId="1F824549" w:rsidR="00CA6031" w:rsidRPr="00CA6031" w:rsidRDefault="00CA6031" w:rsidP="00CA6031">
      <w:pPr>
        <w:rPr>
          <w:rtl/>
        </w:rPr>
      </w:pPr>
      <w:r w:rsidRPr="007044A1">
        <w:rPr>
          <w:rFonts w:ascii="FrankRuehl" w:hAnsi="FrankRuehl"/>
          <w:color w:val="7F7F7F"/>
          <w:sz w:val="28"/>
          <w:rtl/>
          <w:lang w:eastAsia="he-IL"/>
        </w:rPr>
        <w:t>עותק זה עשוי להכיל שינויי ותיקוני עריכה</w:t>
      </w:r>
    </w:p>
    <w:sectPr w:rsidR="00CA6031" w:rsidRPr="00CA6031" w:rsidSect="007E6A0C">
      <w:headerReference w:type="default" r:id="rId16"/>
      <w:footerReference w:type="default" r:id="rId17"/>
      <w:pgSz w:w="11906" w:h="16838"/>
      <w:pgMar w:top="1440" w:right="1800" w:bottom="1276" w:left="1800" w:header="708" w:footer="708" w:gutter="0"/>
      <w:cols w:space="708"/>
      <w:bidi/>
      <w:rtlGutter/>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87770" w14:textId="77777777" w:rsidR="00D63865" w:rsidRDefault="00D63865" w:rsidP="00E2756A">
      <w:r>
        <w:separator/>
      </w:r>
    </w:p>
  </w:endnote>
  <w:endnote w:type="continuationSeparator" w:id="0">
    <w:p w14:paraId="1CFE442F" w14:textId="77777777" w:rsidR="00D63865" w:rsidRDefault="00D63865" w:rsidP="00E27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TUR">
    <w:altName w:val="Arial"/>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66914458"/>
      <w:docPartObj>
        <w:docPartGallery w:val="Page Numbers (Bottom of Page)"/>
        <w:docPartUnique/>
      </w:docPartObj>
    </w:sdtPr>
    <w:sdtEndPr/>
    <w:sdtContent>
      <w:p w14:paraId="07A49171" w14:textId="4AF81179" w:rsidR="002F36FE" w:rsidRDefault="002F36FE" w:rsidP="00F4312B">
        <w:pPr>
          <w:pStyle w:val="afd"/>
          <w:jc w:val="center"/>
        </w:pPr>
        <w:r>
          <w:fldChar w:fldCharType="begin"/>
        </w:r>
        <w:r>
          <w:rPr>
            <w:rtl/>
            <w:cs/>
          </w:rPr>
          <w:instrText>PAGE   \* MERGEFORMAT</w:instrText>
        </w:r>
        <w:r>
          <w:fldChar w:fldCharType="separate"/>
        </w:r>
        <w:r w:rsidRPr="009C4A7F">
          <w:rPr>
            <w:noProof/>
            <w:rtl/>
            <w:lang w:val="he-IL"/>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6473F" w14:textId="77777777" w:rsidR="00D63865" w:rsidRDefault="00D63865" w:rsidP="00E2756A">
      <w:r>
        <w:separator/>
      </w:r>
    </w:p>
  </w:footnote>
  <w:footnote w:type="continuationSeparator" w:id="0">
    <w:p w14:paraId="6CDDE88A" w14:textId="77777777" w:rsidR="00D63865" w:rsidRDefault="00D63865" w:rsidP="00E27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BA19" w14:textId="77777777" w:rsidR="002F36FE" w:rsidRDefault="002F36FE" w:rsidP="00FA1DAB">
    <w:pPr>
      <w:pStyle w:val="afb"/>
      <w:rPr>
        <w:rFonts w:cs="David"/>
        <w:b/>
        <w:bCs/>
        <w:color w:val="1F497D" w:themeColor="text2"/>
        <w:sz w:val="52"/>
        <w:szCs w:val="52"/>
        <w:rtl/>
      </w:rPr>
    </w:pPr>
    <w:r>
      <w:rPr>
        <w:rFonts w:cs="David" w:hint="cs"/>
        <w:b/>
        <w:bCs/>
        <w:color w:val="1F497D" w:themeColor="text2"/>
        <w:sz w:val="52"/>
        <w:szCs w:val="52"/>
        <w:rtl/>
      </w:rPr>
      <w:tab/>
    </w:r>
    <w:r w:rsidRPr="000F286C">
      <w:rPr>
        <w:rFonts w:cs="David" w:hint="cs"/>
        <w:b/>
        <w:bCs/>
        <w:color w:val="1F497D" w:themeColor="text2"/>
        <w:sz w:val="52"/>
        <w:szCs w:val="52"/>
        <w:rtl/>
      </w:rPr>
      <w:t>מדינת ישראל</w:t>
    </w:r>
  </w:p>
  <w:p w14:paraId="1D7C4CB7" w14:textId="77777777" w:rsidR="002F36FE" w:rsidRDefault="002F36FE" w:rsidP="00FA1DAB">
    <w:pPr>
      <w:pStyle w:val="afb"/>
      <w:jc w:val="center"/>
      <w:rPr>
        <w:rFonts w:cs="David"/>
        <w:b/>
        <w:bCs/>
        <w:color w:val="1F497D" w:themeColor="text2"/>
        <w:sz w:val="32"/>
        <w:szCs w:val="32"/>
      </w:rPr>
    </w:pPr>
    <w:r>
      <w:rPr>
        <w:rFonts w:cs="David" w:hint="cs"/>
        <w:b/>
        <w:bCs/>
        <w:color w:val="1F497D" w:themeColor="text2"/>
        <w:sz w:val="32"/>
        <w:szCs w:val="32"/>
        <w:rtl/>
      </w:rPr>
      <w:t>בתי הדין הרבניים</w:t>
    </w:r>
  </w:p>
  <w:p w14:paraId="4497D73B" w14:textId="77777777" w:rsidR="002F36FE" w:rsidRDefault="002F36FE">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706ED"/>
    <w:multiLevelType w:val="hybridMultilevel"/>
    <w:tmpl w:val="C57832BA"/>
    <w:lvl w:ilvl="0" w:tplc="4282E08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C50D8"/>
    <w:multiLevelType w:val="multilevel"/>
    <w:tmpl w:val="CA42D256"/>
    <w:lvl w:ilvl="0">
      <w:start w:val="1"/>
      <w:numFmt w:val="hebrew1"/>
      <w:pStyle w:val="a"/>
      <w:lvlText w:val="%1."/>
      <w:lvlJc w:val="left"/>
      <w:pPr>
        <w:ind w:left="646" w:hanging="362"/>
      </w:pPr>
      <w:rPr>
        <w:rFonts w:hint="default"/>
      </w:rPr>
    </w:lvl>
    <w:lvl w:ilvl="1">
      <w:start w:val="1"/>
      <w:numFmt w:val="decimal"/>
      <w:lvlText w:val="(%2)"/>
      <w:lvlJc w:val="left"/>
      <w:pPr>
        <w:ind w:left="930" w:hanging="362"/>
      </w:pPr>
      <w:rPr>
        <w:rFonts w:cs="FrankRuehl" w:hint="cs"/>
        <w:szCs w:val="26"/>
      </w:rPr>
    </w:lvl>
    <w:lvl w:ilvl="2">
      <w:start w:val="1"/>
      <w:numFmt w:val="hebrew1"/>
      <w:lvlText w:val="(%3)"/>
      <w:lvlJc w:val="left"/>
      <w:pPr>
        <w:ind w:left="1214" w:hanging="362"/>
      </w:pPr>
      <w:rPr>
        <w:rFonts w:hint="default"/>
      </w:rPr>
    </w:lvl>
    <w:lvl w:ilvl="3">
      <w:start w:val="1"/>
      <w:numFmt w:val="decimal"/>
      <w:lvlText w:val="%4."/>
      <w:lvlJc w:val="left"/>
      <w:pPr>
        <w:ind w:left="1498" w:hanging="362"/>
      </w:pPr>
      <w:rPr>
        <w:rFonts w:hint="default"/>
      </w:rPr>
    </w:lvl>
    <w:lvl w:ilvl="4">
      <w:start w:val="1"/>
      <w:numFmt w:val="lowerLetter"/>
      <w:lvlText w:val="%5."/>
      <w:lvlJc w:val="left"/>
      <w:pPr>
        <w:ind w:left="1782" w:hanging="362"/>
      </w:pPr>
      <w:rPr>
        <w:rFonts w:hint="default"/>
      </w:rPr>
    </w:lvl>
    <w:lvl w:ilvl="5">
      <w:start w:val="1"/>
      <w:numFmt w:val="lowerRoman"/>
      <w:lvlText w:val="%6."/>
      <w:lvlJc w:val="right"/>
      <w:pPr>
        <w:ind w:left="2066" w:hanging="362"/>
      </w:pPr>
      <w:rPr>
        <w:rFonts w:hint="default"/>
      </w:rPr>
    </w:lvl>
    <w:lvl w:ilvl="6">
      <w:start w:val="1"/>
      <w:numFmt w:val="decimal"/>
      <w:lvlText w:val="%7."/>
      <w:lvlJc w:val="left"/>
      <w:pPr>
        <w:ind w:left="2350" w:hanging="362"/>
      </w:pPr>
      <w:rPr>
        <w:rFonts w:hint="default"/>
      </w:rPr>
    </w:lvl>
    <w:lvl w:ilvl="7">
      <w:start w:val="1"/>
      <w:numFmt w:val="lowerLetter"/>
      <w:lvlText w:val="%8."/>
      <w:lvlJc w:val="left"/>
      <w:pPr>
        <w:ind w:left="2634" w:hanging="362"/>
      </w:pPr>
      <w:rPr>
        <w:rFonts w:hint="default"/>
      </w:rPr>
    </w:lvl>
    <w:lvl w:ilvl="8">
      <w:start w:val="1"/>
      <w:numFmt w:val="lowerRoman"/>
      <w:lvlText w:val="%9."/>
      <w:lvlJc w:val="right"/>
      <w:pPr>
        <w:ind w:left="2918" w:hanging="362"/>
      </w:pPr>
      <w:rPr>
        <w:rFonts w:hint="default"/>
      </w:rPr>
    </w:lvl>
  </w:abstractNum>
  <w:abstractNum w:abstractNumId="2" w15:restartNumberingAfterBreak="0">
    <w:nsid w:val="247E3A8D"/>
    <w:multiLevelType w:val="hybridMultilevel"/>
    <w:tmpl w:val="82AA57BC"/>
    <w:lvl w:ilvl="0" w:tplc="FAB23820">
      <w:start w:val="1"/>
      <w:numFmt w:val="hebrew1"/>
      <w:lvlText w:val="%1."/>
      <w:lvlJc w:val="left"/>
      <w:pPr>
        <w:ind w:left="757" w:hanging="36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abstractNum w:abstractNumId="3" w15:restartNumberingAfterBreak="0">
    <w:nsid w:val="335179F0"/>
    <w:multiLevelType w:val="hybridMultilevel"/>
    <w:tmpl w:val="272632E4"/>
    <w:lvl w:ilvl="0" w:tplc="19E818C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F0DB3"/>
    <w:multiLevelType w:val="multilevel"/>
    <w:tmpl w:val="0E66DBD2"/>
    <w:lvl w:ilvl="0">
      <w:start w:val="1"/>
      <w:numFmt w:val="decimal"/>
      <w:pStyle w:val="11"/>
      <w:lvlText w:val="%1."/>
      <w:lvlJc w:val="left"/>
      <w:pPr>
        <w:tabs>
          <w:tab w:val="num" w:pos="720"/>
        </w:tabs>
        <w:ind w:left="720" w:hanging="720"/>
      </w:pPr>
    </w:lvl>
    <w:lvl w:ilvl="1">
      <w:start w:val="1"/>
      <w:numFmt w:val="hebrew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hebrew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F1C657F"/>
    <w:multiLevelType w:val="hybridMultilevel"/>
    <w:tmpl w:val="70B677CE"/>
    <w:lvl w:ilvl="0" w:tplc="41329466">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6765DFD"/>
    <w:multiLevelType w:val="hybridMultilevel"/>
    <w:tmpl w:val="07B4EB6C"/>
    <w:lvl w:ilvl="0" w:tplc="04090013">
      <w:start w:val="1"/>
      <w:numFmt w:val="hebrew1"/>
      <w:lvlText w:val="%1."/>
      <w:lvlJc w:val="center"/>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47D578CA"/>
    <w:multiLevelType w:val="hybridMultilevel"/>
    <w:tmpl w:val="5598156A"/>
    <w:lvl w:ilvl="0" w:tplc="04090013">
      <w:start w:val="1"/>
      <w:numFmt w:val="hebrew1"/>
      <w:lvlText w:val="%1."/>
      <w:lvlJc w:val="center"/>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8" w15:restartNumberingAfterBreak="0">
    <w:nsid w:val="61247732"/>
    <w:multiLevelType w:val="multilevel"/>
    <w:tmpl w:val="C024A742"/>
    <w:lvl w:ilvl="0">
      <w:start w:val="1"/>
      <w:numFmt w:val="hebrew1"/>
      <w:pStyle w:val="1"/>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hebrew1"/>
      <w:lvlText w:val="(%3)"/>
      <w:lvlJc w:val="left"/>
      <w:pPr>
        <w:tabs>
          <w:tab w:val="num" w:pos="1361"/>
        </w:tabs>
        <w:ind w:left="1191" w:hanging="397"/>
      </w:pPr>
      <w:rPr>
        <w:rFonts w:hint="default"/>
      </w:rPr>
    </w:lvl>
    <w:lvl w:ilvl="3">
      <w:start w:val="1"/>
      <w:numFmt w:val="decimal"/>
      <w:lvlText w:val="(%4)"/>
      <w:lvlJc w:val="left"/>
      <w:pPr>
        <w:tabs>
          <w:tab w:val="num" w:pos="1758"/>
        </w:tabs>
        <w:ind w:left="1588" w:hanging="397"/>
      </w:pPr>
      <w:rPr>
        <w:rFonts w:hint="default"/>
      </w:rPr>
    </w:lvl>
    <w:lvl w:ilvl="4">
      <w:start w:val="1"/>
      <w:numFmt w:val="decimal"/>
      <w:lvlText w:val="(%3)%4.%5."/>
      <w:lvlJc w:val="left"/>
      <w:pPr>
        <w:tabs>
          <w:tab w:val="num" w:pos="1928"/>
        </w:tabs>
        <w:ind w:left="1985" w:hanging="397"/>
      </w:pPr>
      <w:rPr>
        <w:rFonts w:hint="default"/>
      </w:rPr>
    </w:lvl>
    <w:lvl w:ilvl="5">
      <w:start w:val="1"/>
      <w:numFmt w:val="decimal"/>
      <w:lvlText w:val="(%3)%4.%5.%6."/>
      <w:lvlJc w:val="left"/>
      <w:pPr>
        <w:tabs>
          <w:tab w:val="num" w:pos="2325"/>
        </w:tabs>
        <w:ind w:left="2382" w:hanging="397"/>
      </w:pPr>
      <w:rPr>
        <w:rFonts w:hint="default"/>
      </w:rPr>
    </w:lvl>
    <w:lvl w:ilvl="6">
      <w:start w:val="1"/>
      <w:numFmt w:val="decimal"/>
      <w:lvlText w:val="(%3)%4.%5.%6.%7."/>
      <w:lvlJc w:val="left"/>
      <w:pPr>
        <w:tabs>
          <w:tab w:val="num" w:pos="2722"/>
        </w:tabs>
        <w:ind w:left="2779" w:hanging="397"/>
      </w:pPr>
      <w:rPr>
        <w:rFonts w:hint="default"/>
      </w:rPr>
    </w:lvl>
    <w:lvl w:ilvl="7">
      <w:start w:val="1"/>
      <w:numFmt w:val="decimal"/>
      <w:lvlText w:val="(%3)%4.%5.%6.%7.%8."/>
      <w:lvlJc w:val="left"/>
      <w:pPr>
        <w:tabs>
          <w:tab w:val="num" w:pos="3119"/>
        </w:tabs>
        <w:ind w:left="3176" w:hanging="397"/>
      </w:pPr>
      <w:rPr>
        <w:rFonts w:hint="default"/>
      </w:rPr>
    </w:lvl>
    <w:lvl w:ilvl="8">
      <w:start w:val="1"/>
      <w:numFmt w:val="decimal"/>
      <w:lvlText w:val="(%3)%4.%5.%6.%7.%8.%9."/>
      <w:lvlJc w:val="left"/>
      <w:pPr>
        <w:tabs>
          <w:tab w:val="num" w:pos="3516"/>
        </w:tabs>
        <w:ind w:left="3573" w:hanging="397"/>
      </w:pPr>
      <w:rPr>
        <w:rFonts w:hint="default"/>
      </w:rPr>
    </w:lvl>
  </w:abstractNum>
  <w:abstractNum w:abstractNumId="9" w15:restartNumberingAfterBreak="0">
    <w:nsid w:val="67E510DF"/>
    <w:multiLevelType w:val="multilevel"/>
    <w:tmpl w:val="B29E0AE8"/>
    <w:lvl w:ilvl="0">
      <w:start w:val="1"/>
      <w:numFmt w:val="hebrew1"/>
      <w:pStyle w:val="a0"/>
      <w:lvlText w:val="%1."/>
      <w:lvlJc w:val="left"/>
      <w:pPr>
        <w:tabs>
          <w:tab w:val="num" w:pos="360"/>
        </w:tabs>
        <w:ind w:left="360" w:hanging="360"/>
      </w:pPr>
      <w:rPr>
        <w:rFonts w:cs="Narkisim" w:hint="cs"/>
        <w:bCs/>
        <w:iCs w:val="0"/>
        <w:szCs w:val="24"/>
      </w:rPr>
    </w:lvl>
    <w:lvl w:ilvl="1">
      <w:start w:val="1"/>
      <w:numFmt w:val="hebrew1"/>
      <w:pStyle w:val="2"/>
      <w:lvlText w:val="%2."/>
      <w:lvlJc w:val="left"/>
      <w:pPr>
        <w:tabs>
          <w:tab w:val="num" w:pos="794"/>
        </w:tabs>
        <w:ind w:left="397" w:hanging="397"/>
      </w:pPr>
      <w:rPr>
        <w:rFonts w:cs="Narkisim" w:hint="cs"/>
        <w:bCs/>
        <w:iCs w:val="0"/>
        <w:szCs w:val="24"/>
      </w:rPr>
    </w:lvl>
    <w:lvl w:ilvl="2">
      <w:start w:val="1"/>
      <w:numFmt w:val="decimal"/>
      <w:pStyle w:val="10"/>
      <w:lvlText w:val="(%3)"/>
      <w:lvlJc w:val="left"/>
      <w:pPr>
        <w:tabs>
          <w:tab w:val="num" w:pos="397"/>
        </w:tabs>
        <w:ind w:left="0" w:firstLine="0"/>
      </w:pPr>
      <w:rPr>
        <w:rFonts w:cs="Narkisim" w:hint="cs"/>
        <w:bCs/>
        <w:i/>
        <w:iCs w:val="0"/>
        <w:szCs w:val="22"/>
      </w:rPr>
    </w:lvl>
    <w:lvl w:ilvl="3">
      <w:start w:val="1"/>
      <w:numFmt w:val="hebrew1"/>
      <w:pStyle w:val="a1"/>
      <w:lvlText w:val="(%4)"/>
      <w:lvlJc w:val="left"/>
      <w:pPr>
        <w:tabs>
          <w:tab w:val="num" w:pos="397"/>
        </w:tabs>
        <w:ind w:left="0" w:firstLine="0"/>
      </w:pPr>
      <w:rPr>
        <w:rFonts w:hint="default"/>
        <w:bCs w:val="0"/>
        <w:iCs w:val="0"/>
        <w:szCs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72033C59"/>
    <w:multiLevelType w:val="hybridMultilevel"/>
    <w:tmpl w:val="9D123FB0"/>
    <w:lvl w:ilvl="0" w:tplc="FCD650BC">
      <w:start w:val="1"/>
      <w:numFmt w:val="hebrew1"/>
      <w:lvlText w:val="%1."/>
      <w:lvlJc w:val="left"/>
      <w:pPr>
        <w:ind w:left="757" w:hanging="360"/>
      </w:p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start w:val="1"/>
      <w:numFmt w:val="lowerLetter"/>
      <w:lvlText w:val="%8."/>
      <w:lvlJc w:val="left"/>
      <w:pPr>
        <w:ind w:left="5797" w:hanging="360"/>
      </w:pPr>
    </w:lvl>
    <w:lvl w:ilvl="8" w:tplc="0409001B">
      <w:start w:val="1"/>
      <w:numFmt w:val="lowerRoman"/>
      <w:lvlText w:val="%9."/>
      <w:lvlJc w:val="right"/>
      <w:pPr>
        <w:ind w:left="6517" w:hanging="180"/>
      </w:pPr>
    </w:lvl>
  </w:abstractNum>
  <w:num w:numId="1" w16cid:durableId="1205099143">
    <w:abstractNumId w:val="8"/>
  </w:num>
  <w:num w:numId="2" w16cid:durableId="712080740">
    <w:abstractNumId w:val="9"/>
  </w:num>
  <w:num w:numId="3" w16cid:durableId="1079257284">
    <w:abstractNumId w:val="4"/>
    <w:lvlOverride w:ilvl="0">
      <w:lvl w:ilvl="0">
        <w:start w:val="1"/>
        <w:numFmt w:val="decimal"/>
        <w:pStyle w:val="11"/>
        <w:lvlText w:val="%1."/>
        <w:lvlJc w:val="left"/>
        <w:pPr>
          <w:tabs>
            <w:tab w:val="num" w:pos="397"/>
          </w:tabs>
          <w:ind w:left="397" w:hanging="397"/>
        </w:pPr>
        <w:rPr>
          <w:rFonts w:hint="default"/>
        </w:rPr>
      </w:lvl>
    </w:lvlOverride>
    <w:lvlOverride w:ilvl="1">
      <w:lvl w:ilvl="1">
        <w:start w:val="1"/>
        <w:numFmt w:val="hebrew1"/>
        <w:lvlText w:val="(%2)"/>
        <w:lvlJc w:val="left"/>
        <w:pPr>
          <w:tabs>
            <w:tab w:val="num" w:pos="964"/>
          </w:tabs>
          <w:ind w:left="794" w:hanging="397"/>
        </w:pPr>
        <w:rPr>
          <w:rFonts w:hint="default"/>
        </w:rPr>
      </w:lvl>
    </w:lvlOverride>
    <w:lvlOverride w:ilvl="2">
      <w:lvl w:ilvl="2">
        <w:start w:val="1"/>
        <w:numFmt w:val="decimal"/>
        <w:lvlText w:val="(%3)"/>
        <w:lvlJc w:val="left"/>
        <w:pPr>
          <w:tabs>
            <w:tab w:val="num" w:pos="1361"/>
          </w:tabs>
          <w:ind w:left="1191" w:hanging="397"/>
        </w:pPr>
        <w:rPr>
          <w:rFonts w:hint="default"/>
        </w:rPr>
      </w:lvl>
    </w:lvlOverride>
    <w:lvlOverride w:ilvl="3">
      <w:lvl w:ilvl="3">
        <w:start w:val="1"/>
        <w:numFmt w:val="hebrew1"/>
        <w:lvlText w:val="(%4)"/>
        <w:lvlJc w:val="left"/>
        <w:pPr>
          <w:tabs>
            <w:tab w:val="num" w:pos="1758"/>
          </w:tabs>
          <w:ind w:left="1588" w:hanging="397"/>
        </w:pPr>
        <w:rPr>
          <w:rFonts w:hint="default"/>
        </w:rPr>
      </w:lvl>
    </w:lvlOverride>
    <w:lvlOverride w:ilvl="4">
      <w:lvl w:ilvl="4">
        <w:start w:val="1"/>
        <w:numFmt w:val="decimal"/>
        <w:lvlText w:val="%5."/>
        <w:lvlJc w:val="left"/>
        <w:pPr>
          <w:tabs>
            <w:tab w:val="num" w:pos="2155"/>
          </w:tabs>
          <w:ind w:left="1985" w:hanging="397"/>
        </w:pPr>
        <w:rPr>
          <w:rFonts w:hint="default"/>
        </w:rPr>
      </w:lvl>
    </w:lvlOverride>
    <w:lvlOverride w:ilvl="5">
      <w:lvl w:ilvl="5">
        <w:start w:val="1"/>
        <w:numFmt w:val="decimal"/>
        <w:lvlText w:val="%6."/>
        <w:lvlJc w:val="left"/>
        <w:pPr>
          <w:tabs>
            <w:tab w:val="num" w:pos="2552"/>
          </w:tabs>
          <w:ind w:left="2382" w:hanging="397"/>
        </w:pPr>
        <w:rPr>
          <w:rFonts w:hint="default"/>
        </w:rPr>
      </w:lvl>
    </w:lvlOverride>
    <w:lvlOverride w:ilvl="6">
      <w:lvl w:ilvl="6">
        <w:start w:val="1"/>
        <w:numFmt w:val="decimal"/>
        <w:lvlText w:val="%7."/>
        <w:lvlJc w:val="left"/>
        <w:pPr>
          <w:tabs>
            <w:tab w:val="num" w:pos="2949"/>
          </w:tabs>
          <w:ind w:left="2779" w:hanging="397"/>
        </w:pPr>
        <w:rPr>
          <w:rFonts w:hint="default"/>
        </w:rPr>
      </w:lvl>
    </w:lvlOverride>
    <w:lvlOverride w:ilvl="7">
      <w:lvl w:ilvl="7">
        <w:start w:val="1"/>
        <w:numFmt w:val="decimal"/>
        <w:lvlText w:val="%8."/>
        <w:lvlJc w:val="left"/>
        <w:pPr>
          <w:tabs>
            <w:tab w:val="num" w:pos="3346"/>
          </w:tabs>
          <w:ind w:left="3176" w:hanging="397"/>
        </w:pPr>
        <w:rPr>
          <w:rFonts w:hint="default"/>
        </w:rPr>
      </w:lvl>
    </w:lvlOverride>
    <w:lvlOverride w:ilvl="8">
      <w:lvl w:ilvl="8">
        <w:start w:val="1"/>
        <w:numFmt w:val="decimal"/>
        <w:lvlText w:val="%9."/>
        <w:lvlJc w:val="left"/>
        <w:pPr>
          <w:tabs>
            <w:tab w:val="num" w:pos="3743"/>
          </w:tabs>
          <w:ind w:left="3573" w:hanging="397"/>
        </w:pPr>
        <w:rPr>
          <w:rFonts w:hint="default"/>
        </w:rPr>
      </w:lvl>
    </w:lvlOverride>
  </w:num>
  <w:num w:numId="4" w16cid:durableId="575021229">
    <w:abstractNumId w:val="9"/>
    <w:lvlOverride w:ilvl="0">
      <w:lvl w:ilvl="0">
        <w:start w:val="1"/>
        <w:numFmt w:val="hebrew1"/>
        <w:pStyle w:val="a0"/>
        <w:lvlText w:val="%1."/>
        <w:lvlJc w:val="left"/>
        <w:pPr>
          <w:tabs>
            <w:tab w:val="num" w:pos="360"/>
          </w:tabs>
          <w:ind w:left="360" w:hanging="360"/>
        </w:pPr>
        <w:rPr>
          <w:rFonts w:cs="Narkisim" w:hint="cs"/>
          <w:bCs/>
          <w:iCs w:val="0"/>
          <w:szCs w:val="24"/>
        </w:rPr>
      </w:lvl>
    </w:lvlOverride>
    <w:lvlOverride w:ilvl="1">
      <w:lvl w:ilvl="1">
        <w:start w:val="1"/>
        <w:numFmt w:val="hebrew1"/>
        <w:pStyle w:val="2"/>
        <w:lvlText w:val="%2."/>
        <w:lvlJc w:val="left"/>
        <w:pPr>
          <w:tabs>
            <w:tab w:val="num" w:pos="794"/>
          </w:tabs>
          <w:ind w:left="397" w:hanging="397"/>
        </w:pPr>
        <w:rPr>
          <w:rFonts w:cs="Narkisim" w:hint="cs"/>
          <w:bCs/>
          <w:iCs w:val="0"/>
          <w:szCs w:val="24"/>
        </w:rPr>
      </w:lvl>
    </w:lvlOverride>
    <w:lvlOverride w:ilvl="2">
      <w:lvl w:ilvl="2">
        <w:start w:val="1"/>
        <w:numFmt w:val="decimal"/>
        <w:pStyle w:val="10"/>
        <w:lvlText w:val="(%3)"/>
        <w:lvlJc w:val="left"/>
        <w:pPr>
          <w:tabs>
            <w:tab w:val="num" w:pos="397"/>
          </w:tabs>
          <w:ind w:left="0" w:firstLine="0"/>
        </w:pPr>
        <w:rPr>
          <w:rFonts w:cs="Narkisim" w:hint="cs"/>
          <w:bCs/>
          <w:i/>
          <w:iCs w:val="0"/>
          <w:szCs w:val="22"/>
        </w:rPr>
      </w:lvl>
    </w:lvlOverride>
    <w:lvlOverride w:ilvl="3">
      <w:lvl w:ilvl="3">
        <w:start w:val="1"/>
        <w:numFmt w:val="hebrew1"/>
        <w:pStyle w:val="a1"/>
        <w:lvlText w:val="(%4)"/>
        <w:lvlJc w:val="left"/>
        <w:pPr>
          <w:tabs>
            <w:tab w:val="num" w:pos="397"/>
          </w:tabs>
          <w:ind w:left="0" w:firstLine="0"/>
        </w:pPr>
        <w:rPr>
          <w:rFonts w:hint="default"/>
          <w:bCs w:val="0"/>
          <w:iCs/>
          <w:szCs w:val="22"/>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16cid:durableId="1761289320">
    <w:abstractNumId w:val="1"/>
  </w:num>
  <w:num w:numId="6" w16cid:durableId="8058524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2348586">
    <w:abstractNumId w:val="3"/>
  </w:num>
  <w:num w:numId="8" w16cid:durableId="1683045460">
    <w:abstractNumId w:val="0"/>
  </w:num>
  <w:num w:numId="9" w16cid:durableId="1293708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52862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6611820">
    <w:abstractNumId w:val="6"/>
  </w:num>
  <w:num w:numId="12" w16cid:durableId="127856615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56A"/>
    <w:rsid w:val="0000062C"/>
    <w:rsid w:val="00000644"/>
    <w:rsid w:val="00000BE7"/>
    <w:rsid w:val="00001087"/>
    <w:rsid w:val="0000164D"/>
    <w:rsid w:val="000023A3"/>
    <w:rsid w:val="00002986"/>
    <w:rsid w:val="000032D6"/>
    <w:rsid w:val="00004769"/>
    <w:rsid w:val="00004F7D"/>
    <w:rsid w:val="000053C8"/>
    <w:rsid w:val="00006421"/>
    <w:rsid w:val="00007AAC"/>
    <w:rsid w:val="00007CEE"/>
    <w:rsid w:val="00011A5A"/>
    <w:rsid w:val="00013474"/>
    <w:rsid w:val="00015B30"/>
    <w:rsid w:val="00016869"/>
    <w:rsid w:val="00017D3A"/>
    <w:rsid w:val="0002065A"/>
    <w:rsid w:val="000218C5"/>
    <w:rsid w:val="00024981"/>
    <w:rsid w:val="000266CB"/>
    <w:rsid w:val="000268F0"/>
    <w:rsid w:val="0002774A"/>
    <w:rsid w:val="000278F6"/>
    <w:rsid w:val="000306CE"/>
    <w:rsid w:val="000310D2"/>
    <w:rsid w:val="000318D6"/>
    <w:rsid w:val="00031B25"/>
    <w:rsid w:val="00032C7F"/>
    <w:rsid w:val="000335BA"/>
    <w:rsid w:val="000341DD"/>
    <w:rsid w:val="000348A0"/>
    <w:rsid w:val="00034DC7"/>
    <w:rsid w:val="00034DF4"/>
    <w:rsid w:val="00036D12"/>
    <w:rsid w:val="00040B5B"/>
    <w:rsid w:val="00041CE1"/>
    <w:rsid w:val="00042BFB"/>
    <w:rsid w:val="00045922"/>
    <w:rsid w:val="000464BA"/>
    <w:rsid w:val="00047688"/>
    <w:rsid w:val="00047B8B"/>
    <w:rsid w:val="00047DCC"/>
    <w:rsid w:val="000503D0"/>
    <w:rsid w:val="00051757"/>
    <w:rsid w:val="00052961"/>
    <w:rsid w:val="00053198"/>
    <w:rsid w:val="000537EA"/>
    <w:rsid w:val="00053E9E"/>
    <w:rsid w:val="00055535"/>
    <w:rsid w:val="00056059"/>
    <w:rsid w:val="00061A6E"/>
    <w:rsid w:val="00061DD6"/>
    <w:rsid w:val="00062203"/>
    <w:rsid w:val="00063048"/>
    <w:rsid w:val="0006392C"/>
    <w:rsid w:val="00064C97"/>
    <w:rsid w:val="00066042"/>
    <w:rsid w:val="00073994"/>
    <w:rsid w:val="00073BCD"/>
    <w:rsid w:val="0007558E"/>
    <w:rsid w:val="000774F8"/>
    <w:rsid w:val="00077A2B"/>
    <w:rsid w:val="00084612"/>
    <w:rsid w:val="000847A6"/>
    <w:rsid w:val="00095D29"/>
    <w:rsid w:val="00096E83"/>
    <w:rsid w:val="000A0AE6"/>
    <w:rsid w:val="000A24D9"/>
    <w:rsid w:val="000A3E70"/>
    <w:rsid w:val="000A3FD7"/>
    <w:rsid w:val="000A43EA"/>
    <w:rsid w:val="000A4CA5"/>
    <w:rsid w:val="000A5821"/>
    <w:rsid w:val="000B04CC"/>
    <w:rsid w:val="000B1213"/>
    <w:rsid w:val="000B2321"/>
    <w:rsid w:val="000B2E3F"/>
    <w:rsid w:val="000B4445"/>
    <w:rsid w:val="000B5AE3"/>
    <w:rsid w:val="000B631B"/>
    <w:rsid w:val="000B76B9"/>
    <w:rsid w:val="000C3F42"/>
    <w:rsid w:val="000C514A"/>
    <w:rsid w:val="000C6ECB"/>
    <w:rsid w:val="000D019D"/>
    <w:rsid w:val="000D04BB"/>
    <w:rsid w:val="000D2922"/>
    <w:rsid w:val="000D306E"/>
    <w:rsid w:val="000D3BC8"/>
    <w:rsid w:val="000D58C0"/>
    <w:rsid w:val="000D766B"/>
    <w:rsid w:val="000D7F15"/>
    <w:rsid w:val="000E0573"/>
    <w:rsid w:val="000E1027"/>
    <w:rsid w:val="000E12F4"/>
    <w:rsid w:val="000E34D3"/>
    <w:rsid w:val="000F0F45"/>
    <w:rsid w:val="000F12BE"/>
    <w:rsid w:val="000F3D3C"/>
    <w:rsid w:val="000F643F"/>
    <w:rsid w:val="000F6784"/>
    <w:rsid w:val="000F7EB3"/>
    <w:rsid w:val="00101F0C"/>
    <w:rsid w:val="00102498"/>
    <w:rsid w:val="00103A7A"/>
    <w:rsid w:val="00105A02"/>
    <w:rsid w:val="0011239A"/>
    <w:rsid w:val="00112A3B"/>
    <w:rsid w:val="001138F9"/>
    <w:rsid w:val="00113A86"/>
    <w:rsid w:val="0011598C"/>
    <w:rsid w:val="00116756"/>
    <w:rsid w:val="00122355"/>
    <w:rsid w:val="00122BAB"/>
    <w:rsid w:val="00126AB0"/>
    <w:rsid w:val="00126AED"/>
    <w:rsid w:val="00127662"/>
    <w:rsid w:val="00130EDE"/>
    <w:rsid w:val="00130F6E"/>
    <w:rsid w:val="00131D26"/>
    <w:rsid w:val="001337DB"/>
    <w:rsid w:val="00133B99"/>
    <w:rsid w:val="0013598D"/>
    <w:rsid w:val="00140368"/>
    <w:rsid w:val="00140E47"/>
    <w:rsid w:val="0014110D"/>
    <w:rsid w:val="00141834"/>
    <w:rsid w:val="00143531"/>
    <w:rsid w:val="00145E7E"/>
    <w:rsid w:val="0014627A"/>
    <w:rsid w:val="001463AE"/>
    <w:rsid w:val="001502BF"/>
    <w:rsid w:val="001531A8"/>
    <w:rsid w:val="00153429"/>
    <w:rsid w:val="001535C3"/>
    <w:rsid w:val="00154DEC"/>
    <w:rsid w:val="00154EA1"/>
    <w:rsid w:val="00155689"/>
    <w:rsid w:val="00160016"/>
    <w:rsid w:val="00160CB5"/>
    <w:rsid w:val="00164A02"/>
    <w:rsid w:val="00164C42"/>
    <w:rsid w:val="001654EB"/>
    <w:rsid w:val="00171FB9"/>
    <w:rsid w:val="001723BD"/>
    <w:rsid w:val="0017301A"/>
    <w:rsid w:val="00176DF3"/>
    <w:rsid w:val="0018095D"/>
    <w:rsid w:val="0018123A"/>
    <w:rsid w:val="001813CB"/>
    <w:rsid w:val="001820C9"/>
    <w:rsid w:val="00192E23"/>
    <w:rsid w:val="0019344E"/>
    <w:rsid w:val="00194B72"/>
    <w:rsid w:val="001975B6"/>
    <w:rsid w:val="001A042C"/>
    <w:rsid w:val="001A099C"/>
    <w:rsid w:val="001A2065"/>
    <w:rsid w:val="001A3863"/>
    <w:rsid w:val="001A45F7"/>
    <w:rsid w:val="001A492B"/>
    <w:rsid w:val="001A49EC"/>
    <w:rsid w:val="001A4AA9"/>
    <w:rsid w:val="001A6E43"/>
    <w:rsid w:val="001A6FFE"/>
    <w:rsid w:val="001A71C8"/>
    <w:rsid w:val="001A7F28"/>
    <w:rsid w:val="001B032D"/>
    <w:rsid w:val="001B131C"/>
    <w:rsid w:val="001B1830"/>
    <w:rsid w:val="001B1B8F"/>
    <w:rsid w:val="001B5328"/>
    <w:rsid w:val="001B5768"/>
    <w:rsid w:val="001B6100"/>
    <w:rsid w:val="001B698A"/>
    <w:rsid w:val="001B793B"/>
    <w:rsid w:val="001C0BB0"/>
    <w:rsid w:val="001C10BE"/>
    <w:rsid w:val="001C2876"/>
    <w:rsid w:val="001C3BEA"/>
    <w:rsid w:val="001C46A4"/>
    <w:rsid w:val="001C57C0"/>
    <w:rsid w:val="001C7BDC"/>
    <w:rsid w:val="001C7C4A"/>
    <w:rsid w:val="001D032C"/>
    <w:rsid w:val="001D0A46"/>
    <w:rsid w:val="001D0ACB"/>
    <w:rsid w:val="001D1878"/>
    <w:rsid w:val="001D4533"/>
    <w:rsid w:val="001D4F4F"/>
    <w:rsid w:val="001D74CB"/>
    <w:rsid w:val="001D7B64"/>
    <w:rsid w:val="001E185C"/>
    <w:rsid w:val="001E1ACA"/>
    <w:rsid w:val="001E275D"/>
    <w:rsid w:val="001E35DA"/>
    <w:rsid w:val="001E3959"/>
    <w:rsid w:val="001E6EE1"/>
    <w:rsid w:val="001F0C74"/>
    <w:rsid w:val="001F302E"/>
    <w:rsid w:val="001F3BB4"/>
    <w:rsid w:val="001F6E98"/>
    <w:rsid w:val="001F7A53"/>
    <w:rsid w:val="00201779"/>
    <w:rsid w:val="00203079"/>
    <w:rsid w:val="00204DAE"/>
    <w:rsid w:val="00206CE4"/>
    <w:rsid w:val="002078E9"/>
    <w:rsid w:val="00212597"/>
    <w:rsid w:val="00213F45"/>
    <w:rsid w:val="0021411F"/>
    <w:rsid w:val="00214333"/>
    <w:rsid w:val="0021641D"/>
    <w:rsid w:val="00220C41"/>
    <w:rsid w:val="00221402"/>
    <w:rsid w:val="00221532"/>
    <w:rsid w:val="0022261C"/>
    <w:rsid w:val="0022375A"/>
    <w:rsid w:val="00224538"/>
    <w:rsid w:val="0022460E"/>
    <w:rsid w:val="00224FF7"/>
    <w:rsid w:val="0022561A"/>
    <w:rsid w:val="002262EE"/>
    <w:rsid w:val="00235F71"/>
    <w:rsid w:val="0024122C"/>
    <w:rsid w:val="00244FBD"/>
    <w:rsid w:val="002525EC"/>
    <w:rsid w:val="002533E6"/>
    <w:rsid w:val="00253EE1"/>
    <w:rsid w:val="0025738C"/>
    <w:rsid w:val="002600E5"/>
    <w:rsid w:val="0026102F"/>
    <w:rsid w:val="00261A98"/>
    <w:rsid w:val="00261CB1"/>
    <w:rsid w:val="002627EE"/>
    <w:rsid w:val="00262F4B"/>
    <w:rsid w:val="00262F96"/>
    <w:rsid w:val="002635C1"/>
    <w:rsid w:val="00263F5B"/>
    <w:rsid w:val="00265178"/>
    <w:rsid w:val="00265358"/>
    <w:rsid w:val="00265E4C"/>
    <w:rsid w:val="00267588"/>
    <w:rsid w:val="00274BB4"/>
    <w:rsid w:val="00276429"/>
    <w:rsid w:val="002770B8"/>
    <w:rsid w:val="0028130B"/>
    <w:rsid w:val="00282B5E"/>
    <w:rsid w:val="002834CA"/>
    <w:rsid w:val="002843AC"/>
    <w:rsid w:val="0028519B"/>
    <w:rsid w:val="0028603A"/>
    <w:rsid w:val="002866EB"/>
    <w:rsid w:val="00286F51"/>
    <w:rsid w:val="00291349"/>
    <w:rsid w:val="00296CCD"/>
    <w:rsid w:val="002A0EB9"/>
    <w:rsid w:val="002A2917"/>
    <w:rsid w:val="002A2ADF"/>
    <w:rsid w:val="002A2CB3"/>
    <w:rsid w:val="002A5312"/>
    <w:rsid w:val="002B188D"/>
    <w:rsid w:val="002B1BC2"/>
    <w:rsid w:val="002B1D96"/>
    <w:rsid w:val="002B31CF"/>
    <w:rsid w:val="002B45C3"/>
    <w:rsid w:val="002B5AE9"/>
    <w:rsid w:val="002C2529"/>
    <w:rsid w:val="002C30E6"/>
    <w:rsid w:val="002C3260"/>
    <w:rsid w:val="002C3D31"/>
    <w:rsid w:val="002C5489"/>
    <w:rsid w:val="002C697B"/>
    <w:rsid w:val="002C6E76"/>
    <w:rsid w:val="002C7624"/>
    <w:rsid w:val="002D038B"/>
    <w:rsid w:val="002D0562"/>
    <w:rsid w:val="002D157A"/>
    <w:rsid w:val="002D2E9B"/>
    <w:rsid w:val="002D542C"/>
    <w:rsid w:val="002D5636"/>
    <w:rsid w:val="002E006E"/>
    <w:rsid w:val="002E237F"/>
    <w:rsid w:val="002E26CE"/>
    <w:rsid w:val="002E3858"/>
    <w:rsid w:val="002E3E47"/>
    <w:rsid w:val="002E5623"/>
    <w:rsid w:val="002E5E78"/>
    <w:rsid w:val="002E65D9"/>
    <w:rsid w:val="002F36FE"/>
    <w:rsid w:val="002F5EA7"/>
    <w:rsid w:val="002F6A54"/>
    <w:rsid w:val="002F7D81"/>
    <w:rsid w:val="00302EC0"/>
    <w:rsid w:val="00304522"/>
    <w:rsid w:val="0030544F"/>
    <w:rsid w:val="00310255"/>
    <w:rsid w:val="00311256"/>
    <w:rsid w:val="00311FE5"/>
    <w:rsid w:val="0031363E"/>
    <w:rsid w:val="003136C6"/>
    <w:rsid w:val="003142FF"/>
    <w:rsid w:val="00322084"/>
    <w:rsid w:val="003228A5"/>
    <w:rsid w:val="003303F7"/>
    <w:rsid w:val="003304E1"/>
    <w:rsid w:val="00330AF3"/>
    <w:rsid w:val="00331442"/>
    <w:rsid w:val="00333178"/>
    <w:rsid w:val="00334C07"/>
    <w:rsid w:val="00334DB3"/>
    <w:rsid w:val="00336118"/>
    <w:rsid w:val="003361E6"/>
    <w:rsid w:val="00336CD3"/>
    <w:rsid w:val="00336F78"/>
    <w:rsid w:val="00336F7B"/>
    <w:rsid w:val="003414E5"/>
    <w:rsid w:val="00342557"/>
    <w:rsid w:val="00343489"/>
    <w:rsid w:val="00345102"/>
    <w:rsid w:val="0035168C"/>
    <w:rsid w:val="00353B3B"/>
    <w:rsid w:val="00356BAD"/>
    <w:rsid w:val="00357507"/>
    <w:rsid w:val="00360405"/>
    <w:rsid w:val="00361307"/>
    <w:rsid w:val="0036400C"/>
    <w:rsid w:val="00366181"/>
    <w:rsid w:val="0037032C"/>
    <w:rsid w:val="00371293"/>
    <w:rsid w:val="00373E10"/>
    <w:rsid w:val="00375276"/>
    <w:rsid w:val="00375341"/>
    <w:rsid w:val="003772D4"/>
    <w:rsid w:val="00381C27"/>
    <w:rsid w:val="00382287"/>
    <w:rsid w:val="003832F1"/>
    <w:rsid w:val="00386F5F"/>
    <w:rsid w:val="00387082"/>
    <w:rsid w:val="0038717E"/>
    <w:rsid w:val="00390120"/>
    <w:rsid w:val="00392BA7"/>
    <w:rsid w:val="00395AA9"/>
    <w:rsid w:val="00397C09"/>
    <w:rsid w:val="00397CD7"/>
    <w:rsid w:val="003A4FD5"/>
    <w:rsid w:val="003A5511"/>
    <w:rsid w:val="003A55C1"/>
    <w:rsid w:val="003A6FEE"/>
    <w:rsid w:val="003B0F61"/>
    <w:rsid w:val="003B239C"/>
    <w:rsid w:val="003B26F0"/>
    <w:rsid w:val="003B2EE9"/>
    <w:rsid w:val="003B32E3"/>
    <w:rsid w:val="003B3618"/>
    <w:rsid w:val="003B4BF4"/>
    <w:rsid w:val="003C523C"/>
    <w:rsid w:val="003C5C2B"/>
    <w:rsid w:val="003C6843"/>
    <w:rsid w:val="003D0A52"/>
    <w:rsid w:val="003D0C92"/>
    <w:rsid w:val="003D0EB8"/>
    <w:rsid w:val="003D35DE"/>
    <w:rsid w:val="003D367A"/>
    <w:rsid w:val="003D3A28"/>
    <w:rsid w:val="003D3E26"/>
    <w:rsid w:val="003D412C"/>
    <w:rsid w:val="003D4414"/>
    <w:rsid w:val="003D50B8"/>
    <w:rsid w:val="003D7D2E"/>
    <w:rsid w:val="003E16A8"/>
    <w:rsid w:val="003E1753"/>
    <w:rsid w:val="003E23C0"/>
    <w:rsid w:val="003E2476"/>
    <w:rsid w:val="003E35BD"/>
    <w:rsid w:val="003E41D7"/>
    <w:rsid w:val="003E6DC2"/>
    <w:rsid w:val="003E6E03"/>
    <w:rsid w:val="003E7339"/>
    <w:rsid w:val="003F1CDC"/>
    <w:rsid w:val="003F4824"/>
    <w:rsid w:val="003F6197"/>
    <w:rsid w:val="003F72E3"/>
    <w:rsid w:val="0040247A"/>
    <w:rsid w:val="00402DBA"/>
    <w:rsid w:val="00403D72"/>
    <w:rsid w:val="00404714"/>
    <w:rsid w:val="00404E9E"/>
    <w:rsid w:val="00410763"/>
    <w:rsid w:val="00410F20"/>
    <w:rsid w:val="004133F8"/>
    <w:rsid w:val="00417033"/>
    <w:rsid w:val="0042072C"/>
    <w:rsid w:val="0042229E"/>
    <w:rsid w:val="00423971"/>
    <w:rsid w:val="00425C05"/>
    <w:rsid w:val="0042710C"/>
    <w:rsid w:val="004271EA"/>
    <w:rsid w:val="00437A9A"/>
    <w:rsid w:val="004409EC"/>
    <w:rsid w:val="00441879"/>
    <w:rsid w:val="0044192B"/>
    <w:rsid w:val="00443A5A"/>
    <w:rsid w:val="0044456C"/>
    <w:rsid w:val="00444DC3"/>
    <w:rsid w:val="00445DE0"/>
    <w:rsid w:val="004474C0"/>
    <w:rsid w:val="00447D2D"/>
    <w:rsid w:val="00450867"/>
    <w:rsid w:val="00450C5A"/>
    <w:rsid w:val="004567F5"/>
    <w:rsid w:val="00460F4E"/>
    <w:rsid w:val="00461D9C"/>
    <w:rsid w:val="00462602"/>
    <w:rsid w:val="0046269E"/>
    <w:rsid w:val="00462FE4"/>
    <w:rsid w:val="00466AD9"/>
    <w:rsid w:val="0046726A"/>
    <w:rsid w:val="00467567"/>
    <w:rsid w:val="00467950"/>
    <w:rsid w:val="00472E7D"/>
    <w:rsid w:val="00473811"/>
    <w:rsid w:val="004740CB"/>
    <w:rsid w:val="00474DD3"/>
    <w:rsid w:val="00475287"/>
    <w:rsid w:val="00480A3B"/>
    <w:rsid w:val="00482C8E"/>
    <w:rsid w:val="00484425"/>
    <w:rsid w:val="00484588"/>
    <w:rsid w:val="004849DF"/>
    <w:rsid w:val="00485D3B"/>
    <w:rsid w:val="00485E3F"/>
    <w:rsid w:val="004867FF"/>
    <w:rsid w:val="00490425"/>
    <w:rsid w:val="00490602"/>
    <w:rsid w:val="0049150E"/>
    <w:rsid w:val="00492A91"/>
    <w:rsid w:val="00493D5A"/>
    <w:rsid w:val="00496E08"/>
    <w:rsid w:val="004A0E0E"/>
    <w:rsid w:val="004A1B68"/>
    <w:rsid w:val="004A2FF5"/>
    <w:rsid w:val="004A5AE3"/>
    <w:rsid w:val="004A605B"/>
    <w:rsid w:val="004A70E1"/>
    <w:rsid w:val="004B0CC6"/>
    <w:rsid w:val="004B2296"/>
    <w:rsid w:val="004B2706"/>
    <w:rsid w:val="004B54A8"/>
    <w:rsid w:val="004B641C"/>
    <w:rsid w:val="004B71CD"/>
    <w:rsid w:val="004C19B4"/>
    <w:rsid w:val="004C429F"/>
    <w:rsid w:val="004C48FB"/>
    <w:rsid w:val="004C5459"/>
    <w:rsid w:val="004C5F1E"/>
    <w:rsid w:val="004C6374"/>
    <w:rsid w:val="004C665E"/>
    <w:rsid w:val="004C7667"/>
    <w:rsid w:val="004D0E21"/>
    <w:rsid w:val="004D2BF4"/>
    <w:rsid w:val="004D5C89"/>
    <w:rsid w:val="004D719B"/>
    <w:rsid w:val="004D747B"/>
    <w:rsid w:val="004E03C9"/>
    <w:rsid w:val="004E1252"/>
    <w:rsid w:val="004E2222"/>
    <w:rsid w:val="004E46AC"/>
    <w:rsid w:val="004F01D5"/>
    <w:rsid w:val="004F067B"/>
    <w:rsid w:val="004F08AA"/>
    <w:rsid w:val="004F14B6"/>
    <w:rsid w:val="004F26D4"/>
    <w:rsid w:val="004F4010"/>
    <w:rsid w:val="004F414B"/>
    <w:rsid w:val="004F77DC"/>
    <w:rsid w:val="00502385"/>
    <w:rsid w:val="00502B41"/>
    <w:rsid w:val="00504493"/>
    <w:rsid w:val="005112D7"/>
    <w:rsid w:val="0051147D"/>
    <w:rsid w:val="0051320F"/>
    <w:rsid w:val="0051372A"/>
    <w:rsid w:val="00515FBE"/>
    <w:rsid w:val="00516CB1"/>
    <w:rsid w:val="00524EA6"/>
    <w:rsid w:val="00526F26"/>
    <w:rsid w:val="00527166"/>
    <w:rsid w:val="00531A7F"/>
    <w:rsid w:val="0053300A"/>
    <w:rsid w:val="00534BD7"/>
    <w:rsid w:val="00536555"/>
    <w:rsid w:val="005368C7"/>
    <w:rsid w:val="00537B93"/>
    <w:rsid w:val="00540257"/>
    <w:rsid w:val="00542823"/>
    <w:rsid w:val="00542D5D"/>
    <w:rsid w:val="00544D75"/>
    <w:rsid w:val="005452D2"/>
    <w:rsid w:val="00546B74"/>
    <w:rsid w:val="005524E0"/>
    <w:rsid w:val="005567F9"/>
    <w:rsid w:val="005605C5"/>
    <w:rsid w:val="0056681F"/>
    <w:rsid w:val="0057128F"/>
    <w:rsid w:val="00571499"/>
    <w:rsid w:val="005719C4"/>
    <w:rsid w:val="0057270C"/>
    <w:rsid w:val="00572FC4"/>
    <w:rsid w:val="00575CF4"/>
    <w:rsid w:val="00582096"/>
    <w:rsid w:val="0058306F"/>
    <w:rsid w:val="005837B8"/>
    <w:rsid w:val="005855E3"/>
    <w:rsid w:val="005877C0"/>
    <w:rsid w:val="00591EC7"/>
    <w:rsid w:val="00595DA0"/>
    <w:rsid w:val="005973DD"/>
    <w:rsid w:val="005A04A9"/>
    <w:rsid w:val="005A08CA"/>
    <w:rsid w:val="005A3569"/>
    <w:rsid w:val="005B0D69"/>
    <w:rsid w:val="005B22DD"/>
    <w:rsid w:val="005B242C"/>
    <w:rsid w:val="005B2FFE"/>
    <w:rsid w:val="005B6E71"/>
    <w:rsid w:val="005B7909"/>
    <w:rsid w:val="005B79B5"/>
    <w:rsid w:val="005C06E6"/>
    <w:rsid w:val="005C1AE9"/>
    <w:rsid w:val="005C33B9"/>
    <w:rsid w:val="005C6839"/>
    <w:rsid w:val="005D4F07"/>
    <w:rsid w:val="005D6E52"/>
    <w:rsid w:val="005D7920"/>
    <w:rsid w:val="005E147D"/>
    <w:rsid w:val="005E14A7"/>
    <w:rsid w:val="005E187B"/>
    <w:rsid w:val="005E3BD3"/>
    <w:rsid w:val="005E4DAD"/>
    <w:rsid w:val="005E526A"/>
    <w:rsid w:val="005E527E"/>
    <w:rsid w:val="005E6DB6"/>
    <w:rsid w:val="005E6FB0"/>
    <w:rsid w:val="005F0114"/>
    <w:rsid w:val="005F1EFD"/>
    <w:rsid w:val="005F2268"/>
    <w:rsid w:val="005F4AD7"/>
    <w:rsid w:val="005F65E6"/>
    <w:rsid w:val="0060010E"/>
    <w:rsid w:val="00603710"/>
    <w:rsid w:val="00605371"/>
    <w:rsid w:val="00607CC0"/>
    <w:rsid w:val="00610069"/>
    <w:rsid w:val="006107D4"/>
    <w:rsid w:val="0061189E"/>
    <w:rsid w:val="006123DB"/>
    <w:rsid w:val="00612494"/>
    <w:rsid w:val="006131E8"/>
    <w:rsid w:val="006138C5"/>
    <w:rsid w:val="00615C6A"/>
    <w:rsid w:val="00616160"/>
    <w:rsid w:val="00616265"/>
    <w:rsid w:val="006172B2"/>
    <w:rsid w:val="00621046"/>
    <w:rsid w:val="00621ADF"/>
    <w:rsid w:val="00623341"/>
    <w:rsid w:val="00624242"/>
    <w:rsid w:val="00624B88"/>
    <w:rsid w:val="006260A7"/>
    <w:rsid w:val="006269D0"/>
    <w:rsid w:val="00627B2A"/>
    <w:rsid w:val="00632BAF"/>
    <w:rsid w:val="00635F61"/>
    <w:rsid w:val="00637B5F"/>
    <w:rsid w:val="006405B9"/>
    <w:rsid w:val="006405FA"/>
    <w:rsid w:val="00641B64"/>
    <w:rsid w:val="00642FD7"/>
    <w:rsid w:val="006431AF"/>
    <w:rsid w:val="00644770"/>
    <w:rsid w:val="00644E42"/>
    <w:rsid w:val="0064678E"/>
    <w:rsid w:val="00647883"/>
    <w:rsid w:val="006517BE"/>
    <w:rsid w:val="0065268B"/>
    <w:rsid w:val="00652C62"/>
    <w:rsid w:val="0065626D"/>
    <w:rsid w:val="00657167"/>
    <w:rsid w:val="00661492"/>
    <w:rsid w:val="0066285A"/>
    <w:rsid w:val="006640A0"/>
    <w:rsid w:val="00664D6C"/>
    <w:rsid w:val="006656BF"/>
    <w:rsid w:val="0066740A"/>
    <w:rsid w:val="0066754B"/>
    <w:rsid w:val="006707A3"/>
    <w:rsid w:val="00670A3C"/>
    <w:rsid w:val="0067121E"/>
    <w:rsid w:val="00671A57"/>
    <w:rsid w:val="00671D44"/>
    <w:rsid w:val="00672656"/>
    <w:rsid w:val="006752EA"/>
    <w:rsid w:val="00675DB1"/>
    <w:rsid w:val="00676C86"/>
    <w:rsid w:val="00680F30"/>
    <w:rsid w:val="00682063"/>
    <w:rsid w:val="00682494"/>
    <w:rsid w:val="00683C71"/>
    <w:rsid w:val="00683CE1"/>
    <w:rsid w:val="0068434E"/>
    <w:rsid w:val="00685E07"/>
    <w:rsid w:val="006868C4"/>
    <w:rsid w:val="00690D8D"/>
    <w:rsid w:val="0069139B"/>
    <w:rsid w:val="00691F0D"/>
    <w:rsid w:val="0069424D"/>
    <w:rsid w:val="00695833"/>
    <w:rsid w:val="00695BFE"/>
    <w:rsid w:val="006977BA"/>
    <w:rsid w:val="006A17E1"/>
    <w:rsid w:val="006A231C"/>
    <w:rsid w:val="006A3516"/>
    <w:rsid w:val="006B0D7A"/>
    <w:rsid w:val="006B3468"/>
    <w:rsid w:val="006B37F5"/>
    <w:rsid w:val="006B656E"/>
    <w:rsid w:val="006B66A4"/>
    <w:rsid w:val="006B78C8"/>
    <w:rsid w:val="006C388B"/>
    <w:rsid w:val="006C476B"/>
    <w:rsid w:val="006C4BCD"/>
    <w:rsid w:val="006C4CEC"/>
    <w:rsid w:val="006C5408"/>
    <w:rsid w:val="006C6899"/>
    <w:rsid w:val="006D18EA"/>
    <w:rsid w:val="006D2102"/>
    <w:rsid w:val="006D2187"/>
    <w:rsid w:val="006D28D3"/>
    <w:rsid w:val="006D2A5D"/>
    <w:rsid w:val="006D2D80"/>
    <w:rsid w:val="006D3687"/>
    <w:rsid w:val="006D5C2D"/>
    <w:rsid w:val="006D6D7B"/>
    <w:rsid w:val="006D7A05"/>
    <w:rsid w:val="006D7A99"/>
    <w:rsid w:val="006E1595"/>
    <w:rsid w:val="006E1D07"/>
    <w:rsid w:val="006E1DE1"/>
    <w:rsid w:val="006E1E74"/>
    <w:rsid w:val="006E2E78"/>
    <w:rsid w:val="006E39CC"/>
    <w:rsid w:val="006E4995"/>
    <w:rsid w:val="006E4E38"/>
    <w:rsid w:val="006E7140"/>
    <w:rsid w:val="006E7815"/>
    <w:rsid w:val="006E79B2"/>
    <w:rsid w:val="006F3FC0"/>
    <w:rsid w:val="006F4D1B"/>
    <w:rsid w:val="006F774A"/>
    <w:rsid w:val="007026FD"/>
    <w:rsid w:val="0070415E"/>
    <w:rsid w:val="00705517"/>
    <w:rsid w:val="00707AEA"/>
    <w:rsid w:val="00710698"/>
    <w:rsid w:val="00712F9F"/>
    <w:rsid w:val="00715E02"/>
    <w:rsid w:val="0071600D"/>
    <w:rsid w:val="00716B42"/>
    <w:rsid w:val="00717DA8"/>
    <w:rsid w:val="00724051"/>
    <w:rsid w:val="007249A9"/>
    <w:rsid w:val="0072727F"/>
    <w:rsid w:val="007306F2"/>
    <w:rsid w:val="007307C3"/>
    <w:rsid w:val="00731C02"/>
    <w:rsid w:val="00732118"/>
    <w:rsid w:val="0073282A"/>
    <w:rsid w:val="00733BAE"/>
    <w:rsid w:val="007351B9"/>
    <w:rsid w:val="0073681D"/>
    <w:rsid w:val="00736A9B"/>
    <w:rsid w:val="00737435"/>
    <w:rsid w:val="007407D7"/>
    <w:rsid w:val="0074127A"/>
    <w:rsid w:val="00742B1F"/>
    <w:rsid w:val="007447F3"/>
    <w:rsid w:val="007470F5"/>
    <w:rsid w:val="007518CD"/>
    <w:rsid w:val="00752B3B"/>
    <w:rsid w:val="00752CB9"/>
    <w:rsid w:val="00752F73"/>
    <w:rsid w:val="007551BE"/>
    <w:rsid w:val="0075572F"/>
    <w:rsid w:val="007559B4"/>
    <w:rsid w:val="0076004A"/>
    <w:rsid w:val="00761352"/>
    <w:rsid w:val="00764316"/>
    <w:rsid w:val="00764340"/>
    <w:rsid w:val="00764A43"/>
    <w:rsid w:val="00767BD8"/>
    <w:rsid w:val="0077056F"/>
    <w:rsid w:val="0077179D"/>
    <w:rsid w:val="0077214B"/>
    <w:rsid w:val="00775A0E"/>
    <w:rsid w:val="00775E9D"/>
    <w:rsid w:val="00776308"/>
    <w:rsid w:val="0077726C"/>
    <w:rsid w:val="00777DE9"/>
    <w:rsid w:val="00780B61"/>
    <w:rsid w:val="00780F79"/>
    <w:rsid w:val="007812F1"/>
    <w:rsid w:val="007878B3"/>
    <w:rsid w:val="007901A6"/>
    <w:rsid w:val="007918F0"/>
    <w:rsid w:val="0079283F"/>
    <w:rsid w:val="00793467"/>
    <w:rsid w:val="00795609"/>
    <w:rsid w:val="00796A3A"/>
    <w:rsid w:val="0079756D"/>
    <w:rsid w:val="00797F34"/>
    <w:rsid w:val="007A0A66"/>
    <w:rsid w:val="007A0F1B"/>
    <w:rsid w:val="007A2338"/>
    <w:rsid w:val="007A2579"/>
    <w:rsid w:val="007A27A6"/>
    <w:rsid w:val="007A28AF"/>
    <w:rsid w:val="007A39C0"/>
    <w:rsid w:val="007A4728"/>
    <w:rsid w:val="007A49F2"/>
    <w:rsid w:val="007A58F5"/>
    <w:rsid w:val="007A5B23"/>
    <w:rsid w:val="007A5E21"/>
    <w:rsid w:val="007A7672"/>
    <w:rsid w:val="007B24A1"/>
    <w:rsid w:val="007B25A9"/>
    <w:rsid w:val="007B2F48"/>
    <w:rsid w:val="007B53FB"/>
    <w:rsid w:val="007B7034"/>
    <w:rsid w:val="007B7688"/>
    <w:rsid w:val="007C0B59"/>
    <w:rsid w:val="007C2981"/>
    <w:rsid w:val="007C2C93"/>
    <w:rsid w:val="007C488E"/>
    <w:rsid w:val="007D1878"/>
    <w:rsid w:val="007D37DA"/>
    <w:rsid w:val="007D4FBD"/>
    <w:rsid w:val="007D6AF4"/>
    <w:rsid w:val="007D7B39"/>
    <w:rsid w:val="007E05D0"/>
    <w:rsid w:val="007E3234"/>
    <w:rsid w:val="007E3D99"/>
    <w:rsid w:val="007E4059"/>
    <w:rsid w:val="007E5CF6"/>
    <w:rsid w:val="007E69BE"/>
    <w:rsid w:val="007E6A0C"/>
    <w:rsid w:val="007E6E56"/>
    <w:rsid w:val="007E77A4"/>
    <w:rsid w:val="007F078F"/>
    <w:rsid w:val="007F14E4"/>
    <w:rsid w:val="007F2AA2"/>
    <w:rsid w:val="007F41E1"/>
    <w:rsid w:val="007F56D7"/>
    <w:rsid w:val="007F730A"/>
    <w:rsid w:val="007F7377"/>
    <w:rsid w:val="007F74D2"/>
    <w:rsid w:val="007F772A"/>
    <w:rsid w:val="0080235F"/>
    <w:rsid w:val="00805EE6"/>
    <w:rsid w:val="00806974"/>
    <w:rsid w:val="0080716D"/>
    <w:rsid w:val="00807C46"/>
    <w:rsid w:val="00810CB2"/>
    <w:rsid w:val="00811683"/>
    <w:rsid w:val="00812563"/>
    <w:rsid w:val="00812DA5"/>
    <w:rsid w:val="00815CA4"/>
    <w:rsid w:val="008177BF"/>
    <w:rsid w:val="0081787C"/>
    <w:rsid w:val="00820489"/>
    <w:rsid w:val="008208FC"/>
    <w:rsid w:val="00821C41"/>
    <w:rsid w:val="00823169"/>
    <w:rsid w:val="00824F7B"/>
    <w:rsid w:val="00825A7E"/>
    <w:rsid w:val="00825DA1"/>
    <w:rsid w:val="00832C20"/>
    <w:rsid w:val="00832CBE"/>
    <w:rsid w:val="008376A4"/>
    <w:rsid w:val="008407F2"/>
    <w:rsid w:val="008429F3"/>
    <w:rsid w:val="0084444D"/>
    <w:rsid w:val="00845771"/>
    <w:rsid w:val="008468A6"/>
    <w:rsid w:val="00847149"/>
    <w:rsid w:val="00847473"/>
    <w:rsid w:val="0084749F"/>
    <w:rsid w:val="008500E6"/>
    <w:rsid w:val="00851064"/>
    <w:rsid w:val="00851747"/>
    <w:rsid w:val="00851CCE"/>
    <w:rsid w:val="008527A0"/>
    <w:rsid w:val="008534BE"/>
    <w:rsid w:val="0085609D"/>
    <w:rsid w:val="00856E92"/>
    <w:rsid w:val="00860CCC"/>
    <w:rsid w:val="008612C3"/>
    <w:rsid w:val="00861B1B"/>
    <w:rsid w:val="008627BA"/>
    <w:rsid w:val="0087667E"/>
    <w:rsid w:val="00876FB0"/>
    <w:rsid w:val="00880427"/>
    <w:rsid w:val="008807C9"/>
    <w:rsid w:val="00881ABA"/>
    <w:rsid w:val="0088314D"/>
    <w:rsid w:val="00883EAA"/>
    <w:rsid w:val="00884154"/>
    <w:rsid w:val="00890058"/>
    <w:rsid w:val="00891113"/>
    <w:rsid w:val="008A2DA7"/>
    <w:rsid w:val="008A56A5"/>
    <w:rsid w:val="008A67F3"/>
    <w:rsid w:val="008A683B"/>
    <w:rsid w:val="008A7FE1"/>
    <w:rsid w:val="008B0228"/>
    <w:rsid w:val="008B0CA9"/>
    <w:rsid w:val="008B32C5"/>
    <w:rsid w:val="008B48A6"/>
    <w:rsid w:val="008B71F1"/>
    <w:rsid w:val="008C0549"/>
    <w:rsid w:val="008C16D8"/>
    <w:rsid w:val="008C62ED"/>
    <w:rsid w:val="008C6655"/>
    <w:rsid w:val="008D235F"/>
    <w:rsid w:val="008D2D11"/>
    <w:rsid w:val="008D3200"/>
    <w:rsid w:val="008D48F5"/>
    <w:rsid w:val="008D5F8B"/>
    <w:rsid w:val="008D7DC2"/>
    <w:rsid w:val="008E0328"/>
    <w:rsid w:val="008E5955"/>
    <w:rsid w:val="008E72B5"/>
    <w:rsid w:val="008F1242"/>
    <w:rsid w:val="008F1DAD"/>
    <w:rsid w:val="008F23DA"/>
    <w:rsid w:val="008F389E"/>
    <w:rsid w:val="008F68F4"/>
    <w:rsid w:val="008F6FA3"/>
    <w:rsid w:val="008F72E7"/>
    <w:rsid w:val="00903393"/>
    <w:rsid w:val="00903537"/>
    <w:rsid w:val="00903B84"/>
    <w:rsid w:val="009046B0"/>
    <w:rsid w:val="00910C7C"/>
    <w:rsid w:val="009132A4"/>
    <w:rsid w:val="009135BA"/>
    <w:rsid w:val="00914875"/>
    <w:rsid w:val="00916298"/>
    <w:rsid w:val="00916409"/>
    <w:rsid w:val="0092106A"/>
    <w:rsid w:val="00925AA7"/>
    <w:rsid w:val="00926389"/>
    <w:rsid w:val="00930A27"/>
    <w:rsid w:val="00933D96"/>
    <w:rsid w:val="00935611"/>
    <w:rsid w:val="009403D8"/>
    <w:rsid w:val="00942A3D"/>
    <w:rsid w:val="00944AE5"/>
    <w:rsid w:val="00945EA1"/>
    <w:rsid w:val="00946AA1"/>
    <w:rsid w:val="0095169E"/>
    <w:rsid w:val="009521CF"/>
    <w:rsid w:val="00954A2C"/>
    <w:rsid w:val="0095664E"/>
    <w:rsid w:val="00957E72"/>
    <w:rsid w:val="00963902"/>
    <w:rsid w:val="009642D9"/>
    <w:rsid w:val="00964A4E"/>
    <w:rsid w:val="00965726"/>
    <w:rsid w:val="00965AFA"/>
    <w:rsid w:val="009673D2"/>
    <w:rsid w:val="009678A0"/>
    <w:rsid w:val="009679A7"/>
    <w:rsid w:val="00967A7D"/>
    <w:rsid w:val="009730F3"/>
    <w:rsid w:val="00974BE8"/>
    <w:rsid w:val="009760A7"/>
    <w:rsid w:val="009760B7"/>
    <w:rsid w:val="0097635B"/>
    <w:rsid w:val="009768CF"/>
    <w:rsid w:val="00976AA6"/>
    <w:rsid w:val="0098168A"/>
    <w:rsid w:val="009822A2"/>
    <w:rsid w:val="00982B83"/>
    <w:rsid w:val="00983AD1"/>
    <w:rsid w:val="00987790"/>
    <w:rsid w:val="00987F33"/>
    <w:rsid w:val="00990A0D"/>
    <w:rsid w:val="00992E07"/>
    <w:rsid w:val="009934F5"/>
    <w:rsid w:val="00994444"/>
    <w:rsid w:val="00994487"/>
    <w:rsid w:val="009947A5"/>
    <w:rsid w:val="00994BEA"/>
    <w:rsid w:val="0099585F"/>
    <w:rsid w:val="009A095F"/>
    <w:rsid w:val="009A1750"/>
    <w:rsid w:val="009A69C0"/>
    <w:rsid w:val="009A6C58"/>
    <w:rsid w:val="009B2C44"/>
    <w:rsid w:val="009B5D26"/>
    <w:rsid w:val="009B7050"/>
    <w:rsid w:val="009B7441"/>
    <w:rsid w:val="009B7614"/>
    <w:rsid w:val="009C2766"/>
    <w:rsid w:val="009C30AF"/>
    <w:rsid w:val="009C4A7F"/>
    <w:rsid w:val="009D07E9"/>
    <w:rsid w:val="009D09BF"/>
    <w:rsid w:val="009D106A"/>
    <w:rsid w:val="009D1B30"/>
    <w:rsid w:val="009D2191"/>
    <w:rsid w:val="009D23D6"/>
    <w:rsid w:val="009D3455"/>
    <w:rsid w:val="009D39E8"/>
    <w:rsid w:val="009D4979"/>
    <w:rsid w:val="009D72B0"/>
    <w:rsid w:val="009D7CB8"/>
    <w:rsid w:val="009E2108"/>
    <w:rsid w:val="009E2325"/>
    <w:rsid w:val="009E251A"/>
    <w:rsid w:val="009E2697"/>
    <w:rsid w:val="009E2B7C"/>
    <w:rsid w:val="009E5005"/>
    <w:rsid w:val="009E5975"/>
    <w:rsid w:val="009E5FEE"/>
    <w:rsid w:val="009E7A6C"/>
    <w:rsid w:val="009F06B2"/>
    <w:rsid w:val="009F2338"/>
    <w:rsid w:val="009F2662"/>
    <w:rsid w:val="009F354E"/>
    <w:rsid w:val="009F4141"/>
    <w:rsid w:val="009F4264"/>
    <w:rsid w:val="009F5775"/>
    <w:rsid w:val="009F5D6D"/>
    <w:rsid w:val="00A03F72"/>
    <w:rsid w:val="00A05250"/>
    <w:rsid w:val="00A0755E"/>
    <w:rsid w:val="00A10191"/>
    <w:rsid w:val="00A121F3"/>
    <w:rsid w:val="00A13646"/>
    <w:rsid w:val="00A13A17"/>
    <w:rsid w:val="00A15740"/>
    <w:rsid w:val="00A15BC7"/>
    <w:rsid w:val="00A165F5"/>
    <w:rsid w:val="00A20AF7"/>
    <w:rsid w:val="00A226A0"/>
    <w:rsid w:val="00A230BF"/>
    <w:rsid w:val="00A233F9"/>
    <w:rsid w:val="00A237E3"/>
    <w:rsid w:val="00A24661"/>
    <w:rsid w:val="00A25BFE"/>
    <w:rsid w:val="00A26380"/>
    <w:rsid w:val="00A27AAA"/>
    <w:rsid w:val="00A3098E"/>
    <w:rsid w:val="00A31ED1"/>
    <w:rsid w:val="00A33406"/>
    <w:rsid w:val="00A33747"/>
    <w:rsid w:val="00A361CD"/>
    <w:rsid w:val="00A36E50"/>
    <w:rsid w:val="00A40365"/>
    <w:rsid w:val="00A418E6"/>
    <w:rsid w:val="00A427C3"/>
    <w:rsid w:val="00A42E09"/>
    <w:rsid w:val="00A43AE7"/>
    <w:rsid w:val="00A44ACC"/>
    <w:rsid w:val="00A45427"/>
    <w:rsid w:val="00A475AE"/>
    <w:rsid w:val="00A512FC"/>
    <w:rsid w:val="00A53E96"/>
    <w:rsid w:val="00A54789"/>
    <w:rsid w:val="00A547D0"/>
    <w:rsid w:val="00A55F93"/>
    <w:rsid w:val="00A5709C"/>
    <w:rsid w:val="00A61DB9"/>
    <w:rsid w:val="00A628A5"/>
    <w:rsid w:val="00A64AB3"/>
    <w:rsid w:val="00A665B6"/>
    <w:rsid w:val="00A6766C"/>
    <w:rsid w:val="00A70CA1"/>
    <w:rsid w:val="00A72422"/>
    <w:rsid w:val="00A72C7B"/>
    <w:rsid w:val="00A72E5A"/>
    <w:rsid w:val="00A73D5E"/>
    <w:rsid w:val="00A75516"/>
    <w:rsid w:val="00A76E58"/>
    <w:rsid w:val="00A77EC4"/>
    <w:rsid w:val="00A80881"/>
    <w:rsid w:val="00A80AED"/>
    <w:rsid w:val="00A81CD7"/>
    <w:rsid w:val="00A83540"/>
    <w:rsid w:val="00A84F47"/>
    <w:rsid w:val="00A85BF1"/>
    <w:rsid w:val="00A95A57"/>
    <w:rsid w:val="00A95B43"/>
    <w:rsid w:val="00A96599"/>
    <w:rsid w:val="00A97B81"/>
    <w:rsid w:val="00AA15E3"/>
    <w:rsid w:val="00AA2816"/>
    <w:rsid w:val="00AA2FAC"/>
    <w:rsid w:val="00AA375A"/>
    <w:rsid w:val="00AA5628"/>
    <w:rsid w:val="00AA7D7D"/>
    <w:rsid w:val="00AB041F"/>
    <w:rsid w:val="00AB18FC"/>
    <w:rsid w:val="00AB3095"/>
    <w:rsid w:val="00AB43D5"/>
    <w:rsid w:val="00AB47B4"/>
    <w:rsid w:val="00AB6110"/>
    <w:rsid w:val="00AB7DB8"/>
    <w:rsid w:val="00AC0650"/>
    <w:rsid w:val="00AC3AD8"/>
    <w:rsid w:val="00AC3C3B"/>
    <w:rsid w:val="00AC52E2"/>
    <w:rsid w:val="00AC7A54"/>
    <w:rsid w:val="00AD0290"/>
    <w:rsid w:val="00AD118C"/>
    <w:rsid w:val="00AD1C64"/>
    <w:rsid w:val="00AD2260"/>
    <w:rsid w:val="00AD34AC"/>
    <w:rsid w:val="00AD56FB"/>
    <w:rsid w:val="00AD5775"/>
    <w:rsid w:val="00AD632E"/>
    <w:rsid w:val="00AD6CD3"/>
    <w:rsid w:val="00AE0944"/>
    <w:rsid w:val="00AE20FE"/>
    <w:rsid w:val="00AE2D0D"/>
    <w:rsid w:val="00AE33CD"/>
    <w:rsid w:val="00AE59F1"/>
    <w:rsid w:val="00AE6949"/>
    <w:rsid w:val="00AF0A10"/>
    <w:rsid w:val="00AF11B2"/>
    <w:rsid w:val="00AF1A5D"/>
    <w:rsid w:val="00AF43A0"/>
    <w:rsid w:val="00AF45C0"/>
    <w:rsid w:val="00AF4F38"/>
    <w:rsid w:val="00AF5ACE"/>
    <w:rsid w:val="00AF623D"/>
    <w:rsid w:val="00AF6A23"/>
    <w:rsid w:val="00AF7330"/>
    <w:rsid w:val="00AF7857"/>
    <w:rsid w:val="00B075C2"/>
    <w:rsid w:val="00B105E1"/>
    <w:rsid w:val="00B11880"/>
    <w:rsid w:val="00B12B9F"/>
    <w:rsid w:val="00B13BEE"/>
    <w:rsid w:val="00B14DB2"/>
    <w:rsid w:val="00B17C50"/>
    <w:rsid w:val="00B17D69"/>
    <w:rsid w:val="00B20B68"/>
    <w:rsid w:val="00B20D8D"/>
    <w:rsid w:val="00B21526"/>
    <w:rsid w:val="00B236C8"/>
    <w:rsid w:val="00B23BF9"/>
    <w:rsid w:val="00B2465A"/>
    <w:rsid w:val="00B2479A"/>
    <w:rsid w:val="00B2491C"/>
    <w:rsid w:val="00B24AF1"/>
    <w:rsid w:val="00B24EFE"/>
    <w:rsid w:val="00B2525A"/>
    <w:rsid w:val="00B324AE"/>
    <w:rsid w:val="00B324FA"/>
    <w:rsid w:val="00B33039"/>
    <w:rsid w:val="00B33761"/>
    <w:rsid w:val="00B34EB8"/>
    <w:rsid w:val="00B35098"/>
    <w:rsid w:val="00B35606"/>
    <w:rsid w:val="00B35889"/>
    <w:rsid w:val="00B40FF2"/>
    <w:rsid w:val="00B41847"/>
    <w:rsid w:val="00B433D2"/>
    <w:rsid w:val="00B44C04"/>
    <w:rsid w:val="00B4607E"/>
    <w:rsid w:val="00B46DDB"/>
    <w:rsid w:val="00B47B9D"/>
    <w:rsid w:val="00B53E25"/>
    <w:rsid w:val="00B563A0"/>
    <w:rsid w:val="00B612C4"/>
    <w:rsid w:val="00B62183"/>
    <w:rsid w:val="00B624BE"/>
    <w:rsid w:val="00B629CF"/>
    <w:rsid w:val="00B62CEF"/>
    <w:rsid w:val="00B62D3C"/>
    <w:rsid w:val="00B63ECB"/>
    <w:rsid w:val="00B70924"/>
    <w:rsid w:val="00B74226"/>
    <w:rsid w:val="00B74958"/>
    <w:rsid w:val="00B752E9"/>
    <w:rsid w:val="00B76380"/>
    <w:rsid w:val="00B81173"/>
    <w:rsid w:val="00B8174D"/>
    <w:rsid w:val="00B82C28"/>
    <w:rsid w:val="00B83FB7"/>
    <w:rsid w:val="00B84677"/>
    <w:rsid w:val="00B8511F"/>
    <w:rsid w:val="00B85F9A"/>
    <w:rsid w:val="00B91EE4"/>
    <w:rsid w:val="00B91FED"/>
    <w:rsid w:val="00B9396E"/>
    <w:rsid w:val="00B96A54"/>
    <w:rsid w:val="00B96ED2"/>
    <w:rsid w:val="00BA15FE"/>
    <w:rsid w:val="00BA2549"/>
    <w:rsid w:val="00BA527F"/>
    <w:rsid w:val="00BA556F"/>
    <w:rsid w:val="00BB0B8F"/>
    <w:rsid w:val="00BB1A25"/>
    <w:rsid w:val="00BB72F9"/>
    <w:rsid w:val="00BB7973"/>
    <w:rsid w:val="00BB7B01"/>
    <w:rsid w:val="00BC0F48"/>
    <w:rsid w:val="00BC130A"/>
    <w:rsid w:val="00BC1D64"/>
    <w:rsid w:val="00BC1FF3"/>
    <w:rsid w:val="00BC25F9"/>
    <w:rsid w:val="00BC27D7"/>
    <w:rsid w:val="00BC2954"/>
    <w:rsid w:val="00BC388B"/>
    <w:rsid w:val="00BC3B3C"/>
    <w:rsid w:val="00BC4977"/>
    <w:rsid w:val="00BC4AFB"/>
    <w:rsid w:val="00BC5DB7"/>
    <w:rsid w:val="00BD16CF"/>
    <w:rsid w:val="00BD18F7"/>
    <w:rsid w:val="00BD2B66"/>
    <w:rsid w:val="00BD2CF8"/>
    <w:rsid w:val="00BD4839"/>
    <w:rsid w:val="00BD5E95"/>
    <w:rsid w:val="00BD67FE"/>
    <w:rsid w:val="00BE05D2"/>
    <w:rsid w:val="00BE09F6"/>
    <w:rsid w:val="00BE446A"/>
    <w:rsid w:val="00BE53A6"/>
    <w:rsid w:val="00BE5E17"/>
    <w:rsid w:val="00BE7677"/>
    <w:rsid w:val="00BE7FD3"/>
    <w:rsid w:val="00BF170F"/>
    <w:rsid w:val="00BF53BF"/>
    <w:rsid w:val="00BF58F9"/>
    <w:rsid w:val="00BF7C9F"/>
    <w:rsid w:val="00C027A9"/>
    <w:rsid w:val="00C03598"/>
    <w:rsid w:val="00C03745"/>
    <w:rsid w:val="00C06D08"/>
    <w:rsid w:val="00C07A71"/>
    <w:rsid w:val="00C07B12"/>
    <w:rsid w:val="00C07E82"/>
    <w:rsid w:val="00C10C51"/>
    <w:rsid w:val="00C11A25"/>
    <w:rsid w:val="00C124E6"/>
    <w:rsid w:val="00C15BB7"/>
    <w:rsid w:val="00C163D2"/>
    <w:rsid w:val="00C17185"/>
    <w:rsid w:val="00C17496"/>
    <w:rsid w:val="00C175E6"/>
    <w:rsid w:val="00C17BEA"/>
    <w:rsid w:val="00C20A01"/>
    <w:rsid w:val="00C22F12"/>
    <w:rsid w:val="00C30A4C"/>
    <w:rsid w:val="00C32F29"/>
    <w:rsid w:val="00C34ACC"/>
    <w:rsid w:val="00C35069"/>
    <w:rsid w:val="00C3641C"/>
    <w:rsid w:val="00C401DC"/>
    <w:rsid w:val="00C40F43"/>
    <w:rsid w:val="00C413C6"/>
    <w:rsid w:val="00C4156E"/>
    <w:rsid w:val="00C426B1"/>
    <w:rsid w:val="00C42EF5"/>
    <w:rsid w:val="00C43189"/>
    <w:rsid w:val="00C43B7A"/>
    <w:rsid w:val="00C465E8"/>
    <w:rsid w:val="00C46F48"/>
    <w:rsid w:val="00C46FD5"/>
    <w:rsid w:val="00C47759"/>
    <w:rsid w:val="00C51887"/>
    <w:rsid w:val="00C55197"/>
    <w:rsid w:val="00C56E35"/>
    <w:rsid w:val="00C6049C"/>
    <w:rsid w:val="00C61598"/>
    <w:rsid w:val="00C62C31"/>
    <w:rsid w:val="00C62CD2"/>
    <w:rsid w:val="00C6647C"/>
    <w:rsid w:val="00C66DB0"/>
    <w:rsid w:val="00C70696"/>
    <w:rsid w:val="00C719E3"/>
    <w:rsid w:val="00C71C7F"/>
    <w:rsid w:val="00C7309E"/>
    <w:rsid w:val="00C7422E"/>
    <w:rsid w:val="00C745B6"/>
    <w:rsid w:val="00C7591B"/>
    <w:rsid w:val="00C765F2"/>
    <w:rsid w:val="00C8054B"/>
    <w:rsid w:val="00C811B7"/>
    <w:rsid w:val="00C81C2A"/>
    <w:rsid w:val="00C82FC0"/>
    <w:rsid w:val="00C83778"/>
    <w:rsid w:val="00C8480F"/>
    <w:rsid w:val="00C852C5"/>
    <w:rsid w:val="00C8595C"/>
    <w:rsid w:val="00C85A9B"/>
    <w:rsid w:val="00C8609C"/>
    <w:rsid w:val="00C86A42"/>
    <w:rsid w:val="00C87E98"/>
    <w:rsid w:val="00C905CB"/>
    <w:rsid w:val="00C91631"/>
    <w:rsid w:val="00C92557"/>
    <w:rsid w:val="00C957FA"/>
    <w:rsid w:val="00CA02A4"/>
    <w:rsid w:val="00CA096A"/>
    <w:rsid w:val="00CA4166"/>
    <w:rsid w:val="00CA5144"/>
    <w:rsid w:val="00CA5347"/>
    <w:rsid w:val="00CA6031"/>
    <w:rsid w:val="00CA7819"/>
    <w:rsid w:val="00CB173F"/>
    <w:rsid w:val="00CB3C6D"/>
    <w:rsid w:val="00CB4524"/>
    <w:rsid w:val="00CB47DC"/>
    <w:rsid w:val="00CC0BA1"/>
    <w:rsid w:val="00CC1036"/>
    <w:rsid w:val="00CC4ACD"/>
    <w:rsid w:val="00CC511D"/>
    <w:rsid w:val="00CC554F"/>
    <w:rsid w:val="00CC561C"/>
    <w:rsid w:val="00CD3C23"/>
    <w:rsid w:val="00CD574F"/>
    <w:rsid w:val="00CD68A9"/>
    <w:rsid w:val="00CD70E7"/>
    <w:rsid w:val="00CE18E3"/>
    <w:rsid w:val="00CE2AE1"/>
    <w:rsid w:val="00CE2D72"/>
    <w:rsid w:val="00CE480B"/>
    <w:rsid w:val="00CE491E"/>
    <w:rsid w:val="00CE6D00"/>
    <w:rsid w:val="00CF06BD"/>
    <w:rsid w:val="00CF52A4"/>
    <w:rsid w:val="00CF6D10"/>
    <w:rsid w:val="00CF743E"/>
    <w:rsid w:val="00D01A98"/>
    <w:rsid w:val="00D01E6D"/>
    <w:rsid w:val="00D02F16"/>
    <w:rsid w:val="00D03BD1"/>
    <w:rsid w:val="00D06342"/>
    <w:rsid w:val="00D07C45"/>
    <w:rsid w:val="00D1058F"/>
    <w:rsid w:val="00D131F9"/>
    <w:rsid w:val="00D13787"/>
    <w:rsid w:val="00D148EA"/>
    <w:rsid w:val="00D154F4"/>
    <w:rsid w:val="00D16414"/>
    <w:rsid w:val="00D22476"/>
    <w:rsid w:val="00D22F3C"/>
    <w:rsid w:val="00D2523C"/>
    <w:rsid w:val="00D258AE"/>
    <w:rsid w:val="00D2642B"/>
    <w:rsid w:val="00D35F69"/>
    <w:rsid w:val="00D362E5"/>
    <w:rsid w:val="00D36D3D"/>
    <w:rsid w:val="00D37856"/>
    <w:rsid w:val="00D37B79"/>
    <w:rsid w:val="00D402DA"/>
    <w:rsid w:val="00D41648"/>
    <w:rsid w:val="00D41F49"/>
    <w:rsid w:val="00D42A2B"/>
    <w:rsid w:val="00D432CA"/>
    <w:rsid w:val="00D438C7"/>
    <w:rsid w:val="00D443E7"/>
    <w:rsid w:val="00D471F8"/>
    <w:rsid w:val="00D476EA"/>
    <w:rsid w:val="00D47AFA"/>
    <w:rsid w:val="00D517A4"/>
    <w:rsid w:val="00D51AF5"/>
    <w:rsid w:val="00D52415"/>
    <w:rsid w:val="00D54246"/>
    <w:rsid w:val="00D5472F"/>
    <w:rsid w:val="00D57557"/>
    <w:rsid w:val="00D610CF"/>
    <w:rsid w:val="00D61C84"/>
    <w:rsid w:val="00D62FF2"/>
    <w:rsid w:val="00D63865"/>
    <w:rsid w:val="00D6418F"/>
    <w:rsid w:val="00D65024"/>
    <w:rsid w:val="00D663FC"/>
    <w:rsid w:val="00D6747A"/>
    <w:rsid w:val="00D70BC0"/>
    <w:rsid w:val="00D70F1B"/>
    <w:rsid w:val="00D7253B"/>
    <w:rsid w:val="00D72E92"/>
    <w:rsid w:val="00D736AA"/>
    <w:rsid w:val="00D7716A"/>
    <w:rsid w:val="00D77F78"/>
    <w:rsid w:val="00D80D9A"/>
    <w:rsid w:val="00D8104F"/>
    <w:rsid w:val="00D86B33"/>
    <w:rsid w:val="00D86FAF"/>
    <w:rsid w:val="00D87AAE"/>
    <w:rsid w:val="00D87F55"/>
    <w:rsid w:val="00D92561"/>
    <w:rsid w:val="00D9301F"/>
    <w:rsid w:val="00D93CE5"/>
    <w:rsid w:val="00D93ECB"/>
    <w:rsid w:val="00D95764"/>
    <w:rsid w:val="00D966ED"/>
    <w:rsid w:val="00D96DC9"/>
    <w:rsid w:val="00DA2C8B"/>
    <w:rsid w:val="00DA4D35"/>
    <w:rsid w:val="00DA7895"/>
    <w:rsid w:val="00DB0489"/>
    <w:rsid w:val="00DB0B24"/>
    <w:rsid w:val="00DB10E5"/>
    <w:rsid w:val="00DB610F"/>
    <w:rsid w:val="00DB61CF"/>
    <w:rsid w:val="00DB739A"/>
    <w:rsid w:val="00DB74D9"/>
    <w:rsid w:val="00DB7A41"/>
    <w:rsid w:val="00DB7CB8"/>
    <w:rsid w:val="00DC3A3E"/>
    <w:rsid w:val="00DC47B0"/>
    <w:rsid w:val="00DC5C28"/>
    <w:rsid w:val="00DC628B"/>
    <w:rsid w:val="00DC65A0"/>
    <w:rsid w:val="00DC69D3"/>
    <w:rsid w:val="00DC7111"/>
    <w:rsid w:val="00DC75F4"/>
    <w:rsid w:val="00DD38FF"/>
    <w:rsid w:val="00DD482C"/>
    <w:rsid w:val="00DE152D"/>
    <w:rsid w:val="00DE53D2"/>
    <w:rsid w:val="00DE665A"/>
    <w:rsid w:val="00DE6B2D"/>
    <w:rsid w:val="00DE7236"/>
    <w:rsid w:val="00DE7442"/>
    <w:rsid w:val="00DE7E3D"/>
    <w:rsid w:val="00DF2544"/>
    <w:rsid w:val="00DF2641"/>
    <w:rsid w:val="00DF29DE"/>
    <w:rsid w:val="00DF2A28"/>
    <w:rsid w:val="00DF366C"/>
    <w:rsid w:val="00DF4838"/>
    <w:rsid w:val="00DF52E6"/>
    <w:rsid w:val="00DF57C1"/>
    <w:rsid w:val="00DF59D2"/>
    <w:rsid w:val="00DF664B"/>
    <w:rsid w:val="00DF6CA1"/>
    <w:rsid w:val="00DF7465"/>
    <w:rsid w:val="00E00F21"/>
    <w:rsid w:val="00E031E5"/>
    <w:rsid w:val="00E03E21"/>
    <w:rsid w:val="00E0553B"/>
    <w:rsid w:val="00E06505"/>
    <w:rsid w:val="00E06DE7"/>
    <w:rsid w:val="00E104C3"/>
    <w:rsid w:val="00E124CA"/>
    <w:rsid w:val="00E12600"/>
    <w:rsid w:val="00E12806"/>
    <w:rsid w:val="00E12CCC"/>
    <w:rsid w:val="00E14428"/>
    <w:rsid w:val="00E15002"/>
    <w:rsid w:val="00E20BAC"/>
    <w:rsid w:val="00E20D1D"/>
    <w:rsid w:val="00E20D4B"/>
    <w:rsid w:val="00E25173"/>
    <w:rsid w:val="00E26841"/>
    <w:rsid w:val="00E26A2D"/>
    <w:rsid w:val="00E2756A"/>
    <w:rsid w:val="00E279CC"/>
    <w:rsid w:val="00E3002C"/>
    <w:rsid w:val="00E311D4"/>
    <w:rsid w:val="00E33EF6"/>
    <w:rsid w:val="00E34566"/>
    <w:rsid w:val="00E348C9"/>
    <w:rsid w:val="00E36457"/>
    <w:rsid w:val="00E37AD3"/>
    <w:rsid w:val="00E37DF8"/>
    <w:rsid w:val="00E40FA9"/>
    <w:rsid w:val="00E4256A"/>
    <w:rsid w:val="00E45654"/>
    <w:rsid w:val="00E46189"/>
    <w:rsid w:val="00E46C30"/>
    <w:rsid w:val="00E47838"/>
    <w:rsid w:val="00E478DE"/>
    <w:rsid w:val="00E47B69"/>
    <w:rsid w:val="00E5562E"/>
    <w:rsid w:val="00E5574D"/>
    <w:rsid w:val="00E55DA5"/>
    <w:rsid w:val="00E569E4"/>
    <w:rsid w:val="00E572A9"/>
    <w:rsid w:val="00E57356"/>
    <w:rsid w:val="00E57B73"/>
    <w:rsid w:val="00E63EB4"/>
    <w:rsid w:val="00E65A3D"/>
    <w:rsid w:val="00E73207"/>
    <w:rsid w:val="00E746E1"/>
    <w:rsid w:val="00E74940"/>
    <w:rsid w:val="00E76535"/>
    <w:rsid w:val="00E76B75"/>
    <w:rsid w:val="00E76D04"/>
    <w:rsid w:val="00E8131B"/>
    <w:rsid w:val="00E841F9"/>
    <w:rsid w:val="00E85EB2"/>
    <w:rsid w:val="00E879B1"/>
    <w:rsid w:val="00E901F6"/>
    <w:rsid w:val="00E94E57"/>
    <w:rsid w:val="00E95E07"/>
    <w:rsid w:val="00E971D0"/>
    <w:rsid w:val="00EA0A6F"/>
    <w:rsid w:val="00EA26BC"/>
    <w:rsid w:val="00EA3ED0"/>
    <w:rsid w:val="00EA4BE7"/>
    <w:rsid w:val="00EA69B2"/>
    <w:rsid w:val="00EA6A96"/>
    <w:rsid w:val="00EA6DF2"/>
    <w:rsid w:val="00EB0074"/>
    <w:rsid w:val="00EB054A"/>
    <w:rsid w:val="00EB1F46"/>
    <w:rsid w:val="00EB36FE"/>
    <w:rsid w:val="00EB6ADD"/>
    <w:rsid w:val="00EB7249"/>
    <w:rsid w:val="00EB738E"/>
    <w:rsid w:val="00EC1DAA"/>
    <w:rsid w:val="00EC1F06"/>
    <w:rsid w:val="00EC2765"/>
    <w:rsid w:val="00EC3B13"/>
    <w:rsid w:val="00EC4DCD"/>
    <w:rsid w:val="00EC6668"/>
    <w:rsid w:val="00EC7D1B"/>
    <w:rsid w:val="00ED0D18"/>
    <w:rsid w:val="00ED0ED1"/>
    <w:rsid w:val="00ED1917"/>
    <w:rsid w:val="00ED219C"/>
    <w:rsid w:val="00ED4071"/>
    <w:rsid w:val="00ED540D"/>
    <w:rsid w:val="00ED5BB7"/>
    <w:rsid w:val="00ED63D6"/>
    <w:rsid w:val="00EE1DB1"/>
    <w:rsid w:val="00EE1DE9"/>
    <w:rsid w:val="00EE68FE"/>
    <w:rsid w:val="00EF1A8C"/>
    <w:rsid w:val="00EF42C1"/>
    <w:rsid w:val="00EF6BB9"/>
    <w:rsid w:val="00F00ED6"/>
    <w:rsid w:val="00F01359"/>
    <w:rsid w:val="00F017D9"/>
    <w:rsid w:val="00F01AA1"/>
    <w:rsid w:val="00F01DCA"/>
    <w:rsid w:val="00F027B2"/>
    <w:rsid w:val="00F066D5"/>
    <w:rsid w:val="00F071B2"/>
    <w:rsid w:val="00F11AA2"/>
    <w:rsid w:val="00F1517C"/>
    <w:rsid w:val="00F179F0"/>
    <w:rsid w:val="00F21337"/>
    <w:rsid w:val="00F23837"/>
    <w:rsid w:val="00F23D4E"/>
    <w:rsid w:val="00F254AE"/>
    <w:rsid w:val="00F27767"/>
    <w:rsid w:val="00F30E37"/>
    <w:rsid w:val="00F310BB"/>
    <w:rsid w:val="00F317B7"/>
    <w:rsid w:val="00F31E98"/>
    <w:rsid w:val="00F3770E"/>
    <w:rsid w:val="00F40DAC"/>
    <w:rsid w:val="00F41DDD"/>
    <w:rsid w:val="00F4312B"/>
    <w:rsid w:val="00F5180B"/>
    <w:rsid w:val="00F53C2F"/>
    <w:rsid w:val="00F53F9A"/>
    <w:rsid w:val="00F5569B"/>
    <w:rsid w:val="00F55D48"/>
    <w:rsid w:val="00F55F00"/>
    <w:rsid w:val="00F56183"/>
    <w:rsid w:val="00F5743A"/>
    <w:rsid w:val="00F6390B"/>
    <w:rsid w:val="00F63CEB"/>
    <w:rsid w:val="00F65F3D"/>
    <w:rsid w:val="00F66AAE"/>
    <w:rsid w:val="00F67573"/>
    <w:rsid w:val="00F677D6"/>
    <w:rsid w:val="00F711DB"/>
    <w:rsid w:val="00F71230"/>
    <w:rsid w:val="00F72ED0"/>
    <w:rsid w:val="00F73A1E"/>
    <w:rsid w:val="00F759EE"/>
    <w:rsid w:val="00F7703C"/>
    <w:rsid w:val="00F81E41"/>
    <w:rsid w:val="00F827C8"/>
    <w:rsid w:val="00F82BB9"/>
    <w:rsid w:val="00F83A87"/>
    <w:rsid w:val="00F8546A"/>
    <w:rsid w:val="00F8645E"/>
    <w:rsid w:val="00F868DE"/>
    <w:rsid w:val="00F92799"/>
    <w:rsid w:val="00F927BB"/>
    <w:rsid w:val="00F94912"/>
    <w:rsid w:val="00F952D0"/>
    <w:rsid w:val="00F95B60"/>
    <w:rsid w:val="00FA1A5E"/>
    <w:rsid w:val="00FA1DAB"/>
    <w:rsid w:val="00FA224F"/>
    <w:rsid w:val="00FA2DE1"/>
    <w:rsid w:val="00FA39BD"/>
    <w:rsid w:val="00FB09BF"/>
    <w:rsid w:val="00FB2C03"/>
    <w:rsid w:val="00FB2C69"/>
    <w:rsid w:val="00FB42E6"/>
    <w:rsid w:val="00FB4795"/>
    <w:rsid w:val="00FB4A1D"/>
    <w:rsid w:val="00FB61BD"/>
    <w:rsid w:val="00FB6541"/>
    <w:rsid w:val="00FC0BCB"/>
    <w:rsid w:val="00FC15D9"/>
    <w:rsid w:val="00FC2886"/>
    <w:rsid w:val="00FC6033"/>
    <w:rsid w:val="00FC6E15"/>
    <w:rsid w:val="00FD0925"/>
    <w:rsid w:val="00FD0FCA"/>
    <w:rsid w:val="00FD1110"/>
    <w:rsid w:val="00FD2520"/>
    <w:rsid w:val="00FD2BF4"/>
    <w:rsid w:val="00FD306B"/>
    <w:rsid w:val="00FD36EE"/>
    <w:rsid w:val="00FD5CD9"/>
    <w:rsid w:val="00FD7322"/>
    <w:rsid w:val="00FD7825"/>
    <w:rsid w:val="00FE118D"/>
    <w:rsid w:val="00FE1A9E"/>
    <w:rsid w:val="00FE4B75"/>
    <w:rsid w:val="00FE52C4"/>
    <w:rsid w:val="00FE62A7"/>
    <w:rsid w:val="00FF1CAC"/>
    <w:rsid w:val="00FF2472"/>
    <w:rsid w:val="00FF4E78"/>
    <w:rsid w:val="00FF6960"/>
    <w:rsid w:val="00FF7C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017C40"/>
  <w15:docId w15:val="{EC62D09C-4FF9-46DD-9A75-178159A1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5626D"/>
    <w:pPr>
      <w:bidi/>
      <w:jc w:val="both"/>
    </w:pPr>
    <w:rPr>
      <w:rFonts w:cs="FrankRuehl"/>
      <w:sz w:val="22"/>
      <w:szCs w:val="28"/>
    </w:rPr>
  </w:style>
  <w:style w:type="paragraph" w:styleId="12">
    <w:name w:val="heading 1"/>
    <w:basedOn w:val="a2"/>
    <w:next w:val="a2"/>
    <w:link w:val="13"/>
    <w:uiPriority w:val="9"/>
    <w:qFormat/>
    <w:rsid w:val="002C3D31"/>
    <w:pPr>
      <w:keepNext/>
      <w:keepLines/>
      <w:spacing w:before="480"/>
      <w:outlineLvl w:val="0"/>
    </w:pPr>
    <w:rPr>
      <w:rFonts w:asciiTheme="majorHAnsi" w:eastAsiaTheme="majorEastAsia" w:hAnsiTheme="majorHAnsi" w:cstheme="majorBidi"/>
      <w:b/>
      <w:bCs/>
      <w:color w:val="365F91" w:themeColor="accent1" w:themeShade="BF"/>
      <w:sz w:val="28"/>
    </w:rPr>
  </w:style>
  <w:style w:type="paragraph" w:styleId="20">
    <w:name w:val="heading 2"/>
    <w:basedOn w:val="a2"/>
    <w:link w:val="21"/>
    <w:uiPriority w:val="9"/>
    <w:qFormat/>
    <w:rsid w:val="001F3BB4"/>
    <w:pPr>
      <w:bidi w:val="0"/>
      <w:spacing w:before="100" w:beforeAutospacing="1" w:after="100" w:afterAutospacing="1"/>
      <w:jc w:val="left"/>
      <w:outlineLvl w:val="1"/>
    </w:pPr>
    <w:rPr>
      <w:rFonts w:eastAsia="Times New Roman" w:cs="Times New Roman"/>
      <w:b/>
      <w:bCs/>
      <w:sz w:val="50"/>
      <w:szCs w:val="50"/>
    </w:rPr>
  </w:style>
  <w:style w:type="paragraph" w:styleId="5">
    <w:name w:val="heading 5"/>
    <w:basedOn w:val="a2"/>
    <w:next w:val="a2"/>
    <w:link w:val="50"/>
    <w:uiPriority w:val="9"/>
    <w:semiHidden/>
    <w:unhideWhenUsed/>
    <w:qFormat/>
    <w:rsid w:val="00E2756A"/>
    <w:pPr>
      <w:keepNext/>
      <w:keepLines/>
      <w:spacing w:before="200"/>
      <w:outlineLvl w:val="4"/>
    </w:pPr>
    <w:rPr>
      <w:rFonts w:asciiTheme="majorHAnsi" w:eastAsiaTheme="majorEastAsia" w:hAnsiTheme="majorHAnsi" w:cstheme="majorBidi"/>
      <w:color w:val="243F60"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50">
    <w:name w:val="כותרת 5 תו"/>
    <w:basedOn w:val="a3"/>
    <w:link w:val="5"/>
    <w:uiPriority w:val="9"/>
    <w:semiHidden/>
    <w:rsid w:val="00E2756A"/>
    <w:rPr>
      <w:rFonts w:asciiTheme="majorHAnsi" w:eastAsiaTheme="majorEastAsia" w:hAnsiTheme="majorHAnsi" w:cstheme="majorBidi"/>
      <w:color w:val="243F60" w:themeColor="accent1" w:themeShade="7F"/>
      <w:sz w:val="22"/>
      <w:szCs w:val="28"/>
    </w:rPr>
  </w:style>
  <w:style w:type="paragraph" w:styleId="a6">
    <w:name w:val="footnote text"/>
    <w:basedOn w:val="a2"/>
    <w:link w:val="a7"/>
    <w:uiPriority w:val="99"/>
    <w:semiHidden/>
    <w:unhideWhenUsed/>
    <w:rsid w:val="00E2756A"/>
    <w:pPr>
      <w:tabs>
        <w:tab w:val="left" w:pos="284"/>
      </w:tabs>
      <w:spacing w:before="40" w:after="40" w:line="276" w:lineRule="auto"/>
      <w:ind w:left="284" w:hanging="284"/>
    </w:pPr>
    <w:rPr>
      <w:rFonts w:eastAsia="Times New Roman"/>
      <w:sz w:val="18"/>
      <w:szCs w:val="24"/>
      <w:lang w:eastAsia="he-IL"/>
    </w:rPr>
  </w:style>
  <w:style w:type="character" w:customStyle="1" w:styleId="a7">
    <w:name w:val="טקסט הערת שוליים תו"/>
    <w:basedOn w:val="a3"/>
    <w:link w:val="a6"/>
    <w:uiPriority w:val="99"/>
    <w:semiHidden/>
    <w:rsid w:val="00E2756A"/>
    <w:rPr>
      <w:rFonts w:eastAsia="Times New Roman" w:cs="FrankRuehl"/>
      <w:sz w:val="18"/>
      <w:szCs w:val="24"/>
      <w:lang w:eastAsia="he-IL"/>
    </w:rPr>
  </w:style>
  <w:style w:type="paragraph" w:styleId="a8">
    <w:name w:val="List Paragraph"/>
    <w:basedOn w:val="a2"/>
    <w:uiPriority w:val="34"/>
    <w:qFormat/>
    <w:rsid w:val="00E2756A"/>
    <w:pPr>
      <w:spacing w:line="276" w:lineRule="auto"/>
      <w:ind w:left="720"/>
      <w:contextualSpacing/>
    </w:pPr>
  </w:style>
  <w:style w:type="paragraph" w:styleId="a9">
    <w:name w:val="Quote"/>
    <w:basedOn w:val="a2"/>
    <w:link w:val="aa"/>
    <w:uiPriority w:val="29"/>
    <w:qFormat/>
    <w:rsid w:val="00E2756A"/>
    <w:pPr>
      <w:snapToGrid w:val="0"/>
      <w:spacing w:after="120"/>
      <w:ind w:left="851" w:right="851"/>
    </w:pPr>
    <w:rPr>
      <w:rFonts w:eastAsia="Calibri"/>
      <w:i/>
      <w:color w:val="000000" w:themeColor="text1"/>
      <w:kern w:val="28"/>
    </w:rPr>
  </w:style>
  <w:style w:type="character" w:customStyle="1" w:styleId="aa">
    <w:name w:val="ציטוט תו"/>
    <w:basedOn w:val="a3"/>
    <w:link w:val="a9"/>
    <w:uiPriority w:val="29"/>
    <w:rsid w:val="00E2756A"/>
    <w:rPr>
      <w:rFonts w:eastAsia="Calibri" w:cs="FrankRuehl"/>
      <w:i/>
      <w:color w:val="000000" w:themeColor="text1"/>
      <w:kern w:val="28"/>
      <w:sz w:val="22"/>
      <w:szCs w:val="28"/>
    </w:rPr>
  </w:style>
  <w:style w:type="paragraph" w:customStyle="1" w:styleId="ab">
    <w:name w:val="פרטי תיק פס''ד"/>
    <w:basedOn w:val="a2"/>
    <w:qFormat/>
    <w:rsid w:val="00E2756A"/>
    <w:pPr>
      <w:spacing w:line="360" w:lineRule="auto"/>
    </w:pPr>
    <w:rPr>
      <w:rFonts w:cs="David"/>
      <w:b/>
      <w:bCs/>
      <w:sz w:val="24"/>
      <w:szCs w:val="24"/>
    </w:rPr>
  </w:style>
  <w:style w:type="character" w:customStyle="1" w:styleId="ac">
    <w:name w:val="פסקת פתיחה תו"/>
    <w:link w:val="ad"/>
    <w:locked/>
    <w:rsid w:val="00DA2C8B"/>
    <w:rPr>
      <w:rFonts w:eastAsia="Times New Roman" w:cs="FrankRuehl"/>
      <w:sz w:val="28"/>
      <w:szCs w:val="28"/>
      <w:lang w:eastAsia="he-IL"/>
    </w:rPr>
  </w:style>
  <w:style w:type="paragraph" w:customStyle="1" w:styleId="ae">
    <w:name w:val="פסקה רגילה"/>
    <w:basedOn w:val="a2"/>
    <w:link w:val="af"/>
    <w:qFormat/>
    <w:rsid w:val="00E2756A"/>
    <w:pPr>
      <w:snapToGrid w:val="0"/>
      <w:spacing w:after="120" w:line="276" w:lineRule="auto"/>
      <w:ind w:firstLine="397"/>
    </w:pPr>
    <w:rPr>
      <w:rFonts w:eastAsia="Calibri"/>
      <w:kern w:val="28"/>
    </w:rPr>
  </w:style>
  <w:style w:type="paragraph" w:customStyle="1" w:styleId="ad">
    <w:name w:val="פסקת פתיחה"/>
    <w:basedOn w:val="a2"/>
    <w:next w:val="ae"/>
    <w:link w:val="ac"/>
    <w:qFormat/>
    <w:rsid w:val="00DA2C8B"/>
    <w:pPr>
      <w:spacing w:before="120" w:after="120" w:line="276" w:lineRule="auto"/>
    </w:pPr>
    <w:rPr>
      <w:rFonts w:eastAsia="Times New Roman"/>
      <w:sz w:val="28"/>
      <w:lang w:eastAsia="he-IL"/>
    </w:rPr>
  </w:style>
  <w:style w:type="paragraph" w:customStyle="1" w:styleId="af0">
    <w:name w:val="כותרת אזור בית הדין הרבני"/>
    <w:basedOn w:val="a2"/>
    <w:qFormat/>
    <w:rsid w:val="00C17BEA"/>
    <w:pPr>
      <w:spacing w:before="120" w:after="240" w:line="360" w:lineRule="auto"/>
    </w:pPr>
    <w:rPr>
      <w:rFonts w:asciiTheme="minorBidi" w:eastAsia="Calibri" w:hAnsiTheme="minorBidi" w:cs="David"/>
      <w:b/>
      <w:bCs/>
      <w:color w:val="002B82"/>
      <w:sz w:val="28"/>
    </w:rPr>
  </w:style>
  <w:style w:type="character" w:customStyle="1" w:styleId="af">
    <w:name w:val="פסקה רגילה תו"/>
    <w:basedOn w:val="a3"/>
    <w:link w:val="ae"/>
    <w:locked/>
    <w:rsid w:val="00E2756A"/>
    <w:rPr>
      <w:rFonts w:eastAsia="Calibri" w:cs="FrankRuehl"/>
      <w:kern w:val="28"/>
      <w:sz w:val="22"/>
      <w:szCs w:val="28"/>
    </w:rPr>
  </w:style>
  <w:style w:type="character" w:customStyle="1" w:styleId="af1">
    <w:name w:val="ציטוט בתוך ציטוט תו"/>
    <w:basedOn w:val="a3"/>
    <w:link w:val="af2"/>
    <w:locked/>
    <w:rsid w:val="00DA2C8B"/>
    <w:rPr>
      <w:rFonts w:ascii="Calibri" w:eastAsia="Calibri" w:hAnsi="Calibri" w:cs="FrankRuehl"/>
      <w:i/>
      <w:color w:val="000000" w:themeColor="text1"/>
      <w:kern w:val="28"/>
      <w:sz w:val="28"/>
      <w:szCs w:val="28"/>
    </w:rPr>
  </w:style>
  <w:style w:type="paragraph" w:customStyle="1" w:styleId="af2">
    <w:name w:val="ציטוט בתוך ציטוט"/>
    <w:basedOn w:val="a9"/>
    <w:link w:val="af1"/>
    <w:qFormat/>
    <w:rsid w:val="00DA2C8B"/>
    <w:pPr>
      <w:ind w:left="1418"/>
    </w:pPr>
    <w:rPr>
      <w:rFonts w:ascii="Calibri" w:hAnsi="Calibri"/>
      <w:sz w:val="28"/>
    </w:rPr>
  </w:style>
  <w:style w:type="character" w:customStyle="1" w:styleId="af3">
    <w:name w:val="פסק דין תו"/>
    <w:basedOn w:val="a3"/>
    <w:link w:val="af4"/>
    <w:locked/>
    <w:rsid w:val="003D0A52"/>
    <w:rPr>
      <w:rFonts w:ascii="Arial" w:eastAsia="Calibri" w:hAnsi="Arial" w:cs="FrankRuehl"/>
      <w:bCs/>
      <w:spacing w:val="20"/>
      <w:kern w:val="28"/>
      <w:sz w:val="24"/>
      <w:szCs w:val="32"/>
    </w:rPr>
  </w:style>
  <w:style w:type="paragraph" w:customStyle="1" w:styleId="af4">
    <w:name w:val="פסק דין"/>
    <w:basedOn w:val="a2"/>
    <w:next w:val="ad"/>
    <w:link w:val="af3"/>
    <w:qFormat/>
    <w:rsid w:val="003D0A52"/>
    <w:pPr>
      <w:keepNext/>
      <w:overflowPunct w:val="0"/>
      <w:autoSpaceDE w:val="0"/>
      <w:autoSpaceDN w:val="0"/>
      <w:adjustRightInd w:val="0"/>
      <w:spacing w:before="360" w:after="240" w:line="276" w:lineRule="exact"/>
      <w:jc w:val="center"/>
    </w:pPr>
    <w:rPr>
      <w:rFonts w:ascii="Arial" w:eastAsia="Calibri" w:hAnsi="Arial"/>
      <w:bCs/>
      <w:spacing w:val="20"/>
      <w:kern w:val="28"/>
      <w:sz w:val="24"/>
      <w:szCs w:val="32"/>
    </w:rPr>
  </w:style>
  <w:style w:type="character" w:customStyle="1" w:styleId="14">
    <w:name w:val="רשימה א(1)(א) מדורגת תו"/>
    <w:basedOn w:val="a3"/>
    <w:link w:val="1"/>
    <w:locked/>
    <w:rsid w:val="0051147D"/>
    <w:rPr>
      <w:rFonts w:ascii="David" w:eastAsia="Calibri" w:hAnsi="David" w:cs="FrankRuehl"/>
      <w:kern w:val="28"/>
      <w:sz w:val="36"/>
      <w:szCs w:val="28"/>
    </w:rPr>
  </w:style>
  <w:style w:type="paragraph" w:customStyle="1" w:styleId="1">
    <w:name w:val="רשימה א(1)(א) מדורגת"/>
    <w:basedOn w:val="ae"/>
    <w:link w:val="14"/>
    <w:qFormat/>
    <w:rsid w:val="005452D2"/>
    <w:pPr>
      <w:numPr>
        <w:numId w:val="1"/>
      </w:numPr>
      <w:spacing w:before="120"/>
    </w:pPr>
    <w:rPr>
      <w:rFonts w:ascii="David" w:hAnsi="David"/>
      <w:sz w:val="36"/>
    </w:rPr>
  </w:style>
  <w:style w:type="paragraph" w:customStyle="1" w:styleId="a0">
    <w:name w:val="כותרת משנה אמצע ממוספרת"/>
    <w:basedOn w:val="a2"/>
    <w:next w:val="ad"/>
    <w:rsid w:val="00E2756A"/>
    <w:pPr>
      <w:keepNext/>
      <w:numPr>
        <w:numId w:val="2"/>
      </w:numPr>
      <w:tabs>
        <w:tab w:val="left" w:pos="397"/>
      </w:tabs>
      <w:spacing w:before="360" w:after="120" w:line="276" w:lineRule="auto"/>
      <w:jc w:val="center"/>
      <w:outlineLvl w:val="2"/>
    </w:pPr>
    <w:rPr>
      <w:rFonts w:eastAsia="Times New Roman" w:cs="Narkisim"/>
      <w:b/>
      <w:bCs/>
      <w:sz w:val="26"/>
      <w:szCs w:val="26"/>
      <w:lang w:eastAsia="he-IL"/>
    </w:rPr>
  </w:style>
  <w:style w:type="character" w:customStyle="1" w:styleId="110">
    <w:name w:val="רשימה 1(א)(1) מדורגת תו"/>
    <w:basedOn w:val="a3"/>
    <w:link w:val="11"/>
    <w:locked/>
    <w:rsid w:val="0051147D"/>
    <w:rPr>
      <w:rFonts w:ascii="David" w:eastAsia="Calibri" w:hAnsi="David" w:cs="FrankRuehl"/>
      <w:kern w:val="28"/>
      <w:sz w:val="28"/>
      <w:szCs w:val="28"/>
      <w:lang w:eastAsia="he-IL"/>
    </w:rPr>
  </w:style>
  <w:style w:type="paragraph" w:customStyle="1" w:styleId="11">
    <w:name w:val="רשימה 1(א)(1) מדורגת"/>
    <w:basedOn w:val="ae"/>
    <w:link w:val="110"/>
    <w:qFormat/>
    <w:rsid w:val="00CE18E3"/>
    <w:pPr>
      <w:numPr>
        <w:numId w:val="3"/>
      </w:numPr>
      <w:spacing w:before="120"/>
    </w:pPr>
    <w:rPr>
      <w:rFonts w:ascii="David" w:hAnsi="David"/>
      <w:sz w:val="28"/>
      <w:lang w:eastAsia="he-IL"/>
    </w:rPr>
  </w:style>
  <w:style w:type="character" w:customStyle="1" w:styleId="af5">
    <w:name w:val="כותרת [א.] צד תו"/>
    <w:basedOn w:val="a3"/>
    <w:link w:val="af6"/>
    <w:locked/>
    <w:rsid w:val="008A683B"/>
    <w:rPr>
      <w:rFonts w:ascii="Arial" w:eastAsia="Times New Roman" w:hAnsi="Arial" w:cs="Narkisim"/>
      <w:b/>
      <w:bCs/>
      <w:sz w:val="24"/>
      <w:szCs w:val="24"/>
    </w:rPr>
  </w:style>
  <w:style w:type="paragraph" w:customStyle="1" w:styleId="af6">
    <w:name w:val="כותרת [א.] צד"/>
    <w:basedOn w:val="2"/>
    <w:next w:val="ad"/>
    <w:link w:val="af5"/>
    <w:qFormat/>
    <w:rsid w:val="008A683B"/>
  </w:style>
  <w:style w:type="character" w:customStyle="1" w:styleId="-">
    <w:name w:val="כותרת [-] צד תו"/>
    <w:basedOn w:val="a3"/>
    <w:link w:val="-0"/>
    <w:locked/>
    <w:rsid w:val="00387082"/>
    <w:rPr>
      <w:rFonts w:ascii="Arial" w:eastAsia="Times New Roman" w:hAnsi="Arial" w:cs="Narkisim"/>
      <w:b/>
      <w:bCs/>
      <w:sz w:val="24"/>
      <w:szCs w:val="24"/>
    </w:rPr>
  </w:style>
  <w:style w:type="paragraph" w:customStyle="1" w:styleId="-0">
    <w:name w:val="כותרת [-] צד"/>
    <w:next w:val="a2"/>
    <w:link w:val="-"/>
    <w:qFormat/>
    <w:rsid w:val="00387082"/>
    <w:pPr>
      <w:keepNext/>
      <w:tabs>
        <w:tab w:val="left" w:pos="454"/>
      </w:tabs>
      <w:bidi/>
      <w:spacing w:before="360" w:after="120"/>
      <w:jc w:val="both"/>
      <w:outlineLvl w:val="3"/>
    </w:pPr>
    <w:rPr>
      <w:rFonts w:ascii="Arial" w:eastAsia="Times New Roman" w:hAnsi="Arial" w:cs="Narkisim"/>
      <w:b/>
      <w:bCs/>
      <w:sz w:val="24"/>
      <w:szCs w:val="24"/>
    </w:rPr>
  </w:style>
  <w:style w:type="character" w:customStyle="1" w:styleId="15">
    <w:name w:val="כותרת [(1)] צד תו"/>
    <w:basedOn w:val="a3"/>
    <w:link w:val="10"/>
    <w:locked/>
    <w:rsid w:val="008A683B"/>
    <w:rPr>
      <w:rFonts w:ascii="Arial" w:eastAsia="Times New Roman" w:hAnsi="Arial" w:cs="Narkisim"/>
      <w:b/>
      <w:bCs/>
      <w:sz w:val="22"/>
      <w:szCs w:val="22"/>
    </w:rPr>
  </w:style>
  <w:style w:type="paragraph" w:customStyle="1" w:styleId="10">
    <w:name w:val="כותרת [(1)] צד"/>
    <w:basedOn w:val="2"/>
    <w:next w:val="ad"/>
    <w:link w:val="15"/>
    <w:qFormat/>
    <w:rsid w:val="008A683B"/>
    <w:pPr>
      <w:numPr>
        <w:ilvl w:val="2"/>
      </w:numPr>
      <w:spacing w:before="240"/>
      <w:outlineLvl w:val="4"/>
    </w:pPr>
    <w:rPr>
      <w:sz w:val="22"/>
      <w:szCs w:val="22"/>
    </w:rPr>
  </w:style>
  <w:style w:type="character" w:customStyle="1" w:styleId="af7">
    <w:name w:val="כותרת [(א)] צד תו"/>
    <w:basedOn w:val="15"/>
    <w:link w:val="a1"/>
    <w:locked/>
    <w:rsid w:val="008A683B"/>
    <w:rPr>
      <w:rFonts w:ascii="Arial" w:eastAsia="Times New Roman" w:hAnsi="Arial" w:cs="Narkisim"/>
      <w:b w:val="0"/>
      <w:bCs w:val="0"/>
      <w:i/>
      <w:iCs/>
      <w:sz w:val="22"/>
      <w:szCs w:val="22"/>
    </w:rPr>
  </w:style>
  <w:style w:type="paragraph" w:customStyle="1" w:styleId="a1">
    <w:name w:val="כותרת [(א)] צד"/>
    <w:basedOn w:val="10"/>
    <w:next w:val="ad"/>
    <w:link w:val="af7"/>
    <w:qFormat/>
    <w:rsid w:val="008A683B"/>
    <w:pPr>
      <w:numPr>
        <w:ilvl w:val="3"/>
        <w:numId w:val="4"/>
      </w:numPr>
      <w:outlineLvl w:val="5"/>
    </w:pPr>
    <w:rPr>
      <w:b w:val="0"/>
      <w:bCs w:val="0"/>
      <w:i/>
      <w:iCs/>
    </w:rPr>
  </w:style>
  <w:style w:type="character" w:styleId="af8">
    <w:name w:val="footnote reference"/>
    <w:aliases w:val="אות הערה"/>
    <w:uiPriority w:val="99"/>
    <w:unhideWhenUsed/>
    <w:qFormat/>
    <w:rsid w:val="00E2756A"/>
    <w:rPr>
      <w:rFonts w:ascii="Times New Roman" w:hAnsi="Times New Roman" w:cs="FrankRuehl" w:hint="default"/>
      <w:kern w:val="0"/>
      <w:position w:val="0"/>
      <w:sz w:val="20"/>
      <w:szCs w:val="28"/>
      <w:vertAlign w:val="superscript"/>
    </w:rPr>
  </w:style>
  <w:style w:type="paragraph" w:customStyle="1" w:styleId="af9">
    <w:name w:val="שמות הדיינים"/>
    <w:basedOn w:val="a2"/>
    <w:next w:val="a2"/>
    <w:link w:val="afa"/>
    <w:qFormat/>
    <w:rsid w:val="00D77F78"/>
    <w:pPr>
      <w:tabs>
        <w:tab w:val="center" w:pos="4153"/>
        <w:tab w:val="right" w:pos="8306"/>
      </w:tabs>
      <w:overflowPunct w:val="0"/>
      <w:autoSpaceDE w:val="0"/>
      <w:autoSpaceDN w:val="0"/>
      <w:adjustRightInd w:val="0"/>
      <w:spacing w:after="360" w:line="276" w:lineRule="exact"/>
      <w:jc w:val="center"/>
      <w:textAlignment w:val="baseline"/>
    </w:pPr>
    <w:rPr>
      <w:rFonts w:eastAsia="Calibri" w:cs="Narkisim"/>
      <w:b/>
      <w:bCs/>
      <w:kern w:val="28"/>
      <w:sz w:val="23"/>
      <w:szCs w:val="23"/>
    </w:rPr>
  </w:style>
  <w:style w:type="character" w:customStyle="1" w:styleId="afa">
    <w:name w:val="שמות הדיינים תו"/>
    <w:basedOn w:val="a3"/>
    <w:link w:val="af9"/>
    <w:rsid w:val="00D77F78"/>
    <w:rPr>
      <w:rFonts w:eastAsia="Calibri" w:cs="Narkisim"/>
      <w:b/>
      <w:bCs/>
      <w:kern w:val="28"/>
      <w:sz w:val="23"/>
      <w:szCs w:val="23"/>
    </w:rPr>
  </w:style>
  <w:style w:type="paragraph" w:styleId="afb">
    <w:name w:val="header"/>
    <w:basedOn w:val="a2"/>
    <w:link w:val="afc"/>
    <w:uiPriority w:val="99"/>
    <w:unhideWhenUsed/>
    <w:rsid w:val="00FA1DAB"/>
    <w:pPr>
      <w:tabs>
        <w:tab w:val="center" w:pos="4153"/>
        <w:tab w:val="right" w:pos="8306"/>
      </w:tabs>
    </w:pPr>
  </w:style>
  <w:style w:type="character" w:customStyle="1" w:styleId="afc">
    <w:name w:val="כותרת עליונה תו"/>
    <w:basedOn w:val="a3"/>
    <w:link w:val="afb"/>
    <w:uiPriority w:val="99"/>
    <w:rsid w:val="00FA1DAB"/>
    <w:rPr>
      <w:rFonts w:cs="FrankRuehl"/>
      <w:sz w:val="22"/>
      <w:szCs w:val="28"/>
    </w:rPr>
  </w:style>
  <w:style w:type="paragraph" w:styleId="afd">
    <w:name w:val="footer"/>
    <w:basedOn w:val="a2"/>
    <w:link w:val="afe"/>
    <w:uiPriority w:val="99"/>
    <w:unhideWhenUsed/>
    <w:rsid w:val="00FA1DAB"/>
    <w:pPr>
      <w:tabs>
        <w:tab w:val="center" w:pos="4153"/>
        <w:tab w:val="right" w:pos="8306"/>
      </w:tabs>
    </w:pPr>
  </w:style>
  <w:style w:type="character" w:customStyle="1" w:styleId="afe">
    <w:name w:val="כותרת תחתונה תו"/>
    <w:basedOn w:val="a3"/>
    <w:link w:val="afd"/>
    <w:uiPriority w:val="99"/>
    <w:rsid w:val="00FA1DAB"/>
    <w:rPr>
      <w:rFonts w:cs="FrankRuehl"/>
      <w:sz w:val="22"/>
      <w:szCs w:val="28"/>
    </w:rPr>
  </w:style>
  <w:style w:type="paragraph" w:customStyle="1" w:styleId="aff">
    <w:name w:val="רשימה רגילה"/>
    <w:basedOn w:val="1"/>
    <w:next w:val="ae"/>
    <w:link w:val="aff0"/>
    <w:qFormat/>
    <w:rsid w:val="009D23D6"/>
    <w:pPr>
      <w:ind w:left="0" w:firstLine="0"/>
    </w:pPr>
  </w:style>
  <w:style w:type="character" w:customStyle="1" w:styleId="aff0">
    <w:name w:val="רשימה רגילה תו"/>
    <w:basedOn w:val="14"/>
    <w:link w:val="aff"/>
    <w:rsid w:val="009D23D6"/>
    <w:rPr>
      <w:rFonts w:ascii="David" w:eastAsia="Calibri" w:hAnsi="David" w:cs="FrankRuehl"/>
      <w:kern w:val="28"/>
      <w:sz w:val="36"/>
      <w:szCs w:val="28"/>
    </w:rPr>
  </w:style>
  <w:style w:type="paragraph" w:customStyle="1" w:styleId="2">
    <w:name w:val="כותרת [א.] צד2"/>
    <w:basedOn w:val="a2"/>
    <w:next w:val="ad"/>
    <w:link w:val="16"/>
    <w:qFormat/>
    <w:rsid w:val="008A683B"/>
    <w:pPr>
      <w:keepNext/>
      <w:numPr>
        <w:ilvl w:val="1"/>
        <w:numId w:val="2"/>
      </w:numPr>
      <w:tabs>
        <w:tab w:val="left" w:pos="397"/>
      </w:tabs>
      <w:spacing w:before="360" w:after="120" w:line="276" w:lineRule="auto"/>
      <w:outlineLvl w:val="3"/>
    </w:pPr>
    <w:rPr>
      <w:rFonts w:ascii="Arial" w:eastAsia="Times New Roman" w:hAnsi="Arial" w:cs="Narkisim"/>
      <w:b/>
      <w:bCs/>
      <w:sz w:val="24"/>
      <w:szCs w:val="24"/>
    </w:rPr>
  </w:style>
  <w:style w:type="character" w:customStyle="1" w:styleId="16">
    <w:name w:val="כותרת [א.] צד תו1"/>
    <w:basedOn w:val="a3"/>
    <w:link w:val="2"/>
    <w:rsid w:val="008A683B"/>
    <w:rPr>
      <w:rFonts w:ascii="Arial" w:eastAsia="Times New Roman" w:hAnsi="Arial" w:cs="Narkisim"/>
      <w:b/>
      <w:bCs/>
      <w:sz w:val="24"/>
      <w:szCs w:val="24"/>
    </w:rPr>
  </w:style>
  <w:style w:type="paragraph" w:customStyle="1" w:styleId="aff1">
    <w:name w:val="מספר תיק"/>
    <w:basedOn w:val="a2"/>
    <w:link w:val="aff2"/>
    <w:qFormat/>
    <w:rsid w:val="003D0A52"/>
    <w:pPr>
      <w:overflowPunct w:val="0"/>
      <w:autoSpaceDE w:val="0"/>
      <w:autoSpaceDN w:val="0"/>
      <w:adjustRightInd w:val="0"/>
      <w:spacing w:after="240" w:line="276" w:lineRule="exact"/>
      <w:jc w:val="right"/>
      <w:textAlignment w:val="baseline"/>
    </w:pPr>
    <w:rPr>
      <w:rFonts w:eastAsia="Times New Roman"/>
      <w:sz w:val="24"/>
      <w:szCs w:val="32"/>
      <w:lang w:eastAsia="he-IL"/>
    </w:rPr>
  </w:style>
  <w:style w:type="character" w:customStyle="1" w:styleId="aff2">
    <w:name w:val="מספר תיק תו"/>
    <w:basedOn w:val="a3"/>
    <w:link w:val="aff1"/>
    <w:rsid w:val="003D0A52"/>
    <w:rPr>
      <w:rFonts w:eastAsia="Times New Roman" w:cs="FrankRuehl"/>
      <w:sz w:val="24"/>
      <w:szCs w:val="32"/>
      <w:lang w:eastAsia="he-IL"/>
    </w:rPr>
  </w:style>
  <w:style w:type="paragraph" w:customStyle="1" w:styleId="aff3">
    <w:name w:val="פלוני"/>
    <w:basedOn w:val="a2"/>
    <w:link w:val="aff4"/>
    <w:qFormat/>
    <w:rsid w:val="003D0A52"/>
    <w:pPr>
      <w:overflowPunct w:val="0"/>
      <w:autoSpaceDE w:val="0"/>
      <w:autoSpaceDN w:val="0"/>
      <w:adjustRightInd w:val="0"/>
      <w:spacing w:after="100" w:line="240" w:lineRule="exact"/>
      <w:textAlignment w:val="baseline"/>
    </w:pPr>
    <w:rPr>
      <w:rFonts w:eastAsia="Times New Roman"/>
      <w:sz w:val="26"/>
      <w:szCs w:val="32"/>
      <w:lang w:eastAsia="he-IL"/>
    </w:rPr>
  </w:style>
  <w:style w:type="character" w:customStyle="1" w:styleId="aff4">
    <w:name w:val="פלוני תו"/>
    <w:basedOn w:val="a3"/>
    <w:link w:val="aff3"/>
    <w:rsid w:val="003D0A52"/>
    <w:rPr>
      <w:rFonts w:eastAsia="Times New Roman" w:cs="FrankRuehl"/>
      <w:sz w:val="26"/>
      <w:szCs w:val="32"/>
      <w:lang w:eastAsia="he-IL"/>
    </w:rPr>
  </w:style>
  <w:style w:type="paragraph" w:customStyle="1" w:styleId="aff5">
    <w:name w:val="כותרת הנידון ומסקנות"/>
    <w:basedOn w:val="a2"/>
    <w:next w:val="aff6"/>
    <w:link w:val="aff7"/>
    <w:qFormat/>
    <w:rsid w:val="003D0A52"/>
    <w:pPr>
      <w:spacing w:before="360" w:after="120" w:line="276" w:lineRule="auto"/>
      <w:jc w:val="center"/>
    </w:pPr>
    <w:rPr>
      <w:rFonts w:ascii="Cambria" w:eastAsia="Times New Roman" w:hAnsi="Cambria" w:cs="Narkisim"/>
      <w:b/>
      <w:noProof/>
      <w:sz w:val="26"/>
      <w:szCs w:val="26"/>
      <w:lang w:eastAsia="he-IL"/>
    </w:rPr>
  </w:style>
  <w:style w:type="paragraph" w:customStyle="1" w:styleId="aff6">
    <w:name w:val="תקציר פתיחה"/>
    <w:basedOn w:val="a2"/>
    <w:next w:val="a2"/>
    <w:link w:val="aff8"/>
    <w:qFormat/>
    <w:rsid w:val="0065626D"/>
    <w:pPr>
      <w:overflowPunct w:val="0"/>
      <w:autoSpaceDE w:val="0"/>
      <w:autoSpaceDN w:val="0"/>
      <w:adjustRightInd w:val="0"/>
      <w:spacing w:before="120" w:after="120" w:line="250" w:lineRule="exact"/>
      <w:textAlignment w:val="baseline"/>
    </w:pPr>
    <w:rPr>
      <w:rFonts w:eastAsia="Times New Roman"/>
      <w:sz w:val="20"/>
      <w:szCs w:val="24"/>
      <w:lang w:eastAsia="he-IL"/>
    </w:rPr>
  </w:style>
  <w:style w:type="character" w:customStyle="1" w:styleId="aff8">
    <w:name w:val="תקציר פתיחה תו"/>
    <w:basedOn w:val="a3"/>
    <w:link w:val="aff6"/>
    <w:rsid w:val="0065626D"/>
    <w:rPr>
      <w:rFonts w:eastAsia="Times New Roman" w:cs="FrankRuehl"/>
      <w:szCs w:val="24"/>
      <w:lang w:eastAsia="he-IL"/>
    </w:rPr>
  </w:style>
  <w:style w:type="character" w:customStyle="1" w:styleId="aff7">
    <w:name w:val="כותרת הנידון ומסקנות תו"/>
    <w:basedOn w:val="a3"/>
    <w:link w:val="aff5"/>
    <w:rsid w:val="003D0A52"/>
    <w:rPr>
      <w:rFonts w:ascii="Cambria" w:eastAsia="Times New Roman" w:hAnsi="Cambria" w:cs="Narkisim"/>
      <w:b/>
      <w:noProof/>
      <w:sz w:val="26"/>
      <w:szCs w:val="26"/>
      <w:lang w:eastAsia="he-IL"/>
    </w:rPr>
  </w:style>
  <w:style w:type="paragraph" w:customStyle="1" w:styleId="aff9">
    <w:name w:val="מסקנות [א.] תוכן"/>
    <w:basedOn w:val="a2"/>
    <w:link w:val="affa"/>
    <w:qFormat/>
    <w:rsid w:val="0065626D"/>
    <w:pPr>
      <w:tabs>
        <w:tab w:val="left" w:pos="340"/>
        <w:tab w:val="left" w:pos="680"/>
      </w:tabs>
      <w:overflowPunct w:val="0"/>
      <w:autoSpaceDE w:val="0"/>
      <w:autoSpaceDN w:val="0"/>
      <w:adjustRightInd w:val="0"/>
      <w:spacing w:before="120" w:after="120" w:line="250" w:lineRule="exact"/>
      <w:ind w:left="340" w:hanging="340"/>
      <w:textAlignment w:val="baseline"/>
    </w:pPr>
    <w:rPr>
      <w:rFonts w:eastAsia="Times New Roman"/>
      <w:sz w:val="20"/>
      <w:szCs w:val="24"/>
      <w:lang w:eastAsia="he-IL"/>
    </w:rPr>
  </w:style>
  <w:style w:type="character" w:customStyle="1" w:styleId="affa">
    <w:name w:val="מסקנות [א.] תוכן תו"/>
    <w:basedOn w:val="a3"/>
    <w:link w:val="aff9"/>
    <w:rsid w:val="0065626D"/>
    <w:rPr>
      <w:rFonts w:eastAsia="Times New Roman" w:cs="FrankRuehl"/>
      <w:szCs w:val="24"/>
      <w:lang w:eastAsia="he-IL"/>
    </w:rPr>
  </w:style>
  <w:style w:type="paragraph" w:customStyle="1" w:styleId="affb">
    <w:name w:val="בבית הדין הרבני"/>
    <w:basedOn w:val="a2"/>
    <w:next w:val="affc"/>
    <w:link w:val="affd"/>
    <w:rsid w:val="003D0A52"/>
    <w:pPr>
      <w:overflowPunct w:val="0"/>
      <w:autoSpaceDE w:val="0"/>
      <w:autoSpaceDN w:val="0"/>
      <w:adjustRightInd w:val="0"/>
      <w:spacing w:before="360" w:after="120" w:line="276" w:lineRule="exact"/>
      <w:jc w:val="center"/>
      <w:textAlignment w:val="baseline"/>
    </w:pPr>
    <w:rPr>
      <w:rFonts w:eastAsia="Times New Roman"/>
      <w:b/>
      <w:bCs/>
      <w:sz w:val="24"/>
      <w:lang w:eastAsia="he-IL"/>
    </w:rPr>
  </w:style>
  <w:style w:type="paragraph" w:customStyle="1" w:styleId="affc">
    <w:name w:val="לפני כבוד הדיינים"/>
    <w:basedOn w:val="a2"/>
    <w:next w:val="af9"/>
    <w:link w:val="affe"/>
    <w:qFormat/>
    <w:rsid w:val="0065626D"/>
    <w:pPr>
      <w:overflowPunct w:val="0"/>
      <w:autoSpaceDE w:val="0"/>
      <w:autoSpaceDN w:val="0"/>
      <w:adjustRightInd w:val="0"/>
      <w:spacing w:after="120" w:line="276" w:lineRule="exact"/>
      <w:jc w:val="center"/>
      <w:textAlignment w:val="baseline"/>
    </w:pPr>
    <w:rPr>
      <w:rFonts w:eastAsia="Times New Roman"/>
      <w:szCs w:val="26"/>
      <w:lang w:eastAsia="he-IL"/>
    </w:rPr>
  </w:style>
  <w:style w:type="character" w:customStyle="1" w:styleId="affe">
    <w:name w:val="לפני כבוד הדיינים תו"/>
    <w:basedOn w:val="a3"/>
    <w:link w:val="affc"/>
    <w:rsid w:val="0065626D"/>
    <w:rPr>
      <w:rFonts w:eastAsia="Times New Roman" w:cs="FrankRuehl"/>
      <w:sz w:val="22"/>
      <w:szCs w:val="26"/>
      <w:lang w:eastAsia="he-IL"/>
    </w:rPr>
  </w:style>
  <w:style w:type="character" w:customStyle="1" w:styleId="affd">
    <w:name w:val="בבית הדין הרבני תו"/>
    <w:basedOn w:val="a3"/>
    <w:link w:val="affb"/>
    <w:rsid w:val="003D0A52"/>
    <w:rPr>
      <w:rFonts w:eastAsia="Times New Roman" w:cs="FrankRuehl"/>
      <w:b/>
      <w:bCs/>
      <w:sz w:val="24"/>
      <w:szCs w:val="28"/>
      <w:lang w:eastAsia="he-IL"/>
    </w:rPr>
  </w:style>
  <w:style w:type="paragraph" w:customStyle="1" w:styleId="17">
    <w:name w:val="מסקנות [א.(1)] תוכן"/>
    <w:basedOn w:val="a2"/>
    <w:link w:val="18"/>
    <w:qFormat/>
    <w:rsid w:val="0065626D"/>
    <w:pPr>
      <w:tabs>
        <w:tab w:val="left" w:pos="340"/>
        <w:tab w:val="left" w:pos="680"/>
      </w:tabs>
      <w:overflowPunct w:val="0"/>
      <w:autoSpaceDE w:val="0"/>
      <w:autoSpaceDN w:val="0"/>
      <w:adjustRightInd w:val="0"/>
      <w:spacing w:before="120" w:after="120" w:line="250" w:lineRule="exact"/>
      <w:ind w:left="680" w:hanging="680"/>
      <w:textAlignment w:val="baseline"/>
    </w:pPr>
    <w:rPr>
      <w:rFonts w:eastAsia="Times New Roman"/>
      <w:sz w:val="24"/>
      <w:szCs w:val="24"/>
      <w:lang w:eastAsia="he-IL"/>
    </w:rPr>
  </w:style>
  <w:style w:type="character" w:customStyle="1" w:styleId="18">
    <w:name w:val="מסקנות [א.(1)] תוכן תו"/>
    <w:basedOn w:val="a3"/>
    <w:link w:val="17"/>
    <w:rsid w:val="0065626D"/>
    <w:rPr>
      <w:rFonts w:eastAsia="Times New Roman" w:cs="FrankRuehl"/>
      <w:sz w:val="24"/>
      <w:szCs w:val="24"/>
      <w:lang w:eastAsia="he-IL"/>
    </w:rPr>
  </w:style>
  <w:style w:type="paragraph" w:customStyle="1" w:styleId="a">
    <w:name w:val="כללי [א.] ממוספר"/>
    <w:basedOn w:val="a2"/>
    <w:qFormat/>
    <w:rsid w:val="0065626D"/>
    <w:pPr>
      <w:numPr>
        <w:numId w:val="5"/>
      </w:numPr>
      <w:overflowPunct w:val="0"/>
      <w:autoSpaceDE w:val="0"/>
      <w:autoSpaceDN w:val="0"/>
      <w:adjustRightInd w:val="0"/>
      <w:spacing w:after="120" w:line="276" w:lineRule="auto"/>
      <w:ind w:left="794" w:hanging="397"/>
      <w:textAlignment w:val="baseline"/>
    </w:pPr>
    <w:rPr>
      <w:rFonts w:eastAsia="Times New Roman"/>
      <w:kern w:val="28"/>
      <w:szCs w:val="26"/>
    </w:rPr>
  </w:style>
  <w:style w:type="paragraph" w:customStyle="1" w:styleId="afff">
    <w:name w:val="ראשי פרקים"/>
    <w:basedOn w:val="aff6"/>
    <w:link w:val="afff0"/>
    <w:qFormat/>
    <w:rsid w:val="0065626D"/>
    <w:pPr>
      <w:tabs>
        <w:tab w:val="center" w:pos="3289"/>
      </w:tabs>
      <w:spacing w:before="240" w:after="240" w:line="360" w:lineRule="auto"/>
    </w:pPr>
    <w:rPr>
      <w:rFonts w:cs="Narkisim"/>
      <w:szCs w:val="22"/>
    </w:rPr>
  </w:style>
  <w:style w:type="character" w:customStyle="1" w:styleId="afff0">
    <w:name w:val="ראשי פרקים תו"/>
    <w:basedOn w:val="aff8"/>
    <w:link w:val="afff"/>
    <w:rsid w:val="0065626D"/>
    <w:rPr>
      <w:rFonts w:eastAsia="Times New Roman" w:cs="Narkisim"/>
      <w:szCs w:val="22"/>
      <w:lang w:eastAsia="he-IL"/>
    </w:rPr>
  </w:style>
  <w:style w:type="character" w:customStyle="1" w:styleId="21">
    <w:name w:val="כותרת 2 תו"/>
    <w:basedOn w:val="a3"/>
    <w:link w:val="20"/>
    <w:uiPriority w:val="9"/>
    <w:rsid w:val="001F3BB4"/>
    <w:rPr>
      <w:rFonts w:eastAsia="Times New Roman" w:cs="Times New Roman"/>
      <w:b/>
      <w:bCs/>
      <w:sz w:val="50"/>
      <w:szCs w:val="50"/>
    </w:rPr>
  </w:style>
  <w:style w:type="paragraph" w:styleId="afff1">
    <w:name w:val="Balloon Text"/>
    <w:basedOn w:val="a2"/>
    <w:link w:val="afff2"/>
    <w:uiPriority w:val="99"/>
    <w:semiHidden/>
    <w:unhideWhenUsed/>
    <w:rsid w:val="001F3BB4"/>
    <w:pPr>
      <w:jc w:val="left"/>
    </w:pPr>
    <w:rPr>
      <w:rFonts w:ascii="Tahoma" w:hAnsi="Tahoma" w:cs="Tahoma"/>
      <w:sz w:val="16"/>
      <w:szCs w:val="16"/>
    </w:rPr>
  </w:style>
  <w:style w:type="character" w:customStyle="1" w:styleId="afff2">
    <w:name w:val="טקסט בלונים תו"/>
    <w:basedOn w:val="a3"/>
    <w:link w:val="afff1"/>
    <w:uiPriority w:val="99"/>
    <w:semiHidden/>
    <w:rsid w:val="001F3BB4"/>
    <w:rPr>
      <w:rFonts w:ascii="Tahoma" w:hAnsi="Tahoma" w:cs="Tahoma"/>
      <w:sz w:val="16"/>
      <w:szCs w:val="16"/>
    </w:rPr>
  </w:style>
  <w:style w:type="table" w:styleId="afff3">
    <w:name w:val="Table Grid"/>
    <w:basedOn w:val="a4"/>
    <w:uiPriority w:val="59"/>
    <w:rsid w:val="001F3BB4"/>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4">
    <w:name w:val="Placeholder Text"/>
    <w:basedOn w:val="a3"/>
    <w:uiPriority w:val="99"/>
    <w:semiHidden/>
    <w:rsid w:val="001F3BB4"/>
    <w:rPr>
      <w:color w:val="808080"/>
    </w:rPr>
  </w:style>
  <w:style w:type="paragraph" w:styleId="NormalWeb">
    <w:name w:val="Normal (Web)"/>
    <w:basedOn w:val="a2"/>
    <w:uiPriority w:val="99"/>
    <w:semiHidden/>
    <w:unhideWhenUsed/>
    <w:rsid w:val="001F3BB4"/>
    <w:pPr>
      <w:bidi w:val="0"/>
      <w:spacing w:before="100" w:beforeAutospacing="1" w:after="100" w:afterAutospacing="1"/>
    </w:pPr>
    <w:rPr>
      <w:rFonts w:eastAsia="Times New Roman" w:cs="Times New Roman"/>
      <w:sz w:val="40"/>
      <w:szCs w:val="40"/>
    </w:rPr>
  </w:style>
  <w:style w:type="character" w:customStyle="1" w:styleId="13">
    <w:name w:val="כותרת 1 תו"/>
    <w:basedOn w:val="a3"/>
    <w:link w:val="12"/>
    <w:uiPriority w:val="9"/>
    <w:rsid w:val="002C3D31"/>
    <w:rPr>
      <w:rFonts w:asciiTheme="majorHAnsi" w:eastAsiaTheme="majorEastAsia" w:hAnsiTheme="majorHAnsi" w:cstheme="majorBidi"/>
      <w:b/>
      <w:bCs/>
      <w:color w:val="365F91" w:themeColor="accent1" w:themeShade="BF"/>
      <w:sz w:val="28"/>
      <w:szCs w:val="28"/>
    </w:rPr>
  </w:style>
  <w:style w:type="character" w:styleId="Hyperlink">
    <w:name w:val="Hyperlink"/>
    <w:basedOn w:val="a3"/>
    <w:uiPriority w:val="99"/>
    <w:unhideWhenUsed/>
    <w:rsid w:val="002C3D31"/>
    <w:rPr>
      <w:color w:val="0000FF" w:themeColor="hyperlink"/>
      <w:u w:val="single"/>
    </w:rPr>
  </w:style>
  <w:style w:type="table" w:customStyle="1" w:styleId="TableGrid1">
    <w:name w:val="Table Grid1"/>
    <w:basedOn w:val="a4"/>
    <w:next w:val="afff3"/>
    <w:uiPriority w:val="59"/>
    <w:rsid w:val="002C3D31"/>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ff5">
    <w:name w:val="כותרת המאמר תו"/>
    <w:basedOn w:val="a3"/>
    <w:link w:val="afff6"/>
    <w:locked/>
    <w:rsid w:val="002C3D31"/>
    <w:rPr>
      <w:rFonts w:eastAsia="Times New Roman" w:cs="Narkisim"/>
      <w:b/>
      <w:bCs/>
      <w:sz w:val="32"/>
      <w:szCs w:val="32"/>
      <w:lang w:eastAsia="he-IL"/>
    </w:rPr>
  </w:style>
  <w:style w:type="paragraph" w:customStyle="1" w:styleId="afff7">
    <w:name w:val="כותרת שם כותב המאמר"/>
    <w:basedOn w:val="a2"/>
    <w:next w:val="afff8"/>
    <w:link w:val="afff9"/>
    <w:qFormat/>
    <w:rsid w:val="002C3D31"/>
    <w:pPr>
      <w:tabs>
        <w:tab w:val="left" w:pos="284"/>
        <w:tab w:val="left" w:pos="567"/>
      </w:tabs>
      <w:overflowPunct w:val="0"/>
      <w:autoSpaceDE w:val="0"/>
      <w:autoSpaceDN w:val="0"/>
      <w:adjustRightInd w:val="0"/>
      <w:spacing w:before="360" w:after="240"/>
      <w:jc w:val="center"/>
      <w:outlineLvl w:val="3"/>
    </w:pPr>
    <w:rPr>
      <w:rFonts w:eastAsia="Times New Roman" w:cs="Narkisim"/>
      <w:b/>
      <w:bCs/>
      <w:sz w:val="24"/>
      <w:lang w:eastAsia="he-IL"/>
    </w:rPr>
  </w:style>
  <w:style w:type="paragraph" w:customStyle="1" w:styleId="afff6">
    <w:name w:val="כותרת המאמר"/>
    <w:basedOn w:val="a2"/>
    <w:next w:val="afff7"/>
    <w:link w:val="afff5"/>
    <w:rsid w:val="002C3D31"/>
    <w:pPr>
      <w:keepNext/>
      <w:spacing w:before="840" w:after="120" w:line="276" w:lineRule="auto"/>
      <w:jc w:val="center"/>
      <w:outlineLvl w:val="2"/>
    </w:pPr>
    <w:rPr>
      <w:rFonts w:eastAsia="Times New Roman" w:cs="Narkisim"/>
      <w:b/>
      <w:bCs/>
      <w:sz w:val="32"/>
      <w:szCs w:val="32"/>
      <w:lang w:eastAsia="he-IL"/>
    </w:rPr>
  </w:style>
  <w:style w:type="character" w:customStyle="1" w:styleId="afff9">
    <w:name w:val="כותרת שם כותב המאמר תו"/>
    <w:basedOn w:val="a3"/>
    <w:link w:val="afff7"/>
    <w:locked/>
    <w:rsid w:val="002C3D31"/>
    <w:rPr>
      <w:rFonts w:eastAsia="Times New Roman" w:cs="Narkisim"/>
      <w:b/>
      <w:bCs/>
      <w:sz w:val="24"/>
      <w:szCs w:val="28"/>
      <w:lang w:eastAsia="he-IL"/>
    </w:rPr>
  </w:style>
  <w:style w:type="paragraph" w:customStyle="1" w:styleId="afff8">
    <w:name w:val="כותרת תפקיד כותב המאמר"/>
    <w:basedOn w:val="a2"/>
    <w:next w:val="ad"/>
    <w:link w:val="afffa"/>
    <w:qFormat/>
    <w:rsid w:val="002C3D31"/>
    <w:pPr>
      <w:overflowPunct w:val="0"/>
      <w:autoSpaceDE w:val="0"/>
      <w:autoSpaceDN w:val="0"/>
      <w:adjustRightInd w:val="0"/>
      <w:spacing w:before="240" w:after="600" w:line="276" w:lineRule="auto"/>
      <w:jc w:val="center"/>
      <w:outlineLvl w:val="5"/>
    </w:pPr>
    <w:rPr>
      <w:rFonts w:eastAsia="Times New Roman" w:cs="Narkisim"/>
      <w:b/>
      <w:bCs/>
      <w:sz w:val="26"/>
      <w:szCs w:val="26"/>
      <w:lang w:eastAsia="he-IL"/>
    </w:rPr>
  </w:style>
  <w:style w:type="character" w:customStyle="1" w:styleId="afffa">
    <w:name w:val="כותרת תפקיד כותב המאמר תו"/>
    <w:basedOn w:val="a3"/>
    <w:link w:val="afff8"/>
    <w:locked/>
    <w:rsid w:val="002C3D31"/>
    <w:rPr>
      <w:rFonts w:eastAsia="Times New Roman" w:cs="Narkisim"/>
      <w:b/>
      <w:bCs/>
      <w:sz w:val="26"/>
      <w:szCs w:val="26"/>
      <w:lang w:eastAsia="he-IL"/>
    </w:rPr>
  </w:style>
  <w:style w:type="character" w:styleId="afffb">
    <w:name w:val="Book Title"/>
    <w:basedOn w:val="a3"/>
    <w:uiPriority w:val="33"/>
    <w:qFormat/>
    <w:rsid w:val="002C3D31"/>
    <w:rPr>
      <w:b/>
      <w:bCs/>
      <w:smallCaps/>
      <w:spacing w:val="5"/>
    </w:rPr>
  </w:style>
  <w:style w:type="paragraph" w:customStyle="1" w:styleId="afffc">
    <w:name w:val="פרדס"/>
    <w:basedOn w:val="a2"/>
    <w:link w:val="afffd"/>
    <w:qFormat/>
    <w:rsid w:val="002C3D31"/>
    <w:pPr>
      <w:spacing w:line="360" w:lineRule="auto"/>
    </w:pPr>
    <w:rPr>
      <w:rFonts w:ascii="Calibri" w:eastAsia="Calibri" w:hAnsi="Calibri"/>
      <w:sz w:val="28"/>
    </w:rPr>
  </w:style>
  <w:style w:type="character" w:customStyle="1" w:styleId="afffd">
    <w:name w:val="פרדס תו"/>
    <w:basedOn w:val="a3"/>
    <w:link w:val="afffc"/>
    <w:rsid w:val="002C3D31"/>
    <w:rPr>
      <w:rFonts w:ascii="Calibri" w:eastAsia="Calibri" w:hAnsi="Calibri" w:cs="FrankRuehl"/>
      <w:sz w:val="28"/>
      <w:szCs w:val="28"/>
    </w:rPr>
  </w:style>
  <w:style w:type="character" w:styleId="afffe">
    <w:name w:val="annotation reference"/>
    <w:basedOn w:val="a3"/>
    <w:uiPriority w:val="99"/>
    <w:semiHidden/>
    <w:unhideWhenUsed/>
    <w:rsid w:val="002C3D31"/>
    <w:rPr>
      <w:sz w:val="16"/>
      <w:szCs w:val="16"/>
    </w:rPr>
  </w:style>
  <w:style w:type="paragraph" w:styleId="affff">
    <w:name w:val="annotation text"/>
    <w:basedOn w:val="a2"/>
    <w:link w:val="affff0"/>
    <w:uiPriority w:val="99"/>
    <w:unhideWhenUsed/>
    <w:rsid w:val="002C3D31"/>
    <w:rPr>
      <w:sz w:val="20"/>
      <w:szCs w:val="20"/>
    </w:rPr>
  </w:style>
  <w:style w:type="character" w:customStyle="1" w:styleId="affff0">
    <w:name w:val="טקסט הערה תו"/>
    <w:basedOn w:val="a3"/>
    <w:link w:val="affff"/>
    <w:uiPriority w:val="99"/>
    <w:rsid w:val="002C3D31"/>
    <w:rPr>
      <w:rFonts w:cs="FrankRuehl"/>
    </w:rPr>
  </w:style>
  <w:style w:type="paragraph" w:styleId="affff1">
    <w:name w:val="annotation subject"/>
    <w:basedOn w:val="affff"/>
    <w:next w:val="affff"/>
    <w:link w:val="affff2"/>
    <w:uiPriority w:val="99"/>
    <w:semiHidden/>
    <w:unhideWhenUsed/>
    <w:rsid w:val="002C3D31"/>
    <w:rPr>
      <w:b/>
      <w:bCs/>
    </w:rPr>
  </w:style>
  <w:style w:type="character" w:customStyle="1" w:styleId="affff2">
    <w:name w:val="נושא הערה תו"/>
    <w:basedOn w:val="affff0"/>
    <w:link w:val="affff1"/>
    <w:uiPriority w:val="99"/>
    <w:semiHidden/>
    <w:rsid w:val="002C3D31"/>
    <w:rPr>
      <w:rFonts w:cs="FrankRuehl"/>
      <w:b/>
      <w:bCs/>
    </w:rPr>
  </w:style>
  <w:style w:type="paragraph" w:styleId="affff3">
    <w:name w:val="Revision"/>
    <w:hidden/>
    <w:uiPriority w:val="99"/>
    <w:semiHidden/>
    <w:rsid w:val="002C3D31"/>
    <w:rPr>
      <w:rFonts w:cs="FrankRuehl"/>
      <w:sz w:val="22"/>
      <w:szCs w:val="28"/>
    </w:rPr>
  </w:style>
  <w:style w:type="character" w:customStyle="1" w:styleId="default">
    <w:name w:val="default"/>
    <w:basedOn w:val="a3"/>
    <w:rsid w:val="002C3D31"/>
    <w:rPr>
      <w:rFonts w:ascii="Times New Roman" w:hAnsi="Times New Roman" w:cs="Times New Roman" w:hint="default"/>
      <w:sz w:val="26"/>
      <w:szCs w:val="26"/>
    </w:rPr>
  </w:style>
  <w:style w:type="paragraph" w:customStyle="1" w:styleId="P00">
    <w:name w:val="P00"/>
    <w:rsid w:val="002C3D31"/>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eastAsia="Times New Roman" w:cs="FrankRuehl"/>
      <w:noProof/>
      <w:szCs w:val="26"/>
      <w:lang w:eastAsia="he-IL"/>
    </w:rPr>
  </w:style>
  <w:style w:type="table" w:customStyle="1" w:styleId="19">
    <w:name w:val="טבלת רשת1"/>
    <w:basedOn w:val="a4"/>
    <w:next w:val="afff3"/>
    <w:uiPriority w:val="59"/>
    <w:rsid w:val="00A475AE"/>
    <w:rPr>
      <w:rFonts w:ascii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text2">
    <w:name w:val="Body text (2)"/>
    <w:basedOn w:val="a2"/>
    <w:link w:val="Bodytext20"/>
    <w:rsid w:val="00A475AE"/>
    <w:pPr>
      <w:widowControl w:val="0"/>
      <w:shd w:val="clear" w:color="auto" w:fill="FFFFFF"/>
      <w:tabs>
        <w:tab w:val="left" w:pos="6038"/>
      </w:tabs>
      <w:spacing w:before="120" w:line="360" w:lineRule="exact"/>
    </w:pPr>
    <w:rPr>
      <w:rFonts w:ascii="David" w:eastAsia="Calibri" w:hAnsi="Calibri" w:cs="David"/>
      <w:b/>
      <w:bCs/>
      <w:sz w:val="28"/>
      <w:szCs w:val="26"/>
    </w:rPr>
  </w:style>
  <w:style w:type="character" w:customStyle="1" w:styleId="Bodytext20">
    <w:name w:val="Body text (2)_"/>
    <w:basedOn w:val="a3"/>
    <w:link w:val="Bodytext2"/>
    <w:rsid w:val="00A475AE"/>
    <w:rPr>
      <w:rFonts w:ascii="David" w:eastAsia="Calibri" w:hAnsi="Calibri" w:cs="David"/>
      <w:b/>
      <w:bCs/>
      <w:sz w:val="28"/>
      <w:szCs w:val="26"/>
      <w:shd w:val="clear" w:color="auto" w:fill="FFFFFF"/>
    </w:rPr>
  </w:style>
  <w:style w:type="character" w:customStyle="1" w:styleId="Ruller4">
    <w:name w:val="Ruller4 תו"/>
    <w:link w:val="Ruller40"/>
    <w:locked/>
    <w:rsid w:val="00A475AE"/>
    <w:rPr>
      <w:rFonts w:ascii="Arial TUR" w:hAnsi="Arial TUR" w:cs="FrankRuehl"/>
      <w:spacing w:val="10"/>
      <w:szCs w:val="28"/>
    </w:rPr>
  </w:style>
  <w:style w:type="paragraph" w:customStyle="1" w:styleId="Ruller40">
    <w:name w:val="Ruller4"/>
    <w:basedOn w:val="a2"/>
    <w:link w:val="Ruller4"/>
    <w:rsid w:val="00A475AE"/>
    <w:pPr>
      <w:tabs>
        <w:tab w:val="left" w:pos="800"/>
      </w:tabs>
      <w:overflowPunct w:val="0"/>
      <w:autoSpaceDE w:val="0"/>
      <w:autoSpaceDN w:val="0"/>
      <w:adjustRightInd w:val="0"/>
      <w:spacing w:line="360" w:lineRule="auto"/>
    </w:pPr>
    <w:rPr>
      <w:rFonts w:ascii="Arial TUR" w:hAnsi="Arial TUR"/>
      <w:spacing w:val="10"/>
      <w:sz w:val="20"/>
    </w:rPr>
  </w:style>
  <w:style w:type="paragraph" w:customStyle="1" w:styleId="Ruller5">
    <w:name w:val="Ruller5"/>
    <w:basedOn w:val="a2"/>
    <w:rsid w:val="00A475AE"/>
    <w:pPr>
      <w:overflowPunct w:val="0"/>
      <w:autoSpaceDE w:val="0"/>
      <w:autoSpaceDN w:val="0"/>
      <w:adjustRightInd w:val="0"/>
      <w:ind w:left="1642" w:right="1282"/>
    </w:pPr>
    <w:rPr>
      <w:rFonts w:ascii="Arial TUR" w:eastAsia="Times New Roman" w:hAnsi="Arial TUR"/>
      <w:spacing w:val="10"/>
    </w:rPr>
  </w:style>
  <w:style w:type="paragraph" w:customStyle="1" w:styleId="Ruller41">
    <w:name w:val="Ruller4 אלפביתי"/>
    <w:basedOn w:val="Ruller40"/>
    <w:next w:val="Ruller40"/>
    <w:rsid w:val="00A475AE"/>
  </w:style>
  <w:style w:type="numbering" w:customStyle="1" w:styleId="1a">
    <w:name w:val="ללא רשימה1"/>
    <w:next w:val="a5"/>
    <w:uiPriority w:val="99"/>
    <w:semiHidden/>
    <w:unhideWhenUsed/>
    <w:rsid w:val="00A475AE"/>
  </w:style>
  <w:style w:type="character" w:customStyle="1" w:styleId="st">
    <w:name w:val="st"/>
    <w:basedOn w:val="a3"/>
    <w:rsid w:val="00A475AE"/>
  </w:style>
  <w:style w:type="paragraph" w:customStyle="1" w:styleId="ruller400">
    <w:name w:val="ruller40"/>
    <w:basedOn w:val="a2"/>
    <w:rsid w:val="00A475AE"/>
    <w:pPr>
      <w:overflowPunct w:val="0"/>
      <w:autoSpaceDE w:val="0"/>
      <w:autoSpaceDN w:val="0"/>
      <w:spacing w:line="360" w:lineRule="auto"/>
    </w:pPr>
    <w:rPr>
      <w:rFonts w:ascii="Arial TUR" w:eastAsia="Times New Roman" w:hAnsi="Arial TUR" w:cs="Arial TUR"/>
      <w:spacing w:val="10"/>
      <w:szCs w:val="22"/>
    </w:rPr>
  </w:style>
  <w:style w:type="paragraph" w:customStyle="1" w:styleId="ruller50">
    <w:name w:val="ruller5"/>
    <w:basedOn w:val="a2"/>
    <w:rsid w:val="00A475AE"/>
    <w:pPr>
      <w:overflowPunct w:val="0"/>
      <w:autoSpaceDE w:val="0"/>
      <w:autoSpaceDN w:val="0"/>
      <w:ind w:left="1642" w:right="1282"/>
    </w:pPr>
    <w:rPr>
      <w:rFonts w:ascii="Arial TUR" w:eastAsia="Times New Roman" w:hAnsi="Arial TUR" w:cs="Arial TUR"/>
      <w:spacing w:val="10"/>
      <w:szCs w:val="22"/>
    </w:rPr>
  </w:style>
  <w:style w:type="character" w:customStyle="1" w:styleId="ruller410">
    <w:name w:val="ruller41"/>
    <w:basedOn w:val="a3"/>
    <w:rsid w:val="00A475AE"/>
    <w:rPr>
      <w:rFonts w:ascii="Arial TUR" w:hAnsi="Arial TUR" w:cs="Arial TUR" w:hint="default"/>
      <w:spacing w:val="10"/>
    </w:rPr>
  </w:style>
  <w:style w:type="paragraph" w:styleId="affff4">
    <w:name w:val="Intense Quote"/>
    <w:basedOn w:val="a2"/>
    <w:next w:val="a2"/>
    <w:link w:val="affff5"/>
    <w:uiPriority w:val="30"/>
    <w:qFormat/>
    <w:rsid w:val="00D9301F"/>
    <w:pPr>
      <w:pBdr>
        <w:bottom w:val="single" w:sz="4" w:space="4" w:color="4F81BD" w:themeColor="accent1"/>
      </w:pBdr>
      <w:spacing w:before="200" w:after="280"/>
      <w:ind w:left="936" w:right="936"/>
    </w:pPr>
    <w:rPr>
      <w:b/>
      <w:bCs/>
      <w:i/>
      <w:iCs/>
      <w:color w:val="4F81BD" w:themeColor="accent1"/>
    </w:rPr>
  </w:style>
  <w:style w:type="character" w:customStyle="1" w:styleId="affff5">
    <w:name w:val="ציטוט חזק תו"/>
    <w:basedOn w:val="a3"/>
    <w:link w:val="affff4"/>
    <w:uiPriority w:val="30"/>
    <w:rsid w:val="00D9301F"/>
    <w:rPr>
      <w:rFonts w:cs="FrankRuehl"/>
      <w:b/>
      <w:bCs/>
      <w:i/>
      <w:iCs/>
      <w:color w:val="4F81BD" w:themeColor="accent1"/>
      <w:sz w:val="22"/>
      <w:szCs w:val="28"/>
    </w:rPr>
  </w:style>
  <w:style w:type="numbering" w:customStyle="1" w:styleId="22">
    <w:name w:val="ללא רשימה2"/>
    <w:next w:val="a5"/>
    <w:uiPriority w:val="99"/>
    <w:semiHidden/>
    <w:unhideWhenUsed/>
    <w:rsid w:val="00462FE4"/>
  </w:style>
  <w:style w:type="table" w:customStyle="1" w:styleId="23">
    <w:name w:val="טבלת רשת2"/>
    <w:basedOn w:val="a4"/>
    <w:next w:val="afff3"/>
    <w:uiPriority w:val="59"/>
    <w:rsid w:val="00462FE4"/>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a4"/>
    <w:next w:val="afff3"/>
    <w:uiPriority w:val="59"/>
    <w:rsid w:val="00462FE4"/>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b">
    <w:name w:val="כותרת [א.] צד1"/>
    <w:basedOn w:val="a2"/>
    <w:next w:val="ad"/>
    <w:qFormat/>
    <w:rsid w:val="00C82FC0"/>
    <w:pPr>
      <w:keepNext/>
      <w:tabs>
        <w:tab w:val="left" w:pos="397"/>
        <w:tab w:val="num" w:pos="794"/>
      </w:tabs>
      <w:spacing w:before="360" w:after="120" w:line="276" w:lineRule="auto"/>
      <w:ind w:left="397" w:hanging="397"/>
      <w:outlineLvl w:val="3"/>
    </w:pPr>
    <w:rPr>
      <w:rFonts w:ascii="Arial" w:eastAsia="Times New Roman" w:hAnsi="Arial" w:cs="Narkisim"/>
      <w:b/>
      <w:bCs/>
      <w:sz w:val="24"/>
      <w:szCs w:val="24"/>
    </w:rPr>
  </w:style>
  <w:style w:type="character" w:styleId="affff6">
    <w:name w:val="Strong"/>
    <w:basedOn w:val="a3"/>
    <w:uiPriority w:val="22"/>
    <w:qFormat/>
    <w:rsid w:val="006D5C2D"/>
    <w:rPr>
      <w:b/>
      <w:bCs/>
    </w:rPr>
  </w:style>
  <w:style w:type="character" w:customStyle="1" w:styleId="big-number">
    <w:name w:val="big-number"/>
    <w:basedOn w:val="default"/>
    <w:rsid w:val="006D5C2D"/>
    <w:rPr>
      <w:rFonts w:ascii="Times New Roman" w:hAnsi="Times New Roman" w:cs="Miriam" w:hint="default"/>
      <w:sz w:val="20"/>
      <w:szCs w:val="32"/>
    </w:rPr>
  </w:style>
  <w:style w:type="paragraph" w:customStyle="1" w:styleId="P22">
    <w:name w:val="P22"/>
    <w:basedOn w:val="P00"/>
    <w:rsid w:val="007E3D99"/>
    <w:pPr>
      <w:tabs>
        <w:tab w:val="clear" w:pos="624"/>
        <w:tab w:val="clear" w:pos="1021"/>
      </w:tabs>
      <w:ind w:right="1021"/>
    </w:pPr>
    <w:rPr>
      <w:rFonts w:cs="Times New Roman"/>
    </w:rPr>
  </w:style>
  <w:style w:type="character" w:customStyle="1" w:styleId="Bodytext2Exact">
    <w:name w:val="Body text (2) Exact"/>
    <w:basedOn w:val="a3"/>
    <w:rsid w:val="007E3D99"/>
    <w:rPr>
      <w:rFonts w:ascii="Times New Roman" w:hAnsi="Times New Roman" w:cs="Times New Roman"/>
      <w:sz w:val="17"/>
      <w:szCs w:val="17"/>
      <w:u w:val="none"/>
    </w:rPr>
  </w:style>
  <w:style w:type="paragraph" w:styleId="affff7">
    <w:name w:val="Title"/>
    <w:basedOn w:val="a2"/>
    <w:next w:val="a2"/>
    <w:link w:val="affff8"/>
    <w:uiPriority w:val="10"/>
    <w:qFormat/>
    <w:rsid w:val="00572FC4"/>
    <w:pPr>
      <w:spacing w:after="80"/>
      <w:contextualSpacing/>
      <w:jc w:val="left"/>
    </w:pPr>
    <w:rPr>
      <w:rFonts w:asciiTheme="majorHAnsi" w:eastAsiaTheme="majorEastAsia" w:hAnsiTheme="majorHAnsi" w:cstheme="majorBidi"/>
      <w:spacing w:val="-10"/>
      <w:kern w:val="28"/>
      <w:sz w:val="56"/>
      <w:szCs w:val="56"/>
    </w:rPr>
  </w:style>
  <w:style w:type="character" w:customStyle="1" w:styleId="affff8">
    <w:name w:val="כותרת טקסט תו"/>
    <w:basedOn w:val="a3"/>
    <w:link w:val="affff7"/>
    <w:uiPriority w:val="10"/>
    <w:rsid w:val="00572FC4"/>
    <w:rPr>
      <w:rFonts w:asciiTheme="majorHAnsi" w:eastAsiaTheme="majorEastAsia" w:hAnsiTheme="majorHAnsi" w:cstheme="majorBidi"/>
      <w:spacing w:val="-10"/>
      <w:kern w:val="28"/>
      <w:sz w:val="56"/>
      <w:szCs w:val="56"/>
    </w:rPr>
  </w:style>
  <w:style w:type="paragraph" w:customStyle="1" w:styleId="-1">
    <w:name w:val="רגיל-דוד"/>
    <w:uiPriority w:val="99"/>
    <w:rsid w:val="00572FC4"/>
    <w:pPr>
      <w:widowControl w:val="0"/>
      <w:autoSpaceDE w:val="0"/>
      <w:autoSpaceDN w:val="0"/>
    </w:pPr>
    <w:rPr>
      <w:rFonts w:eastAsia="Times New Roman"/>
      <w:sz w:val="24"/>
      <w:szCs w:val="24"/>
    </w:rPr>
  </w:style>
  <w:style w:type="paragraph" w:customStyle="1" w:styleId="paragraph">
    <w:name w:val="paragraph"/>
    <w:basedOn w:val="a2"/>
    <w:rsid w:val="006B0D7A"/>
    <w:pPr>
      <w:bidi w:val="0"/>
      <w:jc w:val="left"/>
    </w:pPr>
    <w:rPr>
      <w:rFonts w:eastAsia="Times New Roman" w:cs="Times New Roman"/>
      <w:sz w:val="24"/>
      <w:szCs w:val="24"/>
    </w:rPr>
  </w:style>
  <w:style w:type="character" w:customStyle="1" w:styleId="spellingerror">
    <w:name w:val="spellingerror"/>
    <w:basedOn w:val="a3"/>
    <w:rsid w:val="006B0D7A"/>
  </w:style>
  <w:style w:type="character" w:customStyle="1" w:styleId="contextualspellingandgrammarerror">
    <w:name w:val="contextualspellingandgrammarerror"/>
    <w:basedOn w:val="a3"/>
    <w:rsid w:val="006B0D7A"/>
  </w:style>
  <w:style w:type="character" w:customStyle="1" w:styleId="normaltextrun1">
    <w:name w:val="normaltextrun1"/>
    <w:basedOn w:val="a3"/>
    <w:rsid w:val="006B0D7A"/>
  </w:style>
  <w:style w:type="character" w:customStyle="1" w:styleId="eop">
    <w:name w:val="eop"/>
    <w:basedOn w:val="a3"/>
    <w:rsid w:val="006B0D7A"/>
  </w:style>
  <w:style w:type="character" w:customStyle="1" w:styleId="normaltextrun">
    <w:name w:val="normaltextrun"/>
    <w:basedOn w:val="a3"/>
    <w:rsid w:val="006B0D7A"/>
  </w:style>
  <w:style w:type="character" w:styleId="FollowedHyperlink">
    <w:name w:val="FollowedHyperlink"/>
    <w:basedOn w:val="a3"/>
    <w:uiPriority w:val="99"/>
    <w:semiHidden/>
    <w:unhideWhenUsed/>
    <w:rsid w:val="006B0D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48571">
      <w:bodyDiv w:val="1"/>
      <w:marLeft w:val="0"/>
      <w:marRight w:val="0"/>
      <w:marTop w:val="0"/>
      <w:marBottom w:val="0"/>
      <w:divBdr>
        <w:top w:val="none" w:sz="0" w:space="0" w:color="auto"/>
        <w:left w:val="none" w:sz="0" w:space="0" w:color="auto"/>
        <w:bottom w:val="none" w:sz="0" w:space="0" w:color="auto"/>
        <w:right w:val="none" w:sz="0" w:space="0" w:color="auto"/>
      </w:divBdr>
    </w:div>
    <w:div w:id="204042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https://eur01.safelinks.protection.outlook.com/?url=https%3A%2F%2Fhe.wikipedia.org%2Fwiki%2F%25D7%25A9%25D7%25A7%25D7%259C_%25D7%2599%25D7%25A9%25D7%259F&amp;data=05%7C02%7Cmeirp%40rbc.gov.il%7C46a98d262aee46e036bc08ddaf63801f%7C9951bda878ce4f7f8d38b1cc8b76199e%7C0%7C0%7C638859564088395829%7CUnknown%7CTWFpbGZsb3d8eyJFbXB0eU1hcGkiOnRydWUsIlYiOiIwLjAuMDAwMCIsIlAiOiJXaW4zMiIsIkFOIjoiTWFpbCIsIldUIjoyfQ%3D%3D%7C0%7C%7C%7C&amp;sdata=NNkA5aTeIcgThGhh3%2ByZkOZOkp1uENkyqZpmbAM1GgY%3D&amp;reserved=0"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ur01.safelinks.protection.outlook.com/?url=https%3A%2F%2Fhe.wikipedia.org%2Fwiki%2F%25D7%25AA%25D7%2595%25D7%259B%25D7%25A0%25D7%2599%25D7%25AA_%25D7%2594%25D7%2599%25D7%2599%25D7%25A6%25D7%2595%25D7%2591_%25D7%2594%25D7%259B%25D7%259C%25D7%259B%25D7%259C%25D7%2599%25D7%25AA_%25D7%25A9%25D7%259C_1985&amp;data=05%7C02%7Cmeirp%40rbc.gov.il%7C46a98d262aee46e036bc08ddaf63801f%7C9951bda878ce4f7f8d38b1cc8b76199e%7C0%7C0%7C638859564088351074%7CUnknown%7CTWFpbGZsb3d8eyJFbXB0eU1hcGkiOnRydWUsIlYiOiIwLjAuMDAwMCIsIlAiOiJXaW4zMiIsIkFOIjoiTWFpbCIsIldUIjoyfQ%3D%3D%7C0%7C%7C%7C&amp;sdata=68JUT5M7MTD2uUT5OJas4%2FEIo91erneyyX5X1sB6ljY%3D&amp;reserved=0" TargetMode="Externa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AFA66EC524ABEBE0AC3B10121ECAB"/>
        <w:category>
          <w:name w:val="כללי"/>
          <w:gallery w:val="placeholder"/>
        </w:category>
        <w:types>
          <w:type w:val="bbPlcHdr"/>
        </w:types>
        <w:behaviors>
          <w:behavior w:val="content"/>
        </w:behaviors>
        <w:guid w:val="{C4BABE4D-51F4-4D7A-932D-42BEF61850D8}"/>
      </w:docPartPr>
      <w:docPartBody>
        <w:p w:rsidR="00C947B8" w:rsidRDefault="00D01455" w:rsidP="00D01455">
          <w:pPr>
            <w:pStyle w:val="AECAFA66EC524ABEBE0AC3B10121ECAB"/>
          </w:pPr>
          <w:r w:rsidRPr="00424C58">
            <w:rPr>
              <w:rStyle w:val="a3"/>
            </w:rPr>
            <w:t>Click here to enter text.</w:t>
          </w:r>
        </w:p>
      </w:docPartBody>
    </w:docPart>
    <w:docPart>
      <w:docPartPr>
        <w:name w:val="1501AADDC04C4925A7102B0209E5BCA9"/>
        <w:category>
          <w:name w:val="כללי"/>
          <w:gallery w:val="placeholder"/>
        </w:category>
        <w:types>
          <w:type w:val="bbPlcHdr"/>
        </w:types>
        <w:behaviors>
          <w:behavior w:val="content"/>
        </w:behaviors>
        <w:guid w:val="{8C54770E-177B-4033-A879-C6F365C72A14}"/>
      </w:docPartPr>
      <w:docPartBody>
        <w:p w:rsidR="003D2B6D" w:rsidRDefault="003D2B6D" w:rsidP="003D2B6D">
          <w:pPr>
            <w:pStyle w:val="1501AADDC04C4925A7102B0209E5BCA9"/>
          </w:pPr>
          <w:r w:rsidRPr="00424C58">
            <w:rPr>
              <w:rStyle w:val="a3"/>
            </w:rPr>
            <w:t>Click here to enter text.</w:t>
          </w:r>
        </w:p>
      </w:docPartBody>
    </w:docPart>
    <w:docPart>
      <w:docPartPr>
        <w:name w:val="A47D374F4E834482AAF6163288CD0A11"/>
        <w:category>
          <w:name w:val="כללי"/>
          <w:gallery w:val="placeholder"/>
        </w:category>
        <w:types>
          <w:type w:val="bbPlcHdr"/>
        </w:types>
        <w:behaviors>
          <w:behavior w:val="content"/>
        </w:behaviors>
        <w:guid w:val="{20E7793B-2B21-488F-9372-03D2E171E500}"/>
      </w:docPartPr>
      <w:docPartBody>
        <w:p w:rsidR="003D2B6D" w:rsidRDefault="003D2B6D" w:rsidP="003D2B6D">
          <w:pPr>
            <w:pStyle w:val="A47D374F4E834482AAF6163288CD0A11"/>
          </w:pPr>
          <w:r w:rsidRPr="00424C58">
            <w:rPr>
              <w:rStyle w:val="a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TUR">
    <w:altName w:val="Arial"/>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1455"/>
    <w:rsid w:val="000522B7"/>
    <w:rsid w:val="0007558E"/>
    <w:rsid w:val="001169E2"/>
    <w:rsid w:val="00122BAB"/>
    <w:rsid w:val="00126D57"/>
    <w:rsid w:val="00140660"/>
    <w:rsid w:val="00180FC9"/>
    <w:rsid w:val="00181BDA"/>
    <w:rsid w:val="0036716F"/>
    <w:rsid w:val="003D115C"/>
    <w:rsid w:val="003D13F4"/>
    <w:rsid w:val="003D2B6D"/>
    <w:rsid w:val="003D50B8"/>
    <w:rsid w:val="003F4824"/>
    <w:rsid w:val="00410C7A"/>
    <w:rsid w:val="004230D2"/>
    <w:rsid w:val="004B1774"/>
    <w:rsid w:val="004B34DE"/>
    <w:rsid w:val="00575919"/>
    <w:rsid w:val="005837A1"/>
    <w:rsid w:val="005E305E"/>
    <w:rsid w:val="006147A3"/>
    <w:rsid w:val="00616265"/>
    <w:rsid w:val="00633F1F"/>
    <w:rsid w:val="00646352"/>
    <w:rsid w:val="006A5BE2"/>
    <w:rsid w:val="006C6492"/>
    <w:rsid w:val="006D2187"/>
    <w:rsid w:val="006D7A99"/>
    <w:rsid w:val="00717A9C"/>
    <w:rsid w:val="00764A43"/>
    <w:rsid w:val="00775E9D"/>
    <w:rsid w:val="00780B61"/>
    <w:rsid w:val="007A1192"/>
    <w:rsid w:val="00822804"/>
    <w:rsid w:val="0088314D"/>
    <w:rsid w:val="00895468"/>
    <w:rsid w:val="008F1DAD"/>
    <w:rsid w:val="00906489"/>
    <w:rsid w:val="009255EC"/>
    <w:rsid w:val="009E7144"/>
    <w:rsid w:val="00A54978"/>
    <w:rsid w:val="00A81849"/>
    <w:rsid w:val="00AA7C9D"/>
    <w:rsid w:val="00AB44AD"/>
    <w:rsid w:val="00AD34AC"/>
    <w:rsid w:val="00AE59F1"/>
    <w:rsid w:val="00AF343C"/>
    <w:rsid w:val="00B304E4"/>
    <w:rsid w:val="00B4607E"/>
    <w:rsid w:val="00BA5714"/>
    <w:rsid w:val="00C15A12"/>
    <w:rsid w:val="00C42EF5"/>
    <w:rsid w:val="00C947B8"/>
    <w:rsid w:val="00D01455"/>
    <w:rsid w:val="00DC69D3"/>
    <w:rsid w:val="00DC75F4"/>
    <w:rsid w:val="00E15002"/>
    <w:rsid w:val="00E205E5"/>
    <w:rsid w:val="00EE68FE"/>
    <w:rsid w:val="00F05B1B"/>
    <w:rsid w:val="00F95473"/>
    <w:rsid w:val="00FD2520"/>
    <w:rsid w:val="00FE52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455"/>
    <w:pPr>
      <w:bidi/>
    </w:pPr>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D2B6D"/>
  </w:style>
  <w:style w:type="paragraph" w:customStyle="1" w:styleId="AECAFA66EC524ABEBE0AC3B10121ECAB">
    <w:name w:val="AECAFA66EC524ABEBE0AC3B10121ECAB"/>
    <w:rsid w:val="00D01455"/>
    <w:pPr>
      <w:bidi/>
    </w:pPr>
  </w:style>
  <w:style w:type="paragraph" w:customStyle="1" w:styleId="1501AADDC04C4925A7102B0209E5BCA9">
    <w:name w:val="1501AADDC04C4925A7102B0209E5BCA9"/>
    <w:rsid w:val="003D2B6D"/>
    <w:pPr>
      <w:bidi/>
      <w:spacing w:after="160" w:line="278" w:lineRule="auto"/>
    </w:pPr>
    <w:rPr>
      <w:kern w:val="2"/>
      <w:sz w:val="24"/>
      <w:szCs w:val="24"/>
      <w14:ligatures w14:val="standardContextual"/>
    </w:rPr>
  </w:style>
  <w:style w:type="paragraph" w:customStyle="1" w:styleId="A47D374F4E834482AAF6163288CD0A11">
    <w:name w:val="A47D374F4E834482AAF6163288CD0A11"/>
    <w:rsid w:val="003D2B6D"/>
    <w:pPr>
      <w:bidi/>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2F3A9-6EED-429E-A578-DC1DB64F6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16017</Words>
  <Characters>65830</Characters>
  <Application>Microsoft Office Word</Application>
  <DocSecurity>4</DocSecurity>
  <Lines>1316</Lines>
  <Paragraphs>447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מזונות ילדים</vt:lpstr>
      <vt:lpstr>הסכמים, אכיפתם ופרשנותם</vt:lpstr>
    </vt:vector>
  </TitlesOfParts>
  <Company>HP</Company>
  <LinksUpToDate>false</LinksUpToDate>
  <CharactersWithSpaces>81400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הסכם גירושין</dc:title>
  <dc:subject/>
  <dc:creator>הרב דוד יוסף – נשיא;הרב מימון נהרי;meirp@rbc.gov.il</dc:creator>
  <cp:keywords>חזרה, פשרה, שלום בית, טעות, עובדות</cp:keywords>
  <dc:description/>
  <cp:lastModifiedBy>עופר יעקב</cp:lastModifiedBy>
  <cp:revision>2</cp:revision>
  <cp:lastPrinted>2025-07-30T07:46:00Z</cp:lastPrinted>
  <dcterms:created xsi:type="dcterms:W3CDTF">2026-02-16T10:22:00Z</dcterms:created>
  <dcterms:modified xsi:type="dcterms:W3CDTF">2026-02-16T10:22:00Z</dcterms:modified>
</cp:coreProperties>
</file>