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0CA71" w14:textId="2E3826CE" w:rsidR="006E7140" w:rsidRPr="003D0A52" w:rsidRDefault="006E7140" w:rsidP="001746BB">
      <w:pPr>
        <w:pStyle w:val="aff2"/>
        <w:rPr>
          <w:rtl/>
        </w:rPr>
      </w:pPr>
      <w:r w:rsidRPr="003D0A52">
        <w:rPr>
          <w:rFonts w:hint="cs"/>
          <w:rtl/>
        </w:rPr>
        <w:t xml:space="preserve">תיק </w:t>
      </w:r>
      <w:r w:rsidR="00B40A81" w:rsidRPr="00FF1945">
        <w:rPr>
          <w:rFonts w:hint="cs"/>
          <w:rtl/>
        </w:rPr>
        <w:t>1389494</w:t>
      </w:r>
      <w:r w:rsidR="002D7388">
        <w:rPr>
          <w:rFonts w:hint="cs"/>
          <w:rtl/>
        </w:rPr>
        <w:t>/</w:t>
      </w:r>
      <w:r w:rsidR="00B40A81">
        <w:rPr>
          <w:rFonts w:hint="cs"/>
          <w:rtl/>
        </w:rPr>
        <w:t>4</w:t>
      </w:r>
      <w:r w:rsidR="00485E3F" w:rsidRPr="00485E3F">
        <w:rPr>
          <w:rtl/>
        </w:rPr>
        <w:t xml:space="preserve"> </w:t>
      </w:r>
    </w:p>
    <w:p w14:paraId="7F1315D5" w14:textId="071968CD" w:rsidR="00C10C51" w:rsidRDefault="006E7140" w:rsidP="00C10C51">
      <w:pPr>
        <w:pStyle w:val="affc"/>
        <w:rPr>
          <w:rtl/>
        </w:rPr>
      </w:pPr>
      <w:r w:rsidRPr="003D0A52">
        <w:rPr>
          <w:rFonts w:hint="cs"/>
          <w:rtl/>
        </w:rPr>
        <w:t>בבית הדין הרבני</w:t>
      </w:r>
      <w:r w:rsidR="00A547D0">
        <w:rPr>
          <w:rFonts w:hint="cs"/>
          <w:rtl/>
        </w:rPr>
        <w:t xml:space="preserve"> </w:t>
      </w:r>
      <w:r w:rsidR="009E36B9">
        <w:rPr>
          <w:rFonts w:eastAsia="Calibri" w:hint="cs"/>
          <w:kern w:val="28"/>
          <w:rtl/>
        </w:rPr>
        <w:t>האזורי באר שבע</w:t>
      </w:r>
    </w:p>
    <w:p w14:paraId="1A3982D8" w14:textId="77777777" w:rsidR="006E7140" w:rsidRPr="00D93CE5" w:rsidRDefault="006E7140" w:rsidP="006E7140">
      <w:pPr>
        <w:pStyle w:val="affd"/>
        <w:rPr>
          <w:rtl/>
        </w:rPr>
      </w:pPr>
      <w:r w:rsidRPr="00D93CE5">
        <w:rPr>
          <w:rFonts w:hint="cs"/>
          <w:rtl/>
        </w:rPr>
        <w:t>לפני כבוד הדיינים:</w:t>
      </w:r>
    </w:p>
    <w:p w14:paraId="2B5D52B1" w14:textId="6F6A9EEA" w:rsidR="00E06DE7" w:rsidRDefault="00191815" w:rsidP="00535F7F">
      <w:pPr>
        <w:pStyle w:val="afa"/>
        <w:rPr>
          <w:rtl/>
        </w:rPr>
      </w:pPr>
      <w:sdt>
        <w:sdtPr>
          <w:rPr>
            <w:rFonts w:hint="cs"/>
            <w:b w:val="0"/>
            <w:bCs w:val="0"/>
            <w:sz w:val="28"/>
            <w:rtl/>
          </w:rPr>
          <w:alias w:val="Judges"/>
          <w:tag w:val="Judges"/>
          <w:id w:val="-1068116543"/>
          <w:placeholder>
            <w:docPart w:val="BDCC8DD0EE9A4867BF01B41825259B46"/>
          </w:placeholder>
          <w:temporary/>
        </w:sdtPr>
        <w:sdtEndPr/>
        <w:sdtContent>
          <w:r w:rsidR="00650EDF" w:rsidRPr="00BE2E0A">
            <w:rPr>
              <w:rFonts w:hint="cs"/>
              <w:sz w:val="28"/>
              <w:rtl/>
            </w:rPr>
            <w:t>הרב אהרן דרשביץ – אב"ד, הרב עובדיה חפץ יעקב, הרב אברהם צבי גאופטמן</w:t>
          </w:r>
        </w:sdtContent>
      </w:sdt>
    </w:p>
    <w:p w14:paraId="363A08F3" w14:textId="05E317D6" w:rsidR="00BA15FE" w:rsidRPr="002D7388" w:rsidRDefault="005C28E7" w:rsidP="00A140A5">
      <w:pPr>
        <w:pStyle w:val="aff4"/>
        <w:rPr>
          <w:sz w:val="28"/>
          <w:szCs w:val="28"/>
          <w:rtl/>
        </w:rPr>
      </w:pPr>
      <w:r>
        <w:rPr>
          <w:rFonts w:hint="cs"/>
          <w:rtl/>
        </w:rPr>
        <w:t>התובע</w:t>
      </w:r>
      <w:r w:rsidR="00993388">
        <w:rPr>
          <w:rFonts w:hint="cs"/>
          <w:rtl/>
        </w:rPr>
        <w:t>ת</w:t>
      </w:r>
      <w:r w:rsidR="006E7140" w:rsidRPr="003D0A52">
        <w:rPr>
          <w:rFonts w:hint="cs"/>
          <w:rtl/>
        </w:rPr>
        <w:t>:</w:t>
      </w:r>
      <w:r w:rsidR="006E7140" w:rsidRPr="003D0A52">
        <w:rPr>
          <w:rtl/>
        </w:rPr>
        <w:tab/>
      </w:r>
      <w:r w:rsidR="006E7140" w:rsidRPr="003D0A52">
        <w:rPr>
          <w:rFonts w:hint="cs"/>
          <w:rtl/>
        </w:rPr>
        <w:t>פלוני</w:t>
      </w:r>
      <w:r w:rsidR="002D7388">
        <w:rPr>
          <w:rFonts w:hint="cs"/>
          <w:rtl/>
        </w:rPr>
        <w:t>ת</w:t>
      </w:r>
      <w:r w:rsidR="00A9313C">
        <w:rPr>
          <w:rFonts w:hint="cs"/>
          <w:sz w:val="30"/>
          <w:szCs w:val="30"/>
          <w:rtl/>
        </w:rPr>
        <w:t xml:space="preserve"> </w:t>
      </w:r>
      <w:r w:rsidR="00A9313C" w:rsidRPr="002D7388">
        <w:rPr>
          <w:rFonts w:hint="cs"/>
          <w:sz w:val="28"/>
          <w:szCs w:val="28"/>
          <w:rtl/>
        </w:rPr>
        <w:t xml:space="preserve">(ע"י ב"כ </w:t>
      </w:r>
      <w:r w:rsidR="00993388" w:rsidRPr="002D7388">
        <w:rPr>
          <w:rFonts w:hint="cs"/>
          <w:sz w:val="28"/>
          <w:szCs w:val="28"/>
          <w:rtl/>
        </w:rPr>
        <w:t xml:space="preserve">עו"ד </w:t>
      </w:r>
      <w:r w:rsidR="00CD16C2">
        <w:rPr>
          <w:rFonts w:hint="cs"/>
          <w:sz w:val="28"/>
          <w:szCs w:val="28"/>
          <w:rtl/>
        </w:rPr>
        <w:t>ענבר לב</w:t>
      </w:r>
      <w:r w:rsidR="00A9313C" w:rsidRPr="002D7388">
        <w:rPr>
          <w:rFonts w:hint="cs"/>
          <w:sz w:val="28"/>
          <w:szCs w:val="28"/>
          <w:rtl/>
        </w:rPr>
        <w:t>)</w:t>
      </w:r>
    </w:p>
    <w:p w14:paraId="6B76120A" w14:textId="77777777" w:rsidR="002D0562" w:rsidRPr="00B35889" w:rsidRDefault="002D0562" w:rsidP="002D0562">
      <w:pPr>
        <w:pStyle w:val="aff4"/>
        <w:rPr>
          <w:rtl/>
        </w:rPr>
      </w:pPr>
      <w:r w:rsidRPr="00B35889">
        <w:rPr>
          <w:rFonts w:hint="cs"/>
          <w:rtl/>
        </w:rPr>
        <w:t>נגד</w:t>
      </w:r>
    </w:p>
    <w:p w14:paraId="2B9EF994" w14:textId="59CE117E" w:rsidR="002D0562" w:rsidRPr="00A140A5" w:rsidRDefault="005C28E7" w:rsidP="002D7388">
      <w:pPr>
        <w:pStyle w:val="aff4"/>
        <w:rPr>
          <w:sz w:val="30"/>
          <w:szCs w:val="30"/>
          <w:rtl/>
        </w:rPr>
      </w:pPr>
      <w:r>
        <w:rPr>
          <w:rFonts w:hint="cs"/>
          <w:rtl/>
        </w:rPr>
        <w:t>הנתבע</w:t>
      </w:r>
      <w:r w:rsidR="002D0562" w:rsidRPr="00B35889">
        <w:rPr>
          <w:rFonts w:hint="cs"/>
          <w:rtl/>
        </w:rPr>
        <w:t>:</w:t>
      </w:r>
      <w:r w:rsidR="002D0562" w:rsidRPr="00B35889">
        <w:rPr>
          <w:rFonts w:hint="cs"/>
          <w:rtl/>
        </w:rPr>
        <w:tab/>
      </w:r>
      <w:r w:rsidR="00B35889" w:rsidRPr="00B35889">
        <w:rPr>
          <w:rFonts w:hint="cs"/>
          <w:rtl/>
        </w:rPr>
        <w:t>פלוני</w:t>
      </w:r>
      <w:r w:rsidR="001A6E43">
        <w:rPr>
          <w:rFonts w:hint="cs"/>
          <w:rtl/>
        </w:rPr>
        <w:t xml:space="preserve"> </w:t>
      </w:r>
      <w:r w:rsidR="002D7388" w:rsidRPr="002D7388">
        <w:rPr>
          <w:sz w:val="28"/>
          <w:szCs w:val="28"/>
          <w:rtl/>
        </w:rPr>
        <w:t xml:space="preserve">(ע"י ב"כ עו"ד </w:t>
      </w:r>
      <w:r w:rsidR="00CD16C2">
        <w:rPr>
          <w:rFonts w:hint="cs"/>
          <w:sz w:val="28"/>
          <w:szCs w:val="28"/>
          <w:rtl/>
        </w:rPr>
        <w:t>ליאל לוי</w:t>
      </w:r>
      <w:r w:rsidR="002D7388" w:rsidRPr="002D7388">
        <w:rPr>
          <w:sz w:val="28"/>
          <w:szCs w:val="28"/>
          <w:rtl/>
        </w:rPr>
        <w:t>)</w:t>
      </w:r>
    </w:p>
    <w:p w14:paraId="7B7D2871" w14:textId="59936D66" w:rsidR="00110360" w:rsidRDefault="006E7140" w:rsidP="00D37EEF">
      <w:pPr>
        <w:pStyle w:val="aff6"/>
        <w:rPr>
          <w:rtl/>
        </w:rPr>
      </w:pPr>
      <w:r w:rsidRPr="003D0A52">
        <w:rPr>
          <w:rtl/>
        </w:rPr>
        <w:t>הנדון:</w:t>
      </w:r>
      <w:r w:rsidRPr="003D0A52">
        <w:rPr>
          <w:rFonts w:hint="cs"/>
          <w:rtl/>
        </w:rPr>
        <w:t xml:space="preserve"> </w:t>
      </w:r>
      <w:r w:rsidR="00B40A81">
        <w:rPr>
          <w:rFonts w:hint="cs"/>
          <w:rtl/>
        </w:rPr>
        <w:t>סמכות</w:t>
      </w:r>
      <w:r w:rsidR="00337954">
        <w:rPr>
          <w:rFonts w:hint="cs"/>
          <w:rtl/>
        </w:rPr>
        <w:t xml:space="preserve"> בי</w:t>
      </w:r>
      <w:r w:rsidR="007B0A0C">
        <w:rPr>
          <w:rFonts w:hint="cs"/>
          <w:rtl/>
        </w:rPr>
        <w:t xml:space="preserve">ת הדין </w:t>
      </w:r>
      <w:r w:rsidR="00B40A81">
        <w:rPr>
          <w:rFonts w:hint="cs"/>
          <w:rtl/>
        </w:rPr>
        <w:t>אף בקביעת מזונות קטינים קבועים</w:t>
      </w:r>
      <w:r w:rsidR="00CD16C2">
        <w:rPr>
          <w:rFonts w:hint="cs"/>
          <w:rtl/>
        </w:rPr>
        <w:t>, לא רק זמניים</w:t>
      </w:r>
    </w:p>
    <w:p w14:paraId="0AF6415E" w14:textId="7744A0C2" w:rsidR="00C82FC0" w:rsidRDefault="005C28E7" w:rsidP="00C82FC0">
      <w:pPr>
        <w:pStyle w:val="af5"/>
        <w:rPr>
          <w:rtl/>
        </w:rPr>
      </w:pPr>
      <w:r>
        <w:rPr>
          <w:rFonts w:hint="cs"/>
          <w:rtl/>
        </w:rPr>
        <w:t>פסק דין</w:t>
      </w:r>
    </w:p>
    <w:p w14:paraId="2B4BCDA3" w14:textId="77777777" w:rsidR="00CD16C2" w:rsidRDefault="00CD16C2" w:rsidP="00CD16C2">
      <w:pPr>
        <w:pStyle w:val="ae"/>
        <w:rPr>
          <w:rtl/>
        </w:rPr>
      </w:pPr>
      <w:bookmarkStart w:id="0" w:name="_Hlk123124054"/>
      <w:r>
        <w:rPr>
          <w:rtl/>
        </w:rPr>
        <w:t>בפני ביה"ד תביע</w:t>
      </w:r>
      <w:r>
        <w:rPr>
          <w:rFonts w:hint="cs"/>
          <w:rtl/>
        </w:rPr>
        <w:t xml:space="preserve">ת </w:t>
      </w:r>
      <w:proofErr w:type="spellStart"/>
      <w:r>
        <w:rPr>
          <w:rFonts w:hint="cs"/>
          <w:rtl/>
        </w:rPr>
        <w:t>האשה</w:t>
      </w:r>
      <w:proofErr w:type="spellEnd"/>
      <w:r>
        <w:rPr>
          <w:rFonts w:hint="cs"/>
          <w:rtl/>
        </w:rPr>
        <w:t xml:space="preserve"> למזונות קטינים, והתנגדות הבעל לסמכות העניינית של ביה"ד.</w:t>
      </w:r>
    </w:p>
    <w:p w14:paraId="161CB93D" w14:textId="77777777" w:rsidR="00CD16C2" w:rsidRPr="003F43B8" w:rsidRDefault="00CD16C2" w:rsidP="00CD16C2">
      <w:pPr>
        <w:keepNext/>
        <w:tabs>
          <w:tab w:val="left" w:pos="454"/>
        </w:tabs>
        <w:spacing w:before="360" w:after="120"/>
        <w:outlineLvl w:val="3"/>
        <w:rPr>
          <w:rFonts w:ascii="Arial" w:eastAsia="Times New Roman" w:hAnsi="Arial" w:cs="Narkisim"/>
          <w:b/>
          <w:bCs/>
          <w:sz w:val="24"/>
          <w:szCs w:val="24"/>
          <w:rtl/>
        </w:rPr>
      </w:pPr>
      <w:r w:rsidRPr="003F43B8">
        <w:rPr>
          <w:rFonts w:ascii="Arial" w:eastAsia="Times New Roman" w:hAnsi="Arial" w:cs="Narkisim" w:hint="cs"/>
          <w:b/>
          <w:bCs/>
          <w:sz w:val="24"/>
          <w:szCs w:val="24"/>
          <w:rtl/>
        </w:rPr>
        <w:t>רקע עובדתי</w:t>
      </w:r>
      <w:r>
        <w:rPr>
          <w:rFonts w:ascii="Arial" w:eastAsia="Times New Roman" w:hAnsi="Arial" w:cs="Narkisim" w:hint="cs"/>
          <w:b/>
          <w:bCs/>
          <w:sz w:val="24"/>
          <w:szCs w:val="24"/>
          <w:rtl/>
        </w:rPr>
        <w:t xml:space="preserve"> וסיקור הליכים משפטיים</w:t>
      </w:r>
    </w:p>
    <w:p w14:paraId="66FB1686" w14:textId="32F3B43A" w:rsidR="00CD16C2" w:rsidRPr="003F59FE" w:rsidRDefault="00CD16C2" w:rsidP="00CD16C2">
      <w:pPr>
        <w:pStyle w:val="ae"/>
        <w:rPr>
          <w:rtl/>
          <w:lang w:eastAsia="en-US"/>
        </w:rPr>
      </w:pPr>
      <w:r>
        <w:rPr>
          <w:rFonts w:hint="cs"/>
          <w:rtl/>
        </w:rPr>
        <w:t xml:space="preserve">טרם נכריע בדבר, נאריך קצת בסיקור עובדתי של ההליכים המשפטיים </w:t>
      </w:r>
      <w:proofErr w:type="spellStart"/>
      <w:r>
        <w:rPr>
          <w:rFonts w:hint="cs"/>
          <w:rtl/>
        </w:rPr>
        <w:t>בענין</w:t>
      </w:r>
      <w:proofErr w:type="spellEnd"/>
      <w:r>
        <w:rPr>
          <w:rFonts w:hint="cs"/>
          <w:rtl/>
        </w:rPr>
        <w:t xml:space="preserve"> מזונות הילדים אשר התקיימו בפנינו</w:t>
      </w:r>
      <w:r w:rsidRPr="004F72AD">
        <w:rPr>
          <w:rFonts w:hint="cs"/>
          <w:rtl/>
        </w:rPr>
        <w:t xml:space="preserve"> </w:t>
      </w:r>
      <w:r>
        <w:rPr>
          <w:rFonts w:hint="cs"/>
          <w:rtl/>
        </w:rPr>
        <w:t>ובכתבי בית הדין השונים בנושא</w:t>
      </w:r>
      <w:r w:rsidR="00337954">
        <w:rPr>
          <w:rFonts w:hint="cs"/>
          <w:rtl/>
        </w:rPr>
        <w:t>, לצורך בירור טענות הצדדים</w:t>
      </w:r>
      <w:r>
        <w:rPr>
          <w:rFonts w:hint="cs"/>
          <w:rtl/>
        </w:rPr>
        <w:t>.</w:t>
      </w:r>
    </w:p>
    <w:p w14:paraId="499C09D1" w14:textId="77777777" w:rsidR="00CD16C2" w:rsidRDefault="00CD16C2" w:rsidP="00CD16C2">
      <w:pPr>
        <w:pStyle w:val="af"/>
        <w:rPr>
          <w:rtl/>
        </w:rPr>
      </w:pPr>
      <w:r>
        <w:rPr>
          <w:rFonts w:hint="cs"/>
          <w:rtl/>
        </w:rPr>
        <w:t xml:space="preserve">הצדדים התחתנו כדמו"י בשנת תשע"ד </w:t>
      </w:r>
      <w:r w:rsidRPr="00F57957">
        <w:rPr>
          <w:rFonts w:hint="cs"/>
          <w:szCs w:val="24"/>
          <w:rtl/>
        </w:rPr>
        <w:t>(2011)</w:t>
      </w:r>
      <w:r>
        <w:rPr>
          <w:rFonts w:hint="cs"/>
          <w:rtl/>
        </w:rPr>
        <w:t>, ולהם שלוש בנות קטינות.</w:t>
      </w:r>
    </w:p>
    <w:p w14:paraId="0231696D" w14:textId="77777777" w:rsidR="00CD16C2" w:rsidRDefault="00CD16C2" w:rsidP="00CD16C2">
      <w:pPr>
        <w:pStyle w:val="af"/>
        <w:rPr>
          <w:rtl/>
        </w:rPr>
      </w:pPr>
      <w:r>
        <w:rPr>
          <w:rFonts w:hint="cs"/>
          <w:rtl/>
        </w:rPr>
        <w:t xml:space="preserve">ביום 21.9.2022 הגיש הבעל תביעת גירושין, וכרך בה את חלוקת רכוש. עוד לפני זה, ביום 16.9.2022, הגיש תביעה להחזקת ילדים בביהמ"ש, בה בקש משמורת משותפת </w:t>
      </w:r>
      <w:r w:rsidRPr="00F57957">
        <w:rPr>
          <w:rFonts w:hint="cs"/>
          <w:szCs w:val="24"/>
          <w:rtl/>
        </w:rPr>
        <w:t>(בביהמ"ש נקבע מועד דיון ליום 8.2.2023)</w:t>
      </w:r>
      <w:r>
        <w:rPr>
          <w:rFonts w:hint="cs"/>
          <w:rtl/>
        </w:rPr>
        <w:t xml:space="preserve">. נקבע בביה"ד מועד דיון בתביעת הגירושין ליום 7.11.2022, אשר נדחה עקב לו"ז ב"כ </w:t>
      </w:r>
      <w:proofErr w:type="spellStart"/>
      <w:r>
        <w:rPr>
          <w:rFonts w:hint="cs"/>
          <w:rtl/>
        </w:rPr>
        <w:t>האשה</w:t>
      </w:r>
      <w:proofErr w:type="spellEnd"/>
      <w:r>
        <w:rPr>
          <w:rFonts w:hint="cs"/>
          <w:rtl/>
        </w:rPr>
        <w:t xml:space="preserve"> ליום 29.11.2022.</w:t>
      </w:r>
    </w:p>
    <w:p w14:paraId="3CA62D8D" w14:textId="77777777" w:rsidR="00CD16C2" w:rsidRDefault="00CD16C2" w:rsidP="00CD16C2">
      <w:pPr>
        <w:pStyle w:val="af"/>
        <w:rPr>
          <w:rtl/>
        </w:rPr>
      </w:pPr>
      <w:r>
        <w:rPr>
          <w:rFonts w:hint="cs"/>
          <w:rtl/>
        </w:rPr>
        <w:t xml:space="preserve">מנגד, ביום 23.10.2022 הגישה </w:t>
      </w:r>
      <w:proofErr w:type="spellStart"/>
      <w:r>
        <w:rPr>
          <w:rFonts w:hint="cs"/>
          <w:rtl/>
        </w:rPr>
        <w:t>האשה</w:t>
      </w:r>
      <w:proofErr w:type="spellEnd"/>
      <w:r>
        <w:rPr>
          <w:rFonts w:hint="cs"/>
          <w:rtl/>
        </w:rPr>
        <w:t xml:space="preserve"> בביה"ד תביעה </w:t>
      </w:r>
      <w:proofErr w:type="spellStart"/>
      <w:r>
        <w:rPr>
          <w:rFonts w:hint="cs"/>
          <w:rtl/>
        </w:rPr>
        <w:t>לשלו"ב</w:t>
      </w:r>
      <w:proofErr w:type="spellEnd"/>
      <w:r>
        <w:rPr>
          <w:rFonts w:hint="cs"/>
          <w:rtl/>
        </w:rPr>
        <w:t xml:space="preserve"> וכן תביעה למזונות ומדור הקטינות. בבד </w:t>
      </w:r>
      <w:proofErr w:type="spellStart"/>
      <w:r>
        <w:rPr>
          <w:rFonts w:hint="cs"/>
          <w:rtl/>
        </w:rPr>
        <w:t>בבד</w:t>
      </w:r>
      <w:proofErr w:type="spellEnd"/>
      <w:r>
        <w:rPr>
          <w:rFonts w:hint="cs"/>
          <w:rtl/>
        </w:rPr>
        <w:t xml:space="preserve"> עם התביעה למזונות, הגישה בנוסף בקשה לפסיקת מזונות זמניים, </w:t>
      </w:r>
      <w:r w:rsidRPr="004F72AD">
        <w:rPr>
          <w:rFonts w:hint="cs"/>
          <w:b/>
          <w:bCs/>
          <w:rtl/>
        </w:rPr>
        <w:t>אשר היא למעשה העתק כמעט מלה במלה של תביעת המזונות עצמה</w:t>
      </w:r>
      <w:r>
        <w:rPr>
          <w:rFonts w:hint="cs"/>
          <w:rtl/>
        </w:rPr>
        <w:t>.</w:t>
      </w:r>
    </w:p>
    <w:p w14:paraId="4E2E417B" w14:textId="77777777" w:rsidR="00CD16C2" w:rsidRDefault="00CD16C2" w:rsidP="00CD16C2">
      <w:pPr>
        <w:pStyle w:val="af"/>
        <w:rPr>
          <w:rtl/>
        </w:rPr>
      </w:pPr>
      <w:r>
        <w:rPr>
          <w:rFonts w:hint="cs"/>
          <w:rtl/>
        </w:rPr>
        <w:t>ביה"ד העביר בקשה זו לפסיקת מזונות זמניים לתגובת הצד השני. הוגשה תגובה מאת ב"כ הבעל ביום 7.11.2022,</w:t>
      </w:r>
      <w:r>
        <w:rPr>
          <w:rStyle w:val="af9"/>
          <w:rtl/>
        </w:rPr>
        <w:footnoteReference w:id="1"/>
      </w:r>
      <w:r>
        <w:rPr>
          <w:rFonts w:hint="cs"/>
          <w:rtl/>
        </w:rPr>
        <w:t xml:space="preserve"> אשר נושא את הכותרת: "</w:t>
      </w:r>
      <w:r w:rsidRPr="003D4805">
        <w:rPr>
          <w:rtl/>
        </w:rPr>
        <w:t>תגובת המשיב לבקשת המבקשת לפסיקת מזונות זמניים</w:t>
      </w:r>
      <w:r>
        <w:rPr>
          <w:rFonts w:hint="cs"/>
          <w:rtl/>
        </w:rPr>
        <w:t xml:space="preserve">". בתגובה זו משיב באריכות ובפירוט לתביעת </w:t>
      </w:r>
      <w:proofErr w:type="spellStart"/>
      <w:r>
        <w:rPr>
          <w:rFonts w:hint="cs"/>
          <w:rtl/>
        </w:rPr>
        <w:t>האשה</w:t>
      </w:r>
      <w:proofErr w:type="spellEnd"/>
      <w:r>
        <w:rPr>
          <w:rFonts w:hint="cs"/>
          <w:rtl/>
        </w:rPr>
        <w:t xml:space="preserve">, </w:t>
      </w:r>
      <w:proofErr w:type="spellStart"/>
      <w:r>
        <w:rPr>
          <w:rFonts w:hint="cs"/>
          <w:rtl/>
        </w:rPr>
        <w:t>ולענין</w:t>
      </w:r>
      <w:proofErr w:type="spellEnd"/>
      <w:r>
        <w:rPr>
          <w:rFonts w:hint="cs"/>
          <w:rtl/>
        </w:rPr>
        <w:t xml:space="preserve"> פירוט הוצאות הקטינות של </w:t>
      </w:r>
      <w:proofErr w:type="spellStart"/>
      <w:r>
        <w:rPr>
          <w:rFonts w:hint="cs"/>
          <w:rtl/>
        </w:rPr>
        <w:t>האשה</w:t>
      </w:r>
      <w:proofErr w:type="spellEnd"/>
      <w:r>
        <w:rPr>
          <w:rFonts w:hint="cs"/>
          <w:rtl/>
        </w:rPr>
        <w:t xml:space="preserve">, הגיב </w:t>
      </w:r>
      <w:r w:rsidRPr="00F57957">
        <w:rPr>
          <w:rFonts w:hint="cs"/>
          <w:szCs w:val="24"/>
          <w:rtl/>
        </w:rPr>
        <w:t>(סעיף מו)</w:t>
      </w:r>
      <w:r>
        <w:rPr>
          <w:rFonts w:hint="cs"/>
          <w:rtl/>
        </w:rPr>
        <w:t>:</w:t>
      </w:r>
    </w:p>
    <w:p w14:paraId="5F92F28F" w14:textId="7038FE0F" w:rsidR="00CD16C2" w:rsidRDefault="00CD16C2" w:rsidP="00CD16C2">
      <w:pPr>
        <w:pStyle w:val="aa"/>
        <w:rPr>
          <w:rtl/>
        </w:rPr>
      </w:pPr>
      <w:r>
        <w:rPr>
          <w:rFonts w:hint="cs"/>
          <w:rtl/>
        </w:rPr>
        <w:t>"</w:t>
      </w:r>
      <w:r>
        <w:rPr>
          <w:rtl/>
        </w:rPr>
        <w:t>המשיב נתן התייחסותו לעיל. משעה</w:t>
      </w:r>
      <w:r>
        <w:rPr>
          <w:rFonts w:hint="cs"/>
          <w:rtl/>
        </w:rPr>
        <w:t xml:space="preserve"> </w:t>
      </w:r>
      <w:r>
        <w:rPr>
          <w:rtl/>
        </w:rPr>
        <w:t>שהמבקשת ניפחה את הוצאות הקטינות בחודש, יש להפחית להוצאות ריאליות ולפסוק דמי מזונות</w:t>
      </w:r>
      <w:r>
        <w:rPr>
          <w:rFonts w:hint="cs"/>
          <w:rtl/>
        </w:rPr>
        <w:t xml:space="preserve"> </w:t>
      </w:r>
      <w:r>
        <w:rPr>
          <w:rtl/>
        </w:rPr>
        <w:t xml:space="preserve">עבור הקטינה </w:t>
      </w:r>
      <w:r>
        <w:rPr>
          <w:rFonts w:hint="cs"/>
          <w:rtl/>
        </w:rPr>
        <w:t>[א']</w:t>
      </w:r>
      <w:r>
        <w:rPr>
          <w:rtl/>
        </w:rPr>
        <w:t xml:space="preserve"> בלבד וזאת לאחר חיוב המבקשת בסכומי הכסף הלא מבוטלים אותם שילם</w:t>
      </w:r>
      <w:r>
        <w:rPr>
          <w:rFonts w:hint="cs"/>
          <w:rtl/>
        </w:rPr>
        <w:t xml:space="preserve"> </w:t>
      </w:r>
      <w:r>
        <w:rPr>
          <w:rtl/>
        </w:rPr>
        <w:t>המשיב מכיסו כאשר המבקשת התנערה מתשלומים חודשיים משותפים</w:t>
      </w:r>
      <w:r>
        <w:rPr>
          <w:rFonts w:hint="cs"/>
          <w:rtl/>
        </w:rPr>
        <w:t>."</w:t>
      </w:r>
    </w:p>
    <w:p w14:paraId="237040DA" w14:textId="74D2A114" w:rsidR="00CD16C2" w:rsidRDefault="00CD16C2" w:rsidP="00CD16C2">
      <w:pPr>
        <w:pStyle w:val="af"/>
        <w:rPr>
          <w:rtl/>
        </w:rPr>
      </w:pPr>
      <w:r>
        <w:rPr>
          <w:rFonts w:hint="cs"/>
          <w:rtl/>
        </w:rPr>
        <w:t xml:space="preserve">בסיכום כתב </w:t>
      </w:r>
      <w:r w:rsidRPr="00F57957">
        <w:rPr>
          <w:rFonts w:hint="cs"/>
          <w:szCs w:val="24"/>
          <w:rtl/>
        </w:rPr>
        <w:t>(וכ</w:t>
      </w:r>
      <w:r>
        <w:rPr>
          <w:rFonts w:hint="cs"/>
          <w:szCs w:val="24"/>
          <w:rtl/>
        </w:rPr>
        <w:t>ן כתב</w:t>
      </w:r>
      <w:r w:rsidRPr="00F57957">
        <w:rPr>
          <w:rFonts w:hint="cs"/>
          <w:szCs w:val="24"/>
          <w:rtl/>
        </w:rPr>
        <w:t xml:space="preserve"> לעיל בסעיפים 31-32, שם נקב סכום 1,200 ₪ עבור הבת </w:t>
      </w:r>
      <w:r w:rsidR="00DF22A4">
        <w:rPr>
          <w:rFonts w:hint="cs"/>
          <w:szCs w:val="24"/>
          <w:rtl/>
        </w:rPr>
        <w:t>[א']</w:t>
      </w:r>
      <w:r w:rsidRPr="00F57957">
        <w:rPr>
          <w:rFonts w:hint="cs"/>
          <w:szCs w:val="24"/>
          <w:rtl/>
        </w:rPr>
        <w:t>)</w:t>
      </w:r>
      <w:r>
        <w:rPr>
          <w:rFonts w:hint="cs"/>
          <w:rtl/>
        </w:rPr>
        <w:t>:</w:t>
      </w:r>
    </w:p>
    <w:p w14:paraId="2474AA10" w14:textId="458A49BB" w:rsidR="00CD16C2" w:rsidRDefault="00CD16C2" w:rsidP="00CD16C2">
      <w:pPr>
        <w:pStyle w:val="aa"/>
        <w:numPr>
          <w:ilvl w:val="0"/>
          <w:numId w:val="15"/>
        </w:numPr>
        <w:rPr>
          <w:rtl/>
        </w:rPr>
      </w:pPr>
      <w:r>
        <w:rPr>
          <w:rFonts w:hint="cs"/>
          <w:rtl/>
        </w:rPr>
        <w:t>"</w:t>
      </w:r>
      <w:r>
        <w:rPr>
          <w:rtl/>
        </w:rPr>
        <w:t xml:space="preserve">ביה"ד הנכבד יתבקש לפסוק כי, דמי המזונות ישולמו עבור הקטינה </w:t>
      </w:r>
      <w:r>
        <w:rPr>
          <w:rFonts w:hint="cs"/>
          <w:rtl/>
        </w:rPr>
        <w:t>[א']</w:t>
      </w:r>
      <w:r>
        <w:rPr>
          <w:rtl/>
        </w:rPr>
        <w:t xml:space="preserve"> בלבד, שכן היא מקטני</w:t>
      </w:r>
      <w:r>
        <w:rPr>
          <w:rFonts w:hint="cs"/>
          <w:rtl/>
        </w:rPr>
        <w:t xml:space="preserve"> </w:t>
      </w:r>
      <w:r>
        <w:rPr>
          <w:rtl/>
        </w:rPr>
        <w:t>קטינים, המשקפים את צרכיה ההכרחיים של קטינה בת גילה בלבד, שכן ההוצאות אותן דרשה</w:t>
      </w:r>
      <w:r>
        <w:rPr>
          <w:rFonts w:hint="cs"/>
          <w:rtl/>
        </w:rPr>
        <w:t xml:space="preserve"> </w:t>
      </w:r>
      <w:r>
        <w:rPr>
          <w:rtl/>
        </w:rPr>
        <w:t>המבקשת מנופחות יתר על המידה. כמו כן, יש לעשות הפרדה מוחלטת בין מזונות הקטינה ובין</w:t>
      </w:r>
      <w:r>
        <w:rPr>
          <w:rFonts w:hint="cs"/>
          <w:rtl/>
        </w:rPr>
        <w:t xml:space="preserve"> </w:t>
      </w:r>
      <w:r>
        <w:rPr>
          <w:rtl/>
        </w:rPr>
        <w:t xml:space="preserve">הוצאותיהן החריגות </w:t>
      </w:r>
      <w:r w:rsidRPr="00F57957">
        <w:rPr>
          <w:rFonts w:hint="cs"/>
          <w:szCs w:val="24"/>
          <w:rtl/>
        </w:rPr>
        <w:t>(</w:t>
      </w:r>
      <w:r w:rsidRPr="00F57957">
        <w:rPr>
          <w:szCs w:val="24"/>
          <w:rtl/>
        </w:rPr>
        <w:t>רפואה וחינוך</w:t>
      </w:r>
      <w:r w:rsidRPr="00F57957">
        <w:rPr>
          <w:rFonts w:hint="cs"/>
          <w:szCs w:val="24"/>
          <w:rtl/>
        </w:rPr>
        <w:t>)</w:t>
      </w:r>
      <w:r>
        <w:rPr>
          <w:rtl/>
        </w:rPr>
        <w:t xml:space="preserve">, אותם </w:t>
      </w:r>
      <w:proofErr w:type="spellStart"/>
      <w:r>
        <w:rPr>
          <w:rtl/>
        </w:rPr>
        <w:t>ישאו</w:t>
      </w:r>
      <w:proofErr w:type="spellEnd"/>
      <w:r>
        <w:rPr>
          <w:rtl/>
        </w:rPr>
        <w:t xml:space="preserve"> הצדדים בחלקים שווים וזאת לאחר קיזוז הטבות</w:t>
      </w:r>
      <w:r>
        <w:rPr>
          <w:rFonts w:hint="cs"/>
          <w:rtl/>
        </w:rPr>
        <w:t xml:space="preserve"> </w:t>
      </w:r>
      <w:r>
        <w:rPr>
          <w:rtl/>
        </w:rPr>
        <w:t>המגיעות למבקשת מהמוסד לביטוח לאומי ו/או מכל גורם אחר.</w:t>
      </w:r>
    </w:p>
    <w:p w14:paraId="2AACEA80" w14:textId="66B18F1D" w:rsidR="00CD16C2" w:rsidRDefault="00CD16C2" w:rsidP="00CD16C2">
      <w:pPr>
        <w:pStyle w:val="aa"/>
        <w:numPr>
          <w:ilvl w:val="0"/>
          <w:numId w:val="15"/>
        </w:numPr>
      </w:pPr>
      <w:r>
        <w:rPr>
          <w:rtl/>
        </w:rPr>
        <w:t xml:space="preserve">ביה"ד מתבקש לפסוק את הוצאות הקטינה </w:t>
      </w:r>
      <w:r>
        <w:rPr>
          <w:rFonts w:hint="cs"/>
          <w:rtl/>
        </w:rPr>
        <w:t>[א']</w:t>
      </w:r>
      <w:r>
        <w:rPr>
          <w:rtl/>
        </w:rPr>
        <w:t xml:space="preserve"> על הרף המינימלי שבהם וזאת בהתאם לנסיבות כי</w:t>
      </w:r>
      <w:r>
        <w:rPr>
          <w:rFonts w:hint="cs"/>
          <w:rtl/>
        </w:rPr>
        <w:t xml:space="preserve"> </w:t>
      </w:r>
      <w:r>
        <w:rPr>
          <w:rtl/>
        </w:rPr>
        <w:t>תביעתו של המשיב למשמורת משותפת תלויה ועומדת. לחלופין, ככל וביה"ד יפסוק מזונות זמניים עד</w:t>
      </w:r>
      <w:r>
        <w:rPr>
          <w:rFonts w:hint="cs"/>
          <w:rtl/>
        </w:rPr>
        <w:t xml:space="preserve"> </w:t>
      </w:r>
      <w:r>
        <w:rPr>
          <w:rtl/>
        </w:rPr>
        <w:t>אשר תתברר תביעתו של המשיב למשמורת משותפת, אזי, ביה"ד הנכבד מתבקש לקבוע סכום מזונות</w:t>
      </w:r>
      <w:r>
        <w:rPr>
          <w:rFonts w:hint="cs"/>
          <w:rtl/>
        </w:rPr>
        <w:t xml:space="preserve"> </w:t>
      </w:r>
      <w:r>
        <w:rPr>
          <w:rtl/>
        </w:rPr>
        <w:t>זמניים לשלושת הקטינות בסך כולל של 3,000 ₪ כולל מדור וזאת החל מחודש נובמבר 2022</w:t>
      </w:r>
      <w:r>
        <w:rPr>
          <w:rFonts w:hint="cs"/>
          <w:rtl/>
        </w:rPr>
        <w:t>."</w:t>
      </w:r>
    </w:p>
    <w:p w14:paraId="46ACFD4D" w14:textId="77777777" w:rsidR="00CD16C2" w:rsidRDefault="00CD16C2" w:rsidP="00CD16C2">
      <w:pPr>
        <w:pStyle w:val="aa"/>
        <w:rPr>
          <w:rtl/>
        </w:rPr>
      </w:pPr>
      <w:r>
        <w:rPr>
          <w:rFonts w:hint="cs"/>
          <w:rtl/>
        </w:rPr>
        <w:t>בכל התגובה הארוכה, לא הועלה נושא הסמכות.</w:t>
      </w:r>
    </w:p>
    <w:p w14:paraId="757E53C7" w14:textId="09CF4ED4" w:rsidR="00CD16C2" w:rsidRDefault="00CD16C2" w:rsidP="00CD16C2">
      <w:pPr>
        <w:pStyle w:val="af"/>
        <w:rPr>
          <w:rtl/>
        </w:rPr>
      </w:pPr>
      <w:r>
        <w:rPr>
          <w:rFonts w:hint="cs"/>
          <w:rtl/>
        </w:rPr>
        <w:t xml:space="preserve">ביום 16.11.2022 הגישה ב"כ </w:t>
      </w:r>
      <w:proofErr w:type="spellStart"/>
      <w:r>
        <w:rPr>
          <w:rFonts w:hint="cs"/>
          <w:rtl/>
        </w:rPr>
        <w:t>האשה</w:t>
      </w:r>
      <w:proofErr w:type="spellEnd"/>
      <w:r>
        <w:rPr>
          <w:rFonts w:hint="cs"/>
          <w:rtl/>
        </w:rPr>
        <w:t xml:space="preserve"> בקשה </w:t>
      </w:r>
      <w:r w:rsidRPr="00F57957">
        <w:rPr>
          <w:rFonts w:hint="cs"/>
          <w:szCs w:val="24"/>
          <w:rtl/>
        </w:rPr>
        <w:t>(בתיק 1/)</w:t>
      </w:r>
      <w:r>
        <w:rPr>
          <w:rFonts w:hint="cs"/>
          <w:rtl/>
        </w:rPr>
        <w:t xml:space="preserve"> אשר כותרתה: "תגובת המבקשת לתגובת המשיב לבקשה למזונות זמניים". ביום 23.11.2022 הגישה ב"כ הבעל בקשה </w:t>
      </w:r>
      <w:r w:rsidRPr="00F57957">
        <w:rPr>
          <w:rFonts w:hint="cs"/>
          <w:szCs w:val="24"/>
          <w:rtl/>
        </w:rPr>
        <w:t>(שם)</w:t>
      </w:r>
      <w:r>
        <w:rPr>
          <w:rFonts w:hint="cs"/>
          <w:rtl/>
        </w:rPr>
        <w:t xml:space="preserve"> אשר כותרתה: "</w:t>
      </w:r>
      <w:r w:rsidRPr="007F7F92">
        <w:rPr>
          <w:rtl/>
        </w:rPr>
        <w:t>תגובת המשיב לתגובת המבקשת</w:t>
      </w:r>
      <w:r>
        <w:rPr>
          <w:rFonts w:hint="cs"/>
          <w:rtl/>
        </w:rPr>
        <w:t xml:space="preserve">". התגובה פותחת באמרה </w:t>
      </w:r>
      <w:r w:rsidRPr="00F57957">
        <w:rPr>
          <w:rFonts w:hint="cs"/>
          <w:szCs w:val="24"/>
          <w:rtl/>
        </w:rPr>
        <w:t>(סעיף 1)</w:t>
      </w:r>
      <w:r>
        <w:rPr>
          <w:rFonts w:hint="cs"/>
          <w:rtl/>
        </w:rPr>
        <w:t>: "</w:t>
      </w:r>
      <w:r>
        <w:rPr>
          <w:rtl/>
        </w:rPr>
        <w:t>נוכח ריבוי הפרטים בתגובת המבקשת, שחלקם אף אינם רלוונטיים לסעד המבוקש, תוף הטעיית ביה"ד</w:t>
      </w:r>
      <w:r>
        <w:rPr>
          <w:rFonts w:hint="cs"/>
          <w:rtl/>
        </w:rPr>
        <w:t xml:space="preserve"> </w:t>
      </w:r>
      <w:r>
        <w:rPr>
          <w:rtl/>
        </w:rPr>
        <w:t>הנכבד, נדרשת התייחסות עניינית מטעם המשיב</w:t>
      </w:r>
      <w:r>
        <w:rPr>
          <w:rFonts w:hint="cs"/>
          <w:rtl/>
        </w:rPr>
        <w:t xml:space="preserve">..." התגובה מסתיימת </w:t>
      </w:r>
      <w:r w:rsidRPr="00F57957">
        <w:rPr>
          <w:rFonts w:hint="cs"/>
          <w:szCs w:val="24"/>
          <w:rtl/>
        </w:rPr>
        <w:t>(סעיף 44)</w:t>
      </w:r>
      <w:r>
        <w:rPr>
          <w:rFonts w:hint="cs"/>
          <w:rtl/>
        </w:rPr>
        <w:t xml:space="preserve"> בבקשה: "</w:t>
      </w:r>
      <w:r w:rsidRPr="007F7F92">
        <w:rPr>
          <w:rtl/>
        </w:rPr>
        <w:t>לאור האמור לעיל, ביה"ד הנכבד יתבקש לפסוק דמי מזונות בהתאם לתגובתו של המשיב לבקשת</w:t>
      </w:r>
      <w:r>
        <w:rPr>
          <w:rFonts w:hint="cs"/>
          <w:rtl/>
        </w:rPr>
        <w:t xml:space="preserve"> </w:t>
      </w:r>
      <w:r w:rsidRPr="007F7F92">
        <w:rPr>
          <w:rtl/>
        </w:rPr>
        <w:t>המבקשת</w:t>
      </w:r>
      <w:r>
        <w:rPr>
          <w:rFonts w:hint="cs"/>
          <w:rtl/>
        </w:rPr>
        <w:t>".</w:t>
      </w:r>
    </w:p>
    <w:p w14:paraId="0A60ED36" w14:textId="77777777" w:rsidR="00CD16C2" w:rsidRDefault="00CD16C2" w:rsidP="00CD16C2">
      <w:pPr>
        <w:pStyle w:val="af"/>
        <w:rPr>
          <w:rtl/>
        </w:rPr>
      </w:pPr>
      <w:r>
        <w:rPr>
          <w:rFonts w:hint="cs"/>
          <w:rtl/>
        </w:rPr>
        <w:t>שוב, לא הועלה כלל נושא הסמכות.</w:t>
      </w:r>
    </w:p>
    <w:p w14:paraId="4378E418" w14:textId="710FDC80" w:rsidR="00CD16C2" w:rsidRDefault="00CD16C2" w:rsidP="00CD16C2">
      <w:pPr>
        <w:pStyle w:val="af"/>
        <w:rPr>
          <w:rtl/>
        </w:rPr>
      </w:pPr>
      <w:r>
        <w:rPr>
          <w:rFonts w:hint="cs"/>
          <w:rtl/>
        </w:rPr>
        <w:t xml:space="preserve">ביום 27.11.2022 הגישה ב"כ </w:t>
      </w:r>
      <w:proofErr w:type="spellStart"/>
      <w:r>
        <w:rPr>
          <w:rFonts w:hint="cs"/>
          <w:rtl/>
        </w:rPr>
        <w:t>האשה</w:t>
      </w:r>
      <w:proofErr w:type="spellEnd"/>
      <w:r>
        <w:rPr>
          <w:rFonts w:hint="cs"/>
          <w:rtl/>
        </w:rPr>
        <w:t xml:space="preserve"> כתב הגנה לתביעת </w:t>
      </w:r>
      <w:proofErr w:type="spellStart"/>
      <w:r>
        <w:rPr>
          <w:rFonts w:hint="cs"/>
          <w:rtl/>
        </w:rPr>
        <w:t>האשה</w:t>
      </w:r>
      <w:proofErr w:type="spellEnd"/>
      <w:r>
        <w:rPr>
          <w:rFonts w:hint="cs"/>
          <w:rtl/>
        </w:rPr>
        <w:t xml:space="preserve"> </w:t>
      </w:r>
      <w:proofErr w:type="spellStart"/>
      <w:r>
        <w:rPr>
          <w:rFonts w:hint="cs"/>
          <w:rtl/>
        </w:rPr>
        <w:t>לשלו"ב</w:t>
      </w:r>
      <w:proofErr w:type="spellEnd"/>
      <w:r>
        <w:rPr>
          <w:rFonts w:hint="cs"/>
          <w:rtl/>
        </w:rPr>
        <w:t xml:space="preserve"> </w:t>
      </w:r>
      <w:r w:rsidRPr="00F57957">
        <w:rPr>
          <w:rFonts w:hint="cs"/>
          <w:szCs w:val="24"/>
          <w:rtl/>
        </w:rPr>
        <w:t>(תיק 3/)</w:t>
      </w:r>
      <w:r>
        <w:rPr>
          <w:rFonts w:hint="cs"/>
          <w:rtl/>
        </w:rPr>
        <w:t>. בתגובה זו אין כל התייחסות לעניין המזונות.</w:t>
      </w:r>
    </w:p>
    <w:p w14:paraId="0FD33E65" w14:textId="088B1144" w:rsidR="00CD16C2" w:rsidRDefault="00CD16C2" w:rsidP="00CD16C2">
      <w:pPr>
        <w:pStyle w:val="af"/>
        <w:rPr>
          <w:rtl/>
        </w:rPr>
      </w:pPr>
      <w:r>
        <w:rPr>
          <w:rFonts w:hint="cs"/>
          <w:rtl/>
        </w:rPr>
        <w:t xml:space="preserve">התקיים דיון ביום </w:t>
      </w:r>
      <w:r w:rsidRPr="003B1700">
        <w:rPr>
          <w:rtl/>
        </w:rPr>
        <w:t>ה' בכסלו תשפ"ג</w:t>
      </w:r>
      <w:r>
        <w:rPr>
          <w:rFonts w:hint="cs"/>
          <w:rtl/>
        </w:rPr>
        <w:t xml:space="preserve"> </w:t>
      </w:r>
      <w:r w:rsidRPr="00F57957">
        <w:rPr>
          <w:rFonts w:hint="cs"/>
          <w:szCs w:val="24"/>
          <w:rtl/>
        </w:rPr>
        <w:t>(29.11.2022)</w:t>
      </w:r>
      <w:r>
        <w:rPr>
          <w:rFonts w:hint="cs"/>
          <w:rtl/>
        </w:rPr>
        <w:t xml:space="preserve"> שהתמקד </w:t>
      </w:r>
      <w:proofErr w:type="spellStart"/>
      <w:r>
        <w:rPr>
          <w:rFonts w:hint="cs"/>
          <w:rtl/>
        </w:rPr>
        <w:t>בענין</w:t>
      </w:r>
      <w:proofErr w:type="spellEnd"/>
      <w:r>
        <w:rPr>
          <w:rFonts w:hint="cs"/>
          <w:rtl/>
        </w:rPr>
        <w:t xml:space="preserve"> תביעת האיש לגירושין, ובתביעת </w:t>
      </w:r>
      <w:proofErr w:type="spellStart"/>
      <w:r>
        <w:rPr>
          <w:rFonts w:hint="cs"/>
          <w:rtl/>
        </w:rPr>
        <w:t>האשה</w:t>
      </w:r>
      <w:proofErr w:type="spellEnd"/>
      <w:r>
        <w:rPr>
          <w:rFonts w:hint="cs"/>
          <w:rtl/>
        </w:rPr>
        <w:t xml:space="preserve"> מנגד </w:t>
      </w:r>
      <w:proofErr w:type="spellStart"/>
      <w:r>
        <w:rPr>
          <w:rFonts w:hint="cs"/>
          <w:rtl/>
        </w:rPr>
        <w:t>לשלו"ב</w:t>
      </w:r>
      <w:proofErr w:type="spellEnd"/>
      <w:r>
        <w:rPr>
          <w:rFonts w:hint="cs"/>
          <w:rtl/>
        </w:rPr>
        <w:t xml:space="preserve">. בסוף הדיון עלה ענין המזונות. ב"כ </w:t>
      </w:r>
      <w:proofErr w:type="spellStart"/>
      <w:r>
        <w:rPr>
          <w:rFonts w:hint="cs"/>
          <w:rtl/>
        </w:rPr>
        <w:t>האשה</w:t>
      </w:r>
      <w:proofErr w:type="spellEnd"/>
      <w:r>
        <w:rPr>
          <w:rFonts w:hint="cs"/>
          <w:rtl/>
        </w:rPr>
        <w:t xml:space="preserve"> תבעה סה"כ 9,000 ₪, אשר ב"כ הבעל שללה, וסיימה: "ואני מוכנה למזונות זמנים על סך 3,000 ₪ בלבד לא כולל מדור".</w:t>
      </w:r>
    </w:p>
    <w:p w14:paraId="360D5BB8" w14:textId="77777777" w:rsidR="00CD16C2" w:rsidRDefault="00CD16C2" w:rsidP="00CD16C2">
      <w:pPr>
        <w:pStyle w:val="af"/>
        <w:rPr>
          <w:rtl/>
        </w:rPr>
      </w:pPr>
      <w:r>
        <w:rPr>
          <w:rFonts w:hint="cs"/>
          <w:rtl/>
        </w:rPr>
        <w:t xml:space="preserve">בעקבות הדיון, ניתנה החלטה ביום </w:t>
      </w:r>
      <w:r w:rsidRPr="009C5D22">
        <w:rPr>
          <w:rtl/>
        </w:rPr>
        <w:t xml:space="preserve">ז' בכסלו תשפ"ג </w:t>
      </w:r>
      <w:r w:rsidRPr="00F57957">
        <w:rPr>
          <w:szCs w:val="24"/>
          <w:rtl/>
        </w:rPr>
        <w:t>(01/12/2022)</w:t>
      </w:r>
      <w:r>
        <w:rPr>
          <w:rFonts w:hint="cs"/>
          <w:rtl/>
        </w:rPr>
        <w:t xml:space="preserve">, בה נכתב </w:t>
      </w:r>
      <w:r w:rsidRPr="00F57957">
        <w:rPr>
          <w:rFonts w:hint="cs"/>
          <w:szCs w:val="24"/>
          <w:rtl/>
        </w:rPr>
        <w:t>(סעיף ב)</w:t>
      </w:r>
      <w:r>
        <w:rPr>
          <w:rFonts w:hint="cs"/>
          <w:rtl/>
        </w:rPr>
        <w:t>:</w:t>
      </w:r>
    </w:p>
    <w:p w14:paraId="39847012" w14:textId="77777777" w:rsidR="00CD16C2" w:rsidRPr="009C5D22" w:rsidRDefault="00CD16C2" w:rsidP="00CD16C2">
      <w:pPr>
        <w:pStyle w:val="aa"/>
        <w:rPr>
          <w:b/>
          <w:bCs/>
          <w:rtl/>
        </w:rPr>
      </w:pPr>
      <w:r>
        <w:rPr>
          <w:rFonts w:hint="cs"/>
          <w:b/>
          <w:bCs/>
          <w:rtl/>
        </w:rPr>
        <w:t xml:space="preserve">"ב) </w:t>
      </w:r>
      <w:r w:rsidRPr="009C5D22">
        <w:rPr>
          <w:rFonts w:hint="cs"/>
          <w:b/>
          <w:bCs/>
          <w:rtl/>
        </w:rPr>
        <w:t>מזונות ילדים זמניים</w:t>
      </w:r>
    </w:p>
    <w:p w14:paraId="28CC2E4B" w14:textId="77777777" w:rsidR="00CD16C2" w:rsidRDefault="00CD16C2" w:rsidP="00CD16C2">
      <w:pPr>
        <w:pStyle w:val="aa"/>
        <w:rPr>
          <w:rtl/>
          <w:lang w:eastAsia="he-IL"/>
        </w:rPr>
      </w:pPr>
      <w:r>
        <w:rPr>
          <w:rFonts w:hint="cs"/>
          <w:rtl/>
          <w:lang w:eastAsia="he-IL"/>
        </w:rPr>
        <w:t>על הצדדים להגיש סיכומים בעניין מזונות זמניים. האם תגיש תוך 7 ימים, והאב יגיש תוך 7 ימים נוספים."</w:t>
      </w:r>
    </w:p>
    <w:p w14:paraId="3C18BF39" w14:textId="77777777" w:rsidR="00CD16C2" w:rsidRDefault="00CD16C2" w:rsidP="00CD16C2">
      <w:pPr>
        <w:pStyle w:val="af"/>
        <w:rPr>
          <w:rtl/>
        </w:rPr>
      </w:pPr>
      <w:r>
        <w:rPr>
          <w:rFonts w:hint="cs"/>
          <w:rtl/>
        </w:rPr>
        <w:t xml:space="preserve">ביום 8.12.2022 הגישה </w:t>
      </w:r>
      <w:proofErr w:type="spellStart"/>
      <w:r>
        <w:rPr>
          <w:rFonts w:hint="cs"/>
          <w:rtl/>
        </w:rPr>
        <w:t>האשה</w:t>
      </w:r>
      <w:proofErr w:type="spellEnd"/>
      <w:r>
        <w:rPr>
          <w:rFonts w:hint="cs"/>
          <w:rtl/>
        </w:rPr>
        <w:t xml:space="preserve"> את סיכומיה, בכותרת: "</w:t>
      </w:r>
      <w:r w:rsidRPr="005A6308">
        <w:rPr>
          <w:rtl/>
        </w:rPr>
        <w:t>סיכומים לעניין המזונות</w:t>
      </w:r>
      <w:r>
        <w:rPr>
          <w:rFonts w:hint="cs"/>
          <w:rtl/>
        </w:rPr>
        <w:t>".</w:t>
      </w:r>
    </w:p>
    <w:p w14:paraId="1C6CCE98" w14:textId="77777777" w:rsidR="00CD16C2" w:rsidRDefault="00CD16C2" w:rsidP="00CD16C2">
      <w:pPr>
        <w:pStyle w:val="af"/>
        <w:rPr>
          <w:rtl/>
        </w:rPr>
      </w:pPr>
      <w:r>
        <w:rPr>
          <w:rFonts w:hint="cs"/>
          <w:rtl/>
        </w:rPr>
        <w:t>ביום 13.12.2022 הגישה ב"כ הבעל בקשה לתיקון פרוטוקול, אשר בה כתבה:</w:t>
      </w:r>
    </w:p>
    <w:p w14:paraId="153E4B61" w14:textId="77777777" w:rsidR="00CD16C2" w:rsidRDefault="00CD16C2" w:rsidP="00CD16C2">
      <w:pPr>
        <w:pStyle w:val="aa"/>
        <w:rPr>
          <w:rtl/>
        </w:rPr>
      </w:pPr>
      <w:r w:rsidRPr="005A6308">
        <w:rPr>
          <w:rFonts w:ascii="FrankRuehl" w:hAnsi="FrankRuehl" w:hint="cs"/>
          <w:rtl/>
        </w:rPr>
        <w:t>"</w:t>
      </w:r>
      <w:r w:rsidRPr="005A6308">
        <w:rPr>
          <w:rFonts w:ascii="FrankRuehl" w:hAnsi="FrankRuehl"/>
          <w:b/>
          <w:bCs/>
          <w:rtl/>
        </w:rPr>
        <w:t xml:space="preserve">בשורה 70 </w:t>
      </w:r>
      <w:r w:rsidRPr="005A6308">
        <w:rPr>
          <w:rFonts w:ascii="FrankRuehl" w:hAnsi="FrankRuehl"/>
          <w:rtl/>
        </w:rPr>
        <w:t>טרם החל הדיון על דמי המזונות הזמניים, הח"מ הבהירה נחרצות</w:t>
      </w:r>
      <w:r>
        <w:rPr>
          <w:rtl/>
        </w:rPr>
        <w:t xml:space="preserve"> כי ״אני מתנגדת</w:t>
      </w:r>
      <w:r>
        <w:rPr>
          <w:rFonts w:hint="cs"/>
          <w:rtl/>
        </w:rPr>
        <w:t xml:space="preserve"> </w:t>
      </w:r>
      <w:r>
        <w:rPr>
          <w:rtl/>
        </w:rPr>
        <w:t>לניהול תביעת המזונות הקבועים בביה"ד״</w:t>
      </w:r>
      <w:r>
        <w:rPr>
          <w:rFonts w:hint="cs"/>
          <w:rtl/>
        </w:rPr>
        <w:t xml:space="preserve"> [...]</w:t>
      </w:r>
    </w:p>
    <w:p w14:paraId="11DE7785" w14:textId="77777777" w:rsidR="00CD16C2" w:rsidRDefault="00CD16C2" w:rsidP="00CD16C2">
      <w:pPr>
        <w:pStyle w:val="aa"/>
        <w:rPr>
          <w:rFonts w:ascii="FrankRuehl" w:hAnsi="FrankRuehl"/>
          <w:rtl/>
        </w:rPr>
      </w:pPr>
      <w:r>
        <w:rPr>
          <w:rtl/>
        </w:rPr>
        <w:t>שוב, מסיבות שאינן ברור</w:t>
      </w:r>
      <w:r>
        <w:rPr>
          <w:rFonts w:hint="cs"/>
          <w:rtl/>
        </w:rPr>
        <w:t>ו</w:t>
      </w:r>
      <w:r>
        <w:rPr>
          <w:rtl/>
        </w:rPr>
        <w:t>ת דברי הח"מ, כמו גם דברי ביה"ד הנכבד לא נרשמו וזאת למרות</w:t>
      </w:r>
      <w:r>
        <w:rPr>
          <w:rFonts w:hint="cs"/>
          <w:rtl/>
        </w:rPr>
        <w:t xml:space="preserve"> </w:t>
      </w:r>
      <w:proofErr w:type="spellStart"/>
      <w:r>
        <w:rPr>
          <w:rtl/>
        </w:rPr>
        <w:t>שהח"מ</w:t>
      </w:r>
      <w:proofErr w:type="spellEnd"/>
      <w:r>
        <w:rPr>
          <w:rtl/>
        </w:rPr>
        <w:t xml:space="preserve"> התעקשה שיירשם לפרוטוקול </w:t>
      </w:r>
      <w:proofErr w:type="spellStart"/>
      <w:r>
        <w:rPr>
          <w:rtl/>
        </w:rPr>
        <w:t>ש״הבעל</w:t>
      </w:r>
      <w:proofErr w:type="spellEnd"/>
      <w:r>
        <w:rPr>
          <w:rtl/>
        </w:rPr>
        <w:t xml:space="preserve"> מודיע חד משמעית שמתנגד </w:t>
      </w:r>
      <w:r w:rsidRPr="005A6308">
        <w:rPr>
          <w:rFonts w:ascii="FrankRuehl" w:hAnsi="FrankRuehl"/>
          <w:rtl/>
        </w:rPr>
        <w:t xml:space="preserve">לניהול תביעת דמי המזונות הקבועים בביה"ד״ </w:t>
      </w:r>
      <w:r w:rsidRPr="005A6308">
        <w:rPr>
          <w:rFonts w:ascii="FrankRuehl" w:hAnsi="FrankRuehl"/>
          <w:b/>
          <w:bCs/>
          <w:rtl/>
        </w:rPr>
        <w:t>ואף העירה לקלדן שדבריה של הח"מ לא נכתבים.</w:t>
      </w:r>
      <w:r>
        <w:rPr>
          <w:rFonts w:ascii="FrankRuehl" w:hAnsi="FrankRuehl" w:hint="cs"/>
          <w:rtl/>
        </w:rPr>
        <w:t>"</w:t>
      </w:r>
    </w:p>
    <w:p w14:paraId="1E9BF466" w14:textId="77777777" w:rsidR="00CD16C2" w:rsidRDefault="00CD16C2" w:rsidP="00CD16C2">
      <w:pPr>
        <w:pStyle w:val="af"/>
        <w:rPr>
          <w:rFonts w:ascii="FrankRuehl" w:hAnsi="FrankRuehl"/>
          <w:rtl/>
        </w:rPr>
      </w:pPr>
      <w:r>
        <w:rPr>
          <w:rFonts w:ascii="FrankRuehl" w:hAnsi="FrankRuehl" w:hint="cs"/>
          <w:rtl/>
        </w:rPr>
        <w:t xml:space="preserve">לחיזוק טענותיה </w:t>
      </w:r>
      <w:proofErr w:type="spellStart"/>
      <w:r>
        <w:rPr>
          <w:rFonts w:ascii="FrankRuehl" w:hAnsi="FrankRuehl" w:hint="cs"/>
          <w:rtl/>
        </w:rPr>
        <w:t>בענין</w:t>
      </w:r>
      <w:proofErr w:type="spellEnd"/>
      <w:r>
        <w:rPr>
          <w:rFonts w:ascii="FrankRuehl" w:hAnsi="FrankRuehl" w:hint="cs"/>
          <w:rtl/>
        </w:rPr>
        <w:t xml:space="preserve"> תיקון הפרוטוקול אף צרפה תרשומות שכתבה במהלך הדיון.</w:t>
      </w:r>
    </w:p>
    <w:p w14:paraId="535012D2" w14:textId="676A29D9" w:rsidR="00CD16C2" w:rsidRDefault="00CD16C2" w:rsidP="00CD16C2">
      <w:pPr>
        <w:pStyle w:val="af"/>
        <w:rPr>
          <w:rFonts w:ascii="FrankRuehl" w:hAnsi="FrankRuehl"/>
          <w:rtl/>
        </w:rPr>
      </w:pPr>
      <w:r>
        <w:rPr>
          <w:rFonts w:ascii="FrankRuehl" w:hAnsi="FrankRuehl" w:hint="cs"/>
          <w:rtl/>
        </w:rPr>
        <w:t xml:space="preserve"> </w:t>
      </w:r>
      <w:r w:rsidRPr="009174D5">
        <w:rPr>
          <w:rFonts w:hint="cs"/>
          <w:rtl/>
        </w:rPr>
        <w:t>בסעיף</w:t>
      </w:r>
      <w:r>
        <w:rPr>
          <w:rFonts w:ascii="FrankRuehl" w:hAnsi="FrankRuehl" w:hint="cs"/>
          <w:rtl/>
        </w:rPr>
        <w:t xml:space="preserve"> 12 כתבה:</w:t>
      </w:r>
    </w:p>
    <w:p w14:paraId="41EED370" w14:textId="77777777" w:rsidR="00CD16C2" w:rsidRDefault="00CD16C2" w:rsidP="00CD16C2">
      <w:pPr>
        <w:pStyle w:val="aa"/>
        <w:rPr>
          <w:rtl/>
        </w:rPr>
      </w:pPr>
      <w:r>
        <w:rPr>
          <w:rFonts w:hint="cs"/>
          <w:rtl/>
        </w:rPr>
        <w:t>"</w:t>
      </w:r>
      <w:r>
        <w:rPr>
          <w:rtl/>
        </w:rPr>
        <w:t>כמו כן, במעמד הדיון ובהזדמנות הראשונה, הח"מ טענה להיעדר סמכות ביה"ד לדון בתביעת</w:t>
      </w:r>
      <w:r>
        <w:rPr>
          <w:rFonts w:hint="cs"/>
          <w:rtl/>
        </w:rPr>
        <w:t xml:space="preserve"> </w:t>
      </w:r>
      <w:r>
        <w:rPr>
          <w:rtl/>
        </w:rPr>
        <w:t>המזונות הקבועים של הקטינות והבעל התנגד בכל תוקף לדון בתביעת המזונות הקבועים בביה"ד</w:t>
      </w:r>
      <w:r>
        <w:rPr>
          <w:rFonts w:hint="cs"/>
          <w:rtl/>
        </w:rPr>
        <w:t xml:space="preserve"> </w:t>
      </w:r>
      <w:r>
        <w:rPr>
          <w:rtl/>
        </w:rPr>
        <w:t>וביקש שתביעת המזונות תידון בביהמ"ש לענייני משפחה באילת</w:t>
      </w:r>
      <w:r>
        <w:rPr>
          <w:rFonts w:hint="cs"/>
          <w:rtl/>
        </w:rPr>
        <w:t>."</w:t>
      </w:r>
    </w:p>
    <w:p w14:paraId="02323EAB" w14:textId="77777777" w:rsidR="00CD16C2" w:rsidRDefault="00CD16C2" w:rsidP="00CD16C2">
      <w:pPr>
        <w:pStyle w:val="af"/>
        <w:rPr>
          <w:rtl/>
        </w:rPr>
      </w:pPr>
      <w:r w:rsidRPr="00337FCC">
        <w:rPr>
          <w:rFonts w:ascii="FrankRuehl" w:hAnsi="FrankRuehl" w:hint="cs"/>
          <w:i/>
          <w:rtl/>
        </w:rPr>
        <w:t>בסעיפים 13-16 הוסיפה לטעון שלא ניתן לכרוך מזונות קטינים לתביעת</w:t>
      </w:r>
      <w:r>
        <w:rPr>
          <w:rFonts w:hint="cs"/>
          <w:rtl/>
        </w:rPr>
        <w:t xml:space="preserve"> גירושין, ולכן סיימה </w:t>
      </w:r>
      <w:r w:rsidRPr="00F57957">
        <w:rPr>
          <w:rFonts w:hint="cs"/>
          <w:szCs w:val="24"/>
          <w:rtl/>
        </w:rPr>
        <w:t>(סעיף 17)</w:t>
      </w:r>
      <w:r>
        <w:rPr>
          <w:rFonts w:hint="cs"/>
          <w:rtl/>
        </w:rPr>
        <w:t>:</w:t>
      </w:r>
    </w:p>
    <w:p w14:paraId="5C9AC477" w14:textId="77777777" w:rsidR="00CD16C2" w:rsidRDefault="00CD16C2" w:rsidP="00CD16C2">
      <w:pPr>
        <w:pStyle w:val="aa"/>
        <w:rPr>
          <w:rtl/>
        </w:rPr>
      </w:pPr>
      <w:r>
        <w:rPr>
          <w:rFonts w:hint="cs"/>
          <w:rtl/>
        </w:rPr>
        <w:t>"</w:t>
      </w:r>
      <w:r w:rsidRPr="00337FCC">
        <w:rPr>
          <w:rtl/>
        </w:rPr>
        <w:t>בנסיבות העניין מתבקש ביה"ד הנכבד להורות על תיקון הפרוטוקול כמפורט לעיל וליתן הוראות</w:t>
      </w:r>
      <w:r>
        <w:rPr>
          <w:rFonts w:hint="cs"/>
          <w:rtl/>
        </w:rPr>
        <w:t xml:space="preserve"> </w:t>
      </w:r>
      <w:r w:rsidRPr="00337FCC">
        <w:rPr>
          <w:rtl/>
        </w:rPr>
        <w:t>בעניין היעדר סמכותו לדון בתביעת מזונות הקטינות</w:t>
      </w:r>
      <w:r>
        <w:rPr>
          <w:rFonts w:hint="cs"/>
          <w:rtl/>
        </w:rPr>
        <w:t>."</w:t>
      </w:r>
    </w:p>
    <w:p w14:paraId="386FF8BA" w14:textId="77777777" w:rsidR="00CD16C2" w:rsidRDefault="00CD16C2" w:rsidP="00CD16C2">
      <w:pPr>
        <w:pStyle w:val="af"/>
        <w:rPr>
          <w:rtl/>
        </w:rPr>
      </w:pPr>
      <w:r>
        <w:rPr>
          <w:rFonts w:hint="cs"/>
          <w:rtl/>
        </w:rPr>
        <w:t>ביום 18.11.2022 הגישה ב"כ האב סיכומיה, בכותרת: "</w:t>
      </w:r>
      <w:r w:rsidRPr="005A6308">
        <w:rPr>
          <w:rtl/>
        </w:rPr>
        <w:t>סיכומים בעניין מזונות זמניים</w:t>
      </w:r>
      <w:r>
        <w:rPr>
          <w:rFonts w:hint="cs"/>
          <w:rtl/>
        </w:rPr>
        <w:t xml:space="preserve">", וכתבה </w:t>
      </w:r>
      <w:r w:rsidRPr="00F57957">
        <w:rPr>
          <w:rFonts w:hint="cs"/>
          <w:szCs w:val="24"/>
          <w:rtl/>
        </w:rPr>
        <w:t>(סעיף 50)</w:t>
      </w:r>
      <w:r>
        <w:rPr>
          <w:rFonts w:hint="cs"/>
          <w:rtl/>
        </w:rPr>
        <w:t>:</w:t>
      </w:r>
    </w:p>
    <w:p w14:paraId="3AA5CCD7" w14:textId="0E8161CD" w:rsidR="00CD16C2" w:rsidRPr="005A6308" w:rsidRDefault="00CD16C2" w:rsidP="00CD16C2">
      <w:pPr>
        <w:pStyle w:val="aa"/>
        <w:rPr>
          <w:rtl/>
        </w:rPr>
      </w:pPr>
      <w:r>
        <w:rPr>
          <w:rFonts w:hint="cs"/>
          <w:rtl/>
        </w:rPr>
        <w:t>"</w:t>
      </w:r>
      <w:r>
        <w:rPr>
          <w:rtl/>
        </w:rPr>
        <w:t xml:space="preserve">עבור הקטינה </w:t>
      </w:r>
      <w:r>
        <w:rPr>
          <w:rFonts w:hint="cs"/>
          <w:rtl/>
        </w:rPr>
        <w:t>[א']</w:t>
      </w:r>
      <w:r>
        <w:rPr>
          <w:rtl/>
        </w:rPr>
        <w:t xml:space="preserve"> </w:t>
      </w:r>
      <w:r w:rsidRPr="00F57957">
        <w:rPr>
          <w:rFonts w:hint="cs"/>
          <w:szCs w:val="24"/>
          <w:rtl/>
        </w:rPr>
        <w:t>(</w:t>
      </w:r>
      <w:r w:rsidRPr="00F57957">
        <w:rPr>
          <w:szCs w:val="24"/>
          <w:rtl/>
        </w:rPr>
        <w:t>בת ה</w:t>
      </w:r>
      <w:r w:rsidRPr="00F57957">
        <w:rPr>
          <w:rFonts w:hint="cs"/>
          <w:szCs w:val="24"/>
          <w:rtl/>
        </w:rPr>
        <w:t>-</w:t>
      </w:r>
      <w:r w:rsidRPr="00F57957">
        <w:rPr>
          <w:szCs w:val="24"/>
          <w:rtl/>
        </w:rPr>
        <w:t>3</w:t>
      </w:r>
      <w:r w:rsidRPr="00F57957">
        <w:rPr>
          <w:rFonts w:hint="cs"/>
          <w:szCs w:val="24"/>
          <w:rtl/>
        </w:rPr>
        <w:t>)</w:t>
      </w:r>
      <w:r>
        <w:rPr>
          <w:rFonts w:hint="cs"/>
          <w:rtl/>
        </w:rPr>
        <w:t xml:space="preserve"> </w:t>
      </w:r>
      <w:r>
        <w:rPr>
          <w:rtl/>
        </w:rPr>
        <w:t>בלבד</w:t>
      </w:r>
      <w:r>
        <w:rPr>
          <w:rFonts w:hint="cs"/>
          <w:rtl/>
        </w:rPr>
        <w:t>,</w:t>
      </w:r>
      <w:r>
        <w:rPr>
          <w:rtl/>
        </w:rPr>
        <w:t xml:space="preserve"> יתבקש ביה"ד הנכבד לקבוע סכום מזונות המשקפים את צרכיה</w:t>
      </w:r>
      <w:r>
        <w:rPr>
          <w:rFonts w:hint="cs"/>
          <w:rtl/>
        </w:rPr>
        <w:t xml:space="preserve"> </w:t>
      </w:r>
      <w:r>
        <w:rPr>
          <w:rtl/>
        </w:rPr>
        <w:t>ההכרחיים של קטינה בת גילה, אשר מסתכם בסך של 1,200 ₪, ועוד 900 ₪ עבור כל קטינה. וסה"כ, ביה"ד מתבקש לפסוק דמי מזונות בסך של 3,000 ₪ כולל מדור וזאת החל מחודש דצמבר 2022</w:t>
      </w:r>
      <w:r>
        <w:rPr>
          <w:rFonts w:hint="cs"/>
          <w:rtl/>
        </w:rPr>
        <w:t xml:space="preserve"> </w:t>
      </w:r>
      <w:r>
        <w:rPr>
          <w:rtl/>
        </w:rPr>
        <w:t>בהתחשב בעובדה כי גם למשיב קיימות הוצאות שוטפות רבות בגין מחייה, מזון, ביגוד, הנעלה, ובעתיד</w:t>
      </w:r>
      <w:r>
        <w:rPr>
          <w:rFonts w:hint="cs"/>
          <w:rtl/>
        </w:rPr>
        <w:t xml:space="preserve"> </w:t>
      </w:r>
      <w:r>
        <w:rPr>
          <w:rtl/>
        </w:rPr>
        <w:t>אף חדרים לילדות, צעצועים וכד'.</w:t>
      </w:r>
      <w:r>
        <w:rPr>
          <w:rFonts w:hint="cs"/>
          <w:rtl/>
        </w:rPr>
        <w:t>"</w:t>
      </w:r>
    </w:p>
    <w:p w14:paraId="05B022B6" w14:textId="77777777" w:rsidR="00CD16C2" w:rsidRDefault="00CD16C2" w:rsidP="00CD16C2">
      <w:pPr>
        <w:pStyle w:val="af"/>
        <w:rPr>
          <w:rFonts w:ascii="FrankRuehl" w:hAnsi="FrankRuehl"/>
          <w:rtl/>
        </w:rPr>
      </w:pPr>
      <w:r>
        <w:rPr>
          <w:rFonts w:ascii="FrankRuehl" w:hAnsi="FrankRuehl" w:hint="cs"/>
          <w:rtl/>
        </w:rPr>
        <w:t xml:space="preserve">בתגובת ב"כ </w:t>
      </w:r>
      <w:proofErr w:type="spellStart"/>
      <w:r>
        <w:rPr>
          <w:rFonts w:ascii="FrankRuehl" w:hAnsi="FrankRuehl" w:hint="cs"/>
          <w:rtl/>
        </w:rPr>
        <w:t>האשה</w:t>
      </w:r>
      <w:proofErr w:type="spellEnd"/>
      <w:r>
        <w:rPr>
          <w:rFonts w:ascii="FrankRuehl" w:hAnsi="FrankRuehl" w:hint="cs"/>
          <w:rtl/>
        </w:rPr>
        <w:t xml:space="preserve"> מיום 22.12.2022 </w:t>
      </w:r>
      <w:proofErr w:type="spellStart"/>
      <w:r>
        <w:rPr>
          <w:rFonts w:ascii="FrankRuehl" w:hAnsi="FrankRuehl" w:hint="cs"/>
          <w:rtl/>
        </w:rPr>
        <w:t>בענין</w:t>
      </w:r>
      <w:proofErr w:type="spellEnd"/>
      <w:r>
        <w:rPr>
          <w:rFonts w:ascii="FrankRuehl" w:hAnsi="FrankRuehl" w:hint="cs"/>
          <w:rtl/>
        </w:rPr>
        <w:t xml:space="preserve"> תיקון הפרוטוקול, כתבה:</w:t>
      </w:r>
    </w:p>
    <w:p w14:paraId="513041FC" w14:textId="77777777" w:rsidR="00CD16C2" w:rsidRDefault="00CD16C2" w:rsidP="00CD16C2">
      <w:pPr>
        <w:pStyle w:val="aa"/>
        <w:numPr>
          <w:ilvl w:val="0"/>
          <w:numId w:val="16"/>
        </w:numPr>
        <w:rPr>
          <w:rtl/>
        </w:rPr>
      </w:pPr>
      <w:r>
        <w:rPr>
          <w:rFonts w:hint="cs"/>
          <w:rtl/>
        </w:rPr>
        <w:t>"</w:t>
      </w:r>
      <w:r>
        <w:rPr>
          <w:rtl/>
        </w:rPr>
        <w:t>זה המקום לציין כי ב"כ הבעל מעולם לא העלתה כל טענה לאי סמכותו של ביה"ד לדון בתביעת</w:t>
      </w:r>
      <w:r>
        <w:rPr>
          <w:rFonts w:hint="cs"/>
          <w:rtl/>
        </w:rPr>
        <w:t xml:space="preserve"> </w:t>
      </w:r>
      <w:r>
        <w:rPr>
          <w:rtl/>
        </w:rPr>
        <w:t>מזונות הקטינים, במסגרת כתבי הטענות אותן הגישה עבור הבעל, קרי במסגרת תגובתה לבקשה</w:t>
      </w:r>
      <w:r>
        <w:rPr>
          <w:rFonts w:hint="cs"/>
          <w:rtl/>
        </w:rPr>
        <w:t xml:space="preserve"> </w:t>
      </w:r>
      <w:r>
        <w:rPr>
          <w:rtl/>
        </w:rPr>
        <w:t>למזונות זמניים ובמסגרת כתב ההגנה שהגישה לתביעת מזונות הקטינים ואף לא במסגרת</w:t>
      </w:r>
      <w:r>
        <w:rPr>
          <w:rFonts w:hint="cs"/>
          <w:rtl/>
        </w:rPr>
        <w:t xml:space="preserve"> </w:t>
      </w:r>
      <w:r>
        <w:rPr>
          <w:rtl/>
        </w:rPr>
        <w:t>סיכומיה, קל וחמור שזו לא טענה להיעדר סמכותו של ביה"ד הנכבד לדון בסוגית מזונות הקטינים</w:t>
      </w:r>
      <w:r>
        <w:rPr>
          <w:rFonts w:hint="cs"/>
          <w:rtl/>
        </w:rPr>
        <w:t xml:space="preserve"> </w:t>
      </w:r>
      <w:r>
        <w:rPr>
          <w:rtl/>
        </w:rPr>
        <w:t>במסגרת הדיון שנערך ביום 29.11.22</w:t>
      </w:r>
      <w:r>
        <w:rPr>
          <w:rFonts w:hint="cs"/>
          <w:rtl/>
        </w:rPr>
        <w:t>.</w:t>
      </w:r>
    </w:p>
    <w:p w14:paraId="43603E48" w14:textId="77777777" w:rsidR="00CD16C2" w:rsidRPr="00FA40DE" w:rsidRDefault="00CD16C2" w:rsidP="00CD16C2">
      <w:pPr>
        <w:pStyle w:val="aa"/>
        <w:numPr>
          <w:ilvl w:val="0"/>
          <w:numId w:val="16"/>
        </w:numPr>
        <w:rPr>
          <w:rtl/>
        </w:rPr>
      </w:pPr>
      <w:r>
        <w:rPr>
          <w:rtl/>
        </w:rPr>
        <w:t>ברי כי לו היה הבעל מתנגד לסמכותו של ביה"ד לדון בסוגית מזונות הקטינות, ראוי היה כי טענה</w:t>
      </w:r>
      <w:r>
        <w:rPr>
          <w:rFonts w:hint="cs"/>
          <w:rtl/>
        </w:rPr>
        <w:t xml:space="preserve"> </w:t>
      </w:r>
      <w:r>
        <w:rPr>
          <w:rtl/>
        </w:rPr>
        <w:t xml:space="preserve">זו תפתח בריש גלי ובמסגרת כתבי בי הדין הראשונים שהוגשו </w:t>
      </w:r>
      <w:r w:rsidRPr="004F72AD">
        <w:rPr>
          <w:rFonts w:ascii="FrankRuehl" w:hAnsi="FrankRuehl"/>
          <w:rtl/>
        </w:rPr>
        <w:t xml:space="preserve">מטעם הבעל! </w:t>
      </w:r>
      <w:r w:rsidRPr="004F72AD">
        <w:rPr>
          <w:rFonts w:ascii="FrankRuehl" w:hAnsi="FrankRuehl"/>
          <w:b/>
          <w:bCs/>
          <w:rtl/>
        </w:rPr>
        <w:t>אך הדבר לא נעשה!!</w:t>
      </w:r>
      <w:r w:rsidRPr="004F72AD">
        <w:rPr>
          <w:rFonts w:ascii="FrankRuehl" w:hAnsi="FrankRuehl"/>
          <w:rtl/>
        </w:rPr>
        <w:t xml:space="preserve"> והרי</w:t>
      </w:r>
      <w:r>
        <w:rPr>
          <w:rtl/>
        </w:rPr>
        <w:t xml:space="preserve"> די היה להגיש בקשה ברורה וקצרה, מיד בהזדמנות הראשונה בראשית ההליך, עם כותרת</w:t>
      </w:r>
      <w:r>
        <w:rPr>
          <w:rFonts w:hint="cs"/>
          <w:rtl/>
        </w:rPr>
        <w:t xml:space="preserve"> </w:t>
      </w:r>
      <w:r>
        <w:rPr>
          <w:rtl/>
        </w:rPr>
        <w:t>ברורה וחד משמעית לפיה הבעל מתנגד ליתן סמכות לבית הדין לדון בענייני מזונות הקטינים, ברם</w:t>
      </w:r>
      <w:r>
        <w:rPr>
          <w:rFonts w:hint="cs"/>
          <w:rtl/>
        </w:rPr>
        <w:t xml:space="preserve"> </w:t>
      </w:r>
      <w:r>
        <w:rPr>
          <w:rtl/>
        </w:rPr>
        <w:t>כאמור ב"כ הבעל לא עשתה כן וכעת היא מנסה בדלת האחורית לעלות טענה זו על ידי בקשה</w:t>
      </w:r>
      <w:r>
        <w:rPr>
          <w:rFonts w:hint="cs"/>
          <w:rtl/>
        </w:rPr>
        <w:t xml:space="preserve"> </w:t>
      </w:r>
      <w:r>
        <w:rPr>
          <w:rtl/>
        </w:rPr>
        <w:t>לתיקון פרוטוקול, ובכן ניסיונה זה לא יצלח</w:t>
      </w:r>
      <w:r>
        <w:rPr>
          <w:rFonts w:hint="cs"/>
          <w:rtl/>
        </w:rPr>
        <w:t>!"</w:t>
      </w:r>
    </w:p>
    <w:p w14:paraId="5E4232E9" w14:textId="77777777" w:rsidR="00CD16C2" w:rsidRDefault="00CD16C2" w:rsidP="00CD16C2">
      <w:pPr>
        <w:pStyle w:val="af"/>
        <w:rPr>
          <w:rtl/>
        </w:rPr>
      </w:pPr>
      <w:r>
        <w:rPr>
          <w:rFonts w:hint="cs"/>
          <w:rtl/>
        </w:rPr>
        <w:t xml:space="preserve">משם האריכה בחלק "האספקלריה המשפטית" לדון בצורך להעלות את ההתנגדות לסמכות בהזדמנות ראשונה. כמו כן, בסוף הדברים </w:t>
      </w:r>
      <w:r w:rsidRPr="00F57957">
        <w:rPr>
          <w:rFonts w:hint="cs"/>
          <w:szCs w:val="24"/>
          <w:rtl/>
        </w:rPr>
        <w:t>(סעיף 16)</w:t>
      </w:r>
      <w:r>
        <w:rPr>
          <w:rFonts w:hint="cs"/>
          <w:rtl/>
        </w:rPr>
        <w:t xml:space="preserve"> כותבת שהיא זוכרת את טיב הדיון, אך לא מילה במילה,</w:t>
      </w:r>
    </w:p>
    <w:p w14:paraId="2CA7FDEC" w14:textId="77777777" w:rsidR="00CD16C2" w:rsidRDefault="00CD16C2" w:rsidP="00CD16C2">
      <w:pPr>
        <w:pStyle w:val="aa"/>
        <w:rPr>
          <w:rtl/>
        </w:rPr>
      </w:pPr>
      <w:r>
        <w:rPr>
          <w:rFonts w:hint="cs"/>
          <w:rtl/>
        </w:rPr>
        <w:t>"</w:t>
      </w:r>
      <w:r>
        <w:rPr>
          <w:rtl/>
        </w:rPr>
        <w:t>ברם יחד עם זאת</w:t>
      </w:r>
      <w:r>
        <w:rPr>
          <w:rFonts w:hint="cs"/>
          <w:rtl/>
        </w:rPr>
        <w:t xml:space="preserve"> </w:t>
      </w:r>
      <w:r>
        <w:rPr>
          <w:rtl/>
        </w:rPr>
        <w:t>איננה זוכרת כלל ועיקר כי נאמרו המשפטים הארוכים אשר לדידה של ב"כ הבעל לא מופיעים</w:t>
      </w:r>
      <w:r>
        <w:rPr>
          <w:rFonts w:hint="cs"/>
          <w:rtl/>
        </w:rPr>
        <w:t xml:space="preserve"> </w:t>
      </w:r>
      <w:r>
        <w:rPr>
          <w:rtl/>
        </w:rPr>
        <w:t>בפרוטוקול ובטח שזוכרת הח"מ היטב כי טענה בדבר היעדר סמכות לא הועלתה ע"י ב"כ הבעל</w:t>
      </w:r>
      <w:r>
        <w:rPr>
          <w:rFonts w:hint="cs"/>
          <w:rtl/>
        </w:rPr>
        <w:t xml:space="preserve"> </w:t>
      </w:r>
      <w:r>
        <w:rPr>
          <w:rtl/>
        </w:rPr>
        <w:t>ולא ע"י הבעל, לא במישרין ולא בעקיפין.</w:t>
      </w:r>
      <w:r>
        <w:rPr>
          <w:rFonts w:hint="cs"/>
          <w:rtl/>
        </w:rPr>
        <w:t>"</w:t>
      </w:r>
    </w:p>
    <w:p w14:paraId="43C50214" w14:textId="77777777" w:rsidR="00CD16C2" w:rsidRDefault="00CD16C2" w:rsidP="00CD16C2">
      <w:pPr>
        <w:pStyle w:val="af"/>
        <w:rPr>
          <w:rtl/>
        </w:rPr>
      </w:pPr>
      <w:r>
        <w:rPr>
          <w:rFonts w:hint="cs"/>
          <w:rtl/>
        </w:rPr>
        <w:t xml:space="preserve">בתגובת ב"כ הבעל מיום 29.12.2022 עמדה על כך </w:t>
      </w:r>
      <w:r w:rsidRPr="00F57957">
        <w:rPr>
          <w:rFonts w:hint="cs"/>
          <w:szCs w:val="24"/>
          <w:rtl/>
        </w:rPr>
        <w:t>(סעיף 1)</w:t>
      </w:r>
      <w:r>
        <w:rPr>
          <w:rFonts w:hint="cs"/>
          <w:rtl/>
        </w:rPr>
        <w:t>:</w:t>
      </w:r>
    </w:p>
    <w:p w14:paraId="77ED8DB5" w14:textId="77777777" w:rsidR="00CD16C2" w:rsidRDefault="00CD16C2" w:rsidP="00CD16C2">
      <w:pPr>
        <w:pStyle w:val="aa"/>
        <w:rPr>
          <w:rtl/>
        </w:rPr>
      </w:pPr>
      <w:r>
        <w:rPr>
          <w:rFonts w:hint="cs"/>
          <w:rtl/>
        </w:rPr>
        <w:t>"...</w:t>
      </w:r>
      <w:r>
        <w:rPr>
          <w:rtl/>
        </w:rPr>
        <w:t>כי הבהירה בהזדמנות הראשונה שניתנה לה במהלך הדיון מיום</w:t>
      </w:r>
      <w:r>
        <w:rPr>
          <w:rFonts w:hint="cs"/>
          <w:rtl/>
        </w:rPr>
        <w:t xml:space="preserve"> 29.11.22 ו</w:t>
      </w:r>
      <w:r>
        <w:rPr>
          <w:rtl/>
        </w:rPr>
        <w:t>באופן חד משמעי כי מתנגדת היא בכל תוקף שמזונות הקטינות הקבועים יידונו</w:t>
      </w:r>
      <w:r>
        <w:rPr>
          <w:rFonts w:hint="cs"/>
          <w:rtl/>
        </w:rPr>
        <w:t xml:space="preserve"> </w:t>
      </w:r>
      <w:r>
        <w:rPr>
          <w:rtl/>
        </w:rPr>
        <w:t>בביה"ד הנכבד וזאת בשל היעדר סמכות</w:t>
      </w:r>
      <w:r>
        <w:rPr>
          <w:rFonts w:hint="cs"/>
          <w:rtl/>
        </w:rPr>
        <w:t>."</w:t>
      </w:r>
    </w:p>
    <w:p w14:paraId="6F624DCA" w14:textId="77777777" w:rsidR="00CD16C2" w:rsidRDefault="00CD16C2" w:rsidP="00CD16C2">
      <w:pPr>
        <w:pStyle w:val="af"/>
        <w:rPr>
          <w:rtl/>
        </w:rPr>
      </w:pPr>
      <w:r>
        <w:rPr>
          <w:rFonts w:hint="cs"/>
          <w:rtl/>
        </w:rPr>
        <w:t xml:space="preserve">לטענתה בתגובה, אמנם דנו לגופו של ענין במזונות זמניים, וכפי החלטת ביה"ד מיום 23.10.2022, ובהחלטות נוספות, וזה אכן בסמכות ביה"ד, וכפי שכתב ביה"ד באשקלון </w:t>
      </w:r>
      <w:r w:rsidRPr="00F57957">
        <w:rPr>
          <w:rFonts w:hint="cs"/>
          <w:szCs w:val="24"/>
          <w:rtl/>
        </w:rPr>
        <w:t>(</w:t>
      </w:r>
      <w:r w:rsidRPr="00F57957">
        <w:rPr>
          <w:szCs w:val="24"/>
          <w:rtl/>
        </w:rPr>
        <w:t>תיק 143029</w:t>
      </w:r>
      <w:r w:rsidRPr="00F57957">
        <w:rPr>
          <w:rFonts w:hint="cs"/>
          <w:szCs w:val="24"/>
          <w:rtl/>
        </w:rPr>
        <w:t>/6)</w:t>
      </w:r>
      <w:r>
        <w:rPr>
          <w:rFonts w:hint="cs"/>
          <w:rtl/>
        </w:rPr>
        <w:t xml:space="preserve">. אך אין בדיון במזונות זמניים כסעד זמני כדי לקבוע סמכות, </w:t>
      </w:r>
      <w:r>
        <w:rPr>
          <w:rtl/>
        </w:rPr>
        <w:t>כפי שנקבע בסעיף 3</w:t>
      </w:r>
      <w:r w:rsidRPr="00F57957">
        <w:rPr>
          <w:rFonts w:hint="cs"/>
          <w:szCs w:val="24"/>
          <w:rtl/>
        </w:rPr>
        <w:t>(</w:t>
      </w:r>
      <w:r w:rsidRPr="00F57957">
        <w:rPr>
          <w:szCs w:val="24"/>
          <w:rtl/>
        </w:rPr>
        <w:t>ח</w:t>
      </w:r>
      <w:r w:rsidRPr="00F57957">
        <w:rPr>
          <w:rFonts w:hint="cs"/>
          <w:szCs w:val="24"/>
          <w:rtl/>
        </w:rPr>
        <w:t>)</w:t>
      </w:r>
      <w:r>
        <w:rPr>
          <w:rtl/>
        </w:rPr>
        <w:t xml:space="preserve"> לחוק להסדר התדיינויות בסכסוכי משפחה, תשע"ה-2014</w:t>
      </w:r>
      <w:r>
        <w:rPr>
          <w:rFonts w:hint="cs"/>
          <w:rtl/>
        </w:rPr>
        <w:t xml:space="preserve">: </w:t>
      </w:r>
      <w:r>
        <w:rPr>
          <w:rtl/>
        </w:rPr>
        <w:t>"אין בדיון בסעד דחוף או זמני או במתן סעד כאמור כדי לקבוע בשאלת הסמכות לדון</w:t>
      </w:r>
      <w:r>
        <w:rPr>
          <w:rFonts w:hint="cs"/>
          <w:rtl/>
        </w:rPr>
        <w:t xml:space="preserve"> </w:t>
      </w:r>
      <w:r>
        <w:rPr>
          <w:rtl/>
        </w:rPr>
        <w:t>בתובענה."</w:t>
      </w:r>
    </w:p>
    <w:p w14:paraId="294F3419" w14:textId="77777777" w:rsidR="00CD16C2" w:rsidRDefault="00CD16C2" w:rsidP="00CD16C2">
      <w:pPr>
        <w:pStyle w:val="af"/>
        <w:rPr>
          <w:rtl/>
        </w:rPr>
      </w:pPr>
      <w:r>
        <w:rPr>
          <w:rFonts w:hint="cs"/>
          <w:rtl/>
        </w:rPr>
        <w:t xml:space="preserve">לדבריה, ב"כ </w:t>
      </w:r>
      <w:proofErr w:type="spellStart"/>
      <w:r>
        <w:rPr>
          <w:rFonts w:hint="cs"/>
          <w:rtl/>
        </w:rPr>
        <w:t>האשה</w:t>
      </w:r>
      <w:proofErr w:type="spellEnd"/>
      <w:r>
        <w:rPr>
          <w:rFonts w:hint="cs"/>
          <w:rtl/>
        </w:rPr>
        <w:t xml:space="preserve"> אף שיקרה בפני ביה"ד כשאמרה שתיק המזונות נפתחה בביה"ד לפני תיק המשמורת.</w:t>
      </w:r>
    </w:p>
    <w:p w14:paraId="5E8E6458" w14:textId="77777777" w:rsidR="00CD16C2" w:rsidRDefault="00CD16C2" w:rsidP="00CD16C2">
      <w:pPr>
        <w:pStyle w:val="af"/>
        <w:rPr>
          <w:rtl/>
        </w:rPr>
      </w:pPr>
      <w:r>
        <w:rPr>
          <w:rFonts w:hint="cs"/>
          <w:rtl/>
        </w:rPr>
        <w:t>עוד העלתה ב"כ הבעל טענות נגד כנות הכריכה, ולטענתה תביעת המזונות בביה"ד "</w:t>
      </w:r>
      <w:r>
        <w:rPr>
          <w:rtl/>
        </w:rPr>
        <w:t>הוגשה</w:t>
      </w:r>
      <w:r>
        <w:rPr>
          <w:rFonts w:hint="cs"/>
          <w:rtl/>
        </w:rPr>
        <w:t xml:space="preserve"> א</w:t>
      </w:r>
      <w:r>
        <w:rPr>
          <w:rtl/>
        </w:rPr>
        <w:t>ך ורק בניסיון להתחמק מבירור מלא וראוי בפני ביהמ"ש לענייני משפחה</w:t>
      </w:r>
      <w:r>
        <w:rPr>
          <w:rFonts w:hint="cs"/>
          <w:rtl/>
        </w:rPr>
        <w:t xml:space="preserve">". בין הדברים, ציינה </w:t>
      </w:r>
      <w:proofErr w:type="spellStart"/>
      <w:r>
        <w:rPr>
          <w:rFonts w:hint="cs"/>
          <w:rtl/>
        </w:rPr>
        <w:t>שהאשה</w:t>
      </w:r>
      <w:proofErr w:type="spellEnd"/>
      <w:r>
        <w:rPr>
          <w:rFonts w:hint="cs"/>
          <w:rtl/>
        </w:rPr>
        <w:t xml:space="preserve"> לא מילאה טופס להרצאת פרטים, כנדרש בתקנות הדיון בביה"ד הרבני. כמו"כ, ציינה לפסק ביה"ד תל-אביב </w:t>
      </w:r>
      <w:r w:rsidRPr="00F57957">
        <w:rPr>
          <w:rFonts w:hint="cs"/>
          <w:szCs w:val="24"/>
          <w:rtl/>
        </w:rPr>
        <w:t xml:space="preserve">(תיק </w:t>
      </w:r>
      <w:r w:rsidRPr="00F57957">
        <w:rPr>
          <w:szCs w:val="24"/>
          <w:rtl/>
        </w:rPr>
        <w:t>‏1130269/2</w:t>
      </w:r>
      <w:r w:rsidRPr="00F57957">
        <w:rPr>
          <w:rFonts w:hint="cs"/>
          <w:szCs w:val="24"/>
          <w:rtl/>
        </w:rPr>
        <w:t>)</w:t>
      </w:r>
      <w:r>
        <w:rPr>
          <w:rFonts w:hint="cs"/>
          <w:rtl/>
        </w:rPr>
        <w:t xml:space="preserve"> ש"יצירת </w:t>
      </w:r>
      <w:r w:rsidRPr="008937DC">
        <w:rPr>
          <w:rFonts w:hint="cs"/>
          <w:rtl/>
          <w:lang w:eastAsia="he-IL"/>
        </w:rPr>
        <w:t xml:space="preserve">אנומליה </w:t>
      </w:r>
      <w:r>
        <w:rPr>
          <w:rFonts w:hint="cs"/>
          <w:rtl/>
          <w:lang w:eastAsia="he-IL"/>
        </w:rPr>
        <w:t>ש</w:t>
      </w:r>
      <w:r w:rsidRPr="008937DC">
        <w:rPr>
          <w:rFonts w:hint="cs"/>
          <w:rtl/>
          <w:lang w:eastAsia="he-IL"/>
        </w:rPr>
        <w:t xml:space="preserve">בה תדון ערכאה אחת במזונות הילדים עוד לפני קבלת חוות דעת מקצועיות בנוגע למסוגלות ההורית ולפני קביעת הסדרי </w:t>
      </w:r>
      <w:r>
        <w:rPr>
          <w:rFonts w:hint="cs"/>
          <w:rtl/>
          <w:lang w:eastAsia="he-IL"/>
        </w:rPr>
        <w:t>שהות</w:t>
      </w:r>
      <w:r w:rsidRPr="008937DC">
        <w:rPr>
          <w:rFonts w:hint="cs"/>
          <w:rtl/>
          <w:lang w:eastAsia="he-IL"/>
        </w:rPr>
        <w:t xml:space="preserve"> זמניים או קבועים, תיצור בהכרח פסיקה שאינה תואמת את האמת המשפטית</w:t>
      </w:r>
      <w:r>
        <w:rPr>
          <w:rFonts w:hint="cs"/>
          <w:rtl/>
          <w:lang w:eastAsia="he-IL"/>
        </w:rPr>
        <w:t>". [אולם, יש להדגיש ששם נכרכו הן המשמורת והן המזונות בתביעת הגירושין, ולאחר מכן הוגשה תביעת מזונות בביהמ"ש, וקבע ביה"ד שהסמכות השיפוטית במזונות הילדים היא לביה"ד.]</w:t>
      </w:r>
    </w:p>
    <w:p w14:paraId="17AC65D4" w14:textId="77777777" w:rsidR="00CD16C2" w:rsidRDefault="00CD16C2" w:rsidP="00CD16C2">
      <w:pPr>
        <w:pStyle w:val="af"/>
        <w:rPr>
          <w:rtl/>
        </w:rPr>
      </w:pPr>
      <w:r>
        <w:rPr>
          <w:rFonts w:hint="cs"/>
          <w:rtl/>
        </w:rPr>
        <w:t xml:space="preserve">ביום 1.1.2023 הגישה </w:t>
      </w:r>
      <w:proofErr w:type="spellStart"/>
      <w:r>
        <w:rPr>
          <w:rFonts w:hint="cs"/>
          <w:rtl/>
        </w:rPr>
        <w:t>האשה</w:t>
      </w:r>
      <w:proofErr w:type="spellEnd"/>
      <w:r>
        <w:rPr>
          <w:rFonts w:hint="cs"/>
          <w:rtl/>
        </w:rPr>
        <w:t xml:space="preserve"> בקשה לפסיקת מזונות זמניים לאחר שהוגשו סיכומים בנושא.</w:t>
      </w:r>
    </w:p>
    <w:p w14:paraId="4BCB3208" w14:textId="318CACF1" w:rsidR="00CD16C2" w:rsidRDefault="00CD16C2" w:rsidP="00CD16C2">
      <w:pPr>
        <w:pStyle w:val="af"/>
        <w:rPr>
          <w:rtl/>
        </w:rPr>
      </w:pPr>
      <w:r>
        <w:rPr>
          <w:rFonts w:hint="cs"/>
          <w:rtl/>
        </w:rPr>
        <w:t>ביום 8.1.2023 הגיש</w:t>
      </w:r>
      <w:r w:rsidR="00DF22A4">
        <w:rPr>
          <w:rFonts w:hint="cs"/>
          <w:rtl/>
        </w:rPr>
        <w:t>ה</w:t>
      </w:r>
      <w:r>
        <w:rPr>
          <w:rFonts w:hint="cs"/>
          <w:rtl/>
        </w:rPr>
        <w:t xml:space="preserve"> ב"כ הבעל לביה"ד בקשה לתת החלטה </w:t>
      </w:r>
      <w:proofErr w:type="spellStart"/>
      <w:r>
        <w:rPr>
          <w:rFonts w:hint="cs"/>
          <w:rtl/>
        </w:rPr>
        <w:t>בענין</w:t>
      </w:r>
      <w:proofErr w:type="spellEnd"/>
      <w:r>
        <w:rPr>
          <w:rFonts w:hint="cs"/>
          <w:rtl/>
        </w:rPr>
        <w:t xml:space="preserve"> הסמכות למזונות קבועים.</w:t>
      </w:r>
    </w:p>
    <w:p w14:paraId="4D4B49B4" w14:textId="77777777" w:rsidR="00CD16C2" w:rsidRDefault="00CD16C2" w:rsidP="00CD16C2">
      <w:pPr>
        <w:pStyle w:val="af"/>
        <w:rPr>
          <w:rtl/>
        </w:rPr>
      </w:pPr>
      <w:r>
        <w:rPr>
          <w:rFonts w:hint="cs"/>
          <w:rtl/>
        </w:rPr>
        <w:t xml:space="preserve">ביום </w:t>
      </w:r>
      <w:r w:rsidRPr="007B5AE9">
        <w:rPr>
          <w:rtl/>
        </w:rPr>
        <w:t xml:space="preserve">ט"ז בטבת תשפ"ג </w:t>
      </w:r>
      <w:r w:rsidRPr="00F57957">
        <w:rPr>
          <w:szCs w:val="24"/>
          <w:rtl/>
        </w:rPr>
        <w:t>(09/01/2023)</w:t>
      </w:r>
      <w:r>
        <w:rPr>
          <w:rFonts w:hint="cs"/>
          <w:rtl/>
        </w:rPr>
        <w:t xml:space="preserve"> נתן ביה"ד החלטה בקביעת מזונות זמניים, בה נכתב:</w:t>
      </w:r>
    </w:p>
    <w:p w14:paraId="5C574E56" w14:textId="77777777" w:rsidR="00CD16C2" w:rsidRDefault="00CD16C2" w:rsidP="00CD16C2">
      <w:pPr>
        <w:pStyle w:val="aa"/>
        <w:rPr>
          <w:rtl/>
          <w:lang w:eastAsia="he-IL"/>
        </w:rPr>
      </w:pPr>
      <w:r>
        <w:rPr>
          <w:rFonts w:hint="cs"/>
          <w:rtl/>
          <w:lang w:eastAsia="he-IL"/>
        </w:rPr>
        <w:t>"לאור האמור, ומתוך הנחה שהבעל ממשיך לשלם את מלוא הוצאות המשכנתא וההלוואות, ביה"ד מחייב את הבעל במזונות 3 הקטינות, סך של 3,000 ₪ לחודש וכן מחצית הוצאות חינוך ורפואה, למשך 6 חדשים."</w:t>
      </w:r>
    </w:p>
    <w:p w14:paraId="1C65322E" w14:textId="77777777" w:rsidR="00CD16C2" w:rsidRDefault="00CD16C2" w:rsidP="00CD16C2">
      <w:pPr>
        <w:pStyle w:val="af"/>
        <w:rPr>
          <w:rtl/>
          <w:lang w:eastAsia="he-IL"/>
        </w:rPr>
      </w:pPr>
      <w:r>
        <w:rPr>
          <w:rFonts w:hint="cs"/>
          <w:rtl/>
        </w:rPr>
        <w:t>בהחלטה</w:t>
      </w:r>
      <w:r>
        <w:rPr>
          <w:rFonts w:hint="cs"/>
          <w:rtl/>
          <w:lang w:eastAsia="he-IL"/>
        </w:rPr>
        <w:t xml:space="preserve"> נוספת מאותו יום הובהר שהיינו מיום 1.11.2022.</w:t>
      </w:r>
    </w:p>
    <w:p w14:paraId="7142C8A1" w14:textId="77777777" w:rsidR="00CD16C2" w:rsidRDefault="00CD16C2" w:rsidP="00CD16C2">
      <w:pPr>
        <w:pStyle w:val="af"/>
        <w:rPr>
          <w:rtl/>
        </w:rPr>
      </w:pPr>
      <w:r>
        <w:rPr>
          <w:rFonts w:hint="cs"/>
          <w:rtl/>
        </w:rPr>
        <w:t xml:space="preserve">בהחלטה מיום </w:t>
      </w:r>
      <w:r w:rsidRPr="00676272">
        <w:rPr>
          <w:rtl/>
        </w:rPr>
        <w:t xml:space="preserve">י"ט בטבת תשפ"ג </w:t>
      </w:r>
      <w:r w:rsidRPr="00F57957">
        <w:rPr>
          <w:szCs w:val="24"/>
          <w:rtl/>
        </w:rPr>
        <w:t>(12/01/2023)</w:t>
      </w:r>
      <w:r>
        <w:rPr>
          <w:rFonts w:hint="cs"/>
          <w:rtl/>
        </w:rPr>
        <w:t xml:space="preserve"> קבע ביה"ד:</w:t>
      </w:r>
    </w:p>
    <w:p w14:paraId="2A17B1FD" w14:textId="77777777" w:rsidR="00CD16C2" w:rsidRDefault="00CD16C2" w:rsidP="00CD16C2">
      <w:pPr>
        <w:pStyle w:val="aa"/>
        <w:numPr>
          <w:ilvl w:val="0"/>
          <w:numId w:val="17"/>
        </w:numPr>
        <w:rPr>
          <w:lang w:eastAsia="he-IL"/>
        </w:rPr>
      </w:pPr>
      <w:r>
        <w:rPr>
          <w:rFonts w:hint="cs"/>
          <w:rtl/>
          <w:lang w:eastAsia="he-IL"/>
        </w:rPr>
        <w:t>"לעניין הבקשה לתיקון הפרוטוקול: עקב התנגדות האישה לתקן ו/או להוסיף לפרוטוקול, והזמן הרב יחסית שעבר מיום הדיון ועד הגשת בקשתה הראשונה של ב"כ הבעל לתיקון הפרוטוקול ועד היום, לא ניתן להיענות לבקשת הבעל לתיקון הפרוטוקול באופן חד צדדי. מן הראוי לציין, כי זכות הבעל להעלות את כל טענותיו, שלדבריו, נטענו בדיון האחרון והושמטו מהפרוטוקול, בדיון הקרוב שייקבע לצדדים. כמו כן, אף אם לדברי הבעל, הושמטו דברים שנאמרו לעניין הסמכות במזונות הקטינים, אין בכך בכדי למנוע מהבעל להעלות את טענותיו במסגרת הסיכומים שהוגשו או שיבקש להגיש בהתאם להחלטה זאת.</w:t>
      </w:r>
    </w:p>
    <w:p w14:paraId="6A140728" w14:textId="77777777" w:rsidR="00CD16C2" w:rsidRPr="009411C9" w:rsidRDefault="00CD16C2" w:rsidP="00CD16C2">
      <w:pPr>
        <w:pStyle w:val="aa"/>
        <w:numPr>
          <w:ilvl w:val="0"/>
          <w:numId w:val="17"/>
        </w:numPr>
        <w:rPr>
          <w:rtl/>
          <w:lang w:eastAsia="he-IL"/>
        </w:rPr>
      </w:pPr>
      <w:r>
        <w:rPr>
          <w:rFonts w:hint="cs"/>
          <w:rtl/>
          <w:lang w:eastAsia="he-IL"/>
        </w:rPr>
        <w:t>לעניין מזונות קטינים: ביה"ד נתן החלטה במזונות זמניים אך שאלת הסמכות לעניין מזונות קבועים של הקטינים בעינה עומדת, ולאחר הגשת סיכומים, תינתן החלטה בעניין זה."</w:t>
      </w:r>
    </w:p>
    <w:p w14:paraId="1D6377FA" w14:textId="7CD36560" w:rsidR="00CD16C2" w:rsidRDefault="00CD16C2" w:rsidP="00CD16C2">
      <w:pPr>
        <w:pStyle w:val="af"/>
        <w:rPr>
          <w:rtl/>
        </w:rPr>
      </w:pPr>
      <w:r>
        <w:rPr>
          <w:rFonts w:hint="cs"/>
          <w:rtl/>
        </w:rPr>
        <w:t xml:space="preserve">ביום </w:t>
      </w:r>
      <w:r w:rsidRPr="00E15BD0">
        <w:rPr>
          <w:rtl/>
        </w:rPr>
        <w:t xml:space="preserve">כ"א באדר תשפ"ג </w:t>
      </w:r>
      <w:r w:rsidRPr="00F57957">
        <w:rPr>
          <w:szCs w:val="24"/>
          <w:rtl/>
        </w:rPr>
        <w:t>(14/03/2023)</w:t>
      </w:r>
      <w:r>
        <w:rPr>
          <w:rFonts w:hint="cs"/>
          <w:rtl/>
        </w:rPr>
        <w:t xml:space="preserve"> התקיים דיון נוסף </w:t>
      </w:r>
      <w:proofErr w:type="spellStart"/>
      <w:r>
        <w:rPr>
          <w:rFonts w:hint="cs"/>
          <w:rtl/>
        </w:rPr>
        <w:t>בענין</w:t>
      </w:r>
      <w:proofErr w:type="spellEnd"/>
      <w:r>
        <w:rPr>
          <w:rFonts w:hint="cs"/>
          <w:rtl/>
        </w:rPr>
        <w:t xml:space="preserve"> גירושין הצדדים. למחרת הדיון ניתן החלטה, בה נקבע </w:t>
      </w:r>
      <w:proofErr w:type="spellStart"/>
      <w:r>
        <w:rPr>
          <w:rFonts w:hint="cs"/>
          <w:rtl/>
        </w:rPr>
        <w:t>בענין</w:t>
      </w:r>
      <w:proofErr w:type="spellEnd"/>
      <w:r>
        <w:rPr>
          <w:rFonts w:hint="cs"/>
          <w:rtl/>
        </w:rPr>
        <w:t xml:space="preserve"> מזונות הקטינות:</w:t>
      </w:r>
    </w:p>
    <w:p w14:paraId="0BFE819F" w14:textId="77777777" w:rsidR="00CD16C2" w:rsidRDefault="00CD16C2" w:rsidP="00CD16C2">
      <w:pPr>
        <w:pStyle w:val="aa"/>
        <w:numPr>
          <w:ilvl w:val="0"/>
          <w:numId w:val="18"/>
        </w:numPr>
        <w:rPr>
          <w:lang w:eastAsia="he-IL"/>
        </w:rPr>
      </w:pPr>
      <w:r>
        <w:rPr>
          <w:rFonts w:hint="cs"/>
          <w:rtl/>
          <w:lang w:eastAsia="he-IL"/>
        </w:rPr>
        <w:t xml:space="preserve">"להאריך את פסה"ד למזונות זמניים מתאריך ט"ז טבת תשפ"ג </w:t>
      </w:r>
      <w:r w:rsidRPr="00F57957">
        <w:rPr>
          <w:rFonts w:hint="cs"/>
          <w:szCs w:val="24"/>
          <w:rtl/>
          <w:lang w:eastAsia="he-IL"/>
        </w:rPr>
        <w:t>(9/1/2023)</w:t>
      </w:r>
      <w:r>
        <w:rPr>
          <w:rFonts w:hint="cs"/>
          <w:rtl/>
          <w:lang w:eastAsia="he-IL"/>
        </w:rPr>
        <w:t xml:space="preserve"> בעוד 3 חדשים.</w:t>
      </w:r>
    </w:p>
    <w:p w14:paraId="3DBF7566" w14:textId="77777777" w:rsidR="00CD16C2" w:rsidRDefault="00CD16C2" w:rsidP="00CD16C2">
      <w:pPr>
        <w:pStyle w:val="aa"/>
        <w:numPr>
          <w:ilvl w:val="0"/>
          <w:numId w:val="18"/>
        </w:numPr>
        <w:rPr>
          <w:lang w:eastAsia="he-IL"/>
        </w:rPr>
      </w:pPr>
      <w:r>
        <w:rPr>
          <w:rFonts w:hint="cs"/>
          <w:rtl/>
          <w:lang w:eastAsia="he-IL"/>
        </w:rPr>
        <w:t>ככל שלא יהיו הסכמות בעניין מזונות ילדים וסמכות, על הצדדים להגיש תוך 30 יום סיכומים בעניין הטענה לסמכות/חוסר סמכות ביה"ד לזון במזונות הקטינים, שיועברו לתגובת הצד השני תוך 10 ימים נוספים. ככל שביה"ד יכריע שהסמכות נתונה לו, בדיון הקרוב שיתקיים בעניין הכתובה, יידון אף עניין מזונות הקטינים."</w:t>
      </w:r>
    </w:p>
    <w:p w14:paraId="75078C37" w14:textId="54E50D2F" w:rsidR="00CD16C2" w:rsidRDefault="00CD16C2" w:rsidP="00CD16C2">
      <w:pPr>
        <w:pStyle w:val="af"/>
        <w:rPr>
          <w:sz w:val="28"/>
          <w:rtl/>
        </w:rPr>
      </w:pPr>
      <w:r>
        <w:rPr>
          <w:rFonts w:hint="cs"/>
          <w:sz w:val="28"/>
          <w:rtl/>
        </w:rPr>
        <w:t>ביום 17.4.2023 הגיש</w:t>
      </w:r>
      <w:r w:rsidR="00DF22A4">
        <w:rPr>
          <w:rFonts w:hint="cs"/>
          <w:sz w:val="28"/>
          <w:rtl/>
        </w:rPr>
        <w:t>ה</w:t>
      </w:r>
      <w:r>
        <w:rPr>
          <w:rFonts w:hint="cs"/>
          <w:sz w:val="28"/>
          <w:rtl/>
        </w:rPr>
        <w:t xml:space="preserve"> ב"כ הבעל את סיכומיה </w:t>
      </w:r>
      <w:proofErr w:type="spellStart"/>
      <w:r>
        <w:rPr>
          <w:rFonts w:hint="cs"/>
          <w:sz w:val="28"/>
          <w:rtl/>
        </w:rPr>
        <w:t>בענין</w:t>
      </w:r>
      <w:proofErr w:type="spellEnd"/>
      <w:r>
        <w:rPr>
          <w:rFonts w:hint="cs"/>
          <w:sz w:val="28"/>
          <w:rtl/>
        </w:rPr>
        <w:t xml:space="preserve"> הסמכות, וביום 30.4.2023 הגישה ב"כ </w:t>
      </w:r>
      <w:proofErr w:type="spellStart"/>
      <w:r>
        <w:rPr>
          <w:rFonts w:hint="cs"/>
          <w:sz w:val="28"/>
          <w:rtl/>
        </w:rPr>
        <w:t>האשה</w:t>
      </w:r>
      <w:proofErr w:type="spellEnd"/>
      <w:r>
        <w:rPr>
          <w:rFonts w:hint="cs"/>
          <w:sz w:val="28"/>
          <w:rtl/>
        </w:rPr>
        <w:t xml:space="preserve"> את סיכומיה. כמו כן, התקבלו תגובות לסיכומים משני הצדדים, וכעת יש להכריע.</w:t>
      </w:r>
    </w:p>
    <w:p w14:paraId="3D9B02BB" w14:textId="77777777" w:rsidR="00CD16C2" w:rsidRDefault="00CD16C2" w:rsidP="00CD16C2">
      <w:pPr>
        <w:pStyle w:val="-0"/>
        <w:rPr>
          <w:rtl/>
        </w:rPr>
      </w:pPr>
      <w:r>
        <w:rPr>
          <w:rFonts w:hint="cs"/>
          <w:rtl/>
        </w:rPr>
        <w:t>טענות הצדדים:</w:t>
      </w:r>
    </w:p>
    <w:p w14:paraId="7EC4975F" w14:textId="77777777" w:rsidR="00CD16C2" w:rsidRPr="00911EDE" w:rsidRDefault="00CD16C2" w:rsidP="00CD16C2">
      <w:pPr>
        <w:pStyle w:val="ae"/>
        <w:rPr>
          <w:b/>
          <w:bCs/>
          <w:rtl/>
        </w:rPr>
      </w:pPr>
      <w:r w:rsidRPr="00911EDE">
        <w:rPr>
          <w:rFonts w:hint="cs"/>
          <w:b/>
          <w:bCs/>
          <w:rtl/>
        </w:rPr>
        <w:t>טענת הבעל</w:t>
      </w:r>
    </w:p>
    <w:p w14:paraId="56F016BD" w14:textId="77777777" w:rsidR="00CD16C2" w:rsidRDefault="00CD16C2" w:rsidP="00CD16C2">
      <w:pPr>
        <w:pStyle w:val="ae"/>
        <w:numPr>
          <w:ilvl w:val="0"/>
          <w:numId w:val="19"/>
        </w:numPr>
        <w:rPr>
          <w:rtl/>
        </w:rPr>
      </w:pPr>
      <w:r>
        <w:rPr>
          <w:rFonts w:hint="cs"/>
          <w:rtl/>
        </w:rPr>
        <w:t xml:space="preserve">הבעל וב"כ הביעו את התנגדותם לסמכות ביה"ד לדון במזונות הקטינות </w:t>
      </w:r>
      <w:r>
        <w:rPr>
          <w:rFonts w:hint="cs"/>
          <w:b/>
          <w:bCs/>
          <w:u w:val="single"/>
          <w:rtl/>
        </w:rPr>
        <w:t>הקבועים</w:t>
      </w:r>
      <w:r w:rsidRPr="006F2D67">
        <w:rPr>
          <w:rFonts w:hint="cs"/>
          <w:b/>
          <w:bCs/>
          <w:rtl/>
        </w:rPr>
        <w:t xml:space="preserve"> </w:t>
      </w:r>
      <w:r>
        <w:rPr>
          <w:rFonts w:hint="cs"/>
          <w:rtl/>
        </w:rPr>
        <w:t>בהזדמנות ראשונה בדיון ביום 29.11.2022, אך לא נרשמה בפרוטוקול. הוגשה על כך בקשה לתיקון הפרוטוקול ביום 13.12.2022, והוצגה תרשומת ב"כ הבעל מהדיון.</w:t>
      </w:r>
    </w:p>
    <w:p w14:paraId="53A53AFC" w14:textId="77777777" w:rsidR="00CD16C2" w:rsidRDefault="00CD16C2" w:rsidP="00CD16C2">
      <w:pPr>
        <w:pStyle w:val="ae"/>
        <w:numPr>
          <w:ilvl w:val="0"/>
          <w:numId w:val="19"/>
        </w:numPr>
        <w:rPr>
          <w:rtl/>
        </w:rPr>
      </w:pPr>
      <w:r>
        <w:rPr>
          <w:rFonts w:hint="cs"/>
          <w:rtl/>
        </w:rPr>
        <w:t xml:space="preserve">בכל הנוגע לבקשה למזונות </w:t>
      </w:r>
      <w:r>
        <w:rPr>
          <w:rFonts w:hint="cs"/>
          <w:b/>
          <w:bCs/>
          <w:u w:val="single"/>
          <w:rtl/>
        </w:rPr>
        <w:t>זמניים</w:t>
      </w:r>
      <w:r>
        <w:rPr>
          <w:rFonts w:hint="cs"/>
          <w:rtl/>
        </w:rPr>
        <w:t xml:space="preserve"> לביה"ד הרבני יש סמכות, גם אם הבעל היה מביע התנגדות, כיון שזה סעד זמני, אך אין זה מקנה סמכות לדון בתביעת מזונות קבועים.</w:t>
      </w:r>
    </w:p>
    <w:p w14:paraId="04D4A5B9" w14:textId="77777777" w:rsidR="00CD16C2" w:rsidRDefault="00CD16C2" w:rsidP="00CD16C2">
      <w:pPr>
        <w:pStyle w:val="ae"/>
        <w:numPr>
          <w:ilvl w:val="0"/>
          <w:numId w:val="19"/>
        </w:numPr>
        <w:rPr>
          <w:rtl/>
        </w:rPr>
      </w:pPr>
      <w:r>
        <w:rPr>
          <w:rFonts w:hint="cs"/>
          <w:rtl/>
        </w:rPr>
        <w:t xml:space="preserve">לפי קביעתו של ביהמ"ש העליון </w:t>
      </w:r>
      <w:r w:rsidRPr="00F57957">
        <w:rPr>
          <w:rFonts w:hint="cs"/>
          <w:szCs w:val="24"/>
          <w:rtl/>
        </w:rPr>
        <w:t>(בע"מ 7628/17)</w:t>
      </w:r>
      <w:r>
        <w:rPr>
          <w:rFonts w:hint="cs"/>
          <w:rtl/>
        </w:rPr>
        <w:t xml:space="preserve"> ניתן לכרוך לתביעת גירושין תביעה להשבת הוצאות, עד להכרעה המהותית </w:t>
      </w:r>
      <w:proofErr w:type="spellStart"/>
      <w:r>
        <w:rPr>
          <w:rFonts w:hint="cs"/>
          <w:rtl/>
        </w:rPr>
        <w:t>בענין</w:t>
      </w:r>
      <w:proofErr w:type="spellEnd"/>
      <w:r>
        <w:rPr>
          <w:rFonts w:hint="cs"/>
          <w:rtl/>
        </w:rPr>
        <w:t xml:space="preserve"> תביעת המזונות של הילדים לגופה. אך לפי הלכת שרגאי לא ניתן לכרוך את מזונות הקטינות לתביעת הגירושין, וניתן לתבוע בביה"ד רק בהסכמת הצדדים, לפי סעיף 9 בחוק שיפוט בתי דין רבניים </w:t>
      </w:r>
      <w:r w:rsidRPr="00F57957">
        <w:rPr>
          <w:rFonts w:hint="cs"/>
          <w:szCs w:val="24"/>
          <w:rtl/>
        </w:rPr>
        <w:t>(נישואין וגירושין)</w:t>
      </w:r>
      <w:r>
        <w:rPr>
          <w:rFonts w:hint="cs"/>
          <w:rtl/>
        </w:rPr>
        <w:t>, תשי"ג-1953.</w:t>
      </w:r>
    </w:p>
    <w:p w14:paraId="6CE66B51" w14:textId="77777777" w:rsidR="00CD16C2" w:rsidRDefault="00CD16C2" w:rsidP="00CD16C2">
      <w:pPr>
        <w:pStyle w:val="ae"/>
        <w:numPr>
          <w:ilvl w:val="0"/>
          <w:numId w:val="19"/>
        </w:numPr>
        <w:rPr>
          <w:rtl/>
        </w:rPr>
      </w:pPr>
      <w:r>
        <w:rPr>
          <w:rFonts w:hint="cs"/>
          <w:rtl/>
        </w:rPr>
        <w:t>התנגדות הבעל לסמכות ביה"ד נובעת בראש ובראשונה מכך שתביעת משמורת משותפת מתנהלת בביהמ"ש, ויש לה זיקה לתביעת המזונות. גם ביה"ד אמר שטוב ששני הנושאים ידונו בערכאה אחת.</w:t>
      </w:r>
    </w:p>
    <w:p w14:paraId="5EAFFCB5" w14:textId="77777777" w:rsidR="00CD16C2" w:rsidRPr="001D6532" w:rsidRDefault="00CD16C2" w:rsidP="00CD16C2">
      <w:pPr>
        <w:pStyle w:val="ae"/>
        <w:numPr>
          <w:ilvl w:val="0"/>
          <w:numId w:val="19"/>
        </w:numPr>
        <w:rPr>
          <w:rtl/>
        </w:rPr>
      </w:pPr>
      <w:r>
        <w:rPr>
          <w:rFonts w:hint="cs"/>
          <w:rtl/>
        </w:rPr>
        <w:t>הסדרי שהות אצל האב הם כמעט שווים, 6 לילות מתוך שבועיים, 3/7.</w:t>
      </w:r>
    </w:p>
    <w:p w14:paraId="207E9661" w14:textId="77777777" w:rsidR="00CD16C2" w:rsidRPr="00911EDE" w:rsidRDefault="00CD16C2" w:rsidP="00CD16C2">
      <w:pPr>
        <w:pStyle w:val="ae"/>
        <w:keepNext/>
        <w:rPr>
          <w:b/>
          <w:bCs/>
          <w:rtl/>
        </w:rPr>
      </w:pPr>
      <w:r w:rsidRPr="00911EDE">
        <w:rPr>
          <w:rFonts w:hint="cs"/>
          <w:b/>
          <w:bCs/>
          <w:rtl/>
        </w:rPr>
        <w:t xml:space="preserve">טענות </w:t>
      </w:r>
      <w:proofErr w:type="spellStart"/>
      <w:r w:rsidRPr="00911EDE">
        <w:rPr>
          <w:rFonts w:hint="cs"/>
          <w:b/>
          <w:bCs/>
          <w:rtl/>
        </w:rPr>
        <w:t>האשה</w:t>
      </w:r>
      <w:proofErr w:type="spellEnd"/>
    </w:p>
    <w:p w14:paraId="335BCCEC" w14:textId="4833DB47" w:rsidR="00CD16C2" w:rsidRDefault="00CD16C2" w:rsidP="00CD16C2">
      <w:pPr>
        <w:pStyle w:val="ae"/>
        <w:numPr>
          <w:ilvl w:val="0"/>
          <w:numId w:val="20"/>
        </w:numPr>
        <w:rPr>
          <w:rtl/>
        </w:rPr>
      </w:pPr>
      <w:proofErr w:type="spellStart"/>
      <w:r>
        <w:rPr>
          <w:rFonts w:hint="cs"/>
          <w:rtl/>
        </w:rPr>
        <w:t>האשה</w:t>
      </w:r>
      <w:proofErr w:type="spellEnd"/>
      <w:r>
        <w:rPr>
          <w:rFonts w:hint="cs"/>
          <w:rtl/>
        </w:rPr>
        <w:t xml:space="preserve"> הגישה ביום 13.10.2022 בקשה למזונות זמניים, ובמסגרת תגובת הבעל לא העלה כל טענה באשר לסמכותו של ביה"ד לדון בתובענה. הוא עתר לפסיקת מזונות הקטינה </w:t>
      </w:r>
      <w:r w:rsidR="00DF22A4">
        <w:rPr>
          <w:rFonts w:hint="cs"/>
          <w:rtl/>
        </w:rPr>
        <w:t>[א']</w:t>
      </w:r>
      <w:r>
        <w:rPr>
          <w:rFonts w:hint="cs"/>
          <w:rtl/>
        </w:rPr>
        <w:t xml:space="preserve"> בלבד. וכן בכתבי בי </w:t>
      </w:r>
      <w:proofErr w:type="spellStart"/>
      <w:r>
        <w:rPr>
          <w:rFonts w:hint="cs"/>
          <w:rtl/>
        </w:rPr>
        <w:t>דינא</w:t>
      </w:r>
      <w:proofErr w:type="spellEnd"/>
      <w:r>
        <w:rPr>
          <w:rFonts w:hint="cs"/>
          <w:rtl/>
        </w:rPr>
        <w:t xml:space="preserve"> נוספים לא העלה טענת נגד סמכות ביה"ד.</w:t>
      </w:r>
    </w:p>
    <w:p w14:paraId="63D150B9" w14:textId="77777777" w:rsidR="00CD16C2" w:rsidRDefault="00CD16C2" w:rsidP="00CD16C2">
      <w:pPr>
        <w:pStyle w:val="ae"/>
        <w:numPr>
          <w:ilvl w:val="0"/>
          <w:numId w:val="20"/>
        </w:numPr>
        <w:rPr>
          <w:rtl/>
        </w:rPr>
      </w:pPr>
      <w:r>
        <w:rPr>
          <w:rFonts w:hint="cs"/>
          <w:rtl/>
        </w:rPr>
        <w:t xml:space="preserve">גם בדיון ביום 29.11.2022 לא העלה הבעל וב"כ טענה באשר לסמכות ביה"ד, אלא טענו לגופו של ענין, ובמסגרת הדיון נקבע כי הצדדים יגישו סיכומים </w:t>
      </w:r>
      <w:proofErr w:type="spellStart"/>
      <w:r>
        <w:rPr>
          <w:rFonts w:hint="cs"/>
          <w:rtl/>
        </w:rPr>
        <w:t>לענין</w:t>
      </w:r>
      <w:proofErr w:type="spellEnd"/>
      <w:r>
        <w:rPr>
          <w:rFonts w:hint="cs"/>
          <w:rtl/>
        </w:rPr>
        <w:t xml:space="preserve"> המזונות.</w:t>
      </w:r>
    </w:p>
    <w:p w14:paraId="7012C4FC" w14:textId="77777777" w:rsidR="00CD16C2" w:rsidRDefault="00CD16C2" w:rsidP="00CD16C2">
      <w:pPr>
        <w:pStyle w:val="ae"/>
        <w:numPr>
          <w:ilvl w:val="0"/>
          <w:numId w:val="20"/>
        </w:numPr>
        <w:rPr>
          <w:rtl/>
        </w:rPr>
      </w:pPr>
      <w:r>
        <w:rPr>
          <w:rFonts w:hint="cs"/>
          <w:rtl/>
        </w:rPr>
        <w:t xml:space="preserve">רק כחלוף כחודשיים מהתביעה, ביום 13.12.2022, הגיש הבעל בקשה לתיקון פרוטוקול, במסגרתה טען לעניין העדר סמכות לכאורה. ב"כ </w:t>
      </w:r>
      <w:proofErr w:type="spellStart"/>
      <w:r>
        <w:rPr>
          <w:rFonts w:hint="cs"/>
          <w:rtl/>
        </w:rPr>
        <w:t>האשה</w:t>
      </w:r>
      <w:proofErr w:type="spellEnd"/>
      <w:r>
        <w:rPr>
          <w:rFonts w:hint="cs"/>
          <w:rtl/>
        </w:rPr>
        <w:t xml:space="preserve"> זוכרת כי לא הועלתה טענה בדבר היעדר סמכות בדיון, ואין לסמוך על תרשומת ב"כ הבעל.</w:t>
      </w:r>
    </w:p>
    <w:p w14:paraId="1B1BFA73" w14:textId="77777777" w:rsidR="00CD16C2" w:rsidRDefault="00CD16C2" w:rsidP="00CD16C2">
      <w:pPr>
        <w:pStyle w:val="ae"/>
        <w:numPr>
          <w:ilvl w:val="0"/>
          <w:numId w:val="20"/>
        </w:numPr>
        <w:rPr>
          <w:rtl/>
        </w:rPr>
      </w:pPr>
      <w:r>
        <w:rPr>
          <w:rFonts w:hint="cs"/>
          <w:rtl/>
        </w:rPr>
        <w:t xml:space="preserve">היה על הבעל להגיש בתחילת ההליך בקשה קצרה בהזדמנות ראשונה עם כותרת ברורה לפיה מתנגד לסמכות ביה"ד. </w:t>
      </w:r>
    </w:p>
    <w:p w14:paraId="1B63CDD8" w14:textId="77777777" w:rsidR="00CD16C2" w:rsidRDefault="00CD16C2" w:rsidP="00CD16C2">
      <w:pPr>
        <w:pStyle w:val="ae"/>
        <w:numPr>
          <w:ilvl w:val="0"/>
          <w:numId w:val="20"/>
        </w:numPr>
        <w:rPr>
          <w:rtl/>
        </w:rPr>
      </w:pPr>
      <w:r>
        <w:rPr>
          <w:rFonts w:hint="cs"/>
          <w:rtl/>
        </w:rPr>
        <w:t>ב</w:t>
      </w:r>
      <w:r>
        <w:rPr>
          <w:rtl/>
        </w:rPr>
        <w:t>מצבים בהם קיימת</w:t>
      </w:r>
      <w:r>
        <w:rPr>
          <w:rFonts w:hint="cs"/>
          <w:rtl/>
        </w:rPr>
        <w:t xml:space="preserve"> עקרונית</w:t>
      </w:r>
      <w:r>
        <w:rPr>
          <w:rtl/>
        </w:rPr>
        <w:t xml:space="preserve"> </w:t>
      </w:r>
      <w:r>
        <w:rPr>
          <w:rFonts w:hint="cs"/>
          <w:rtl/>
        </w:rPr>
        <w:t xml:space="preserve">לביה"ד </w:t>
      </w:r>
      <w:r>
        <w:rPr>
          <w:rtl/>
        </w:rPr>
        <w:t xml:space="preserve">סמכות דיון באותם עניינים, </w:t>
      </w:r>
      <w:r>
        <w:rPr>
          <w:rFonts w:hint="cs"/>
          <w:rtl/>
        </w:rPr>
        <w:t xml:space="preserve">כמו במזונות קטינים, </w:t>
      </w:r>
      <w:r>
        <w:rPr>
          <w:rtl/>
        </w:rPr>
        <w:t xml:space="preserve">על </w:t>
      </w:r>
      <w:r>
        <w:rPr>
          <w:rFonts w:hint="cs"/>
          <w:rtl/>
        </w:rPr>
        <w:t xml:space="preserve">בעל </w:t>
      </w:r>
      <w:r>
        <w:rPr>
          <w:rtl/>
        </w:rPr>
        <w:t xml:space="preserve">הדין </w:t>
      </w:r>
      <w:r>
        <w:rPr>
          <w:rFonts w:hint="cs"/>
          <w:rtl/>
        </w:rPr>
        <w:t xml:space="preserve">להעלות </w:t>
      </w:r>
      <w:r>
        <w:rPr>
          <w:rtl/>
        </w:rPr>
        <w:t>טענת</w:t>
      </w:r>
      <w:r>
        <w:rPr>
          <w:rFonts w:hint="cs"/>
          <w:rtl/>
        </w:rPr>
        <w:t>ו</w:t>
      </w:r>
      <w:r>
        <w:rPr>
          <w:rtl/>
        </w:rPr>
        <w:t xml:space="preserve"> כנגד </w:t>
      </w:r>
      <w:r>
        <w:rPr>
          <w:rFonts w:hint="cs"/>
          <w:rtl/>
        </w:rPr>
        <w:t>ה</w:t>
      </w:r>
      <w:r>
        <w:rPr>
          <w:rtl/>
        </w:rPr>
        <w:t xml:space="preserve">סמכות </w:t>
      </w:r>
      <w:r>
        <w:rPr>
          <w:rFonts w:hint="cs"/>
          <w:rtl/>
        </w:rPr>
        <w:t xml:space="preserve">בהזדמנות ראשונה, אחרת ייחשב כהסכמה מכללא, כמבואר בפס"ד מביה"ד הגדול </w:t>
      </w:r>
      <w:r w:rsidRPr="00F57957">
        <w:rPr>
          <w:rFonts w:hint="cs"/>
          <w:szCs w:val="24"/>
          <w:rtl/>
        </w:rPr>
        <w:t>(תיק 1250217/3)</w:t>
      </w:r>
      <w:r>
        <w:rPr>
          <w:rFonts w:hint="cs"/>
          <w:rtl/>
        </w:rPr>
        <w:t>.</w:t>
      </w:r>
    </w:p>
    <w:p w14:paraId="5EDC968F" w14:textId="77777777" w:rsidR="00CD16C2" w:rsidRDefault="00CD16C2" w:rsidP="00CD16C2">
      <w:pPr>
        <w:pStyle w:val="ae"/>
        <w:numPr>
          <w:ilvl w:val="0"/>
          <w:numId w:val="20"/>
        </w:numPr>
        <w:rPr>
          <w:rtl/>
        </w:rPr>
      </w:pPr>
      <w:r>
        <w:rPr>
          <w:rFonts w:hint="cs"/>
          <w:rtl/>
        </w:rPr>
        <w:t xml:space="preserve">ביום 9.1.2023 נתן ביה"ד החלטה מנומקת </w:t>
      </w:r>
      <w:proofErr w:type="spellStart"/>
      <w:r>
        <w:rPr>
          <w:rFonts w:hint="cs"/>
          <w:rtl/>
        </w:rPr>
        <w:t>בענין</w:t>
      </w:r>
      <w:proofErr w:type="spellEnd"/>
      <w:r>
        <w:rPr>
          <w:rFonts w:hint="cs"/>
          <w:rtl/>
        </w:rPr>
        <w:t xml:space="preserve"> מזונות זמניים, והרי דן ופסק </w:t>
      </w:r>
      <w:proofErr w:type="spellStart"/>
      <w:r>
        <w:rPr>
          <w:rFonts w:hint="cs"/>
          <w:rtl/>
        </w:rPr>
        <w:t>בענין</w:t>
      </w:r>
      <w:proofErr w:type="spellEnd"/>
      <w:r>
        <w:rPr>
          <w:rFonts w:hint="cs"/>
          <w:rtl/>
        </w:rPr>
        <w:t>, ואף ברור שביה"ד קבע את סמכותו בזה.</w:t>
      </w:r>
    </w:p>
    <w:p w14:paraId="4F88C38A" w14:textId="77777777" w:rsidR="00CD16C2" w:rsidRDefault="00CD16C2" w:rsidP="00CD16C2">
      <w:pPr>
        <w:pStyle w:val="ae"/>
        <w:numPr>
          <w:ilvl w:val="0"/>
          <w:numId w:val="20"/>
        </w:numPr>
        <w:rPr>
          <w:rtl/>
        </w:rPr>
      </w:pPr>
      <w:r>
        <w:rPr>
          <w:rFonts w:hint="cs"/>
          <w:rtl/>
        </w:rPr>
        <w:t xml:space="preserve">הכריכה היא כנה, </w:t>
      </w:r>
      <w:proofErr w:type="spellStart"/>
      <w:r>
        <w:rPr>
          <w:rFonts w:hint="cs"/>
          <w:rtl/>
        </w:rPr>
        <w:t>והאשה</w:t>
      </w:r>
      <w:proofErr w:type="spellEnd"/>
      <w:r>
        <w:rPr>
          <w:rFonts w:hint="cs"/>
          <w:rtl/>
        </w:rPr>
        <w:t xml:space="preserve"> צרפה לתביעתה את כל המסמכים הנדרשים לבירור מלא וראוי, ואף אם נעדרים פרטים בודדים אין זה פוגע בכנות הכריכה, כמופיע בפסיקה.</w:t>
      </w:r>
    </w:p>
    <w:p w14:paraId="4CC26BEF" w14:textId="77777777" w:rsidR="00CD16C2" w:rsidRDefault="00CD16C2" w:rsidP="00CD16C2">
      <w:pPr>
        <w:pStyle w:val="ae"/>
        <w:numPr>
          <w:ilvl w:val="0"/>
          <w:numId w:val="20"/>
        </w:numPr>
        <w:rPr>
          <w:rtl/>
        </w:rPr>
      </w:pPr>
      <w:r>
        <w:rPr>
          <w:rFonts w:hint="cs"/>
          <w:rtl/>
        </w:rPr>
        <w:t>אף אם משמורת נידונה בביהמ"ש, אין זה מחייב שגם מזונות ידונו שם, והצדדים יעדכנו את ביה"ד. גם לרכוש משמעות לגבי מזונות, והבעל כרך בתביעת הגירושין.</w:t>
      </w:r>
    </w:p>
    <w:p w14:paraId="59B391C1" w14:textId="77777777" w:rsidR="00CD16C2" w:rsidRDefault="00CD16C2" w:rsidP="00CD16C2">
      <w:pPr>
        <w:pStyle w:val="-0"/>
        <w:rPr>
          <w:rtl/>
        </w:rPr>
      </w:pPr>
      <w:r>
        <w:rPr>
          <w:rFonts w:hint="cs"/>
          <w:rtl/>
        </w:rPr>
        <w:t>דיון והכרעה</w:t>
      </w:r>
    </w:p>
    <w:p w14:paraId="58EB8276" w14:textId="77777777" w:rsidR="00CD16C2" w:rsidRDefault="00CD16C2" w:rsidP="00CD16C2">
      <w:pPr>
        <w:pStyle w:val="ae"/>
        <w:rPr>
          <w:rtl/>
        </w:rPr>
      </w:pPr>
      <w:r>
        <w:rPr>
          <w:rFonts w:hint="cs"/>
          <w:rtl/>
        </w:rPr>
        <w:t xml:space="preserve">עיקר ויכוח הצדדים בסיכומיהם הוא בשאלה העובדתית האם הועלתה התנגדות לסמכות ביה"ד בהזדמנות ראשונה, וכן בשאלה האם הכריכה </w:t>
      </w:r>
      <w:proofErr w:type="spellStart"/>
      <w:r>
        <w:rPr>
          <w:rFonts w:hint="cs"/>
          <w:rtl/>
        </w:rPr>
        <w:t>היתה</w:t>
      </w:r>
      <w:proofErr w:type="spellEnd"/>
      <w:r>
        <w:rPr>
          <w:rFonts w:hint="cs"/>
          <w:rtl/>
        </w:rPr>
        <w:t xml:space="preserve"> כנה וכדין.</w:t>
      </w:r>
    </w:p>
    <w:p w14:paraId="5DF8D18A" w14:textId="77777777" w:rsidR="00CD16C2" w:rsidRDefault="00CD16C2" w:rsidP="00CD16C2">
      <w:pPr>
        <w:pStyle w:val="af"/>
        <w:rPr>
          <w:sz w:val="28"/>
          <w:rtl/>
        </w:rPr>
      </w:pPr>
      <w:r>
        <w:rPr>
          <w:rFonts w:hint="cs"/>
          <w:sz w:val="28"/>
          <w:rtl/>
        </w:rPr>
        <w:t xml:space="preserve">נדגיש מראש </w:t>
      </w:r>
      <w:proofErr w:type="spellStart"/>
      <w:r>
        <w:rPr>
          <w:rFonts w:hint="cs"/>
          <w:sz w:val="28"/>
          <w:rtl/>
        </w:rPr>
        <w:t>שהאשה</w:t>
      </w:r>
      <w:proofErr w:type="spellEnd"/>
      <w:r>
        <w:rPr>
          <w:rFonts w:hint="cs"/>
          <w:sz w:val="28"/>
          <w:rtl/>
        </w:rPr>
        <w:t xml:space="preserve"> הגישה בד בבד עם תביעת המזונות גם בקשה למזונות זמניים, אשר </w:t>
      </w:r>
      <w:r>
        <w:rPr>
          <w:sz w:val="28"/>
          <w:rtl/>
        </w:rPr>
        <w:t>–</w:t>
      </w:r>
      <w:r>
        <w:rPr>
          <w:rFonts w:hint="cs"/>
          <w:sz w:val="28"/>
          <w:rtl/>
        </w:rPr>
        <w:t xml:space="preserve"> באופן חריג </w:t>
      </w:r>
      <w:r>
        <w:rPr>
          <w:sz w:val="28"/>
          <w:rtl/>
        </w:rPr>
        <w:t>–</w:t>
      </w:r>
      <w:r>
        <w:rPr>
          <w:rFonts w:hint="cs"/>
          <w:sz w:val="28"/>
          <w:rtl/>
        </w:rPr>
        <w:t xml:space="preserve"> היא העתקה כמעט במלואה של תביעת המזונות עצמה. צעד זה יצר מצב בו אי אפשר להבחין דרך תוכן הדברים בין התייחסות הבעל וב"כ לתביעת המזונות עצמה לבין התייחסותם לבקשת מזונות זמניים, אלא דרך הכותרות בלבד.</w:t>
      </w:r>
    </w:p>
    <w:p w14:paraId="2D8B91D2" w14:textId="77777777" w:rsidR="00CD16C2" w:rsidRDefault="00CD16C2" w:rsidP="00CD16C2">
      <w:pPr>
        <w:pStyle w:val="af"/>
        <w:rPr>
          <w:sz w:val="28"/>
          <w:rtl/>
        </w:rPr>
      </w:pPr>
      <w:r>
        <w:rPr>
          <w:rFonts w:hint="cs"/>
          <w:sz w:val="28"/>
          <w:rtl/>
        </w:rPr>
        <w:t xml:space="preserve">כפי שפורט לעיל באריכות, החלטת ביה"ד הראשונה מיום 23.10.2023 </w:t>
      </w:r>
      <w:proofErr w:type="spellStart"/>
      <w:r>
        <w:rPr>
          <w:rFonts w:hint="cs"/>
          <w:sz w:val="28"/>
          <w:rtl/>
        </w:rPr>
        <w:t>היתה</w:t>
      </w:r>
      <w:proofErr w:type="spellEnd"/>
      <w:r>
        <w:rPr>
          <w:rFonts w:hint="cs"/>
          <w:sz w:val="28"/>
          <w:rtl/>
        </w:rPr>
        <w:t xml:space="preserve"> להעביר את </w:t>
      </w:r>
      <w:r>
        <w:rPr>
          <w:rFonts w:hint="cs"/>
          <w:b/>
          <w:bCs/>
          <w:sz w:val="28"/>
          <w:rtl/>
        </w:rPr>
        <w:t>הבקשה לקביעת מזונות זמניים</w:t>
      </w:r>
      <w:r>
        <w:rPr>
          <w:rFonts w:hint="cs"/>
          <w:sz w:val="28"/>
          <w:rtl/>
        </w:rPr>
        <w:t xml:space="preserve"> לתגובת הבעל, ואכן תגובות הבעל לכל אורך הדרך היו בכותרת "מזונות זמניים". כמו"כ, כל החלטות ביה"ד בהמשך נסובו על ענין "מזונות זמניים", וכפי שהודגש בהחלטה מיום </w:t>
      </w:r>
      <w:r w:rsidRPr="00A90A17">
        <w:rPr>
          <w:sz w:val="28"/>
          <w:rtl/>
        </w:rPr>
        <w:t>ט"ז בטבת תשפ"ג (09/01/2023)</w:t>
      </w:r>
      <w:r>
        <w:rPr>
          <w:rFonts w:hint="cs"/>
          <w:sz w:val="28"/>
          <w:rtl/>
        </w:rPr>
        <w:t>:</w:t>
      </w:r>
    </w:p>
    <w:p w14:paraId="5E65F456" w14:textId="77777777" w:rsidR="00CD16C2" w:rsidRPr="00A90A17" w:rsidRDefault="00CD16C2" w:rsidP="00CD16C2">
      <w:pPr>
        <w:pStyle w:val="aa"/>
        <w:rPr>
          <w:rtl/>
          <w:lang w:eastAsia="he-IL"/>
        </w:rPr>
      </w:pPr>
      <w:r>
        <w:rPr>
          <w:rFonts w:hint="cs"/>
          <w:rtl/>
          <w:lang w:eastAsia="he-IL"/>
        </w:rPr>
        <w:t>"הבעל טוען שאין לביה"ד סמכות לעניין "מזונות קבועים", אך בשלב זה ובהסכמת הצדדים, תינתן החלטה "במזונות זמניים"."</w:t>
      </w:r>
    </w:p>
    <w:p w14:paraId="085B7949" w14:textId="77777777" w:rsidR="00CD16C2" w:rsidRDefault="00CD16C2" w:rsidP="00CD16C2">
      <w:pPr>
        <w:pStyle w:val="af"/>
        <w:rPr>
          <w:sz w:val="28"/>
          <w:rtl/>
        </w:rPr>
      </w:pPr>
      <w:r>
        <w:rPr>
          <w:rFonts w:hint="cs"/>
          <w:sz w:val="28"/>
          <w:rtl/>
        </w:rPr>
        <w:t xml:space="preserve">ואכן צודקת בזה ב"כ הבעל, שככל שמדובר על קביעת מזונות זמניים, אין בכך משום קניית סמכות לביה"ד </w:t>
      </w:r>
      <w:proofErr w:type="spellStart"/>
      <w:r>
        <w:rPr>
          <w:rFonts w:hint="cs"/>
          <w:sz w:val="28"/>
          <w:rtl/>
        </w:rPr>
        <w:t>לענין</w:t>
      </w:r>
      <w:proofErr w:type="spellEnd"/>
      <w:r>
        <w:rPr>
          <w:rFonts w:hint="cs"/>
          <w:sz w:val="28"/>
          <w:rtl/>
        </w:rPr>
        <w:t xml:space="preserve"> מזונות קבועים, ואף אין בתגובות ב"כ הבעל לגופו של ענין של מזונות זמניים משום חסרון </w:t>
      </w:r>
      <w:proofErr w:type="spellStart"/>
      <w:r>
        <w:rPr>
          <w:rFonts w:hint="cs"/>
          <w:sz w:val="28"/>
          <w:rtl/>
        </w:rPr>
        <w:t>העלת</w:t>
      </w:r>
      <w:proofErr w:type="spellEnd"/>
      <w:r>
        <w:rPr>
          <w:rFonts w:hint="cs"/>
          <w:sz w:val="28"/>
          <w:rtl/>
        </w:rPr>
        <w:t xml:space="preserve"> התנגדות בהזדמנות ראשונה כלפי מזונות קבועים.</w:t>
      </w:r>
    </w:p>
    <w:p w14:paraId="3848AA87" w14:textId="77777777" w:rsidR="00CD16C2" w:rsidRDefault="00CD16C2" w:rsidP="00CD16C2">
      <w:pPr>
        <w:pStyle w:val="af"/>
        <w:rPr>
          <w:sz w:val="28"/>
          <w:rtl/>
        </w:rPr>
      </w:pPr>
      <w:r>
        <w:rPr>
          <w:rFonts w:hint="cs"/>
          <w:sz w:val="28"/>
          <w:rtl/>
        </w:rPr>
        <w:t xml:space="preserve">קיימת מחלוקת עובדתית בין ב"כ הצדדים האם ב"כ הבעל הביעה התנגדות לסמכות ביה"ד לדון במזונות קבועים בדיון ביום </w:t>
      </w:r>
      <w:r w:rsidRPr="003B1700">
        <w:rPr>
          <w:rtl/>
        </w:rPr>
        <w:t>ה' בכסלו תשפ"ג</w:t>
      </w:r>
      <w:r>
        <w:rPr>
          <w:rFonts w:hint="cs"/>
          <w:rtl/>
        </w:rPr>
        <w:t xml:space="preserve"> </w:t>
      </w:r>
      <w:r w:rsidRPr="00F57957">
        <w:rPr>
          <w:rFonts w:hint="cs"/>
          <w:szCs w:val="24"/>
          <w:rtl/>
        </w:rPr>
        <w:t>(29.11.2022)</w:t>
      </w:r>
      <w:r>
        <w:rPr>
          <w:rFonts w:hint="cs"/>
          <w:rtl/>
        </w:rPr>
        <w:t xml:space="preserve">. ב"כ הבעל עומדת על כך שהביעה התנגדות, ולדבריה אף העירה לקלדן שדבריה לא נרשמו בפרוטוקול, ואף הציגה תרשומות שלה מהדיון המתייחסות לכך, ואילו ב"כ </w:t>
      </w:r>
      <w:proofErr w:type="spellStart"/>
      <w:r>
        <w:rPr>
          <w:rFonts w:hint="cs"/>
          <w:rtl/>
        </w:rPr>
        <w:t>האשה</w:t>
      </w:r>
      <w:proofErr w:type="spellEnd"/>
      <w:r>
        <w:rPr>
          <w:rFonts w:hint="cs"/>
          <w:rtl/>
        </w:rPr>
        <w:t xml:space="preserve"> טוענת שזוכרת היטב שלא הועלתה טענה </w:t>
      </w:r>
      <w:proofErr w:type="spellStart"/>
      <w:r>
        <w:rPr>
          <w:rFonts w:hint="cs"/>
          <w:rtl/>
        </w:rPr>
        <w:t>בענין</w:t>
      </w:r>
      <w:proofErr w:type="spellEnd"/>
      <w:r>
        <w:rPr>
          <w:rFonts w:hint="cs"/>
          <w:rtl/>
        </w:rPr>
        <w:t xml:space="preserve"> חוסר סמכות. </w:t>
      </w:r>
      <w:r>
        <w:rPr>
          <w:rFonts w:hint="cs"/>
          <w:sz w:val="28"/>
          <w:rtl/>
        </w:rPr>
        <w:t xml:space="preserve">ביה"ד אינו זוכר בוודאות את מהלך הדברים כדי להכריע בשאלה עובדתית זו, וכפי שכתב בהחלטה מיום </w:t>
      </w:r>
      <w:r w:rsidRPr="003B1700">
        <w:rPr>
          <w:sz w:val="28"/>
          <w:rtl/>
        </w:rPr>
        <w:t xml:space="preserve">י"ט בטבת תשפ"ג </w:t>
      </w:r>
      <w:r w:rsidRPr="00F57957">
        <w:rPr>
          <w:sz w:val="28"/>
          <w:szCs w:val="24"/>
          <w:rtl/>
        </w:rPr>
        <w:t>(12/01/2023)</w:t>
      </w:r>
      <w:r>
        <w:rPr>
          <w:rFonts w:hint="cs"/>
          <w:sz w:val="28"/>
          <w:rtl/>
        </w:rPr>
        <w:t xml:space="preserve"> הנ"ל, אבל אין ספק שהחלטת ביה"ד שיצא בעקבות הדיון התייחס שוב לנושא של "</w:t>
      </w:r>
      <w:r w:rsidRPr="004C1F87">
        <w:rPr>
          <w:b/>
          <w:bCs/>
          <w:sz w:val="28"/>
          <w:rtl/>
        </w:rPr>
        <w:t>מזונות ילדים זמניים</w:t>
      </w:r>
      <w:r>
        <w:rPr>
          <w:rFonts w:hint="cs"/>
          <w:sz w:val="28"/>
          <w:rtl/>
        </w:rPr>
        <w:t>".</w:t>
      </w:r>
    </w:p>
    <w:p w14:paraId="56C2E20C" w14:textId="77777777" w:rsidR="00CD16C2" w:rsidRDefault="00CD16C2" w:rsidP="00CD16C2">
      <w:pPr>
        <w:pStyle w:val="af"/>
        <w:rPr>
          <w:sz w:val="28"/>
          <w:rtl/>
        </w:rPr>
      </w:pPr>
      <w:r>
        <w:rPr>
          <w:rFonts w:hint="cs"/>
          <w:sz w:val="28"/>
          <w:rtl/>
        </w:rPr>
        <w:t xml:space="preserve">הרי, שלא מצאנו בשום מקום שביה"ד החל לדון במפורש בתביעת המזונות עצמה, אלא רק בבקשה לקביעת מזונות זמניים. לאור התרשומת שהציגה ב"כ הבעל ובקשתה לתיקון הפרוטוקול כבר מיום </w:t>
      </w:r>
      <w:r>
        <w:rPr>
          <w:rFonts w:hint="cs"/>
          <w:rtl/>
        </w:rPr>
        <w:t>13.12.2022</w:t>
      </w:r>
      <w:r>
        <w:rPr>
          <w:rFonts w:hint="cs"/>
          <w:sz w:val="28"/>
          <w:rtl/>
        </w:rPr>
        <w:t xml:space="preserve"> יש בסיס לדבריה שהעלתה התנגדות בדיון בהזדמנות ראשונה, ועכ"פ אי אפשר לקבוע שהגיבה מתי שהוא לגופו של ענין לתביעת המזונות עצמה, אשר </w:t>
      </w:r>
      <w:proofErr w:type="spellStart"/>
      <w:r>
        <w:rPr>
          <w:rFonts w:hint="cs"/>
          <w:sz w:val="28"/>
          <w:rtl/>
        </w:rPr>
        <w:t>היתה</w:t>
      </w:r>
      <w:proofErr w:type="spellEnd"/>
      <w:r>
        <w:rPr>
          <w:rFonts w:hint="cs"/>
          <w:sz w:val="28"/>
          <w:rtl/>
        </w:rPr>
        <w:t xml:space="preserve"> מהווה הסכמה לדון מכוח סעיף 9 לחוק שיפוט בתי דין רבניים </w:t>
      </w:r>
      <w:r w:rsidRPr="00F57957">
        <w:rPr>
          <w:rFonts w:hint="cs"/>
          <w:sz w:val="28"/>
          <w:szCs w:val="24"/>
          <w:rtl/>
        </w:rPr>
        <w:t>(נישואין וגירושין)</w:t>
      </w:r>
      <w:r>
        <w:rPr>
          <w:rFonts w:hint="cs"/>
          <w:sz w:val="28"/>
          <w:rtl/>
        </w:rPr>
        <w:t>, תשי"ג-1953.</w:t>
      </w:r>
      <w:r>
        <w:rPr>
          <w:rStyle w:val="af9"/>
          <w:rtl/>
        </w:rPr>
        <w:footnoteReference w:id="2"/>
      </w:r>
    </w:p>
    <w:p w14:paraId="0D66BA82" w14:textId="77777777" w:rsidR="00CD16C2" w:rsidRDefault="00CD16C2" w:rsidP="00CD16C2">
      <w:pPr>
        <w:pStyle w:val="af"/>
        <w:rPr>
          <w:sz w:val="28"/>
          <w:rtl/>
        </w:rPr>
      </w:pPr>
      <w:r>
        <w:rPr>
          <w:rFonts w:hint="cs"/>
          <w:sz w:val="28"/>
          <w:rtl/>
        </w:rPr>
        <w:t xml:space="preserve">ואף שגם לדברי הבעל עברו כחודשים עד שהעלה את ההתנגדות לסמכות ביה"ד בדיון ובבקשה לתיקון הפרוטוקול, נציין שבפס"ד 1250217/3, אותו ציין ב"כ </w:t>
      </w:r>
      <w:proofErr w:type="spellStart"/>
      <w:r>
        <w:rPr>
          <w:rFonts w:hint="cs"/>
          <w:sz w:val="28"/>
          <w:rtl/>
        </w:rPr>
        <w:t>האשה</w:t>
      </w:r>
      <w:proofErr w:type="spellEnd"/>
      <w:r>
        <w:rPr>
          <w:rFonts w:hint="cs"/>
          <w:sz w:val="28"/>
          <w:rtl/>
        </w:rPr>
        <w:t>, נקבע כי:</w:t>
      </w:r>
    </w:p>
    <w:p w14:paraId="390DC007" w14:textId="77777777" w:rsidR="00CD16C2" w:rsidRDefault="00CD16C2" w:rsidP="00CD16C2">
      <w:pPr>
        <w:pStyle w:val="aa"/>
      </w:pPr>
      <w:r>
        <w:rPr>
          <w:rFonts w:hint="cs"/>
          <w:rtl/>
        </w:rPr>
        <w:t>"</w:t>
      </w:r>
      <w:r>
        <w:rPr>
          <w:rtl/>
        </w:rPr>
        <w:t>אף שהגשת הבקשה הייתה יותר מחודשיים וחצי לאחר מתן החלטת בית הדין האזורי, לקביעת מועד לדיון בתביעת הגירושין והכרוך לה</w:t>
      </w:r>
      <w:r>
        <w:rPr>
          <w:rFonts w:hint="cs"/>
          <w:rtl/>
        </w:rPr>
        <w:t xml:space="preserve"> [...] </w:t>
      </w:r>
      <w:r>
        <w:rPr>
          <w:rtl/>
        </w:rPr>
        <w:t>לא ניתן לומר על המערער כי הוא לא העלה את הטענה כנגד סמכות בית הדין בהזדמנות הראשונה.</w:t>
      </w:r>
      <w:r>
        <w:rPr>
          <w:rFonts w:hint="cs"/>
          <w:rtl/>
        </w:rPr>
        <w:t>"</w:t>
      </w:r>
    </w:p>
    <w:p w14:paraId="5F8CAC3A" w14:textId="77777777" w:rsidR="00CD16C2" w:rsidRDefault="00CD16C2" w:rsidP="00CD16C2">
      <w:pPr>
        <w:pStyle w:val="af"/>
        <w:rPr>
          <w:sz w:val="28"/>
          <w:rtl/>
        </w:rPr>
      </w:pPr>
      <w:r>
        <w:rPr>
          <w:rFonts w:hint="cs"/>
          <w:sz w:val="28"/>
          <w:rtl/>
        </w:rPr>
        <w:t xml:space="preserve">לכן, עלינו לצאת מנקודת הנחה שלא התבררה הסכמת הבעל וב"כ לדון במזונות הקטינים הקבועים בביה"ד אף מכללא, מכוח סעיף 9, ואין אנו יכולים לקבל בבירור את טענת ב"כ </w:t>
      </w:r>
      <w:proofErr w:type="spellStart"/>
      <w:r>
        <w:rPr>
          <w:rFonts w:hint="cs"/>
          <w:sz w:val="28"/>
          <w:rtl/>
        </w:rPr>
        <w:t>האשה</w:t>
      </w:r>
      <w:proofErr w:type="spellEnd"/>
      <w:r>
        <w:rPr>
          <w:rFonts w:hint="cs"/>
          <w:sz w:val="28"/>
          <w:rtl/>
        </w:rPr>
        <w:t xml:space="preserve"> שלא הועלתה התנגדות בהזדמנות ראשונה.</w:t>
      </w:r>
    </w:p>
    <w:p w14:paraId="32B80530" w14:textId="77777777" w:rsidR="00CD16C2" w:rsidRPr="0012707A" w:rsidRDefault="00CD16C2" w:rsidP="00CD16C2">
      <w:pPr>
        <w:pStyle w:val="af"/>
        <w:rPr>
          <w:b/>
          <w:bCs/>
          <w:sz w:val="28"/>
          <w:rtl/>
        </w:rPr>
      </w:pPr>
      <w:r w:rsidRPr="0012707A">
        <w:rPr>
          <w:rFonts w:hint="cs"/>
          <w:b/>
          <w:bCs/>
          <w:sz w:val="28"/>
          <w:rtl/>
        </w:rPr>
        <w:t xml:space="preserve">אולם, </w:t>
      </w:r>
      <w:r>
        <w:rPr>
          <w:rFonts w:hint="cs"/>
          <w:b/>
          <w:bCs/>
          <w:sz w:val="28"/>
          <w:rtl/>
        </w:rPr>
        <w:t>לדעת ביה"ד אין בכך בכדי לפגוע בסמכות ביה"ד, וכפי שיבואר.</w:t>
      </w:r>
    </w:p>
    <w:p w14:paraId="58ABCD4A" w14:textId="77777777" w:rsidR="00CD16C2" w:rsidRDefault="00CD16C2" w:rsidP="00CD16C2">
      <w:pPr>
        <w:pStyle w:val="af"/>
        <w:rPr>
          <w:b/>
          <w:bCs/>
          <w:sz w:val="28"/>
          <w:rtl/>
        </w:rPr>
      </w:pPr>
      <w:r w:rsidRPr="003E1F6F">
        <w:rPr>
          <w:rFonts w:hint="cs"/>
          <w:b/>
          <w:bCs/>
          <w:sz w:val="28"/>
          <w:rtl/>
        </w:rPr>
        <w:t xml:space="preserve">כבר מילתנו אמורה במספר פסקי דין, לאחרונה בפסק דין </w:t>
      </w:r>
      <w:r w:rsidRPr="00F57957">
        <w:rPr>
          <w:rFonts w:hint="cs"/>
          <w:b/>
          <w:bCs/>
          <w:sz w:val="28"/>
          <w:szCs w:val="24"/>
          <w:rtl/>
        </w:rPr>
        <w:t xml:space="preserve">(תיק </w:t>
      </w:r>
      <w:r w:rsidRPr="00F57957">
        <w:rPr>
          <w:b/>
          <w:bCs/>
          <w:sz w:val="28"/>
          <w:szCs w:val="24"/>
          <w:rtl/>
        </w:rPr>
        <w:t>1399450</w:t>
      </w:r>
      <w:r w:rsidRPr="00F57957">
        <w:rPr>
          <w:rFonts w:hint="cs"/>
          <w:b/>
          <w:bCs/>
          <w:sz w:val="28"/>
          <w:szCs w:val="24"/>
          <w:rtl/>
        </w:rPr>
        <w:t>/1)</w:t>
      </w:r>
      <w:r w:rsidRPr="003E1F6F">
        <w:rPr>
          <w:rFonts w:hint="cs"/>
          <w:b/>
          <w:bCs/>
          <w:sz w:val="28"/>
          <w:rtl/>
        </w:rPr>
        <w:t xml:space="preserve"> מיום </w:t>
      </w:r>
      <w:r w:rsidRPr="003E1F6F">
        <w:rPr>
          <w:b/>
          <w:bCs/>
          <w:sz w:val="28"/>
          <w:rtl/>
        </w:rPr>
        <w:t xml:space="preserve">ה' בטבת תשפ"ג </w:t>
      </w:r>
      <w:r w:rsidRPr="00F57957">
        <w:rPr>
          <w:b/>
          <w:bCs/>
          <w:sz w:val="28"/>
          <w:szCs w:val="24"/>
          <w:rtl/>
        </w:rPr>
        <w:t>(29/12/2022)</w:t>
      </w:r>
      <w:r w:rsidRPr="003E1F6F">
        <w:rPr>
          <w:rFonts w:hint="cs"/>
          <w:b/>
          <w:bCs/>
          <w:sz w:val="28"/>
          <w:rtl/>
        </w:rPr>
        <w:t xml:space="preserve"> </w:t>
      </w:r>
      <w:r w:rsidRPr="00F57957">
        <w:rPr>
          <w:rFonts w:hint="cs"/>
          <w:b/>
          <w:bCs/>
          <w:sz w:val="28"/>
          <w:szCs w:val="24"/>
          <w:rtl/>
        </w:rPr>
        <w:t>(פורסם באתרים)</w:t>
      </w:r>
      <w:r>
        <w:rPr>
          <w:rFonts w:hint="cs"/>
          <w:b/>
          <w:bCs/>
          <w:sz w:val="28"/>
          <w:rtl/>
        </w:rPr>
        <w:t xml:space="preserve"> </w:t>
      </w:r>
      <w:r w:rsidRPr="003E1F6F">
        <w:rPr>
          <w:rFonts w:hint="cs"/>
          <w:b/>
          <w:bCs/>
          <w:sz w:val="28"/>
          <w:rtl/>
        </w:rPr>
        <w:t xml:space="preserve">שלביה"ד סמכות לדון במזונות קטינים קבועים </w:t>
      </w:r>
      <w:proofErr w:type="spellStart"/>
      <w:r w:rsidRPr="003E1F6F">
        <w:rPr>
          <w:rFonts w:hint="cs"/>
          <w:b/>
          <w:bCs/>
          <w:sz w:val="28"/>
          <w:rtl/>
        </w:rPr>
        <w:t>מכח</w:t>
      </w:r>
      <w:proofErr w:type="spellEnd"/>
      <w:r w:rsidRPr="003E1F6F">
        <w:rPr>
          <w:rFonts w:hint="cs"/>
          <w:b/>
          <w:bCs/>
          <w:sz w:val="28"/>
          <w:rtl/>
        </w:rPr>
        <w:t xml:space="preserve"> סעיף 3, </w:t>
      </w:r>
      <w:r>
        <w:rPr>
          <w:rFonts w:hint="cs"/>
          <w:b/>
          <w:bCs/>
          <w:sz w:val="28"/>
          <w:rtl/>
        </w:rPr>
        <w:t>אף</w:t>
      </w:r>
      <w:r w:rsidRPr="003E1F6F">
        <w:rPr>
          <w:rFonts w:hint="cs"/>
          <w:b/>
          <w:bCs/>
          <w:sz w:val="28"/>
          <w:rtl/>
        </w:rPr>
        <w:t xml:space="preserve"> לאחר ולמרות בע"מ 7628/17, ובהתאם לפסה"ד של ביה"ד הרבני הגדול </w:t>
      </w:r>
      <w:r w:rsidRPr="00F57957">
        <w:rPr>
          <w:rFonts w:hint="cs"/>
          <w:b/>
          <w:bCs/>
          <w:sz w:val="28"/>
          <w:szCs w:val="24"/>
          <w:rtl/>
        </w:rPr>
        <w:t>(</w:t>
      </w:r>
      <w:r w:rsidRPr="00F57957">
        <w:rPr>
          <w:b/>
          <w:bCs/>
          <w:szCs w:val="24"/>
          <w:rtl/>
        </w:rPr>
        <w:t>תיק 1250217/3)</w:t>
      </w:r>
      <w:r w:rsidRPr="003E1F6F">
        <w:rPr>
          <w:b/>
          <w:bCs/>
          <w:rtl/>
        </w:rPr>
        <w:t xml:space="preserve"> </w:t>
      </w:r>
      <w:r w:rsidRPr="003E1F6F">
        <w:rPr>
          <w:rFonts w:hint="cs"/>
          <w:b/>
          <w:bCs/>
          <w:rtl/>
        </w:rPr>
        <w:t xml:space="preserve">מיום </w:t>
      </w:r>
      <w:r w:rsidRPr="003E1F6F">
        <w:rPr>
          <w:b/>
          <w:bCs/>
          <w:rtl/>
        </w:rPr>
        <w:t xml:space="preserve">בד' במרחשוון תשפ"ב </w:t>
      </w:r>
      <w:r w:rsidRPr="00F57957">
        <w:rPr>
          <w:b/>
          <w:bCs/>
          <w:szCs w:val="24"/>
          <w:rtl/>
        </w:rPr>
        <w:t>(10.10.2021)</w:t>
      </w:r>
      <w:r w:rsidRPr="003E1F6F">
        <w:rPr>
          <w:b/>
          <w:bCs/>
          <w:sz w:val="28"/>
          <w:rtl/>
        </w:rPr>
        <w:t>.</w:t>
      </w:r>
      <w:r>
        <w:rPr>
          <w:rStyle w:val="af9"/>
          <w:b/>
          <w:bCs/>
          <w:rtl/>
        </w:rPr>
        <w:footnoteReference w:id="3"/>
      </w:r>
      <w:r w:rsidRPr="003E1F6F">
        <w:rPr>
          <w:rFonts w:hint="cs"/>
          <w:b/>
          <w:bCs/>
          <w:sz w:val="28"/>
          <w:rtl/>
        </w:rPr>
        <w:t xml:space="preserve"> אף הסברנו בהחלטה הנ"ל שמעולם לא </w:t>
      </w:r>
      <w:r>
        <w:rPr>
          <w:rFonts w:hint="cs"/>
          <w:b/>
          <w:bCs/>
          <w:sz w:val="28"/>
          <w:rtl/>
        </w:rPr>
        <w:t>נשללה</w:t>
      </w:r>
      <w:r w:rsidRPr="003E1F6F">
        <w:rPr>
          <w:rFonts w:hint="cs"/>
          <w:b/>
          <w:bCs/>
          <w:sz w:val="28"/>
          <w:rtl/>
        </w:rPr>
        <w:t xml:space="preserve"> בפס"ד שרגאי </w:t>
      </w:r>
      <w:r>
        <w:rPr>
          <w:rFonts w:hint="cs"/>
          <w:b/>
          <w:bCs/>
          <w:sz w:val="28"/>
          <w:rtl/>
        </w:rPr>
        <w:t>כריכת</w:t>
      </w:r>
      <w:r w:rsidRPr="003E1F6F">
        <w:rPr>
          <w:rFonts w:hint="cs"/>
          <w:b/>
          <w:bCs/>
          <w:sz w:val="28"/>
          <w:rtl/>
        </w:rPr>
        <w:t xml:space="preserve"> מזונות עבור הקטינים בתביעת הגירושין, וכל מה שהתחדש בהלכת שרגאי הוא מסלול </w:t>
      </w:r>
      <w:r w:rsidRPr="007E09CA">
        <w:rPr>
          <w:rFonts w:hint="cs"/>
          <w:b/>
          <w:bCs/>
          <w:sz w:val="28"/>
          <w:u w:val="single"/>
          <w:rtl/>
        </w:rPr>
        <w:t>נוסף</w:t>
      </w:r>
      <w:r w:rsidRPr="003E1F6F">
        <w:rPr>
          <w:rFonts w:hint="cs"/>
          <w:b/>
          <w:bCs/>
          <w:sz w:val="28"/>
          <w:rtl/>
        </w:rPr>
        <w:t xml:space="preserve"> של תביעת הילדים עצמם </w:t>
      </w:r>
      <w:r w:rsidRPr="00F57957">
        <w:rPr>
          <w:rFonts w:hint="cs"/>
          <w:b/>
          <w:bCs/>
          <w:sz w:val="28"/>
          <w:szCs w:val="24"/>
          <w:rtl/>
        </w:rPr>
        <w:t>(דרך אפוטרופוס שלהם)</w:t>
      </w:r>
      <w:r w:rsidRPr="003E1F6F">
        <w:rPr>
          <w:rFonts w:hint="cs"/>
          <w:b/>
          <w:bCs/>
          <w:sz w:val="28"/>
          <w:rtl/>
        </w:rPr>
        <w:t xml:space="preserve"> למזונות</w:t>
      </w:r>
      <w:r>
        <w:rPr>
          <w:rFonts w:hint="cs"/>
          <w:b/>
          <w:bCs/>
          <w:sz w:val="28"/>
          <w:rtl/>
        </w:rPr>
        <w:t xml:space="preserve"> אם לא באו על סיפוקם</w:t>
      </w:r>
      <w:r w:rsidRPr="003E1F6F">
        <w:rPr>
          <w:rFonts w:hint="cs"/>
          <w:b/>
          <w:bCs/>
          <w:sz w:val="28"/>
          <w:rtl/>
        </w:rPr>
        <w:t xml:space="preserve">. רק מסלול נוסף זה </w:t>
      </w:r>
      <w:r>
        <w:rPr>
          <w:rFonts w:hint="cs"/>
          <w:b/>
          <w:bCs/>
          <w:sz w:val="28"/>
          <w:rtl/>
        </w:rPr>
        <w:t xml:space="preserve">של </w:t>
      </w:r>
      <w:r w:rsidRPr="00A90A17">
        <w:rPr>
          <w:rFonts w:hint="cs"/>
          <w:b/>
          <w:bCs/>
          <w:sz w:val="28"/>
          <w:u w:val="single"/>
          <w:rtl/>
        </w:rPr>
        <w:t>תביעת הילדים עצמם</w:t>
      </w:r>
      <w:r>
        <w:rPr>
          <w:rFonts w:hint="cs"/>
          <w:b/>
          <w:bCs/>
          <w:sz w:val="28"/>
          <w:rtl/>
        </w:rPr>
        <w:t xml:space="preserve"> </w:t>
      </w:r>
      <w:r w:rsidRPr="003E1F6F">
        <w:rPr>
          <w:rFonts w:hint="cs"/>
          <w:b/>
          <w:bCs/>
          <w:sz w:val="28"/>
          <w:rtl/>
        </w:rPr>
        <w:t>לא יכול</w:t>
      </w:r>
      <w:r>
        <w:rPr>
          <w:rFonts w:hint="cs"/>
          <w:b/>
          <w:bCs/>
          <w:sz w:val="28"/>
          <w:rtl/>
        </w:rPr>
        <w:t>ה</w:t>
      </w:r>
      <w:r w:rsidRPr="003E1F6F">
        <w:rPr>
          <w:rFonts w:hint="cs"/>
          <w:b/>
          <w:bCs/>
          <w:sz w:val="28"/>
          <w:rtl/>
        </w:rPr>
        <w:t xml:space="preserve"> להיות בסמכות ביה"ד, אבל אין מגבלה כלשהי </w:t>
      </w:r>
      <w:r>
        <w:rPr>
          <w:rFonts w:hint="cs"/>
          <w:b/>
          <w:bCs/>
          <w:sz w:val="28"/>
          <w:rtl/>
        </w:rPr>
        <w:t>ב</w:t>
      </w:r>
      <w:r w:rsidRPr="003E1F6F">
        <w:rPr>
          <w:rFonts w:hint="cs"/>
          <w:b/>
          <w:bCs/>
          <w:sz w:val="28"/>
          <w:rtl/>
        </w:rPr>
        <w:t xml:space="preserve">סמכות ביה"ד לדון אף במזונות קבועים במסגרת </w:t>
      </w:r>
      <w:r>
        <w:rPr>
          <w:rFonts w:hint="cs"/>
          <w:b/>
          <w:bCs/>
          <w:sz w:val="28"/>
          <w:rtl/>
        </w:rPr>
        <w:t>תביעת האם ל</w:t>
      </w:r>
      <w:r w:rsidRPr="003E1F6F">
        <w:rPr>
          <w:rFonts w:hint="cs"/>
          <w:b/>
          <w:bCs/>
          <w:sz w:val="28"/>
          <w:rtl/>
        </w:rPr>
        <w:t>השבת הוצאות. עיי"ש היטב בדברינו באריכות.</w:t>
      </w:r>
    </w:p>
    <w:p w14:paraId="51EF7B54" w14:textId="77777777" w:rsidR="00CD16C2" w:rsidRPr="00300367" w:rsidRDefault="00CD16C2" w:rsidP="00CD16C2">
      <w:pPr>
        <w:pStyle w:val="af"/>
        <w:rPr>
          <w:sz w:val="28"/>
          <w:rtl/>
        </w:rPr>
      </w:pPr>
      <w:r>
        <w:rPr>
          <w:rFonts w:hint="cs"/>
          <w:sz w:val="28"/>
          <w:rtl/>
        </w:rPr>
        <w:t xml:space="preserve">יש לציין שגם </w:t>
      </w:r>
      <w:proofErr w:type="spellStart"/>
      <w:r w:rsidRPr="007E09CA">
        <w:rPr>
          <w:sz w:val="28"/>
          <w:rtl/>
        </w:rPr>
        <w:t>בר"ע</w:t>
      </w:r>
      <w:proofErr w:type="spellEnd"/>
      <w:r w:rsidRPr="007E09CA">
        <w:rPr>
          <w:sz w:val="28"/>
          <w:rtl/>
        </w:rPr>
        <w:t xml:space="preserve"> 627/85 </w:t>
      </w:r>
      <w:proofErr w:type="spellStart"/>
      <w:r w:rsidRPr="007E09CA">
        <w:rPr>
          <w:b/>
          <w:bCs/>
          <w:sz w:val="28"/>
          <w:rtl/>
        </w:rPr>
        <w:t>סינה</w:t>
      </w:r>
      <w:proofErr w:type="spellEnd"/>
      <w:r w:rsidRPr="007E09CA">
        <w:rPr>
          <w:sz w:val="28"/>
          <w:rtl/>
        </w:rPr>
        <w:t xml:space="preserve"> נ' </w:t>
      </w:r>
      <w:proofErr w:type="spellStart"/>
      <w:r w:rsidRPr="007E09CA">
        <w:rPr>
          <w:b/>
          <w:bCs/>
          <w:sz w:val="28"/>
          <w:rtl/>
        </w:rPr>
        <w:t>סינה</w:t>
      </w:r>
      <w:proofErr w:type="spellEnd"/>
      <w:r w:rsidRPr="007E09CA">
        <w:rPr>
          <w:sz w:val="28"/>
          <w:rtl/>
        </w:rPr>
        <w:t xml:space="preserve"> </w:t>
      </w:r>
      <w:proofErr w:type="spellStart"/>
      <w:r w:rsidRPr="007E09CA">
        <w:rPr>
          <w:sz w:val="28"/>
          <w:rtl/>
        </w:rPr>
        <w:t>פד"י</w:t>
      </w:r>
      <w:proofErr w:type="spellEnd"/>
      <w:r w:rsidRPr="007E09CA">
        <w:rPr>
          <w:sz w:val="28"/>
          <w:rtl/>
        </w:rPr>
        <w:t xml:space="preserve"> מ' </w:t>
      </w:r>
      <w:r w:rsidRPr="00F57957">
        <w:rPr>
          <w:sz w:val="28"/>
          <w:szCs w:val="24"/>
          <w:rtl/>
        </w:rPr>
        <w:t>(1</w:t>
      </w:r>
      <w:r w:rsidRPr="00F57957">
        <w:rPr>
          <w:rFonts w:hint="cs"/>
          <w:sz w:val="28"/>
          <w:szCs w:val="24"/>
          <w:rtl/>
        </w:rPr>
        <w:t>)</w:t>
      </w:r>
      <w:r>
        <w:rPr>
          <w:rFonts w:hint="cs"/>
          <w:sz w:val="28"/>
          <w:rtl/>
        </w:rPr>
        <w:t xml:space="preserve"> 101, 102 שהזכירה ב"כ הבעל מתפרש באותו אופן. החלטה זו קצרה היא, אבל מתוך רשימת המשיבים לערעור, אשר כללה את ילדי הצדדים, ניכר שמדובר בתביעת מזונות אשר הוגש </w:t>
      </w:r>
      <w:r w:rsidRPr="00300367">
        <w:rPr>
          <w:rFonts w:hint="cs"/>
          <w:b/>
          <w:bCs/>
          <w:sz w:val="28"/>
          <w:rtl/>
        </w:rPr>
        <w:t>ע"י ובשם הקטינים עצמם</w:t>
      </w:r>
      <w:r>
        <w:rPr>
          <w:rFonts w:hint="cs"/>
          <w:sz w:val="28"/>
          <w:rtl/>
        </w:rPr>
        <w:t xml:space="preserve">, ועל זה אכן קבע </w:t>
      </w:r>
      <w:r>
        <w:rPr>
          <w:rFonts w:ascii="FrankRuehl" w:hAnsi="FrankRuehl"/>
          <w:rtl/>
        </w:rPr>
        <w:t xml:space="preserve">המשנה לנשיא </w:t>
      </w:r>
      <w:r w:rsidRPr="00F57957">
        <w:rPr>
          <w:rFonts w:ascii="FrankRuehl" w:hAnsi="FrankRuehl" w:hint="cs"/>
          <w:szCs w:val="24"/>
          <w:rtl/>
        </w:rPr>
        <w:t>(דאז)</w:t>
      </w:r>
      <w:r>
        <w:rPr>
          <w:rFonts w:ascii="FrankRuehl" w:hAnsi="FrankRuehl" w:hint="cs"/>
          <w:rtl/>
        </w:rPr>
        <w:t xml:space="preserve"> </w:t>
      </w:r>
      <w:r>
        <w:rPr>
          <w:rFonts w:ascii="FrankRuehl" w:hAnsi="FrankRuehl"/>
          <w:rtl/>
        </w:rPr>
        <w:t>מ' בן-פורת</w:t>
      </w:r>
      <w:r>
        <w:rPr>
          <w:rFonts w:hint="cs"/>
          <w:sz w:val="28"/>
          <w:rtl/>
        </w:rPr>
        <w:t>: "</w:t>
      </w:r>
      <w:r>
        <w:rPr>
          <w:rFonts w:ascii="FrankRuehl" w:hAnsi="FrankRuehl"/>
          <w:rtl/>
        </w:rPr>
        <w:t>אשר לילדים, הלכה פסוקה היא, שהליכי הגירושין אינם תופסים בהם, ונושא מזונותיהם נשאר כשהיה בסמכותו של בית המשפט המחוזי</w:t>
      </w:r>
      <w:r>
        <w:rPr>
          <w:rFonts w:ascii="FrankRuehl" w:hAnsi="FrankRuehl" w:hint="cs"/>
          <w:rtl/>
        </w:rPr>
        <w:t>"</w:t>
      </w:r>
      <w:r>
        <w:rPr>
          <w:rFonts w:ascii="FrankRuehl" w:hAnsi="FrankRuehl"/>
          <w:rtl/>
        </w:rPr>
        <w:t>.</w:t>
      </w:r>
      <w:r>
        <w:rPr>
          <w:rFonts w:hint="cs"/>
          <w:sz w:val="28"/>
          <w:rtl/>
        </w:rPr>
        <w:t xml:space="preserve"> אולם, לא נשלל בזה שתכרוך האם תביעת מזונות </w:t>
      </w:r>
      <w:r>
        <w:rPr>
          <w:rFonts w:hint="cs"/>
          <w:b/>
          <w:bCs/>
          <w:sz w:val="28"/>
          <w:rtl/>
        </w:rPr>
        <w:t xml:space="preserve">עבור </w:t>
      </w:r>
      <w:r>
        <w:rPr>
          <w:rFonts w:hint="cs"/>
          <w:sz w:val="28"/>
          <w:rtl/>
        </w:rPr>
        <w:t>הקטינים בתביעת הגירושין.</w:t>
      </w:r>
    </w:p>
    <w:p w14:paraId="6B5B317C" w14:textId="77777777" w:rsidR="00CD16C2" w:rsidRDefault="00CD16C2" w:rsidP="00CD16C2">
      <w:pPr>
        <w:pStyle w:val="af"/>
        <w:rPr>
          <w:sz w:val="28"/>
          <w:rtl/>
        </w:rPr>
      </w:pPr>
      <w:r>
        <w:rPr>
          <w:rFonts w:hint="cs"/>
          <w:sz w:val="28"/>
          <w:rtl/>
        </w:rPr>
        <w:t xml:space="preserve">אף הבהרנו בפס"ד הנ"ל </w:t>
      </w:r>
      <w:r w:rsidRPr="00F57957">
        <w:rPr>
          <w:rFonts w:hint="cs"/>
          <w:sz w:val="28"/>
          <w:szCs w:val="24"/>
          <w:rtl/>
        </w:rPr>
        <w:t>(הערה 4)</w:t>
      </w:r>
      <w:r>
        <w:rPr>
          <w:rFonts w:hint="cs"/>
          <w:sz w:val="28"/>
          <w:rtl/>
        </w:rPr>
        <w:t xml:space="preserve"> שניתן לכרוך גם בתביעת הגירושין של הצד השני, וכפי העולה מ</w:t>
      </w:r>
      <w:r w:rsidRPr="00300367">
        <w:rPr>
          <w:sz w:val="28"/>
          <w:rtl/>
        </w:rPr>
        <w:t xml:space="preserve">בג"ץ 8533/13 פלונית נ' בית הדין הרבני הגדול ואח' [פורסם בנבו] </w:t>
      </w:r>
      <w:r w:rsidRPr="00F57957">
        <w:rPr>
          <w:sz w:val="28"/>
          <w:szCs w:val="24"/>
          <w:rtl/>
        </w:rPr>
        <w:t>(29.6.2014)</w:t>
      </w:r>
      <w:r w:rsidRPr="00300367">
        <w:rPr>
          <w:sz w:val="28"/>
          <w:rtl/>
        </w:rPr>
        <w:t>, פסקה 28 לחוות דעתה של המשנה לנשיא השופטת נאור</w:t>
      </w:r>
      <w:r>
        <w:rPr>
          <w:rFonts w:hint="cs"/>
          <w:sz w:val="28"/>
          <w:rtl/>
        </w:rPr>
        <w:t xml:space="preserve">. לכן, אם כי </w:t>
      </w:r>
      <w:proofErr w:type="spellStart"/>
      <w:r>
        <w:rPr>
          <w:rFonts w:hint="cs"/>
          <w:sz w:val="28"/>
          <w:rtl/>
        </w:rPr>
        <w:t>האשה</w:t>
      </w:r>
      <w:proofErr w:type="spellEnd"/>
      <w:r>
        <w:rPr>
          <w:rFonts w:hint="cs"/>
          <w:sz w:val="28"/>
          <w:rtl/>
        </w:rPr>
        <w:t xml:space="preserve"> טענה </w:t>
      </w:r>
      <w:proofErr w:type="spellStart"/>
      <w:r>
        <w:rPr>
          <w:rFonts w:hint="cs"/>
          <w:sz w:val="28"/>
          <w:rtl/>
        </w:rPr>
        <w:t>לשלו"ב</w:t>
      </w:r>
      <w:proofErr w:type="spellEnd"/>
      <w:r>
        <w:rPr>
          <w:rFonts w:hint="cs"/>
          <w:sz w:val="28"/>
          <w:rtl/>
        </w:rPr>
        <w:t>, אין בכך מניעה שתכרוך את תביעת המזונות עבור הקטינים בתביעת הגירושין שהגיש הבעל.</w:t>
      </w:r>
    </w:p>
    <w:p w14:paraId="24865870" w14:textId="77777777" w:rsidR="00CD16C2" w:rsidRDefault="00CD16C2" w:rsidP="00CD16C2">
      <w:pPr>
        <w:pStyle w:val="af"/>
        <w:rPr>
          <w:sz w:val="28"/>
          <w:rtl/>
        </w:rPr>
      </w:pPr>
      <w:r>
        <w:rPr>
          <w:rFonts w:hint="cs"/>
          <w:sz w:val="28"/>
          <w:rtl/>
        </w:rPr>
        <w:t xml:space="preserve">כאשר הוגשה לביה"ד תביעה שהיא בסמכותו, עליו מוטלת האחריות מעצמו לקבוע את סמכותו ולדון בזה ולא להתנער ממנה, כמבואר בפס"ד רון </w:t>
      </w:r>
      <w:r w:rsidRPr="00F57957">
        <w:rPr>
          <w:rFonts w:hint="cs"/>
          <w:sz w:val="28"/>
          <w:szCs w:val="24"/>
          <w:rtl/>
        </w:rPr>
        <w:t>(</w:t>
      </w:r>
      <w:r w:rsidRPr="00F57957">
        <w:rPr>
          <w:rFonts w:hint="cs"/>
          <w:sz w:val="28"/>
          <w:szCs w:val="24"/>
          <w:rtl/>
          <w:lang w:eastAsia="he-IL"/>
        </w:rPr>
        <w:t>(</w:t>
      </w:r>
      <w:r w:rsidRPr="00F57957">
        <w:rPr>
          <w:sz w:val="28"/>
          <w:szCs w:val="24"/>
          <w:rtl/>
          <w:lang w:eastAsia="he-IL"/>
        </w:rPr>
        <w:t>בג"ץ 8754/00</w:t>
      </w:r>
      <w:r w:rsidRPr="00F57957">
        <w:rPr>
          <w:rFonts w:hint="cs"/>
          <w:sz w:val="28"/>
          <w:szCs w:val="24"/>
          <w:rtl/>
          <w:lang w:eastAsia="he-IL"/>
        </w:rPr>
        <w:t>, רון נ' ביה"ד הרבני הגדול,</w:t>
      </w:r>
      <w:r w:rsidRPr="00F57957">
        <w:rPr>
          <w:sz w:val="28"/>
          <w:szCs w:val="24"/>
          <w:rtl/>
          <w:lang w:eastAsia="he-IL"/>
        </w:rPr>
        <w:t xml:space="preserve"> פ"ד נו(2)</w:t>
      </w:r>
      <w:r w:rsidRPr="003F4080">
        <w:rPr>
          <w:sz w:val="28"/>
          <w:rtl/>
          <w:lang w:eastAsia="he-IL"/>
        </w:rPr>
        <w:t xml:space="preserve"> 625</w:t>
      </w:r>
      <w:r w:rsidRPr="003F4080">
        <w:rPr>
          <w:rFonts w:hint="cs"/>
          <w:sz w:val="28"/>
          <w:rtl/>
          <w:lang w:eastAsia="he-IL"/>
        </w:rPr>
        <w:t>)</w:t>
      </w:r>
      <w:r>
        <w:rPr>
          <w:rFonts w:hint="cs"/>
          <w:sz w:val="28"/>
          <w:rtl/>
        </w:rPr>
        <w:t>:</w:t>
      </w:r>
    </w:p>
    <w:p w14:paraId="50FB73DD" w14:textId="77777777" w:rsidR="00CD16C2" w:rsidRPr="00C176E3" w:rsidRDefault="00CD16C2" w:rsidP="00CD16C2">
      <w:pPr>
        <w:pStyle w:val="aa"/>
        <w:rPr>
          <w:sz w:val="28"/>
          <w:rtl/>
        </w:rPr>
      </w:pPr>
      <w:r>
        <w:rPr>
          <w:rFonts w:hint="cs"/>
          <w:sz w:val="28"/>
          <w:rtl/>
          <w:lang w:eastAsia="he-IL"/>
        </w:rPr>
        <w:t>"</w:t>
      </w:r>
      <w:r w:rsidRPr="003F4080">
        <w:rPr>
          <w:sz w:val="28"/>
          <w:rtl/>
          <w:lang w:eastAsia="he-IL"/>
        </w:rPr>
        <w:t xml:space="preserve">ככלל, כשקנתה ערכאה בישראל סמכות שיפוט לדון בתביעה שהוגשה לה, עליה </w:t>
      </w:r>
      <w:r w:rsidRPr="003F4080">
        <w:rPr>
          <w:sz w:val="28"/>
          <w:u w:color="008000"/>
          <w:rtl/>
          <w:lang w:eastAsia="he-IL"/>
        </w:rPr>
        <w:t>לעשות שימוש</w:t>
      </w:r>
      <w:r w:rsidRPr="003F4080">
        <w:rPr>
          <w:sz w:val="28"/>
          <w:rtl/>
          <w:lang w:eastAsia="he-IL"/>
        </w:rPr>
        <w:t xml:space="preserve"> בסמכותה ולהפעילה (</w:t>
      </w:r>
      <w:hyperlink r:id="rId9" w:history="1">
        <w:r w:rsidRPr="003F4080">
          <w:rPr>
            <w:rtl/>
          </w:rPr>
          <w:t>ע"א 300/84</w:t>
        </w:r>
      </w:hyperlink>
      <w:r w:rsidRPr="003F4080">
        <w:rPr>
          <w:sz w:val="28"/>
          <w:rtl/>
          <w:lang w:eastAsia="he-IL"/>
        </w:rPr>
        <w:t xml:space="preserve"> אבו עטיה נ' </w:t>
      </w:r>
      <w:proofErr w:type="spellStart"/>
      <w:r w:rsidRPr="003F4080">
        <w:rPr>
          <w:sz w:val="28"/>
          <w:rtl/>
          <w:lang w:eastAsia="he-IL"/>
        </w:rPr>
        <w:t>ערבטיסי</w:t>
      </w:r>
      <w:proofErr w:type="spellEnd"/>
      <w:r w:rsidRPr="003F4080">
        <w:rPr>
          <w:sz w:val="28"/>
          <w:rtl/>
          <w:lang w:eastAsia="he-IL"/>
        </w:rPr>
        <w:t xml:space="preserve"> [23], בעמ' 384).</w:t>
      </w:r>
      <w:r>
        <w:rPr>
          <w:rFonts w:hint="cs"/>
          <w:sz w:val="28"/>
          <w:rtl/>
        </w:rPr>
        <w:t>"</w:t>
      </w:r>
    </w:p>
    <w:p w14:paraId="5998C172" w14:textId="72E93B9E" w:rsidR="00CD16C2" w:rsidRDefault="00CD16C2" w:rsidP="00CD16C2">
      <w:pPr>
        <w:pStyle w:val="af"/>
        <w:rPr>
          <w:sz w:val="28"/>
          <w:rtl/>
        </w:rPr>
      </w:pPr>
      <w:r>
        <w:rPr>
          <w:rFonts w:hint="cs"/>
          <w:sz w:val="28"/>
          <w:rtl/>
        </w:rPr>
        <w:t xml:space="preserve">זאת, אף אם ב"כ </w:t>
      </w:r>
      <w:proofErr w:type="spellStart"/>
      <w:r>
        <w:rPr>
          <w:rFonts w:hint="cs"/>
          <w:sz w:val="28"/>
          <w:rtl/>
        </w:rPr>
        <w:t>האשה</w:t>
      </w:r>
      <w:proofErr w:type="spellEnd"/>
      <w:r>
        <w:rPr>
          <w:rFonts w:hint="cs"/>
          <w:sz w:val="28"/>
          <w:rtl/>
        </w:rPr>
        <w:t xml:space="preserve"> לא הזכירה את נימוק </w:t>
      </w:r>
      <w:r w:rsidR="00DF22A4">
        <w:rPr>
          <w:rFonts w:hint="cs"/>
          <w:sz w:val="28"/>
          <w:rtl/>
        </w:rPr>
        <w:t xml:space="preserve">העיקרי </w:t>
      </w:r>
      <w:r>
        <w:rPr>
          <w:rFonts w:hint="cs"/>
          <w:sz w:val="28"/>
          <w:rtl/>
        </w:rPr>
        <w:t>הנ"ל לבסס את סמכות ביה"ד לדון בתביעתה.</w:t>
      </w:r>
    </w:p>
    <w:p w14:paraId="54421C49" w14:textId="77777777" w:rsidR="00CD16C2" w:rsidRDefault="00CD16C2" w:rsidP="00CD16C2">
      <w:pPr>
        <w:pStyle w:val="af"/>
        <w:rPr>
          <w:sz w:val="28"/>
          <w:rtl/>
        </w:rPr>
      </w:pPr>
      <w:r>
        <w:rPr>
          <w:rFonts w:hint="cs"/>
          <w:sz w:val="28"/>
          <w:rtl/>
        </w:rPr>
        <w:t xml:space="preserve">טענות ב"כ הבעל על חוסר כנות בכריכה דינן להידחות, שכן אף שלא צרפה </w:t>
      </w:r>
      <w:proofErr w:type="spellStart"/>
      <w:r>
        <w:rPr>
          <w:rFonts w:hint="cs"/>
          <w:sz w:val="28"/>
          <w:rtl/>
        </w:rPr>
        <w:t>האשה</w:t>
      </w:r>
      <w:proofErr w:type="spellEnd"/>
      <w:r>
        <w:rPr>
          <w:rFonts w:hint="cs"/>
          <w:sz w:val="28"/>
          <w:rtl/>
        </w:rPr>
        <w:t xml:space="preserve"> טופס הרצאת פרטים כפי הנדרש, הרי בתביעתה כללה ממילא את כל המידע המופיע באותו טופס. זאת בנוסף למה שכתבנו בהחלטה הנ"ל:</w:t>
      </w:r>
    </w:p>
    <w:p w14:paraId="07440F9D" w14:textId="77777777" w:rsidR="00CD16C2" w:rsidRPr="0012707A" w:rsidRDefault="00CD16C2" w:rsidP="00CD16C2">
      <w:pPr>
        <w:pStyle w:val="aa"/>
        <w:rPr>
          <w:sz w:val="28"/>
          <w:rtl/>
        </w:rPr>
      </w:pPr>
      <w:r>
        <w:rPr>
          <w:rFonts w:hint="cs"/>
          <w:rtl/>
        </w:rPr>
        <w:t>"</w:t>
      </w:r>
      <w:r>
        <w:rPr>
          <w:rtl/>
        </w:rPr>
        <w:t xml:space="preserve">לשם השלמת הנושא, אם כי לא נצרך </w:t>
      </w:r>
      <w:proofErr w:type="spellStart"/>
      <w:r>
        <w:rPr>
          <w:rtl/>
        </w:rPr>
        <w:t>לנידו"ד</w:t>
      </w:r>
      <w:proofErr w:type="spellEnd"/>
      <w:r>
        <w:rPr>
          <w:rtl/>
        </w:rPr>
        <w:t xml:space="preserve">, נציין שגם אם לא הוגש פירוט מדויק של ההוצאות, כבר נקבע שאין בכך בהכרח פגם של כנות, וניתן להשלים את הדברים במסגרת ההליך והדיונים, כפי שהבאנו גם בפס"ד אחרים </w:t>
      </w:r>
      <w:r w:rsidRPr="00F57957">
        <w:rPr>
          <w:szCs w:val="24"/>
          <w:rtl/>
        </w:rPr>
        <w:t xml:space="preserve">(ראה תיק 1060275/1, תיק </w:t>
      </w:r>
      <w:r w:rsidRPr="00F57957">
        <w:rPr>
          <w:rFonts w:eastAsia="Times New Roman"/>
          <w:szCs w:val="24"/>
          <w:rtl/>
        </w:rPr>
        <w:t>109261</w:t>
      </w:r>
      <w:r w:rsidRPr="00F57957">
        <w:rPr>
          <w:szCs w:val="24"/>
          <w:rtl/>
        </w:rPr>
        <w:t>/5, ועוד)</w:t>
      </w:r>
      <w:r>
        <w:rPr>
          <w:rtl/>
        </w:rPr>
        <w:t>.</w:t>
      </w:r>
      <w:r>
        <w:rPr>
          <w:rFonts w:hint="cs"/>
          <w:sz w:val="28"/>
          <w:rtl/>
        </w:rPr>
        <w:t>"</w:t>
      </w:r>
    </w:p>
    <w:p w14:paraId="5917AD82" w14:textId="78A111BC" w:rsidR="00CD16C2" w:rsidRDefault="00CD16C2" w:rsidP="00CD16C2">
      <w:pPr>
        <w:pStyle w:val="af"/>
        <w:rPr>
          <w:sz w:val="28"/>
          <w:rtl/>
        </w:rPr>
      </w:pPr>
      <w:r>
        <w:rPr>
          <w:rFonts w:hint="cs"/>
          <w:sz w:val="28"/>
          <w:rtl/>
        </w:rPr>
        <w:t xml:space="preserve">כמו"כ, טענת ב"כ הבעל </w:t>
      </w:r>
      <w:proofErr w:type="spellStart"/>
      <w:r>
        <w:rPr>
          <w:rFonts w:hint="cs"/>
          <w:sz w:val="28"/>
          <w:rtl/>
        </w:rPr>
        <w:t>שהאשה</w:t>
      </w:r>
      <w:proofErr w:type="spellEnd"/>
      <w:r>
        <w:rPr>
          <w:rFonts w:hint="cs"/>
          <w:sz w:val="28"/>
          <w:rtl/>
        </w:rPr>
        <w:t xml:space="preserve"> הקדימה להגיש תביעת מזונות בביה"ד כדי שהנושא לא יידון בביהמ"ש, אין בכך כל פגם בכנות הכריכה כל עוד </w:t>
      </w:r>
      <w:proofErr w:type="spellStart"/>
      <w:r>
        <w:rPr>
          <w:rFonts w:hint="cs"/>
          <w:sz w:val="28"/>
          <w:rtl/>
        </w:rPr>
        <w:t>שהאשה</w:t>
      </w:r>
      <w:proofErr w:type="spellEnd"/>
      <w:r>
        <w:rPr>
          <w:rFonts w:hint="cs"/>
          <w:sz w:val="28"/>
          <w:rtl/>
        </w:rPr>
        <w:t xml:space="preserve"> מוכנה לדון ברצינות בנושא בביה"ד. אין בהעדפת ביה"ד מחמת "כדאיות" לכאורה לשיטת ב"כ </w:t>
      </w:r>
      <w:proofErr w:type="spellStart"/>
      <w:r>
        <w:rPr>
          <w:rFonts w:hint="cs"/>
          <w:sz w:val="28"/>
          <w:rtl/>
        </w:rPr>
        <w:t>האשה</w:t>
      </w:r>
      <w:proofErr w:type="spellEnd"/>
      <w:r>
        <w:rPr>
          <w:rFonts w:hint="cs"/>
          <w:sz w:val="28"/>
          <w:rtl/>
        </w:rPr>
        <w:t xml:space="preserve"> מהווה עילה של חוסר כנות, כמו שמסתבר שב"כ הבעל דורש</w:t>
      </w:r>
      <w:r w:rsidR="00DF22A4">
        <w:rPr>
          <w:rFonts w:hint="cs"/>
          <w:sz w:val="28"/>
          <w:rtl/>
        </w:rPr>
        <w:t>ת</w:t>
      </w:r>
      <w:r>
        <w:rPr>
          <w:rFonts w:hint="cs"/>
          <w:sz w:val="28"/>
          <w:rtl/>
        </w:rPr>
        <w:t xml:space="preserve"> סמכות ביהמ"ש בעיקר מפני "כדאיות" לכאורה לשיטתה. כל מה שנשלל בחוסר כנות הוא כאשר הנושא נכרך במגמה לחסום בלבד את סמכות ביהמ"ש בלי מוכנות לדון ברצינות בביה"ד, וכפי שכתבנו בפס"ד </w:t>
      </w:r>
      <w:r w:rsidRPr="00F57957">
        <w:rPr>
          <w:rFonts w:hint="cs"/>
          <w:sz w:val="28"/>
          <w:szCs w:val="24"/>
          <w:rtl/>
        </w:rPr>
        <w:t xml:space="preserve">(תיק </w:t>
      </w:r>
      <w:r w:rsidRPr="00F57957">
        <w:rPr>
          <w:sz w:val="28"/>
          <w:szCs w:val="24"/>
          <w:rtl/>
        </w:rPr>
        <w:t>111647</w:t>
      </w:r>
      <w:r w:rsidRPr="00F57957">
        <w:rPr>
          <w:rFonts w:hint="cs"/>
          <w:sz w:val="28"/>
          <w:szCs w:val="24"/>
          <w:rtl/>
        </w:rPr>
        <w:t>/3)</w:t>
      </w:r>
      <w:r>
        <w:rPr>
          <w:rFonts w:hint="cs"/>
          <w:sz w:val="28"/>
          <w:rtl/>
        </w:rPr>
        <w:t xml:space="preserve"> מיום </w:t>
      </w:r>
      <w:r w:rsidRPr="00A343DD">
        <w:rPr>
          <w:sz w:val="28"/>
          <w:rtl/>
        </w:rPr>
        <w:t xml:space="preserve">י"א בתשרי תשע"ח </w:t>
      </w:r>
      <w:r w:rsidRPr="00F57957">
        <w:rPr>
          <w:sz w:val="28"/>
          <w:szCs w:val="24"/>
          <w:rtl/>
        </w:rPr>
        <w:t>(01.10.2017)</w:t>
      </w:r>
      <w:r>
        <w:rPr>
          <w:rFonts w:hint="cs"/>
          <w:sz w:val="28"/>
          <w:rtl/>
        </w:rPr>
        <w:t>, אותו ציינה ב"כ הבעל:</w:t>
      </w:r>
    </w:p>
    <w:p w14:paraId="7C684C42" w14:textId="77777777" w:rsidR="00CD16C2" w:rsidRDefault="00CD16C2" w:rsidP="00CD16C2">
      <w:pPr>
        <w:pStyle w:val="aa"/>
      </w:pPr>
      <w:r>
        <w:rPr>
          <w:rFonts w:hint="cs"/>
          <w:rtl/>
        </w:rPr>
        <w:t>"כדי שהכריכה תהיה כנה, עיקר המבחן הוא: "</w:t>
      </w:r>
      <w:r>
        <w:rPr>
          <w:rtl/>
        </w:rPr>
        <w:t>אם הבעל מתכוון בכנות להתדיין לפני בית הדין בנושא המזונות</w:t>
      </w:r>
      <w:r>
        <w:rPr>
          <w:rFonts w:hint="cs"/>
          <w:rtl/>
        </w:rPr>
        <w:t xml:space="preserve">", כדברי כב' השופטת ח. </w:t>
      </w:r>
      <w:proofErr w:type="spellStart"/>
      <w:r>
        <w:rPr>
          <w:rFonts w:hint="cs"/>
          <w:rtl/>
        </w:rPr>
        <w:t>אבנור</w:t>
      </w:r>
      <w:proofErr w:type="spellEnd"/>
      <w:r>
        <w:rPr>
          <w:rFonts w:hint="cs"/>
          <w:rtl/>
        </w:rPr>
        <w:t xml:space="preserve"> </w:t>
      </w:r>
      <w:r w:rsidRPr="00F57957">
        <w:rPr>
          <w:rFonts w:hint="cs"/>
          <w:szCs w:val="24"/>
          <w:rtl/>
        </w:rPr>
        <w:t xml:space="preserve">(ראה: </w:t>
      </w:r>
      <w:r w:rsidRPr="00F57957">
        <w:rPr>
          <w:szCs w:val="24"/>
          <w:rtl/>
        </w:rPr>
        <w:t>ע</w:t>
      </w:r>
      <w:r w:rsidRPr="00F57957">
        <w:rPr>
          <w:rFonts w:hint="cs"/>
          <w:szCs w:val="24"/>
          <w:rtl/>
        </w:rPr>
        <w:t>"</w:t>
      </w:r>
      <w:r w:rsidRPr="00F57957">
        <w:rPr>
          <w:szCs w:val="24"/>
          <w:rtl/>
        </w:rPr>
        <w:t>א 198/82</w:t>
      </w:r>
      <w:r w:rsidRPr="00F57957">
        <w:rPr>
          <w:rFonts w:hint="cs"/>
          <w:szCs w:val="24"/>
          <w:rtl/>
        </w:rPr>
        <w:t xml:space="preserve"> </w:t>
      </w:r>
      <w:r w:rsidRPr="00F57957">
        <w:rPr>
          <w:szCs w:val="24"/>
          <w:rtl/>
        </w:rPr>
        <w:t>מרדכי דותן נ' יעקב דותן</w:t>
      </w:r>
      <w:r w:rsidRPr="00F57957">
        <w:rPr>
          <w:rFonts w:hint="cs"/>
          <w:szCs w:val="24"/>
          <w:rtl/>
        </w:rPr>
        <w:t xml:space="preserve">, </w:t>
      </w:r>
      <w:r w:rsidRPr="00F57957">
        <w:rPr>
          <w:szCs w:val="24"/>
          <w:rtl/>
        </w:rPr>
        <w:t>פ"ד לח(1)</w:t>
      </w:r>
      <w:r w:rsidRPr="006E58CA">
        <w:rPr>
          <w:rtl/>
        </w:rPr>
        <w:t xml:space="preserve"> </w:t>
      </w:r>
      <w:r>
        <w:rPr>
          <w:rtl/>
        </w:rPr>
        <w:t>1</w:t>
      </w:r>
      <w:r>
        <w:rPr>
          <w:rFonts w:hint="cs"/>
          <w:rtl/>
        </w:rPr>
        <w:t xml:space="preserve">). וכן </w:t>
      </w:r>
      <w:r w:rsidRPr="009F699D">
        <w:rPr>
          <w:rFonts w:hint="cs"/>
          <w:rtl/>
        </w:rPr>
        <w:t xml:space="preserve">בדברי השופט י. </w:t>
      </w:r>
      <w:proofErr w:type="spellStart"/>
      <w:r w:rsidRPr="009F699D">
        <w:rPr>
          <w:rFonts w:hint="cs"/>
          <w:rtl/>
        </w:rPr>
        <w:t>אנגלרד</w:t>
      </w:r>
      <w:proofErr w:type="spellEnd"/>
      <w:r>
        <w:rPr>
          <w:rFonts w:hint="cs"/>
          <w:rtl/>
        </w:rPr>
        <w:t>: "</w:t>
      </w:r>
      <w:r w:rsidRPr="00685EAD">
        <w:rPr>
          <w:rtl/>
        </w:rPr>
        <w:t>האם</w:t>
      </w:r>
      <w:r>
        <w:rPr>
          <w:rtl/>
        </w:rPr>
        <w:t xml:space="preserve"> הוא מבקש אך לסכל פנייה לערכאה האזרחית או שהוא מעוניין בקיום התדיינות צודקת, יעילה ומעשית בעניין הכרוך</w:t>
      </w:r>
      <w:r>
        <w:rPr>
          <w:rFonts w:hint="cs"/>
          <w:rtl/>
        </w:rPr>
        <w:t xml:space="preserve">" </w:t>
      </w:r>
      <w:r w:rsidRPr="00F57957">
        <w:rPr>
          <w:rFonts w:hint="cs"/>
          <w:szCs w:val="24"/>
          <w:rtl/>
        </w:rPr>
        <w:t xml:space="preserve">(ראה: </w:t>
      </w:r>
      <w:hyperlink r:id="rId10" w:history="1">
        <w:r w:rsidRPr="00F57957">
          <w:rPr>
            <w:rStyle w:val="Hyperlink"/>
            <w:rFonts w:ascii="FrankRuehl" w:hAnsi="FrankRuehl"/>
            <w:b/>
            <w:bCs/>
            <w:sz w:val="24"/>
            <w:szCs w:val="24"/>
            <w:rtl/>
          </w:rPr>
          <w:t>בג"צ 8754/00 עינת רון נ' בית הדין הרבני הגדול ואח', פ"ד נו</w:t>
        </w:r>
      </w:hyperlink>
      <w:r w:rsidRPr="00F57957">
        <w:rPr>
          <w:rFonts w:ascii="FrankRuehl" w:hAnsi="FrankRuehl"/>
          <w:b/>
          <w:bCs/>
          <w:sz w:val="24"/>
          <w:szCs w:val="24"/>
          <w:rtl/>
        </w:rPr>
        <w:t xml:space="preserve"> (2) 625</w:t>
      </w:r>
      <w:r w:rsidRPr="00F57957">
        <w:rPr>
          <w:rFonts w:ascii="FrankRuehl" w:hAnsi="FrankRuehl"/>
          <w:sz w:val="24"/>
          <w:szCs w:val="24"/>
          <w:rtl/>
        </w:rPr>
        <w:t>, 669)</w:t>
      </w:r>
      <w:r>
        <w:rPr>
          <w:rFonts w:hint="cs"/>
          <w:rtl/>
        </w:rPr>
        <w:t>."</w:t>
      </w:r>
    </w:p>
    <w:p w14:paraId="48427FBB" w14:textId="77777777" w:rsidR="00CD16C2" w:rsidRDefault="00CD16C2" w:rsidP="00CD16C2">
      <w:pPr>
        <w:pStyle w:val="af"/>
        <w:rPr>
          <w:sz w:val="28"/>
          <w:rtl/>
        </w:rPr>
      </w:pPr>
      <w:r>
        <w:rPr>
          <w:rFonts w:hint="cs"/>
          <w:sz w:val="28"/>
          <w:rtl/>
        </w:rPr>
        <w:t xml:space="preserve">לכן, לאור כל הנ"ל, ביה"ד קובע שיש לו סמכות עניינית לדון בתביעת מזונות הקטינות שהגישה </w:t>
      </w:r>
      <w:proofErr w:type="spellStart"/>
      <w:r>
        <w:rPr>
          <w:rFonts w:hint="cs"/>
          <w:sz w:val="28"/>
          <w:rtl/>
        </w:rPr>
        <w:t>האשה</w:t>
      </w:r>
      <w:proofErr w:type="spellEnd"/>
      <w:r>
        <w:rPr>
          <w:rFonts w:hint="cs"/>
          <w:sz w:val="28"/>
          <w:rtl/>
        </w:rPr>
        <w:t>, מכוח כריכה כנה לתביעת הגירושין שהגיש הבעל.</w:t>
      </w:r>
    </w:p>
    <w:p w14:paraId="3A2AF73C" w14:textId="77777777" w:rsidR="00CD16C2" w:rsidRPr="00DB37E2" w:rsidRDefault="00CD16C2" w:rsidP="00CD16C2">
      <w:pPr>
        <w:pStyle w:val="-0"/>
        <w:rPr>
          <w:rtl/>
        </w:rPr>
      </w:pPr>
      <w:r>
        <w:rPr>
          <w:rFonts w:hint="cs"/>
          <w:rtl/>
        </w:rPr>
        <w:t>מסקנה</w:t>
      </w:r>
    </w:p>
    <w:p w14:paraId="1D5B8B85" w14:textId="77777777" w:rsidR="00CD16C2" w:rsidRDefault="00CD16C2" w:rsidP="00CD16C2">
      <w:pPr>
        <w:pStyle w:val="ae"/>
        <w:numPr>
          <w:ilvl w:val="0"/>
          <w:numId w:val="21"/>
        </w:numPr>
        <w:rPr>
          <w:rtl/>
        </w:rPr>
      </w:pPr>
      <w:r>
        <w:rPr>
          <w:rFonts w:hint="cs"/>
          <w:rtl/>
        </w:rPr>
        <w:t xml:space="preserve">הסמכות העניינית לדון בתביעת </w:t>
      </w:r>
      <w:proofErr w:type="spellStart"/>
      <w:r>
        <w:rPr>
          <w:rFonts w:hint="cs"/>
          <w:rtl/>
        </w:rPr>
        <w:t>האשה</w:t>
      </w:r>
      <w:proofErr w:type="spellEnd"/>
      <w:r>
        <w:rPr>
          <w:rFonts w:hint="cs"/>
          <w:rtl/>
        </w:rPr>
        <w:t xml:space="preserve"> למזונות קבועים עבור הקטינות נתונה לביה"ד.</w:t>
      </w:r>
    </w:p>
    <w:p w14:paraId="5C04352C" w14:textId="77777777" w:rsidR="00CD16C2" w:rsidRDefault="00CD16C2" w:rsidP="00CD16C2">
      <w:pPr>
        <w:pStyle w:val="af"/>
        <w:numPr>
          <w:ilvl w:val="0"/>
          <w:numId w:val="21"/>
        </w:numPr>
        <w:rPr>
          <w:lang w:eastAsia="he-IL"/>
        </w:rPr>
      </w:pPr>
      <w:r>
        <w:rPr>
          <w:rFonts w:hint="cs"/>
          <w:rtl/>
          <w:lang w:eastAsia="he-IL"/>
        </w:rPr>
        <w:t>יש להאריך את ההחלטה למזונות זמניים בעוד 6 חדשים.</w:t>
      </w:r>
    </w:p>
    <w:p w14:paraId="2878BA3E" w14:textId="77777777" w:rsidR="00CD16C2" w:rsidRPr="00016FA5" w:rsidRDefault="00CD16C2" w:rsidP="00CD16C2">
      <w:pPr>
        <w:pStyle w:val="af"/>
        <w:ind w:left="720" w:firstLine="0"/>
        <w:rPr>
          <w:rtl/>
          <w:lang w:eastAsia="he-IL"/>
        </w:rPr>
      </w:pPr>
    </w:p>
    <w:p w14:paraId="3A8DAD86" w14:textId="77777777" w:rsidR="00CD16C2" w:rsidRDefault="00CD16C2" w:rsidP="00CD16C2">
      <w:pPr>
        <w:pStyle w:val="ae"/>
        <w:spacing w:before="0" w:after="0"/>
        <w:rPr>
          <w:rtl/>
        </w:rPr>
      </w:pPr>
    </w:p>
    <w:p w14:paraId="6846AEB7" w14:textId="77777777" w:rsidR="00CD16C2" w:rsidRPr="00F3194E" w:rsidRDefault="00CD16C2" w:rsidP="00CD16C2">
      <w:pPr>
        <w:pStyle w:val="ae"/>
        <w:rPr>
          <w:rtl/>
        </w:rPr>
      </w:pPr>
      <w:r>
        <w:rPr>
          <w:rFonts w:hint="cs"/>
          <w:rtl/>
        </w:rPr>
        <w:t>פסה"ד ניתן לפרסום בהשמטת פרטי הזיהוי של הצדדים.</w:t>
      </w:r>
    </w:p>
    <w:bookmarkEnd w:id="0"/>
    <w:p w14:paraId="7AA995CB" w14:textId="77777777" w:rsidR="00CD16C2" w:rsidRDefault="00CD16C2" w:rsidP="00CD16C2">
      <w:pPr>
        <w:pStyle w:val="af"/>
        <w:ind w:firstLine="0"/>
        <w:jc w:val="left"/>
        <w:rPr>
          <w:sz w:val="28"/>
          <w:rtl/>
        </w:rPr>
      </w:pPr>
      <w:r w:rsidRPr="007406B6">
        <w:rPr>
          <w:rFonts w:hint="cs"/>
          <w:sz w:val="28"/>
          <w:rtl/>
        </w:rPr>
        <w:t xml:space="preserve">ניתן ביום </w:t>
      </w:r>
      <w:sdt>
        <w:sdtPr>
          <w:rPr>
            <w:sz w:val="28"/>
            <w:rtl/>
          </w:rPr>
          <w:alias w:val="SignatureHebDate"/>
          <w:tag w:val="SignatureHebDate"/>
          <w:id w:val="333033048"/>
          <w:placeholder>
            <w:docPart w:val="865D3B8519E846E492F7491E6CA7ECAF"/>
          </w:placeholder>
        </w:sdtPr>
        <w:sdtEndPr/>
        <w:sdtContent>
          <w:r>
            <w:rPr>
              <w:sz w:val="28"/>
              <w:rtl/>
            </w:rPr>
            <w:t xml:space="preserve">ד' בסיון </w:t>
          </w:r>
          <w:proofErr w:type="spellStart"/>
          <w:r>
            <w:rPr>
              <w:sz w:val="28"/>
              <w:rtl/>
            </w:rPr>
            <w:t>התשפ"ג</w:t>
          </w:r>
          <w:proofErr w:type="spellEnd"/>
        </w:sdtContent>
      </w:sdt>
      <w:r w:rsidRPr="007406B6">
        <w:rPr>
          <w:rFonts w:hint="cs"/>
          <w:sz w:val="28"/>
          <w:rtl/>
        </w:rPr>
        <w:t xml:space="preserve"> (</w:t>
      </w:r>
      <w:sdt>
        <w:sdtPr>
          <w:rPr>
            <w:sz w:val="28"/>
            <w:rtl/>
          </w:rPr>
          <w:alias w:val="SignatureDate"/>
          <w:tag w:val="SignatureDate"/>
          <w:id w:val="-411708249"/>
          <w:placeholder>
            <w:docPart w:val="205201E4C9E749348ADA9D86C5B5E7F1"/>
          </w:placeholder>
        </w:sdtPr>
        <w:sdtEndPr/>
        <w:sdtContent>
          <w:r>
            <w:rPr>
              <w:sz w:val="28"/>
              <w:rtl/>
            </w:rPr>
            <w:t>24/05/2023</w:t>
          </w:r>
        </w:sdtContent>
      </w:sdt>
      <w:r w:rsidRPr="007406B6">
        <w:rPr>
          <w:rFonts w:hint="cs"/>
          <w:sz w:val="28"/>
          <w:rtl/>
        </w:rPr>
        <w:t>).</w:t>
      </w:r>
    </w:p>
    <w:p w14:paraId="06628A4D" w14:textId="4864B2E8" w:rsidR="001A042C" w:rsidRDefault="00650EDF" w:rsidP="001746BB">
      <w:pPr>
        <w:pStyle w:val="afa"/>
        <w:rPr>
          <w:rtl/>
        </w:rPr>
      </w:pPr>
      <w:r w:rsidRPr="00BE2E0A">
        <w:rPr>
          <w:rFonts w:hint="cs"/>
          <w:sz w:val="28"/>
          <w:rtl/>
        </w:rPr>
        <w:t>הרב אהרן דרשביץ – אב"ד</w:t>
      </w:r>
      <w:r>
        <w:rPr>
          <w:sz w:val="28"/>
          <w:rtl/>
        </w:rPr>
        <w:tab/>
      </w:r>
      <w:r w:rsidRPr="00BE2E0A">
        <w:rPr>
          <w:rFonts w:hint="cs"/>
          <w:sz w:val="28"/>
          <w:rtl/>
        </w:rPr>
        <w:t>הרב עובדיה חפץ יעקב</w:t>
      </w:r>
      <w:r>
        <w:rPr>
          <w:sz w:val="28"/>
          <w:rtl/>
        </w:rPr>
        <w:tab/>
      </w:r>
      <w:r w:rsidRPr="00BE2E0A">
        <w:rPr>
          <w:rFonts w:hint="cs"/>
          <w:sz w:val="28"/>
          <w:rtl/>
        </w:rPr>
        <w:t>הרב אברהם צבי גאופטמן</w:t>
      </w:r>
    </w:p>
    <w:p w14:paraId="2B99663D" w14:textId="1F824549" w:rsidR="00CA6031" w:rsidRPr="00CA6031" w:rsidRDefault="00CA6031" w:rsidP="00CA6031">
      <w:pPr>
        <w:rPr>
          <w:rtl/>
        </w:rPr>
      </w:pPr>
      <w:r w:rsidRPr="007044A1">
        <w:rPr>
          <w:rFonts w:ascii="FrankRuehl" w:hAnsi="FrankRuehl"/>
          <w:color w:val="7F7F7F"/>
          <w:sz w:val="28"/>
          <w:rtl/>
          <w:lang w:eastAsia="he-IL"/>
        </w:rPr>
        <w:t>עותק זה עשוי להכיל שינויי ותיקוני עריכה</w:t>
      </w:r>
    </w:p>
    <w:sectPr w:rsidR="00CA6031" w:rsidRPr="00CA6031" w:rsidSect="00ED4071">
      <w:headerReference w:type="default" r:id="rId11"/>
      <w:footerReference w:type="default" r:id="rId12"/>
      <w:pgSz w:w="11906" w:h="16838"/>
      <w:pgMar w:top="1440" w:right="1800" w:bottom="1440" w:left="1800" w:header="708" w:footer="708" w:gutter="0"/>
      <w:cols w:space="708"/>
      <w:bidi/>
      <w:rtlGutter/>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9CD2E" w14:textId="77777777" w:rsidR="00191815" w:rsidRDefault="00191815" w:rsidP="00E2756A">
      <w:r>
        <w:separator/>
      </w:r>
    </w:p>
  </w:endnote>
  <w:endnote w:type="continuationSeparator" w:id="0">
    <w:p w14:paraId="4E85728D" w14:textId="77777777" w:rsidR="00191815" w:rsidRDefault="00191815" w:rsidP="00E27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TUR">
    <w:altName w:val="Arial"/>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766914458"/>
      <w:docPartObj>
        <w:docPartGallery w:val="Page Numbers (Bottom of Page)"/>
        <w:docPartUnique/>
      </w:docPartObj>
    </w:sdtPr>
    <w:sdtEndPr/>
    <w:sdtContent>
      <w:p w14:paraId="07A49171" w14:textId="37F50800" w:rsidR="002834CA" w:rsidRDefault="002834CA" w:rsidP="00F4312B">
        <w:pPr>
          <w:pStyle w:val="afe"/>
          <w:jc w:val="center"/>
        </w:pPr>
        <w:r>
          <w:fldChar w:fldCharType="begin"/>
        </w:r>
        <w:r>
          <w:rPr>
            <w:rtl/>
            <w:cs/>
          </w:rPr>
          <w:instrText>PAGE   \* MERGEFORMAT</w:instrText>
        </w:r>
        <w:r>
          <w:fldChar w:fldCharType="separate"/>
        </w:r>
        <w:r w:rsidR="007B0FE0" w:rsidRPr="007B0FE0">
          <w:rPr>
            <w:noProof/>
            <w:rtl/>
            <w:lang w:val="he-IL"/>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D945B" w14:textId="77777777" w:rsidR="00191815" w:rsidRDefault="00191815" w:rsidP="00E2756A">
      <w:r>
        <w:separator/>
      </w:r>
    </w:p>
  </w:footnote>
  <w:footnote w:type="continuationSeparator" w:id="0">
    <w:p w14:paraId="043EF3E8" w14:textId="77777777" w:rsidR="00191815" w:rsidRDefault="00191815" w:rsidP="00E2756A">
      <w:r>
        <w:continuationSeparator/>
      </w:r>
    </w:p>
  </w:footnote>
  <w:footnote w:id="1">
    <w:p w14:paraId="56E47B7D" w14:textId="77777777" w:rsidR="00CD16C2" w:rsidRPr="004F72AD" w:rsidRDefault="00CD16C2" w:rsidP="00CD16C2">
      <w:pPr>
        <w:pStyle w:val="af"/>
        <w:spacing w:line="240" w:lineRule="auto"/>
        <w:rPr>
          <w:sz w:val="24"/>
          <w:szCs w:val="24"/>
        </w:rPr>
      </w:pPr>
      <w:r>
        <w:rPr>
          <w:rStyle w:val="af9"/>
        </w:rPr>
        <w:footnoteRef/>
      </w:r>
      <w:r>
        <w:rPr>
          <w:rtl/>
        </w:rPr>
        <w:t xml:space="preserve"> </w:t>
      </w:r>
      <w:r w:rsidRPr="004F72AD">
        <w:rPr>
          <w:rFonts w:hint="cs"/>
          <w:sz w:val="24"/>
          <w:szCs w:val="24"/>
          <w:rtl/>
        </w:rPr>
        <w:t>התגובה הוגשה במייל לראשונה ביום 2.11.2022, אך עקב תקלה טכנית היה צורך להגיש שוב במועד הנ"ל.</w:t>
      </w:r>
    </w:p>
  </w:footnote>
  <w:footnote w:id="2">
    <w:p w14:paraId="1662563C" w14:textId="7A7D32B8" w:rsidR="00CD16C2" w:rsidRPr="002F5CA7" w:rsidRDefault="00CD16C2" w:rsidP="00CD16C2">
      <w:pPr>
        <w:pStyle w:val="af"/>
        <w:spacing w:line="240" w:lineRule="auto"/>
        <w:rPr>
          <w:sz w:val="24"/>
          <w:szCs w:val="24"/>
          <w:rtl/>
        </w:rPr>
      </w:pPr>
      <w:r>
        <w:rPr>
          <w:rStyle w:val="af9"/>
        </w:rPr>
        <w:footnoteRef/>
      </w:r>
      <w:r>
        <w:rPr>
          <w:rtl/>
        </w:rPr>
        <w:t xml:space="preserve"> </w:t>
      </w:r>
      <w:r w:rsidRPr="002F5CA7">
        <w:rPr>
          <w:rFonts w:hint="cs"/>
          <w:sz w:val="24"/>
          <w:szCs w:val="24"/>
          <w:rtl/>
        </w:rPr>
        <w:t>אמנם יש מקום קצת לדייק מתגובת ב"כ הבעל ביום 7.11.2022, בה כתבה: "</w:t>
      </w:r>
      <w:r w:rsidRPr="002F5CA7">
        <w:rPr>
          <w:sz w:val="24"/>
          <w:szCs w:val="24"/>
          <w:rtl/>
        </w:rPr>
        <w:t xml:space="preserve">ביה"ד הנכבד יתבקש לפסוק כי, דמי המזונות ישולמו עבור הקטינה </w:t>
      </w:r>
      <w:r w:rsidR="00DF22A4">
        <w:rPr>
          <w:rFonts w:hint="cs"/>
          <w:sz w:val="24"/>
          <w:szCs w:val="24"/>
          <w:rtl/>
        </w:rPr>
        <w:t>[א']</w:t>
      </w:r>
      <w:r w:rsidRPr="002F5CA7">
        <w:rPr>
          <w:sz w:val="24"/>
          <w:szCs w:val="24"/>
          <w:rtl/>
        </w:rPr>
        <w:t xml:space="preserve"> בלבד</w:t>
      </w:r>
      <w:r w:rsidRPr="002F5CA7">
        <w:rPr>
          <w:rFonts w:hint="cs"/>
          <w:sz w:val="24"/>
          <w:szCs w:val="24"/>
          <w:rtl/>
        </w:rPr>
        <w:t xml:space="preserve"> [...] </w:t>
      </w:r>
      <w:r w:rsidRPr="002F5CA7">
        <w:rPr>
          <w:sz w:val="24"/>
          <w:szCs w:val="24"/>
          <w:rtl/>
        </w:rPr>
        <w:t>לחלופין, ככל וביה"ד יפסוק מזונות זמניים</w:t>
      </w:r>
      <w:r w:rsidR="00DF22A4">
        <w:rPr>
          <w:rFonts w:hint="cs"/>
          <w:sz w:val="24"/>
          <w:szCs w:val="24"/>
          <w:rtl/>
        </w:rPr>
        <w:t>...</w:t>
      </w:r>
      <w:r w:rsidRPr="002F5CA7">
        <w:rPr>
          <w:rFonts w:hint="cs"/>
          <w:sz w:val="24"/>
          <w:szCs w:val="24"/>
          <w:rtl/>
        </w:rPr>
        <w:t xml:space="preserve">", ומשמע לכאורה שתחילת דבריה לא במזונות זמניים בלבד דברו. אולם, קשה לסמוך על דיוק זה, כאשר כותרת התגובה כולה היא </w:t>
      </w:r>
      <w:proofErr w:type="spellStart"/>
      <w:r w:rsidRPr="002F5CA7">
        <w:rPr>
          <w:rFonts w:hint="cs"/>
          <w:sz w:val="24"/>
          <w:szCs w:val="24"/>
          <w:rtl/>
        </w:rPr>
        <w:t>בענין</w:t>
      </w:r>
      <w:proofErr w:type="spellEnd"/>
      <w:r w:rsidRPr="002F5CA7">
        <w:rPr>
          <w:rFonts w:hint="cs"/>
          <w:sz w:val="24"/>
          <w:szCs w:val="24"/>
          <w:rtl/>
        </w:rPr>
        <w:t xml:space="preserve"> מזונות זמניים. בכל זאת, יש לצרף נקודה זאת למסקנתנו בסמוך שבכל מקרה לביה"ד סמכות לדון בתביעת מזונות קטינים שנכרכה לתביעת גירושין.</w:t>
      </w:r>
    </w:p>
  </w:footnote>
  <w:footnote w:id="3">
    <w:p w14:paraId="5592FDE2" w14:textId="77777777" w:rsidR="00CD16C2" w:rsidRPr="002F5CA7" w:rsidRDefault="00CD16C2" w:rsidP="00CD16C2">
      <w:pPr>
        <w:pStyle w:val="af"/>
        <w:spacing w:line="240" w:lineRule="auto"/>
        <w:rPr>
          <w:sz w:val="24"/>
          <w:szCs w:val="24"/>
          <w:rtl/>
        </w:rPr>
      </w:pPr>
      <w:r>
        <w:rPr>
          <w:rStyle w:val="af9"/>
        </w:rPr>
        <w:footnoteRef/>
      </w:r>
      <w:r>
        <w:rPr>
          <w:rtl/>
        </w:rPr>
        <w:t xml:space="preserve"> </w:t>
      </w:r>
      <w:r w:rsidRPr="002F5CA7">
        <w:rPr>
          <w:rFonts w:hint="cs"/>
          <w:sz w:val="24"/>
          <w:szCs w:val="24"/>
          <w:rtl/>
        </w:rPr>
        <w:t>יש להתפלא על ב"</w:t>
      </w:r>
      <w:r>
        <w:rPr>
          <w:rFonts w:hint="cs"/>
          <w:sz w:val="24"/>
          <w:szCs w:val="24"/>
          <w:rtl/>
        </w:rPr>
        <w:t>כ</w:t>
      </w:r>
      <w:r w:rsidRPr="002F5CA7">
        <w:rPr>
          <w:rFonts w:hint="cs"/>
          <w:sz w:val="24"/>
          <w:szCs w:val="24"/>
          <w:rtl/>
        </w:rPr>
        <w:t xml:space="preserve"> </w:t>
      </w:r>
      <w:proofErr w:type="spellStart"/>
      <w:r w:rsidRPr="002F5CA7">
        <w:rPr>
          <w:rFonts w:hint="cs"/>
          <w:sz w:val="24"/>
          <w:szCs w:val="24"/>
          <w:rtl/>
        </w:rPr>
        <w:t>האשה</w:t>
      </w:r>
      <w:proofErr w:type="spellEnd"/>
      <w:r w:rsidRPr="002F5CA7">
        <w:rPr>
          <w:rFonts w:hint="cs"/>
          <w:sz w:val="24"/>
          <w:szCs w:val="24"/>
          <w:rtl/>
        </w:rPr>
        <w:t xml:space="preserve"> שציינה לפס"ד זה כחלק מטענותיה שיש להעלות את ההתנגדות בהזדמנות ראשונה, אך לא הזכירה את עיקר </w:t>
      </w:r>
      <w:proofErr w:type="spellStart"/>
      <w:r w:rsidRPr="002F5CA7">
        <w:rPr>
          <w:rFonts w:hint="cs"/>
          <w:sz w:val="24"/>
          <w:szCs w:val="24"/>
          <w:rtl/>
        </w:rPr>
        <w:t>הענין</w:t>
      </w:r>
      <w:proofErr w:type="spellEnd"/>
      <w:r w:rsidRPr="002F5CA7">
        <w:rPr>
          <w:rFonts w:hint="cs"/>
          <w:sz w:val="24"/>
          <w:szCs w:val="24"/>
          <w:rtl/>
        </w:rPr>
        <w:t xml:space="preserve"> העולה מפס"ד זה.</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CBA19" w14:textId="77777777" w:rsidR="002834CA" w:rsidRDefault="002834CA" w:rsidP="00FA1DAB">
    <w:pPr>
      <w:pStyle w:val="afc"/>
      <w:rPr>
        <w:rFonts w:cs="David"/>
        <w:b/>
        <w:bCs/>
        <w:color w:val="1F497D" w:themeColor="text2"/>
        <w:sz w:val="52"/>
        <w:szCs w:val="52"/>
        <w:rtl/>
      </w:rPr>
    </w:pPr>
    <w:r>
      <w:rPr>
        <w:rFonts w:cs="David" w:hint="cs"/>
        <w:b/>
        <w:bCs/>
        <w:color w:val="1F497D" w:themeColor="text2"/>
        <w:sz w:val="52"/>
        <w:szCs w:val="52"/>
        <w:rtl/>
      </w:rPr>
      <w:tab/>
    </w:r>
    <w:r w:rsidRPr="000F286C">
      <w:rPr>
        <w:rFonts w:cs="David" w:hint="cs"/>
        <w:b/>
        <w:bCs/>
        <w:color w:val="1F497D" w:themeColor="text2"/>
        <w:sz w:val="52"/>
        <w:szCs w:val="52"/>
        <w:rtl/>
      </w:rPr>
      <w:t>מדינת ישראל</w:t>
    </w:r>
  </w:p>
  <w:p w14:paraId="1D7C4CB7" w14:textId="77777777" w:rsidR="002834CA" w:rsidRDefault="002834CA" w:rsidP="00FA1DAB">
    <w:pPr>
      <w:pStyle w:val="afc"/>
      <w:jc w:val="center"/>
      <w:rPr>
        <w:rFonts w:cs="David"/>
        <w:b/>
        <w:bCs/>
        <w:color w:val="1F497D" w:themeColor="text2"/>
        <w:sz w:val="32"/>
        <w:szCs w:val="32"/>
      </w:rPr>
    </w:pPr>
    <w:r>
      <w:rPr>
        <w:rFonts w:cs="David" w:hint="cs"/>
        <w:b/>
        <w:bCs/>
        <w:color w:val="1F497D" w:themeColor="text2"/>
        <w:sz w:val="32"/>
        <w:szCs w:val="32"/>
        <w:rtl/>
      </w:rPr>
      <w:t>בתי הדין הרבניים</w:t>
    </w:r>
  </w:p>
  <w:p w14:paraId="4497D73B" w14:textId="77777777" w:rsidR="002834CA" w:rsidRDefault="002834CA">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001B"/>
    <w:multiLevelType w:val="hybridMultilevel"/>
    <w:tmpl w:val="B2C4B5E4"/>
    <w:lvl w:ilvl="0" w:tplc="75025B20">
      <w:start w:val="1"/>
      <w:numFmt w:val="decimal"/>
      <w:pStyle w:val="Ruller4"/>
      <w:lvlText w:val="%1."/>
      <w:lvlJc w:val="left"/>
      <w:pPr>
        <w:tabs>
          <w:tab w:val="num" w:pos="1616"/>
        </w:tabs>
        <w:ind w:left="709" w:firstLine="0"/>
      </w:pPr>
    </w:lvl>
    <w:lvl w:ilvl="1" w:tplc="63983F46">
      <w:start w:val="1"/>
      <w:numFmt w:val="lowerLetter"/>
      <w:lvlText w:val="%2."/>
      <w:lvlJc w:val="left"/>
      <w:pPr>
        <w:tabs>
          <w:tab w:val="num" w:pos="1440"/>
        </w:tabs>
        <w:ind w:left="1440" w:hanging="360"/>
      </w:pPr>
    </w:lvl>
    <w:lvl w:ilvl="2" w:tplc="B6B4959A">
      <w:start w:val="1"/>
      <w:numFmt w:val="lowerRoman"/>
      <w:lvlText w:val="%3."/>
      <w:lvlJc w:val="right"/>
      <w:pPr>
        <w:tabs>
          <w:tab w:val="num" w:pos="2160"/>
        </w:tabs>
        <w:ind w:left="2160" w:hanging="180"/>
      </w:pPr>
    </w:lvl>
    <w:lvl w:ilvl="3" w:tplc="C866A00E">
      <w:start w:val="1"/>
      <w:numFmt w:val="decimal"/>
      <w:lvlText w:val="%4."/>
      <w:lvlJc w:val="left"/>
      <w:pPr>
        <w:tabs>
          <w:tab w:val="num" w:pos="2880"/>
        </w:tabs>
        <w:ind w:left="2880" w:hanging="360"/>
      </w:pPr>
    </w:lvl>
    <w:lvl w:ilvl="4" w:tplc="E9EE1180">
      <w:start w:val="1"/>
      <w:numFmt w:val="lowerLetter"/>
      <w:lvlText w:val="%5."/>
      <w:lvlJc w:val="left"/>
      <w:pPr>
        <w:tabs>
          <w:tab w:val="num" w:pos="3600"/>
        </w:tabs>
        <w:ind w:left="3600" w:hanging="360"/>
      </w:pPr>
    </w:lvl>
    <w:lvl w:ilvl="5" w:tplc="C9681088">
      <w:start w:val="1"/>
      <w:numFmt w:val="lowerRoman"/>
      <w:lvlText w:val="%6."/>
      <w:lvlJc w:val="right"/>
      <w:pPr>
        <w:tabs>
          <w:tab w:val="num" w:pos="4320"/>
        </w:tabs>
        <w:ind w:left="4320" w:hanging="180"/>
      </w:pPr>
    </w:lvl>
    <w:lvl w:ilvl="6" w:tplc="85EC2790">
      <w:start w:val="1"/>
      <w:numFmt w:val="decimal"/>
      <w:lvlText w:val="%7."/>
      <w:lvlJc w:val="left"/>
      <w:pPr>
        <w:tabs>
          <w:tab w:val="num" w:pos="5040"/>
        </w:tabs>
        <w:ind w:left="5040" w:hanging="360"/>
      </w:pPr>
    </w:lvl>
    <w:lvl w:ilvl="7" w:tplc="20884DE6">
      <w:start w:val="1"/>
      <w:numFmt w:val="lowerLetter"/>
      <w:lvlText w:val="%8."/>
      <w:lvlJc w:val="left"/>
      <w:pPr>
        <w:tabs>
          <w:tab w:val="num" w:pos="5760"/>
        </w:tabs>
        <w:ind w:left="5760" w:hanging="360"/>
      </w:pPr>
    </w:lvl>
    <w:lvl w:ilvl="8" w:tplc="E72AE5E0">
      <w:start w:val="1"/>
      <w:numFmt w:val="lowerRoman"/>
      <w:lvlText w:val="%9."/>
      <w:lvlJc w:val="right"/>
      <w:pPr>
        <w:tabs>
          <w:tab w:val="num" w:pos="6480"/>
        </w:tabs>
        <w:ind w:left="6480" w:hanging="180"/>
      </w:pPr>
    </w:lvl>
  </w:abstractNum>
  <w:abstractNum w:abstractNumId="1" w15:restartNumberingAfterBreak="0">
    <w:nsid w:val="183C7A76"/>
    <w:multiLevelType w:val="hybridMultilevel"/>
    <w:tmpl w:val="62F4B120"/>
    <w:lvl w:ilvl="0" w:tplc="E91C5618">
      <w:start w:val="1"/>
      <w:numFmt w:val="decimal"/>
      <w:lvlText w:val="%1."/>
      <w:lvlJc w:val="left"/>
      <w:pPr>
        <w:ind w:left="1211" w:hanging="360"/>
      </w:pPr>
      <w:rPr>
        <w:rFonts w:hint="default"/>
        <w:sz w:val="28"/>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203C50D8"/>
    <w:multiLevelType w:val="multilevel"/>
    <w:tmpl w:val="CA42D256"/>
    <w:lvl w:ilvl="0">
      <w:start w:val="1"/>
      <w:numFmt w:val="hebrew1"/>
      <w:pStyle w:val="a"/>
      <w:lvlText w:val="%1."/>
      <w:lvlJc w:val="left"/>
      <w:pPr>
        <w:ind w:left="646" w:hanging="362"/>
      </w:pPr>
      <w:rPr>
        <w:rFonts w:hint="default"/>
      </w:rPr>
    </w:lvl>
    <w:lvl w:ilvl="1">
      <w:start w:val="1"/>
      <w:numFmt w:val="decimal"/>
      <w:lvlText w:val="(%2)"/>
      <w:lvlJc w:val="left"/>
      <w:pPr>
        <w:ind w:left="930" w:hanging="362"/>
      </w:pPr>
      <w:rPr>
        <w:rFonts w:cs="FrankRuehl" w:hint="cs"/>
        <w:szCs w:val="26"/>
      </w:rPr>
    </w:lvl>
    <w:lvl w:ilvl="2">
      <w:start w:val="1"/>
      <w:numFmt w:val="hebrew1"/>
      <w:lvlText w:val="(%3)"/>
      <w:lvlJc w:val="left"/>
      <w:pPr>
        <w:ind w:left="1214" w:hanging="362"/>
      </w:pPr>
      <w:rPr>
        <w:rFonts w:hint="default"/>
      </w:rPr>
    </w:lvl>
    <w:lvl w:ilvl="3">
      <w:start w:val="1"/>
      <w:numFmt w:val="decimal"/>
      <w:lvlText w:val="%4."/>
      <w:lvlJc w:val="left"/>
      <w:pPr>
        <w:ind w:left="1498" w:hanging="362"/>
      </w:pPr>
      <w:rPr>
        <w:rFonts w:hint="default"/>
      </w:rPr>
    </w:lvl>
    <w:lvl w:ilvl="4">
      <w:start w:val="1"/>
      <w:numFmt w:val="lowerLetter"/>
      <w:lvlText w:val="%5."/>
      <w:lvlJc w:val="left"/>
      <w:pPr>
        <w:ind w:left="1782" w:hanging="362"/>
      </w:pPr>
      <w:rPr>
        <w:rFonts w:hint="default"/>
      </w:rPr>
    </w:lvl>
    <w:lvl w:ilvl="5">
      <w:start w:val="1"/>
      <w:numFmt w:val="lowerRoman"/>
      <w:lvlText w:val="%6."/>
      <w:lvlJc w:val="right"/>
      <w:pPr>
        <w:ind w:left="2066" w:hanging="362"/>
      </w:pPr>
      <w:rPr>
        <w:rFonts w:hint="default"/>
      </w:rPr>
    </w:lvl>
    <w:lvl w:ilvl="6">
      <w:start w:val="1"/>
      <w:numFmt w:val="decimal"/>
      <w:lvlText w:val="%7."/>
      <w:lvlJc w:val="left"/>
      <w:pPr>
        <w:ind w:left="2350" w:hanging="362"/>
      </w:pPr>
      <w:rPr>
        <w:rFonts w:hint="default"/>
      </w:rPr>
    </w:lvl>
    <w:lvl w:ilvl="7">
      <w:start w:val="1"/>
      <w:numFmt w:val="lowerLetter"/>
      <w:lvlText w:val="%8."/>
      <w:lvlJc w:val="left"/>
      <w:pPr>
        <w:ind w:left="2634" w:hanging="362"/>
      </w:pPr>
      <w:rPr>
        <w:rFonts w:hint="default"/>
      </w:rPr>
    </w:lvl>
    <w:lvl w:ilvl="8">
      <w:start w:val="1"/>
      <w:numFmt w:val="lowerRoman"/>
      <w:lvlText w:val="%9."/>
      <w:lvlJc w:val="right"/>
      <w:pPr>
        <w:ind w:left="2918" w:hanging="362"/>
      </w:pPr>
      <w:rPr>
        <w:rFonts w:hint="default"/>
      </w:rPr>
    </w:lvl>
  </w:abstractNum>
  <w:abstractNum w:abstractNumId="3" w15:restartNumberingAfterBreak="0">
    <w:nsid w:val="21031A3E"/>
    <w:multiLevelType w:val="hybridMultilevel"/>
    <w:tmpl w:val="3E083AB2"/>
    <w:lvl w:ilvl="0" w:tplc="F3802790">
      <w:start w:val="1"/>
      <w:numFmt w:val="hebrew1"/>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15:restartNumberingAfterBreak="0">
    <w:nsid w:val="259B5BCA"/>
    <w:multiLevelType w:val="hybridMultilevel"/>
    <w:tmpl w:val="182E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395430"/>
    <w:multiLevelType w:val="hybridMultilevel"/>
    <w:tmpl w:val="16F28D74"/>
    <w:lvl w:ilvl="0" w:tplc="F48E7B06">
      <w:start w:val="1"/>
      <w:numFmt w:val="hebrew1"/>
      <w:lvlText w:val="%1)"/>
      <w:lvlJc w:val="left"/>
      <w:pPr>
        <w:ind w:left="1837" w:hanging="360"/>
      </w:pPr>
      <w:rPr>
        <w:rFonts w:hint="default"/>
      </w:rPr>
    </w:lvl>
    <w:lvl w:ilvl="1" w:tplc="04090019" w:tentative="1">
      <w:start w:val="1"/>
      <w:numFmt w:val="lowerLetter"/>
      <w:lvlText w:val="%2."/>
      <w:lvlJc w:val="left"/>
      <w:pPr>
        <w:ind w:left="2557" w:hanging="360"/>
      </w:pPr>
    </w:lvl>
    <w:lvl w:ilvl="2" w:tplc="0409001B" w:tentative="1">
      <w:start w:val="1"/>
      <w:numFmt w:val="lowerRoman"/>
      <w:lvlText w:val="%3."/>
      <w:lvlJc w:val="right"/>
      <w:pPr>
        <w:ind w:left="3277" w:hanging="180"/>
      </w:pPr>
    </w:lvl>
    <w:lvl w:ilvl="3" w:tplc="0409000F" w:tentative="1">
      <w:start w:val="1"/>
      <w:numFmt w:val="decimal"/>
      <w:lvlText w:val="%4."/>
      <w:lvlJc w:val="left"/>
      <w:pPr>
        <w:ind w:left="3997" w:hanging="360"/>
      </w:pPr>
    </w:lvl>
    <w:lvl w:ilvl="4" w:tplc="04090019" w:tentative="1">
      <w:start w:val="1"/>
      <w:numFmt w:val="lowerLetter"/>
      <w:lvlText w:val="%5."/>
      <w:lvlJc w:val="left"/>
      <w:pPr>
        <w:ind w:left="4717" w:hanging="360"/>
      </w:pPr>
    </w:lvl>
    <w:lvl w:ilvl="5" w:tplc="0409001B" w:tentative="1">
      <w:start w:val="1"/>
      <w:numFmt w:val="lowerRoman"/>
      <w:lvlText w:val="%6."/>
      <w:lvlJc w:val="right"/>
      <w:pPr>
        <w:ind w:left="5437" w:hanging="180"/>
      </w:pPr>
    </w:lvl>
    <w:lvl w:ilvl="6" w:tplc="0409000F" w:tentative="1">
      <w:start w:val="1"/>
      <w:numFmt w:val="decimal"/>
      <w:lvlText w:val="%7."/>
      <w:lvlJc w:val="left"/>
      <w:pPr>
        <w:ind w:left="6157" w:hanging="360"/>
      </w:pPr>
    </w:lvl>
    <w:lvl w:ilvl="7" w:tplc="04090019" w:tentative="1">
      <w:start w:val="1"/>
      <w:numFmt w:val="lowerLetter"/>
      <w:lvlText w:val="%8."/>
      <w:lvlJc w:val="left"/>
      <w:pPr>
        <w:ind w:left="6877" w:hanging="360"/>
      </w:pPr>
    </w:lvl>
    <w:lvl w:ilvl="8" w:tplc="0409001B" w:tentative="1">
      <w:start w:val="1"/>
      <w:numFmt w:val="lowerRoman"/>
      <w:lvlText w:val="%9."/>
      <w:lvlJc w:val="right"/>
      <w:pPr>
        <w:ind w:left="7597" w:hanging="180"/>
      </w:pPr>
    </w:lvl>
  </w:abstractNum>
  <w:abstractNum w:abstractNumId="6" w15:restartNumberingAfterBreak="0">
    <w:nsid w:val="36BF0DB3"/>
    <w:multiLevelType w:val="multilevel"/>
    <w:tmpl w:val="0E66DBD2"/>
    <w:lvl w:ilvl="0">
      <w:start w:val="1"/>
      <w:numFmt w:val="decimal"/>
      <w:pStyle w:val="11"/>
      <w:lvlText w:val="%1."/>
      <w:lvlJc w:val="left"/>
      <w:pPr>
        <w:tabs>
          <w:tab w:val="num" w:pos="720"/>
        </w:tabs>
        <w:ind w:left="720" w:hanging="720"/>
      </w:pPr>
    </w:lvl>
    <w:lvl w:ilvl="1">
      <w:start w:val="1"/>
      <w:numFmt w:val="hebrew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hebrew1"/>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5A52CD"/>
    <w:multiLevelType w:val="hybridMultilevel"/>
    <w:tmpl w:val="25EE7388"/>
    <w:lvl w:ilvl="0" w:tplc="F48E7B06">
      <w:start w:val="1"/>
      <w:numFmt w:val="hebrew1"/>
      <w:lvlText w:val="%1)"/>
      <w:lvlJc w:val="left"/>
      <w:pPr>
        <w:ind w:left="1477" w:hanging="360"/>
      </w:pPr>
      <w:rPr>
        <w:rFonts w:hint="default"/>
      </w:rPr>
    </w:lvl>
    <w:lvl w:ilvl="1" w:tplc="04090019" w:tentative="1">
      <w:start w:val="1"/>
      <w:numFmt w:val="lowerLetter"/>
      <w:lvlText w:val="%2."/>
      <w:lvlJc w:val="left"/>
      <w:pPr>
        <w:ind w:left="2197" w:hanging="360"/>
      </w:pPr>
    </w:lvl>
    <w:lvl w:ilvl="2" w:tplc="0409001B" w:tentative="1">
      <w:start w:val="1"/>
      <w:numFmt w:val="lowerRoman"/>
      <w:lvlText w:val="%3."/>
      <w:lvlJc w:val="right"/>
      <w:pPr>
        <w:ind w:left="2917" w:hanging="180"/>
      </w:pPr>
    </w:lvl>
    <w:lvl w:ilvl="3" w:tplc="0409000F" w:tentative="1">
      <w:start w:val="1"/>
      <w:numFmt w:val="decimal"/>
      <w:lvlText w:val="%4."/>
      <w:lvlJc w:val="left"/>
      <w:pPr>
        <w:ind w:left="3637" w:hanging="360"/>
      </w:pPr>
    </w:lvl>
    <w:lvl w:ilvl="4" w:tplc="04090019" w:tentative="1">
      <w:start w:val="1"/>
      <w:numFmt w:val="lowerLetter"/>
      <w:lvlText w:val="%5."/>
      <w:lvlJc w:val="left"/>
      <w:pPr>
        <w:ind w:left="4357" w:hanging="360"/>
      </w:pPr>
    </w:lvl>
    <w:lvl w:ilvl="5" w:tplc="0409001B" w:tentative="1">
      <w:start w:val="1"/>
      <w:numFmt w:val="lowerRoman"/>
      <w:lvlText w:val="%6."/>
      <w:lvlJc w:val="right"/>
      <w:pPr>
        <w:ind w:left="5077" w:hanging="180"/>
      </w:pPr>
    </w:lvl>
    <w:lvl w:ilvl="6" w:tplc="0409000F" w:tentative="1">
      <w:start w:val="1"/>
      <w:numFmt w:val="decimal"/>
      <w:lvlText w:val="%7."/>
      <w:lvlJc w:val="left"/>
      <w:pPr>
        <w:ind w:left="5797" w:hanging="360"/>
      </w:pPr>
    </w:lvl>
    <w:lvl w:ilvl="7" w:tplc="04090019" w:tentative="1">
      <w:start w:val="1"/>
      <w:numFmt w:val="lowerLetter"/>
      <w:lvlText w:val="%8."/>
      <w:lvlJc w:val="left"/>
      <w:pPr>
        <w:ind w:left="6517" w:hanging="360"/>
      </w:pPr>
    </w:lvl>
    <w:lvl w:ilvl="8" w:tplc="0409001B" w:tentative="1">
      <w:start w:val="1"/>
      <w:numFmt w:val="lowerRoman"/>
      <w:lvlText w:val="%9."/>
      <w:lvlJc w:val="right"/>
      <w:pPr>
        <w:ind w:left="7237" w:hanging="180"/>
      </w:pPr>
    </w:lvl>
  </w:abstractNum>
  <w:abstractNum w:abstractNumId="8" w15:restartNumberingAfterBreak="0">
    <w:nsid w:val="50AD4BC3"/>
    <w:multiLevelType w:val="hybridMultilevel"/>
    <w:tmpl w:val="760C41B4"/>
    <w:lvl w:ilvl="0" w:tplc="F80A5C9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60239A"/>
    <w:multiLevelType w:val="hybridMultilevel"/>
    <w:tmpl w:val="266416D0"/>
    <w:lvl w:ilvl="0" w:tplc="FF4EFD64">
      <w:start w:val="1"/>
      <w:numFmt w:val="decimal"/>
      <w:lvlText w:val="%1."/>
      <w:lvlJc w:val="left"/>
      <w:pPr>
        <w:ind w:left="1117" w:hanging="360"/>
      </w:pPr>
      <w:rPr>
        <w:rFonts w:hint="default"/>
      </w:rPr>
    </w:lvl>
    <w:lvl w:ilvl="1" w:tplc="F48E7B06">
      <w:start w:val="1"/>
      <w:numFmt w:val="hebrew1"/>
      <w:lvlText w:val="%2)"/>
      <w:lvlJc w:val="left"/>
      <w:pPr>
        <w:ind w:left="1837" w:hanging="360"/>
      </w:pPr>
      <w:rPr>
        <w:rFonts w:hint="default"/>
      </w:rPr>
    </w:lvl>
    <w:lvl w:ilvl="2" w:tplc="7062BCD6">
      <w:start w:val="1"/>
      <w:numFmt w:val="hebrew1"/>
      <w:lvlText w:val="%3."/>
      <w:lvlJc w:val="left"/>
      <w:pPr>
        <w:ind w:left="2737" w:hanging="360"/>
      </w:pPr>
      <w:rPr>
        <w:rFonts w:hint="default"/>
      </w:r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10" w15:restartNumberingAfterBreak="0">
    <w:nsid w:val="57534B38"/>
    <w:multiLevelType w:val="hybridMultilevel"/>
    <w:tmpl w:val="AA74AB18"/>
    <w:lvl w:ilvl="0" w:tplc="899C92E0">
      <w:start w:val="2"/>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BA47B3"/>
    <w:multiLevelType w:val="hybridMultilevel"/>
    <w:tmpl w:val="AF5A9ADC"/>
    <w:lvl w:ilvl="0" w:tplc="B164EE1E">
      <w:start w:val="1"/>
      <w:numFmt w:val="decimal"/>
      <w:lvlText w:val="%1."/>
      <w:lvlJc w:val="left"/>
      <w:pPr>
        <w:ind w:left="1117" w:hanging="360"/>
      </w:pPr>
      <w:rPr>
        <w:rFonts w:hint="default"/>
        <w:sz w:val="28"/>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12" w15:restartNumberingAfterBreak="0">
    <w:nsid w:val="61247732"/>
    <w:multiLevelType w:val="multilevel"/>
    <w:tmpl w:val="C024A742"/>
    <w:lvl w:ilvl="0">
      <w:start w:val="1"/>
      <w:numFmt w:val="hebrew1"/>
      <w:pStyle w:val="1"/>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hebrew1"/>
      <w:lvlText w:val="(%3)"/>
      <w:lvlJc w:val="left"/>
      <w:pPr>
        <w:tabs>
          <w:tab w:val="num" w:pos="1361"/>
        </w:tabs>
        <w:ind w:left="1191" w:hanging="397"/>
      </w:pPr>
      <w:rPr>
        <w:rFonts w:hint="default"/>
      </w:rPr>
    </w:lvl>
    <w:lvl w:ilvl="3">
      <w:start w:val="1"/>
      <w:numFmt w:val="decimal"/>
      <w:lvlText w:val="(%4)"/>
      <w:lvlJc w:val="left"/>
      <w:pPr>
        <w:tabs>
          <w:tab w:val="num" w:pos="1758"/>
        </w:tabs>
        <w:ind w:left="1588" w:hanging="397"/>
      </w:pPr>
      <w:rPr>
        <w:rFonts w:hint="default"/>
      </w:rPr>
    </w:lvl>
    <w:lvl w:ilvl="4">
      <w:start w:val="1"/>
      <w:numFmt w:val="decimal"/>
      <w:lvlText w:val="(%3)%4.%5."/>
      <w:lvlJc w:val="left"/>
      <w:pPr>
        <w:tabs>
          <w:tab w:val="num" w:pos="1928"/>
        </w:tabs>
        <w:ind w:left="1985" w:hanging="397"/>
      </w:pPr>
      <w:rPr>
        <w:rFonts w:hint="default"/>
      </w:rPr>
    </w:lvl>
    <w:lvl w:ilvl="5">
      <w:start w:val="1"/>
      <w:numFmt w:val="decimal"/>
      <w:lvlText w:val="(%3)%4.%5.%6."/>
      <w:lvlJc w:val="left"/>
      <w:pPr>
        <w:tabs>
          <w:tab w:val="num" w:pos="2325"/>
        </w:tabs>
        <w:ind w:left="2382" w:hanging="397"/>
      </w:pPr>
      <w:rPr>
        <w:rFonts w:hint="default"/>
      </w:rPr>
    </w:lvl>
    <w:lvl w:ilvl="6">
      <w:start w:val="1"/>
      <w:numFmt w:val="decimal"/>
      <w:lvlText w:val="(%3)%4.%5.%6.%7."/>
      <w:lvlJc w:val="left"/>
      <w:pPr>
        <w:tabs>
          <w:tab w:val="num" w:pos="2722"/>
        </w:tabs>
        <w:ind w:left="2779" w:hanging="397"/>
      </w:pPr>
      <w:rPr>
        <w:rFonts w:hint="default"/>
      </w:rPr>
    </w:lvl>
    <w:lvl w:ilvl="7">
      <w:start w:val="1"/>
      <w:numFmt w:val="decimal"/>
      <w:lvlText w:val="(%3)%4.%5.%6.%7.%8."/>
      <w:lvlJc w:val="left"/>
      <w:pPr>
        <w:tabs>
          <w:tab w:val="num" w:pos="3119"/>
        </w:tabs>
        <w:ind w:left="3176" w:hanging="397"/>
      </w:pPr>
      <w:rPr>
        <w:rFonts w:hint="default"/>
      </w:rPr>
    </w:lvl>
    <w:lvl w:ilvl="8">
      <w:start w:val="1"/>
      <w:numFmt w:val="decimal"/>
      <w:lvlText w:val="(%3)%4.%5.%6.%7.%8.%9."/>
      <w:lvlJc w:val="left"/>
      <w:pPr>
        <w:tabs>
          <w:tab w:val="num" w:pos="3516"/>
        </w:tabs>
        <w:ind w:left="3573" w:hanging="397"/>
      </w:pPr>
      <w:rPr>
        <w:rFonts w:hint="default"/>
      </w:rPr>
    </w:lvl>
  </w:abstractNum>
  <w:abstractNum w:abstractNumId="13" w15:restartNumberingAfterBreak="0">
    <w:nsid w:val="653438EC"/>
    <w:multiLevelType w:val="hybridMultilevel"/>
    <w:tmpl w:val="87DA1A32"/>
    <w:lvl w:ilvl="0" w:tplc="8CE24E8A">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739479F"/>
    <w:multiLevelType w:val="hybridMultilevel"/>
    <w:tmpl w:val="25D6DE8C"/>
    <w:lvl w:ilvl="0" w:tplc="E91EBE6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7E510DF"/>
    <w:multiLevelType w:val="multilevel"/>
    <w:tmpl w:val="50787480"/>
    <w:lvl w:ilvl="0">
      <w:start w:val="1"/>
      <w:numFmt w:val="hebrew1"/>
      <w:pStyle w:val="a0"/>
      <w:lvlText w:val="%1."/>
      <w:lvlJc w:val="left"/>
      <w:pPr>
        <w:tabs>
          <w:tab w:val="num" w:pos="360"/>
        </w:tabs>
        <w:ind w:left="360" w:hanging="360"/>
      </w:pPr>
      <w:rPr>
        <w:rFonts w:cs="Narkisim" w:hint="cs"/>
        <w:bCs/>
        <w:iCs w:val="0"/>
        <w:szCs w:val="24"/>
      </w:rPr>
    </w:lvl>
    <w:lvl w:ilvl="1">
      <w:start w:val="1"/>
      <w:numFmt w:val="hebrew1"/>
      <w:pStyle w:val="a1"/>
      <w:lvlText w:val="%2."/>
      <w:lvlJc w:val="left"/>
      <w:pPr>
        <w:ind w:left="360" w:hanging="360"/>
      </w:pPr>
      <w:rPr>
        <w:rFonts w:hint="default"/>
      </w:rPr>
    </w:lvl>
    <w:lvl w:ilvl="2">
      <w:start w:val="1"/>
      <w:numFmt w:val="decimal"/>
      <w:pStyle w:val="10"/>
      <w:lvlText w:val="(%3)"/>
      <w:lvlJc w:val="left"/>
      <w:pPr>
        <w:tabs>
          <w:tab w:val="num" w:pos="397"/>
        </w:tabs>
        <w:ind w:left="0" w:firstLine="0"/>
      </w:pPr>
      <w:rPr>
        <w:rFonts w:cs="Narkisim" w:hint="cs"/>
        <w:bCs/>
        <w:i/>
        <w:iCs w:val="0"/>
        <w:szCs w:val="22"/>
      </w:rPr>
    </w:lvl>
    <w:lvl w:ilvl="3">
      <w:start w:val="1"/>
      <w:numFmt w:val="hebrew1"/>
      <w:pStyle w:val="a2"/>
      <w:lvlText w:val="(%4)"/>
      <w:lvlJc w:val="left"/>
      <w:pPr>
        <w:tabs>
          <w:tab w:val="num" w:pos="397"/>
        </w:tabs>
        <w:ind w:left="0" w:firstLine="0"/>
      </w:pPr>
      <w:rPr>
        <w:rFonts w:hint="default"/>
        <w:bCs w:val="0"/>
        <w:iCs w:val="0"/>
        <w:szCs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6CB10180"/>
    <w:multiLevelType w:val="hybridMultilevel"/>
    <w:tmpl w:val="F9FA7540"/>
    <w:lvl w:ilvl="0" w:tplc="D2EA0160">
      <w:start w:val="36"/>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78DA0EDB"/>
    <w:multiLevelType w:val="hybridMultilevel"/>
    <w:tmpl w:val="1436D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2A52E8"/>
    <w:multiLevelType w:val="hybridMultilevel"/>
    <w:tmpl w:val="A8D6987A"/>
    <w:lvl w:ilvl="0" w:tplc="96C2F4F6">
      <w:start w:val="2"/>
      <w:numFmt w:val="hebrew1"/>
      <w:lvlText w:val="%1."/>
      <w:lvlJc w:val="left"/>
      <w:pPr>
        <w:ind w:left="1211"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3694391">
    <w:abstractNumId w:val="12"/>
  </w:num>
  <w:num w:numId="2" w16cid:durableId="1012881272">
    <w:abstractNumId w:val="15"/>
  </w:num>
  <w:num w:numId="3" w16cid:durableId="490557819">
    <w:abstractNumId w:val="6"/>
    <w:lvlOverride w:ilvl="0">
      <w:lvl w:ilvl="0">
        <w:start w:val="1"/>
        <w:numFmt w:val="decimal"/>
        <w:pStyle w:val="11"/>
        <w:lvlText w:val="%1."/>
        <w:lvlJc w:val="left"/>
        <w:pPr>
          <w:tabs>
            <w:tab w:val="num" w:pos="397"/>
          </w:tabs>
          <w:ind w:left="397" w:hanging="397"/>
        </w:pPr>
        <w:rPr>
          <w:rFonts w:hint="default"/>
        </w:rPr>
      </w:lvl>
    </w:lvlOverride>
    <w:lvlOverride w:ilvl="1">
      <w:lvl w:ilvl="1">
        <w:start w:val="1"/>
        <w:numFmt w:val="hebrew1"/>
        <w:lvlText w:val="(%2)"/>
        <w:lvlJc w:val="left"/>
        <w:pPr>
          <w:tabs>
            <w:tab w:val="num" w:pos="964"/>
          </w:tabs>
          <w:ind w:left="794" w:hanging="397"/>
        </w:pPr>
        <w:rPr>
          <w:rFonts w:hint="default"/>
        </w:rPr>
      </w:lvl>
    </w:lvlOverride>
    <w:lvlOverride w:ilvl="2">
      <w:lvl w:ilvl="2">
        <w:start w:val="1"/>
        <w:numFmt w:val="decimal"/>
        <w:lvlText w:val="(%3)"/>
        <w:lvlJc w:val="left"/>
        <w:pPr>
          <w:tabs>
            <w:tab w:val="num" w:pos="1361"/>
          </w:tabs>
          <w:ind w:left="1191" w:hanging="397"/>
        </w:pPr>
        <w:rPr>
          <w:rFonts w:hint="default"/>
        </w:rPr>
      </w:lvl>
    </w:lvlOverride>
    <w:lvlOverride w:ilvl="3">
      <w:lvl w:ilvl="3">
        <w:start w:val="1"/>
        <w:numFmt w:val="hebrew1"/>
        <w:lvlText w:val="(%4)"/>
        <w:lvlJc w:val="left"/>
        <w:pPr>
          <w:tabs>
            <w:tab w:val="num" w:pos="1758"/>
          </w:tabs>
          <w:ind w:left="1588" w:hanging="397"/>
        </w:pPr>
        <w:rPr>
          <w:rFonts w:hint="default"/>
        </w:rPr>
      </w:lvl>
    </w:lvlOverride>
    <w:lvlOverride w:ilvl="4">
      <w:lvl w:ilvl="4">
        <w:start w:val="1"/>
        <w:numFmt w:val="decimal"/>
        <w:lvlText w:val="%5."/>
        <w:lvlJc w:val="left"/>
        <w:pPr>
          <w:tabs>
            <w:tab w:val="num" w:pos="2155"/>
          </w:tabs>
          <w:ind w:left="1985" w:hanging="397"/>
        </w:pPr>
        <w:rPr>
          <w:rFonts w:hint="default"/>
        </w:rPr>
      </w:lvl>
    </w:lvlOverride>
    <w:lvlOverride w:ilvl="5">
      <w:lvl w:ilvl="5">
        <w:start w:val="1"/>
        <w:numFmt w:val="decimal"/>
        <w:lvlText w:val="%6."/>
        <w:lvlJc w:val="left"/>
        <w:pPr>
          <w:tabs>
            <w:tab w:val="num" w:pos="2552"/>
          </w:tabs>
          <w:ind w:left="2382" w:hanging="397"/>
        </w:pPr>
        <w:rPr>
          <w:rFonts w:hint="default"/>
        </w:rPr>
      </w:lvl>
    </w:lvlOverride>
    <w:lvlOverride w:ilvl="6">
      <w:lvl w:ilvl="6">
        <w:start w:val="1"/>
        <w:numFmt w:val="decimal"/>
        <w:lvlText w:val="%7."/>
        <w:lvlJc w:val="left"/>
        <w:pPr>
          <w:tabs>
            <w:tab w:val="num" w:pos="2949"/>
          </w:tabs>
          <w:ind w:left="2779" w:hanging="397"/>
        </w:pPr>
        <w:rPr>
          <w:rFonts w:hint="default"/>
        </w:rPr>
      </w:lvl>
    </w:lvlOverride>
    <w:lvlOverride w:ilvl="7">
      <w:lvl w:ilvl="7">
        <w:start w:val="1"/>
        <w:numFmt w:val="decimal"/>
        <w:lvlText w:val="%8."/>
        <w:lvlJc w:val="left"/>
        <w:pPr>
          <w:tabs>
            <w:tab w:val="num" w:pos="3346"/>
          </w:tabs>
          <w:ind w:left="3176" w:hanging="397"/>
        </w:pPr>
        <w:rPr>
          <w:rFonts w:hint="default"/>
        </w:rPr>
      </w:lvl>
    </w:lvlOverride>
    <w:lvlOverride w:ilvl="8">
      <w:lvl w:ilvl="8">
        <w:start w:val="1"/>
        <w:numFmt w:val="decimal"/>
        <w:lvlText w:val="%9."/>
        <w:lvlJc w:val="left"/>
        <w:pPr>
          <w:tabs>
            <w:tab w:val="num" w:pos="3743"/>
          </w:tabs>
          <w:ind w:left="3573" w:hanging="397"/>
        </w:pPr>
        <w:rPr>
          <w:rFonts w:hint="default"/>
        </w:rPr>
      </w:lvl>
    </w:lvlOverride>
  </w:num>
  <w:num w:numId="4" w16cid:durableId="1812869077">
    <w:abstractNumId w:val="15"/>
    <w:lvlOverride w:ilvl="0">
      <w:lvl w:ilvl="0">
        <w:start w:val="1"/>
        <w:numFmt w:val="hebrew1"/>
        <w:pStyle w:val="a0"/>
        <w:lvlText w:val="%1."/>
        <w:lvlJc w:val="left"/>
        <w:pPr>
          <w:tabs>
            <w:tab w:val="num" w:pos="360"/>
          </w:tabs>
          <w:ind w:left="360" w:hanging="360"/>
        </w:pPr>
        <w:rPr>
          <w:rFonts w:cs="Narkisim" w:hint="cs"/>
          <w:bCs/>
          <w:iCs w:val="0"/>
          <w:szCs w:val="24"/>
        </w:rPr>
      </w:lvl>
    </w:lvlOverride>
    <w:lvlOverride w:ilvl="1">
      <w:lvl w:ilvl="1">
        <w:start w:val="1"/>
        <w:numFmt w:val="hebrew1"/>
        <w:pStyle w:val="a1"/>
        <w:lvlText w:val="%2."/>
        <w:lvlJc w:val="left"/>
        <w:pPr>
          <w:tabs>
            <w:tab w:val="num" w:pos="794"/>
          </w:tabs>
          <w:ind w:left="397" w:hanging="397"/>
        </w:pPr>
        <w:rPr>
          <w:rFonts w:cs="Narkisim" w:hint="cs"/>
          <w:bCs/>
          <w:iCs w:val="0"/>
          <w:szCs w:val="24"/>
        </w:rPr>
      </w:lvl>
    </w:lvlOverride>
    <w:lvlOverride w:ilvl="2">
      <w:lvl w:ilvl="2">
        <w:start w:val="1"/>
        <w:numFmt w:val="decimal"/>
        <w:pStyle w:val="10"/>
        <w:lvlText w:val="(%3)"/>
        <w:lvlJc w:val="left"/>
        <w:pPr>
          <w:tabs>
            <w:tab w:val="num" w:pos="397"/>
          </w:tabs>
          <w:ind w:left="0" w:firstLine="0"/>
        </w:pPr>
        <w:rPr>
          <w:rFonts w:cs="Narkisim" w:hint="cs"/>
          <w:bCs/>
          <w:i/>
          <w:iCs w:val="0"/>
          <w:szCs w:val="22"/>
        </w:rPr>
      </w:lvl>
    </w:lvlOverride>
    <w:lvlOverride w:ilvl="3">
      <w:lvl w:ilvl="3">
        <w:start w:val="1"/>
        <w:numFmt w:val="hebrew1"/>
        <w:pStyle w:val="a2"/>
        <w:lvlText w:val="(%4)"/>
        <w:lvlJc w:val="left"/>
        <w:pPr>
          <w:tabs>
            <w:tab w:val="num" w:pos="397"/>
          </w:tabs>
          <w:ind w:left="0" w:firstLine="0"/>
        </w:pPr>
        <w:rPr>
          <w:rFonts w:hint="default"/>
          <w:bCs w:val="0"/>
          <w:iCs/>
          <w:szCs w:val="22"/>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5" w16cid:durableId="578059826">
    <w:abstractNumId w:val="2"/>
  </w:num>
  <w:num w:numId="6" w16cid:durableId="4357121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48160778">
    <w:abstractNumId w:val="13"/>
  </w:num>
  <w:num w:numId="8" w16cid:durableId="1651515316">
    <w:abstractNumId w:val="3"/>
  </w:num>
  <w:num w:numId="9" w16cid:durableId="1828012654">
    <w:abstractNumId w:val="9"/>
  </w:num>
  <w:num w:numId="10" w16cid:durableId="1153643418">
    <w:abstractNumId w:val="7"/>
  </w:num>
  <w:num w:numId="11" w16cid:durableId="1652556820">
    <w:abstractNumId w:val="11"/>
  </w:num>
  <w:num w:numId="12" w16cid:durableId="326908243">
    <w:abstractNumId w:val="14"/>
  </w:num>
  <w:num w:numId="13" w16cid:durableId="825242847">
    <w:abstractNumId w:val="0"/>
  </w:num>
  <w:num w:numId="14" w16cid:durableId="774176901">
    <w:abstractNumId w:val="5"/>
  </w:num>
  <w:num w:numId="15" w16cid:durableId="314531075">
    <w:abstractNumId w:val="16"/>
  </w:num>
  <w:num w:numId="16" w16cid:durableId="211506841">
    <w:abstractNumId w:val="10"/>
  </w:num>
  <w:num w:numId="17" w16cid:durableId="1741362823">
    <w:abstractNumId w:val="18"/>
  </w:num>
  <w:num w:numId="18" w16cid:durableId="1643190852">
    <w:abstractNumId w:val="1"/>
  </w:num>
  <w:num w:numId="19" w16cid:durableId="1315911341">
    <w:abstractNumId w:val="17"/>
  </w:num>
  <w:num w:numId="20" w16cid:durableId="1214734863">
    <w:abstractNumId w:val="4"/>
  </w:num>
  <w:num w:numId="21" w16cid:durableId="69516074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56A"/>
    <w:rsid w:val="0000062C"/>
    <w:rsid w:val="00000644"/>
    <w:rsid w:val="00000BE7"/>
    <w:rsid w:val="00001087"/>
    <w:rsid w:val="0000164D"/>
    <w:rsid w:val="000023A3"/>
    <w:rsid w:val="00002986"/>
    <w:rsid w:val="000032D6"/>
    <w:rsid w:val="00004769"/>
    <w:rsid w:val="00004F7D"/>
    <w:rsid w:val="000053C8"/>
    <w:rsid w:val="00006421"/>
    <w:rsid w:val="00007AAC"/>
    <w:rsid w:val="00007CEE"/>
    <w:rsid w:val="00013474"/>
    <w:rsid w:val="00015B30"/>
    <w:rsid w:val="00016869"/>
    <w:rsid w:val="00017D3A"/>
    <w:rsid w:val="0002065A"/>
    <w:rsid w:val="000218C5"/>
    <w:rsid w:val="00024981"/>
    <w:rsid w:val="00024EB3"/>
    <w:rsid w:val="000266CB"/>
    <w:rsid w:val="000268F0"/>
    <w:rsid w:val="0002774A"/>
    <w:rsid w:val="000278F6"/>
    <w:rsid w:val="00030175"/>
    <w:rsid w:val="000306CE"/>
    <w:rsid w:val="000310D2"/>
    <w:rsid w:val="000318D6"/>
    <w:rsid w:val="00031B25"/>
    <w:rsid w:val="00032C7F"/>
    <w:rsid w:val="000335BA"/>
    <w:rsid w:val="000341DD"/>
    <w:rsid w:val="000348A0"/>
    <w:rsid w:val="00034DC7"/>
    <w:rsid w:val="00034DF4"/>
    <w:rsid w:val="00036D12"/>
    <w:rsid w:val="00040B5B"/>
    <w:rsid w:val="00041768"/>
    <w:rsid w:val="00041CE1"/>
    <w:rsid w:val="00042BFB"/>
    <w:rsid w:val="00045922"/>
    <w:rsid w:val="000464BA"/>
    <w:rsid w:val="00047688"/>
    <w:rsid w:val="00047B8B"/>
    <w:rsid w:val="00047DCC"/>
    <w:rsid w:val="000503D0"/>
    <w:rsid w:val="00051757"/>
    <w:rsid w:val="00052961"/>
    <w:rsid w:val="00053198"/>
    <w:rsid w:val="000537EA"/>
    <w:rsid w:val="00053E9E"/>
    <w:rsid w:val="00055535"/>
    <w:rsid w:val="00056059"/>
    <w:rsid w:val="00061A6E"/>
    <w:rsid w:val="00061DD6"/>
    <w:rsid w:val="00061F39"/>
    <w:rsid w:val="00062203"/>
    <w:rsid w:val="00063048"/>
    <w:rsid w:val="0006392C"/>
    <w:rsid w:val="00066042"/>
    <w:rsid w:val="00073994"/>
    <w:rsid w:val="00073BCD"/>
    <w:rsid w:val="00073E66"/>
    <w:rsid w:val="000774F8"/>
    <w:rsid w:val="00077A2B"/>
    <w:rsid w:val="00084612"/>
    <w:rsid w:val="000847A6"/>
    <w:rsid w:val="00095D29"/>
    <w:rsid w:val="00096E83"/>
    <w:rsid w:val="000A24D9"/>
    <w:rsid w:val="000A3E70"/>
    <w:rsid w:val="000A3FD7"/>
    <w:rsid w:val="000A4CA5"/>
    <w:rsid w:val="000A51C2"/>
    <w:rsid w:val="000A5821"/>
    <w:rsid w:val="000B0319"/>
    <w:rsid w:val="000B04CC"/>
    <w:rsid w:val="000B0A5A"/>
    <w:rsid w:val="000B1213"/>
    <w:rsid w:val="000B2321"/>
    <w:rsid w:val="000B2E3F"/>
    <w:rsid w:val="000B4445"/>
    <w:rsid w:val="000B5AE3"/>
    <w:rsid w:val="000B631B"/>
    <w:rsid w:val="000B76B9"/>
    <w:rsid w:val="000C3F42"/>
    <w:rsid w:val="000C514A"/>
    <w:rsid w:val="000C6ECB"/>
    <w:rsid w:val="000D019D"/>
    <w:rsid w:val="000D04BB"/>
    <w:rsid w:val="000D2922"/>
    <w:rsid w:val="000D306E"/>
    <w:rsid w:val="000D3BC8"/>
    <w:rsid w:val="000D58C0"/>
    <w:rsid w:val="000D766B"/>
    <w:rsid w:val="000D7F15"/>
    <w:rsid w:val="000E03F0"/>
    <w:rsid w:val="000E0573"/>
    <w:rsid w:val="000E1027"/>
    <w:rsid w:val="000E12F4"/>
    <w:rsid w:val="000E34D3"/>
    <w:rsid w:val="000F0F45"/>
    <w:rsid w:val="000F12BE"/>
    <w:rsid w:val="000F3D3C"/>
    <w:rsid w:val="000F4084"/>
    <w:rsid w:val="000F643F"/>
    <w:rsid w:val="000F6784"/>
    <w:rsid w:val="000F7EB3"/>
    <w:rsid w:val="00101F0C"/>
    <w:rsid w:val="00102498"/>
    <w:rsid w:val="00103A7A"/>
    <w:rsid w:val="00105A02"/>
    <w:rsid w:val="00107E3A"/>
    <w:rsid w:val="00110360"/>
    <w:rsid w:val="0011239A"/>
    <w:rsid w:val="00112A3B"/>
    <w:rsid w:val="001138F9"/>
    <w:rsid w:val="00113A86"/>
    <w:rsid w:val="0011598C"/>
    <w:rsid w:val="00116756"/>
    <w:rsid w:val="00122355"/>
    <w:rsid w:val="001266A4"/>
    <w:rsid w:val="00126AB0"/>
    <w:rsid w:val="00126AED"/>
    <w:rsid w:val="00127662"/>
    <w:rsid w:val="00130EDE"/>
    <w:rsid w:val="00131D26"/>
    <w:rsid w:val="001337DB"/>
    <w:rsid w:val="001337FD"/>
    <w:rsid w:val="00133B99"/>
    <w:rsid w:val="0013598D"/>
    <w:rsid w:val="00140368"/>
    <w:rsid w:val="00140E47"/>
    <w:rsid w:val="0014110D"/>
    <w:rsid w:val="00141834"/>
    <w:rsid w:val="001426FC"/>
    <w:rsid w:val="00143531"/>
    <w:rsid w:val="00145E7E"/>
    <w:rsid w:val="0014627A"/>
    <w:rsid w:val="001463AE"/>
    <w:rsid w:val="001502BF"/>
    <w:rsid w:val="001531A8"/>
    <w:rsid w:val="00153429"/>
    <w:rsid w:val="001535C3"/>
    <w:rsid w:val="0015389A"/>
    <w:rsid w:val="00154DEC"/>
    <w:rsid w:val="00154EA1"/>
    <w:rsid w:val="00155689"/>
    <w:rsid w:val="00160016"/>
    <w:rsid w:val="00160CB5"/>
    <w:rsid w:val="00162E48"/>
    <w:rsid w:val="00164A02"/>
    <w:rsid w:val="00164C42"/>
    <w:rsid w:val="001654EB"/>
    <w:rsid w:val="00171FB9"/>
    <w:rsid w:val="001723BD"/>
    <w:rsid w:val="0017301A"/>
    <w:rsid w:val="001746BB"/>
    <w:rsid w:val="00175273"/>
    <w:rsid w:val="00176DF3"/>
    <w:rsid w:val="0018095D"/>
    <w:rsid w:val="0018123A"/>
    <w:rsid w:val="001820C9"/>
    <w:rsid w:val="00191815"/>
    <w:rsid w:val="00192752"/>
    <w:rsid w:val="00192E23"/>
    <w:rsid w:val="0019344E"/>
    <w:rsid w:val="00194B72"/>
    <w:rsid w:val="001975B6"/>
    <w:rsid w:val="001A042C"/>
    <w:rsid w:val="001A099C"/>
    <w:rsid w:val="001A1EF8"/>
    <w:rsid w:val="001A2065"/>
    <w:rsid w:val="001A3863"/>
    <w:rsid w:val="001A45F7"/>
    <w:rsid w:val="001A492B"/>
    <w:rsid w:val="001A49EC"/>
    <w:rsid w:val="001A4AA9"/>
    <w:rsid w:val="001A6E43"/>
    <w:rsid w:val="001A6FFE"/>
    <w:rsid w:val="001A71C8"/>
    <w:rsid w:val="001A7F28"/>
    <w:rsid w:val="001B032D"/>
    <w:rsid w:val="001B131C"/>
    <w:rsid w:val="001B1830"/>
    <w:rsid w:val="001B1B8F"/>
    <w:rsid w:val="001B5328"/>
    <w:rsid w:val="001B6100"/>
    <w:rsid w:val="001B698A"/>
    <w:rsid w:val="001B793B"/>
    <w:rsid w:val="001C0BB0"/>
    <w:rsid w:val="001C10BE"/>
    <w:rsid w:val="001C2876"/>
    <w:rsid w:val="001C3BEA"/>
    <w:rsid w:val="001C46A4"/>
    <w:rsid w:val="001C57C0"/>
    <w:rsid w:val="001C77D4"/>
    <w:rsid w:val="001C7BDC"/>
    <w:rsid w:val="001C7C4A"/>
    <w:rsid w:val="001D032C"/>
    <w:rsid w:val="001D0A46"/>
    <w:rsid w:val="001D0ACB"/>
    <w:rsid w:val="001D1878"/>
    <w:rsid w:val="001D4533"/>
    <w:rsid w:val="001D74CB"/>
    <w:rsid w:val="001E1445"/>
    <w:rsid w:val="001E185C"/>
    <w:rsid w:val="001E1ACA"/>
    <w:rsid w:val="001E275D"/>
    <w:rsid w:val="001E35DA"/>
    <w:rsid w:val="001E3959"/>
    <w:rsid w:val="001E6EE1"/>
    <w:rsid w:val="001F0C74"/>
    <w:rsid w:val="001F302E"/>
    <w:rsid w:val="001F3BB4"/>
    <w:rsid w:val="001F54D4"/>
    <w:rsid w:val="001F6E98"/>
    <w:rsid w:val="001F7A53"/>
    <w:rsid w:val="00201779"/>
    <w:rsid w:val="00203079"/>
    <w:rsid w:val="00204DAE"/>
    <w:rsid w:val="00206CE4"/>
    <w:rsid w:val="002078E9"/>
    <w:rsid w:val="00212012"/>
    <w:rsid w:val="00212597"/>
    <w:rsid w:val="00213F45"/>
    <w:rsid w:val="0021411F"/>
    <w:rsid w:val="00214333"/>
    <w:rsid w:val="0021641D"/>
    <w:rsid w:val="00220C41"/>
    <w:rsid w:val="00221402"/>
    <w:rsid w:val="00221532"/>
    <w:rsid w:val="0022261C"/>
    <w:rsid w:val="0022375A"/>
    <w:rsid w:val="00224538"/>
    <w:rsid w:val="0022460E"/>
    <w:rsid w:val="00224FF7"/>
    <w:rsid w:val="0022561A"/>
    <w:rsid w:val="002262EE"/>
    <w:rsid w:val="00227E77"/>
    <w:rsid w:val="00235F71"/>
    <w:rsid w:val="0024122C"/>
    <w:rsid w:val="00243AC5"/>
    <w:rsid w:val="00244FBD"/>
    <w:rsid w:val="002533E6"/>
    <w:rsid w:val="00253EE1"/>
    <w:rsid w:val="0025738C"/>
    <w:rsid w:val="002600E5"/>
    <w:rsid w:val="0026102F"/>
    <w:rsid w:val="00261CB1"/>
    <w:rsid w:val="002627EE"/>
    <w:rsid w:val="00262F4B"/>
    <w:rsid w:val="00262F96"/>
    <w:rsid w:val="002635C1"/>
    <w:rsid w:val="00263F5B"/>
    <w:rsid w:val="00265178"/>
    <w:rsid w:val="00265358"/>
    <w:rsid w:val="00265E4C"/>
    <w:rsid w:val="00266B6E"/>
    <w:rsid w:val="00267570"/>
    <w:rsid w:val="00267588"/>
    <w:rsid w:val="00276429"/>
    <w:rsid w:val="0028130B"/>
    <w:rsid w:val="00282B5E"/>
    <w:rsid w:val="002834CA"/>
    <w:rsid w:val="002843AC"/>
    <w:rsid w:val="0028519B"/>
    <w:rsid w:val="0028603A"/>
    <w:rsid w:val="00286F51"/>
    <w:rsid w:val="00291349"/>
    <w:rsid w:val="00296CCD"/>
    <w:rsid w:val="002A0EB9"/>
    <w:rsid w:val="002A12DE"/>
    <w:rsid w:val="002A2917"/>
    <w:rsid w:val="002A2ADF"/>
    <w:rsid w:val="002A2CB3"/>
    <w:rsid w:val="002A5312"/>
    <w:rsid w:val="002B0234"/>
    <w:rsid w:val="002B188D"/>
    <w:rsid w:val="002B1BC2"/>
    <w:rsid w:val="002B1D96"/>
    <w:rsid w:val="002B31CF"/>
    <w:rsid w:val="002B45C3"/>
    <w:rsid w:val="002B5AE9"/>
    <w:rsid w:val="002C09F2"/>
    <w:rsid w:val="002C30E6"/>
    <w:rsid w:val="002C3D31"/>
    <w:rsid w:val="002C5489"/>
    <w:rsid w:val="002C697B"/>
    <w:rsid w:val="002C6E76"/>
    <w:rsid w:val="002C7624"/>
    <w:rsid w:val="002D0562"/>
    <w:rsid w:val="002D1463"/>
    <w:rsid w:val="002D157A"/>
    <w:rsid w:val="002D2E9B"/>
    <w:rsid w:val="002D542C"/>
    <w:rsid w:val="002D5636"/>
    <w:rsid w:val="002D638E"/>
    <w:rsid w:val="002D7388"/>
    <w:rsid w:val="002E006E"/>
    <w:rsid w:val="002E237F"/>
    <w:rsid w:val="002E26CE"/>
    <w:rsid w:val="002E3858"/>
    <w:rsid w:val="002E3E47"/>
    <w:rsid w:val="002E5623"/>
    <w:rsid w:val="002E65D9"/>
    <w:rsid w:val="002F5EA7"/>
    <w:rsid w:val="002F6A54"/>
    <w:rsid w:val="002F7D81"/>
    <w:rsid w:val="00302EC0"/>
    <w:rsid w:val="00304522"/>
    <w:rsid w:val="0030544F"/>
    <w:rsid w:val="00310255"/>
    <w:rsid w:val="00311256"/>
    <w:rsid w:val="00311FE5"/>
    <w:rsid w:val="0031363E"/>
    <w:rsid w:val="003136C6"/>
    <w:rsid w:val="003142FF"/>
    <w:rsid w:val="00322084"/>
    <w:rsid w:val="003228A5"/>
    <w:rsid w:val="003303F7"/>
    <w:rsid w:val="003304E1"/>
    <w:rsid w:val="00330AF3"/>
    <w:rsid w:val="00331442"/>
    <w:rsid w:val="00333178"/>
    <w:rsid w:val="00334C07"/>
    <w:rsid w:val="00334DB3"/>
    <w:rsid w:val="00336118"/>
    <w:rsid w:val="003361E6"/>
    <w:rsid w:val="00336CD3"/>
    <w:rsid w:val="00336F78"/>
    <w:rsid w:val="00336F7B"/>
    <w:rsid w:val="00337954"/>
    <w:rsid w:val="00340AC4"/>
    <w:rsid w:val="003414E5"/>
    <w:rsid w:val="00342557"/>
    <w:rsid w:val="00343489"/>
    <w:rsid w:val="00345102"/>
    <w:rsid w:val="0035168C"/>
    <w:rsid w:val="00353B3B"/>
    <w:rsid w:val="00353DEC"/>
    <w:rsid w:val="00356BAD"/>
    <w:rsid w:val="00357507"/>
    <w:rsid w:val="00360405"/>
    <w:rsid w:val="00361307"/>
    <w:rsid w:val="0036400C"/>
    <w:rsid w:val="00366181"/>
    <w:rsid w:val="0037032C"/>
    <w:rsid w:val="00371293"/>
    <w:rsid w:val="00373E10"/>
    <w:rsid w:val="00375276"/>
    <w:rsid w:val="00375341"/>
    <w:rsid w:val="003772D4"/>
    <w:rsid w:val="00381C27"/>
    <w:rsid w:val="00382287"/>
    <w:rsid w:val="003832F1"/>
    <w:rsid w:val="00386F5F"/>
    <w:rsid w:val="00387082"/>
    <w:rsid w:val="0038717E"/>
    <w:rsid w:val="00387B1E"/>
    <w:rsid w:val="00390120"/>
    <w:rsid w:val="00392BA7"/>
    <w:rsid w:val="003946A9"/>
    <w:rsid w:val="00395AA9"/>
    <w:rsid w:val="00397CD7"/>
    <w:rsid w:val="003A5511"/>
    <w:rsid w:val="003A55C1"/>
    <w:rsid w:val="003A6FEE"/>
    <w:rsid w:val="003B0F61"/>
    <w:rsid w:val="003B239C"/>
    <w:rsid w:val="003B26F0"/>
    <w:rsid w:val="003B2EE9"/>
    <w:rsid w:val="003B32E3"/>
    <w:rsid w:val="003B3618"/>
    <w:rsid w:val="003B4BF4"/>
    <w:rsid w:val="003C523C"/>
    <w:rsid w:val="003C5C2B"/>
    <w:rsid w:val="003C6843"/>
    <w:rsid w:val="003D0A52"/>
    <w:rsid w:val="003D0C92"/>
    <w:rsid w:val="003D0EB8"/>
    <w:rsid w:val="003D35DE"/>
    <w:rsid w:val="003D367A"/>
    <w:rsid w:val="003D3A28"/>
    <w:rsid w:val="003D3E26"/>
    <w:rsid w:val="003D412C"/>
    <w:rsid w:val="003D4414"/>
    <w:rsid w:val="003D7D2E"/>
    <w:rsid w:val="003E16A8"/>
    <w:rsid w:val="003E1753"/>
    <w:rsid w:val="003E23C0"/>
    <w:rsid w:val="003E2476"/>
    <w:rsid w:val="003E35BD"/>
    <w:rsid w:val="003E41D7"/>
    <w:rsid w:val="003E6DC2"/>
    <w:rsid w:val="003E6E03"/>
    <w:rsid w:val="003E7339"/>
    <w:rsid w:val="003E76E2"/>
    <w:rsid w:val="003F1CDC"/>
    <w:rsid w:val="003F2C9D"/>
    <w:rsid w:val="003F6197"/>
    <w:rsid w:val="003F72E3"/>
    <w:rsid w:val="0040247A"/>
    <w:rsid w:val="00402DBA"/>
    <w:rsid w:val="00403D72"/>
    <w:rsid w:val="00404714"/>
    <w:rsid w:val="00404E9E"/>
    <w:rsid w:val="00410763"/>
    <w:rsid w:val="00410BDD"/>
    <w:rsid w:val="00410F20"/>
    <w:rsid w:val="004122F5"/>
    <w:rsid w:val="004133F8"/>
    <w:rsid w:val="00417033"/>
    <w:rsid w:val="0042072C"/>
    <w:rsid w:val="00423971"/>
    <w:rsid w:val="00425C05"/>
    <w:rsid w:val="0042710C"/>
    <w:rsid w:val="004271EA"/>
    <w:rsid w:val="00437A9A"/>
    <w:rsid w:val="004409EC"/>
    <w:rsid w:val="00441879"/>
    <w:rsid w:val="0044192B"/>
    <w:rsid w:val="00443A5A"/>
    <w:rsid w:val="0044456C"/>
    <w:rsid w:val="00444DC3"/>
    <w:rsid w:val="00445DE0"/>
    <w:rsid w:val="004474C0"/>
    <w:rsid w:val="00447D2D"/>
    <w:rsid w:val="00450867"/>
    <w:rsid w:val="00450C5A"/>
    <w:rsid w:val="0045116F"/>
    <w:rsid w:val="00454E7F"/>
    <w:rsid w:val="004567F5"/>
    <w:rsid w:val="00460F4E"/>
    <w:rsid w:val="00461D9C"/>
    <w:rsid w:val="00462602"/>
    <w:rsid w:val="0046269E"/>
    <w:rsid w:val="00462FE4"/>
    <w:rsid w:val="004644D5"/>
    <w:rsid w:val="00465FA5"/>
    <w:rsid w:val="00466AD9"/>
    <w:rsid w:val="0046726A"/>
    <w:rsid w:val="00467567"/>
    <w:rsid w:val="00467950"/>
    <w:rsid w:val="00472E7D"/>
    <w:rsid w:val="00473811"/>
    <w:rsid w:val="004740CB"/>
    <w:rsid w:val="004747B1"/>
    <w:rsid w:val="00474DD3"/>
    <w:rsid w:val="00480A3B"/>
    <w:rsid w:val="00482C8E"/>
    <w:rsid w:val="00484588"/>
    <w:rsid w:val="004849DF"/>
    <w:rsid w:val="00485D3B"/>
    <w:rsid w:val="00485E3F"/>
    <w:rsid w:val="00490425"/>
    <w:rsid w:val="00490602"/>
    <w:rsid w:val="0049150E"/>
    <w:rsid w:val="00492A91"/>
    <w:rsid w:val="00493D5A"/>
    <w:rsid w:val="00496E08"/>
    <w:rsid w:val="004A0E0E"/>
    <w:rsid w:val="004A1B68"/>
    <w:rsid w:val="004A2FF5"/>
    <w:rsid w:val="004A5AE3"/>
    <w:rsid w:val="004A605B"/>
    <w:rsid w:val="004A70E1"/>
    <w:rsid w:val="004B2296"/>
    <w:rsid w:val="004B2706"/>
    <w:rsid w:val="004B54A8"/>
    <w:rsid w:val="004B5E2E"/>
    <w:rsid w:val="004B641C"/>
    <w:rsid w:val="004B71CD"/>
    <w:rsid w:val="004C19B4"/>
    <w:rsid w:val="004C429F"/>
    <w:rsid w:val="004C48FB"/>
    <w:rsid w:val="004C5459"/>
    <w:rsid w:val="004C6374"/>
    <w:rsid w:val="004C665E"/>
    <w:rsid w:val="004C7667"/>
    <w:rsid w:val="004D0E21"/>
    <w:rsid w:val="004D144F"/>
    <w:rsid w:val="004D2BF4"/>
    <w:rsid w:val="004D34D3"/>
    <w:rsid w:val="004D5C89"/>
    <w:rsid w:val="004D719B"/>
    <w:rsid w:val="004D747B"/>
    <w:rsid w:val="004E1252"/>
    <w:rsid w:val="004E2222"/>
    <w:rsid w:val="004E46AC"/>
    <w:rsid w:val="004F01D5"/>
    <w:rsid w:val="004F067B"/>
    <w:rsid w:val="004F08AA"/>
    <w:rsid w:val="004F14B6"/>
    <w:rsid w:val="004F4010"/>
    <w:rsid w:val="004F414B"/>
    <w:rsid w:val="004F6824"/>
    <w:rsid w:val="004F77DC"/>
    <w:rsid w:val="00502385"/>
    <w:rsid w:val="00502B41"/>
    <w:rsid w:val="00504493"/>
    <w:rsid w:val="005112D7"/>
    <w:rsid w:val="0051147D"/>
    <w:rsid w:val="0051320F"/>
    <w:rsid w:val="00513600"/>
    <w:rsid w:val="0051372A"/>
    <w:rsid w:val="00515FBE"/>
    <w:rsid w:val="00516CB1"/>
    <w:rsid w:val="005175D5"/>
    <w:rsid w:val="00524EA6"/>
    <w:rsid w:val="00526F26"/>
    <w:rsid w:val="00531A7F"/>
    <w:rsid w:val="0053300A"/>
    <w:rsid w:val="00534BD7"/>
    <w:rsid w:val="00535F7F"/>
    <w:rsid w:val="00536555"/>
    <w:rsid w:val="005368C7"/>
    <w:rsid w:val="00537B93"/>
    <w:rsid w:val="00540257"/>
    <w:rsid w:val="005424EA"/>
    <w:rsid w:val="00542823"/>
    <w:rsid w:val="00542D5D"/>
    <w:rsid w:val="00544D75"/>
    <w:rsid w:val="005452D2"/>
    <w:rsid w:val="00546B74"/>
    <w:rsid w:val="005524E0"/>
    <w:rsid w:val="0055295E"/>
    <w:rsid w:val="00552C55"/>
    <w:rsid w:val="00553EB3"/>
    <w:rsid w:val="00554CCF"/>
    <w:rsid w:val="005567F9"/>
    <w:rsid w:val="005605C5"/>
    <w:rsid w:val="00561922"/>
    <w:rsid w:val="0056681F"/>
    <w:rsid w:val="0057128F"/>
    <w:rsid w:val="00571499"/>
    <w:rsid w:val="005719C4"/>
    <w:rsid w:val="0057270C"/>
    <w:rsid w:val="0057557B"/>
    <w:rsid w:val="00575CF4"/>
    <w:rsid w:val="00582096"/>
    <w:rsid w:val="0058306F"/>
    <w:rsid w:val="005837B8"/>
    <w:rsid w:val="005855E3"/>
    <w:rsid w:val="00586EA7"/>
    <w:rsid w:val="005877C0"/>
    <w:rsid w:val="00591EC7"/>
    <w:rsid w:val="00594F8F"/>
    <w:rsid w:val="00595DA0"/>
    <w:rsid w:val="005973DD"/>
    <w:rsid w:val="005A04A9"/>
    <w:rsid w:val="005A08CA"/>
    <w:rsid w:val="005A3569"/>
    <w:rsid w:val="005B0D69"/>
    <w:rsid w:val="005B22DD"/>
    <w:rsid w:val="005B242C"/>
    <w:rsid w:val="005B2FFE"/>
    <w:rsid w:val="005B6E71"/>
    <w:rsid w:val="005B7909"/>
    <w:rsid w:val="005B79B5"/>
    <w:rsid w:val="005C06E6"/>
    <w:rsid w:val="005C1AE9"/>
    <w:rsid w:val="005C28E7"/>
    <w:rsid w:val="005C6839"/>
    <w:rsid w:val="005D4F07"/>
    <w:rsid w:val="005D6E52"/>
    <w:rsid w:val="005D7920"/>
    <w:rsid w:val="005E147D"/>
    <w:rsid w:val="005E14A7"/>
    <w:rsid w:val="005E187B"/>
    <w:rsid w:val="005E3BD3"/>
    <w:rsid w:val="005E4DAD"/>
    <w:rsid w:val="005E526A"/>
    <w:rsid w:val="005E527E"/>
    <w:rsid w:val="005E6DB6"/>
    <w:rsid w:val="005E6FB0"/>
    <w:rsid w:val="005F0114"/>
    <w:rsid w:val="005F1EFD"/>
    <w:rsid w:val="005F4AD7"/>
    <w:rsid w:val="005F65E6"/>
    <w:rsid w:val="0060010E"/>
    <w:rsid w:val="00605371"/>
    <w:rsid w:val="00607CC0"/>
    <w:rsid w:val="006107D4"/>
    <w:rsid w:val="0061189E"/>
    <w:rsid w:val="006123DB"/>
    <w:rsid w:val="00612494"/>
    <w:rsid w:val="006131E8"/>
    <w:rsid w:val="006138C5"/>
    <w:rsid w:val="00615C6A"/>
    <w:rsid w:val="00616160"/>
    <w:rsid w:val="006171DD"/>
    <w:rsid w:val="00621046"/>
    <w:rsid w:val="00621ADF"/>
    <w:rsid w:val="00623341"/>
    <w:rsid w:val="00624242"/>
    <w:rsid w:val="00624B88"/>
    <w:rsid w:val="006260A7"/>
    <w:rsid w:val="006269D0"/>
    <w:rsid w:val="00627B2A"/>
    <w:rsid w:val="00630F2F"/>
    <w:rsid w:val="00632BAF"/>
    <w:rsid w:val="00633101"/>
    <w:rsid w:val="00635F61"/>
    <w:rsid w:val="00636EB4"/>
    <w:rsid w:val="00637B5F"/>
    <w:rsid w:val="006405B9"/>
    <w:rsid w:val="006405FA"/>
    <w:rsid w:val="00641B64"/>
    <w:rsid w:val="00642FD7"/>
    <w:rsid w:val="006431AF"/>
    <w:rsid w:val="00644770"/>
    <w:rsid w:val="00644E42"/>
    <w:rsid w:val="0064678E"/>
    <w:rsid w:val="00647883"/>
    <w:rsid w:val="00650416"/>
    <w:rsid w:val="00650EDF"/>
    <w:rsid w:val="006517BE"/>
    <w:rsid w:val="0065268B"/>
    <w:rsid w:val="00652C62"/>
    <w:rsid w:val="0065626D"/>
    <w:rsid w:val="00657167"/>
    <w:rsid w:val="00657EEC"/>
    <w:rsid w:val="00661492"/>
    <w:rsid w:val="006625B0"/>
    <w:rsid w:val="0066285A"/>
    <w:rsid w:val="006640A0"/>
    <w:rsid w:val="00664D6C"/>
    <w:rsid w:val="006656BF"/>
    <w:rsid w:val="0066740A"/>
    <w:rsid w:val="0066754B"/>
    <w:rsid w:val="006707A3"/>
    <w:rsid w:val="00670A3C"/>
    <w:rsid w:val="0067121E"/>
    <w:rsid w:val="00671A57"/>
    <w:rsid w:val="00671D44"/>
    <w:rsid w:val="00672656"/>
    <w:rsid w:val="006752EA"/>
    <w:rsid w:val="00675DB1"/>
    <w:rsid w:val="00676C86"/>
    <w:rsid w:val="0068008C"/>
    <w:rsid w:val="00680F30"/>
    <w:rsid w:val="00682063"/>
    <w:rsid w:val="00682494"/>
    <w:rsid w:val="00683C71"/>
    <w:rsid w:val="00683CE1"/>
    <w:rsid w:val="0068434E"/>
    <w:rsid w:val="006868C4"/>
    <w:rsid w:val="00690D8D"/>
    <w:rsid w:val="00691F0D"/>
    <w:rsid w:val="0069424D"/>
    <w:rsid w:val="00695BFE"/>
    <w:rsid w:val="006977BA"/>
    <w:rsid w:val="006A042A"/>
    <w:rsid w:val="006A17E1"/>
    <w:rsid w:val="006A231C"/>
    <w:rsid w:val="006A3516"/>
    <w:rsid w:val="006B3468"/>
    <w:rsid w:val="006B37F5"/>
    <w:rsid w:val="006B656E"/>
    <w:rsid w:val="006B66A4"/>
    <w:rsid w:val="006B78C8"/>
    <w:rsid w:val="006C388B"/>
    <w:rsid w:val="006C476B"/>
    <w:rsid w:val="006C4BCD"/>
    <w:rsid w:val="006C4CEC"/>
    <w:rsid w:val="006C5408"/>
    <w:rsid w:val="006C6899"/>
    <w:rsid w:val="006D2102"/>
    <w:rsid w:val="006D2A5D"/>
    <w:rsid w:val="006D2D80"/>
    <w:rsid w:val="006D3687"/>
    <w:rsid w:val="006D5C2D"/>
    <w:rsid w:val="006D6D7B"/>
    <w:rsid w:val="006D7A05"/>
    <w:rsid w:val="006E097B"/>
    <w:rsid w:val="006E1595"/>
    <w:rsid w:val="006E1D07"/>
    <w:rsid w:val="006E1DE1"/>
    <w:rsid w:val="006E1E74"/>
    <w:rsid w:val="006E2E78"/>
    <w:rsid w:val="006E4995"/>
    <w:rsid w:val="006E4E38"/>
    <w:rsid w:val="006E7140"/>
    <w:rsid w:val="006E7815"/>
    <w:rsid w:val="006E79B2"/>
    <w:rsid w:val="006F3FC0"/>
    <w:rsid w:val="006F46AE"/>
    <w:rsid w:val="006F4D1B"/>
    <w:rsid w:val="006F5D5D"/>
    <w:rsid w:val="006F774A"/>
    <w:rsid w:val="006F7827"/>
    <w:rsid w:val="007003DE"/>
    <w:rsid w:val="007026FD"/>
    <w:rsid w:val="0070415E"/>
    <w:rsid w:val="00705517"/>
    <w:rsid w:val="00707AEA"/>
    <w:rsid w:val="00710698"/>
    <w:rsid w:val="00712F9F"/>
    <w:rsid w:val="00715E02"/>
    <w:rsid w:val="0071600D"/>
    <w:rsid w:val="00716B42"/>
    <w:rsid w:val="00717DA8"/>
    <w:rsid w:val="00724051"/>
    <w:rsid w:val="007249A9"/>
    <w:rsid w:val="0072727F"/>
    <w:rsid w:val="007306F2"/>
    <w:rsid w:val="007307C3"/>
    <w:rsid w:val="00731C02"/>
    <w:rsid w:val="00732118"/>
    <w:rsid w:val="0073282A"/>
    <w:rsid w:val="00733BAE"/>
    <w:rsid w:val="0073681D"/>
    <w:rsid w:val="00736A9B"/>
    <w:rsid w:val="00737435"/>
    <w:rsid w:val="007407D7"/>
    <w:rsid w:val="0074127A"/>
    <w:rsid w:val="00742B1F"/>
    <w:rsid w:val="00743647"/>
    <w:rsid w:val="007447F3"/>
    <w:rsid w:val="007470F5"/>
    <w:rsid w:val="007518CD"/>
    <w:rsid w:val="00752B3B"/>
    <w:rsid w:val="00752CB9"/>
    <w:rsid w:val="00752F73"/>
    <w:rsid w:val="007551BE"/>
    <w:rsid w:val="0075572F"/>
    <w:rsid w:val="007559B4"/>
    <w:rsid w:val="0076004A"/>
    <w:rsid w:val="00761352"/>
    <w:rsid w:val="00764316"/>
    <w:rsid w:val="00764340"/>
    <w:rsid w:val="00767BD8"/>
    <w:rsid w:val="0077056F"/>
    <w:rsid w:val="0077179D"/>
    <w:rsid w:val="0077214B"/>
    <w:rsid w:val="00775A0E"/>
    <w:rsid w:val="00776308"/>
    <w:rsid w:val="0077726C"/>
    <w:rsid w:val="00777DE9"/>
    <w:rsid w:val="00780F79"/>
    <w:rsid w:val="007812F1"/>
    <w:rsid w:val="007878B3"/>
    <w:rsid w:val="007901A6"/>
    <w:rsid w:val="00790E7B"/>
    <w:rsid w:val="007918F0"/>
    <w:rsid w:val="0079283F"/>
    <w:rsid w:val="00793467"/>
    <w:rsid w:val="00795609"/>
    <w:rsid w:val="00796A3A"/>
    <w:rsid w:val="0079756D"/>
    <w:rsid w:val="00797F34"/>
    <w:rsid w:val="007A0A66"/>
    <w:rsid w:val="007A0F1B"/>
    <w:rsid w:val="007A2338"/>
    <w:rsid w:val="007A2579"/>
    <w:rsid w:val="007A27A6"/>
    <w:rsid w:val="007A28AF"/>
    <w:rsid w:val="007A39C0"/>
    <w:rsid w:val="007A4728"/>
    <w:rsid w:val="007A49F2"/>
    <w:rsid w:val="007A58F5"/>
    <w:rsid w:val="007A5B23"/>
    <w:rsid w:val="007A5E21"/>
    <w:rsid w:val="007A7672"/>
    <w:rsid w:val="007B0A0C"/>
    <w:rsid w:val="007B0FE0"/>
    <w:rsid w:val="007B24A1"/>
    <w:rsid w:val="007B25A9"/>
    <w:rsid w:val="007B2F48"/>
    <w:rsid w:val="007B53FB"/>
    <w:rsid w:val="007B7034"/>
    <w:rsid w:val="007B7688"/>
    <w:rsid w:val="007C0B59"/>
    <w:rsid w:val="007C2981"/>
    <w:rsid w:val="007C2C93"/>
    <w:rsid w:val="007C419F"/>
    <w:rsid w:val="007C488E"/>
    <w:rsid w:val="007D1878"/>
    <w:rsid w:val="007D4BF1"/>
    <w:rsid w:val="007D4FBD"/>
    <w:rsid w:val="007D6AF4"/>
    <w:rsid w:val="007D7B39"/>
    <w:rsid w:val="007E02CC"/>
    <w:rsid w:val="007E05D0"/>
    <w:rsid w:val="007E167D"/>
    <w:rsid w:val="007E2909"/>
    <w:rsid w:val="007E3234"/>
    <w:rsid w:val="007E3D99"/>
    <w:rsid w:val="007E4059"/>
    <w:rsid w:val="007E5CF6"/>
    <w:rsid w:val="007E69BE"/>
    <w:rsid w:val="007E6E56"/>
    <w:rsid w:val="007E77A4"/>
    <w:rsid w:val="007F078F"/>
    <w:rsid w:val="007F14E4"/>
    <w:rsid w:val="007F2AA2"/>
    <w:rsid w:val="007F3722"/>
    <w:rsid w:val="007F41E1"/>
    <w:rsid w:val="007F56D7"/>
    <w:rsid w:val="007F730A"/>
    <w:rsid w:val="007F7377"/>
    <w:rsid w:val="007F74D2"/>
    <w:rsid w:val="007F772A"/>
    <w:rsid w:val="00800620"/>
    <w:rsid w:val="0080235F"/>
    <w:rsid w:val="00805EE6"/>
    <w:rsid w:val="00806759"/>
    <w:rsid w:val="00806974"/>
    <w:rsid w:val="0080716D"/>
    <w:rsid w:val="00807C46"/>
    <w:rsid w:val="00810A64"/>
    <w:rsid w:val="00810CB2"/>
    <w:rsid w:val="00811683"/>
    <w:rsid w:val="00812563"/>
    <w:rsid w:val="00812DA5"/>
    <w:rsid w:val="00815CA4"/>
    <w:rsid w:val="00816B3B"/>
    <w:rsid w:val="008177BF"/>
    <w:rsid w:val="008177DE"/>
    <w:rsid w:val="0081787C"/>
    <w:rsid w:val="008208FC"/>
    <w:rsid w:val="00821C41"/>
    <w:rsid w:val="00823169"/>
    <w:rsid w:val="00824F7B"/>
    <w:rsid w:val="00825A7E"/>
    <w:rsid w:val="00825DA1"/>
    <w:rsid w:val="00826CF8"/>
    <w:rsid w:val="00832C20"/>
    <w:rsid w:val="00832CBE"/>
    <w:rsid w:val="008376A4"/>
    <w:rsid w:val="008407F2"/>
    <w:rsid w:val="008429F3"/>
    <w:rsid w:val="0084444D"/>
    <w:rsid w:val="00845771"/>
    <w:rsid w:val="008468A6"/>
    <w:rsid w:val="00847149"/>
    <w:rsid w:val="00847473"/>
    <w:rsid w:val="0084749F"/>
    <w:rsid w:val="008500E6"/>
    <w:rsid w:val="00851064"/>
    <w:rsid w:val="00851747"/>
    <w:rsid w:val="00851CCE"/>
    <w:rsid w:val="008527A0"/>
    <w:rsid w:val="008534BE"/>
    <w:rsid w:val="0085609D"/>
    <w:rsid w:val="00856E92"/>
    <w:rsid w:val="00860CCC"/>
    <w:rsid w:val="008612C3"/>
    <w:rsid w:val="00861B1B"/>
    <w:rsid w:val="008627BA"/>
    <w:rsid w:val="00870D9A"/>
    <w:rsid w:val="0087667E"/>
    <w:rsid w:val="00876FB0"/>
    <w:rsid w:val="00880427"/>
    <w:rsid w:val="008807C9"/>
    <w:rsid w:val="00881ABA"/>
    <w:rsid w:val="00883EAA"/>
    <w:rsid w:val="00884154"/>
    <w:rsid w:val="00890058"/>
    <w:rsid w:val="00891113"/>
    <w:rsid w:val="00895F8F"/>
    <w:rsid w:val="008A2DA7"/>
    <w:rsid w:val="008A56A5"/>
    <w:rsid w:val="008A683B"/>
    <w:rsid w:val="008A7FE1"/>
    <w:rsid w:val="008B0228"/>
    <w:rsid w:val="008B32C5"/>
    <w:rsid w:val="008B48A6"/>
    <w:rsid w:val="008B71F1"/>
    <w:rsid w:val="008C0549"/>
    <w:rsid w:val="008C20E9"/>
    <w:rsid w:val="008C62ED"/>
    <w:rsid w:val="008C6655"/>
    <w:rsid w:val="008D235F"/>
    <w:rsid w:val="008D2451"/>
    <w:rsid w:val="008D2D11"/>
    <w:rsid w:val="008D3200"/>
    <w:rsid w:val="008D48F5"/>
    <w:rsid w:val="008D5F8B"/>
    <w:rsid w:val="008D7DC2"/>
    <w:rsid w:val="008E0328"/>
    <w:rsid w:val="008E3670"/>
    <w:rsid w:val="008E5955"/>
    <w:rsid w:val="008E6088"/>
    <w:rsid w:val="008E64AC"/>
    <w:rsid w:val="008E72B5"/>
    <w:rsid w:val="008F1242"/>
    <w:rsid w:val="008F23DA"/>
    <w:rsid w:val="008F2520"/>
    <w:rsid w:val="008F389E"/>
    <w:rsid w:val="008F6FA3"/>
    <w:rsid w:val="008F72E7"/>
    <w:rsid w:val="00903393"/>
    <w:rsid w:val="00903537"/>
    <w:rsid w:val="00903B84"/>
    <w:rsid w:val="009046B0"/>
    <w:rsid w:val="0090526C"/>
    <w:rsid w:val="00910C7C"/>
    <w:rsid w:val="009132A4"/>
    <w:rsid w:val="009135BA"/>
    <w:rsid w:val="00914875"/>
    <w:rsid w:val="009152F4"/>
    <w:rsid w:val="00916298"/>
    <w:rsid w:val="00916409"/>
    <w:rsid w:val="0092106A"/>
    <w:rsid w:val="00925AA7"/>
    <w:rsid w:val="00926389"/>
    <w:rsid w:val="009329BB"/>
    <w:rsid w:val="00933D96"/>
    <w:rsid w:val="009403D8"/>
    <w:rsid w:val="00942A3D"/>
    <w:rsid w:val="00944554"/>
    <w:rsid w:val="00944AE5"/>
    <w:rsid w:val="00945EA1"/>
    <w:rsid w:val="00946AA1"/>
    <w:rsid w:val="0095169E"/>
    <w:rsid w:val="0095215F"/>
    <w:rsid w:val="00954A2C"/>
    <w:rsid w:val="0095664E"/>
    <w:rsid w:val="00957E72"/>
    <w:rsid w:val="00963902"/>
    <w:rsid w:val="009642D9"/>
    <w:rsid w:val="00964A4E"/>
    <w:rsid w:val="00965726"/>
    <w:rsid w:val="00965AFA"/>
    <w:rsid w:val="009678A0"/>
    <w:rsid w:val="009679A7"/>
    <w:rsid w:val="00967A7D"/>
    <w:rsid w:val="009730F3"/>
    <w:rsid w:val="00973DF0"/>
    <w:rsid w:val="00974BE8"/>
    <w:rsid w:val="009760A7"/>
    <w:rsid w:val="009760B7"/>
    <w:rsid w:val="0097635B"/>
    <w:rsid w:val="009768CF"/>
    <w:rsid w:val="00976AA6"/>
    <w:rsid w:val="0098168A"/>
    <w:rsid w:val="009822A2"/>
    <w:rsid w:val="00982B83"/>
    <w:rsid w:val="00982D9C"/>
    <w:rsid w:val="00983AD1"/>
    <w:rsid w:val="00987790"/>
    <w:rsid w:val="00987F33"/>
    <w:rsid w:val="00990A0D"/>
    <w:rsid w:val="00992E07"/>
    <w:rsid w:val="00993388"/>
    <w:rsid w:val="009934F5"/>
    <w:rsid w:val="00994444"/>
    <w:rsid w:val="00994487"/>
    <w:rsid w:val="009947A5"/>
    <w:rsid w:val="00994BEA"/>
    <w:rsid w:val="0099585F"/>
    <w:rsid w:val="009A095F"/>
    <w:rsid w:val="009A1750"/>
    <w:rsid w:val="009A3149"/>
    <w:rsid w:val="009A45BE"/>
    <w:rsid w:val="009A69C0"/>
    <w:rsid w:val="009A6C58"/>
    <w:rsid w:val="009B5D26"/>
    <w:rsid w:val="009B7050"/>
    <w:rsid w:val="009B7175"/>
    <w:rsid w:val="009B7441"/>
    <w:rsid w:val="009B7614"/>
    <w:rsid w:val="009C022B"/>
    <w:rsid w:val="009C2766"/>
    <w:rsid w:val="009C30AF"/>
    <w:rsid w:val="009C33DA"/>
    <w:rsid w:val="009C4A7F"/>
    <w:rsid w:val="009D07E9"/>
    <w:rsid w:val="009D09BF"/>
    <w:rsid w:val="009D106A"/>
    <w:rsid w:val="009D1B30"/>
    <w:rsid w:val="009D2191"/>
    <w:rsid w:val="009D23D6"/>
    <w:rsid w:val="009D3455"/>
    <w:rsid w:val="009D39E8"/>
    <w:rsid w:val="009D4979"/>
    <w:rsid w:val="009D72B0"/>
    <w:rsid w:val="009D7CB8"/>
    <w:rsid w:val="009E2108"/>
    <w:rsid w:val="009E2325"/>
    <w:rsid w:val="009E251A"/>
    <w:rsid w:val="009E2697"/>
    <w:rsid w:val="009E2B7C"/>
    <w:rsid w:val="009E36B9"/>
    <w:rsid w:val="009E5005"/>
    <w:rsid w:val="009E5975"/>
    <w:rsid w:val="009E7A6C"/>
    <w:rsid w:val="009F06B2"/>
    <w:rsid w:val="009F2338"/>
    <w:rsid w:val="009F2662"/>
    <w:rsid w:val="009F354E"/>
    <w:rsid w:val="009F4141"/>
    <w:rsid w:val="009F4264"/>
    <w:rsid w:val="009F5775"/>
    <w:rsid w:val="009F5D6D"/>
    <w:rsid w:val="00A03F72"/>
    <w:rsid w:val="00A10191"/>
    <w:rsid w:val="00A121F3"/>
    <w:rsid w:val="00A13646"/>
    <w:rsid w:val="00A13A17"/>
    <w:rsid w:val="00A140A5"/>
    <w:rsid w:val="00A15740"/>
    <w:rsid w:val="00A15BC7"/>
    <w:rsid w:val="00A165F5"/>
    <w:rsid w:val="00A20AF7"/>
    <w:rsid w:val="00A226A0"/>
    <w:rsid w:val="00A230BF"/>
    <w:rsid w:val="00A233F9"/>
    <w:rsid w:val="00A237E3"/>
    <w:rsid w:val="00A24661"/>
    <w:rsid w:val="00A25BFE"/>
    <w:rsid w:val="00A26380"/>
    <w:rsid w:val="00A3098E"/>
    <w:rsid w:val="00A31ED1"/>
    <w:rsid w:val="00A33406"/>
    <w:rsid w:val="00A33747"/>
    <w:rsid w:val="00A361CD"/>
    <w:rsid w:val="00A36E50"/>
    <w:rsid w:val="00A40365"/>
    <w:rsid w:val="00A404F6"/>
    <w:rsid w:val="00A418E6"/>
    <w:rsid w:val="00A42E09"/>
    <w:rsid w:val="00A43AE7"/>
    <w:rsid w:val="00A44ACC"/>
    <w:rsid w:val="00A475AE"/>
    <w:rsid w:val="00A512FC"/>
    <w:rsid w:val="00A53E96"/>
    <w:rsid w:val="00A54789"/>
    <w:rsid w:val="00A547D0"/>
    <w:rsid w:val="00A54DD7"/>
    <w:rsid w:val="00A55B51"/>
    <w:rsid w:val="00A55F93"/>
    <w:rsid w:val="00A5709C"/>
    <w:rsid w:val="00A60C03"/>
    <w:rsid w:val="00A61DB9"/>
    <w:rsid w:val="00A628A5"/>
    <w:rsid w:val="00A63AD7"/>
    <w:rsid w:val="00A64AB3"/>
    <w:rsid w:val="00A665B6"/>
    <w:rsid w:val="00A6766C"/>
    <w:rsid w:val="00A70CA1"/>
    <w:rsid w:val="00A72422"/>
    <w:rsid w:val="00A72C7B"/>
    <w:rsid w:val="00A72E5A"/>
    <w:rsid w:val="00A73B4E"/>
    <w:rsid w:val="00A73D5E"/>
    <w:rsid w:val="00A75516"/>
    <w:rsid w:val="00A76B07"/>
    <w:rsid w:val="00A76E58"/>
    <w:rsid w:val="00A77EC4"/>
    <w:rsid w:val="00A80881"/>
    <w:rsid w:val="00A80AED"/>
    <w:rsid w:val="00A81CD7"/>
    <w:rsid w:val="00A83540"/>
    <w:rsid w:val="00A84F47"/>
    <w:rsid w:val="00A85BF1"/>
    <w:rsid w:val="00A9313C"/>
    <w:rsid w:val="00A95A57"/>
    <w:rsid w:val="00A95B43"/>
    <w:rsid w:val="00A96599"/>
    <w:rsid w:val="00A97B81"/>
    <w:rsid w:val="00AA15E3"/>
    <w:rsid w:val="00AA2816"/>
    <w:rsid w:val="00AA2FAC"/>
    <w:rsid w:val="00AA375A"/>
    <w:rsid w:val="00AA5628"/>
    <w:rsid w:val="00AA7D7D"/>
    <w:rsid w:val="00AB041F"/>
    <w:rsid w:val="00AB18FC"/>
    <w:rsid w:val="00AB3095"/>
    <w:rsid w:val="00AB43D5"/>
    <w:rsid w:val="00AB47B4"/>
    <w:rsid w:val="00AB6110"/>
    <w:rsid w:val="00AB7DB8"/>
    <w:rsid w:val="00AC0650"/>
    <w:rsid w:val="00AC3C3B"/>
    <w:rsid w:val="00AC52E2"/>
    <w:rsid w:val="00AC7A54"/>
    <w:rsid w:val="00AD0290"/>
    <w:rsid w:val="00AD118C"/>
    <w:rsid w:val="00AD2260"/>
    <w:rsid w:val="00AD56FB"/>
    <w:rsid w:val="00AD5775"/>
    <w:rsid w:val="00AD632E"/>
    <w:rsid w:val="00AD6CD3"/>
    <w:rsid w:val="00AD6E85"/>
    <w:rsid w:val="00AE0944"/>
    <w:rsid w:val="00AE20FE"/>
    <w:rsid w:val="00AE2D0D"/>
    <w:rsid w:val="00AE33CD"/>
    <w:rsid w:val="00AE76E9"/>
    <w:rsid w:val="00AF0A10"/>
    <w:rsid w:val="00AF11B2"/>
    <w:rsid w:val="00AF1A5D"/>
    <w:rsid w:val="00AF43A0"/>
    <w:rsid w:val="00AF45C0"/>
    <w:rsid w:val="00AF4F38"/>
    <w:rsid w:val="00AF5ACE"/>
    <w:rsid w:val="00AF623D"/>
    <w:rsid w:val="00AF6A23"/>
    <w:rsid w:val="00AF7330"/>
    <w:rsid w:val="00AF7857"/>
    <w:rsid w:val="00B01B8C"/>
    <w:rsid w:val="00B075C2"/>
    <w:rsid w:val="00B105E1"/>
    <w:rsid w:val="00B11880"/>
    <w:rsid w:val="00B12632"/>
    <w:rsid w:val="00B13BEE"/>
    <w:rsid w:val="00B14DB2"/>
    <w:rsid w:val="00B17C50"/>
    <w:rsid w:val="00B17D69"/>
    <w:rsid w:val="00B20B68"/>
    <w:rsid w:val="00B20D8D"/>
    <w:rsid w:val="00B21526"/>
    <w:rsid w:val="00B229E0"/>
    <w:rsid w:val="00B236C8"/>
    <w:rsid w:val="00B23BF9"/>
    <w:rsid w:val="00B2465A"/>
    <w:rsid w:val="00B2479A"/>
    <w:rsid w:val="00B2491C"/>
    <w:rsid w:val="00B24AF1"/>
    <w:rsid w:val="00B24BC7"/>
    <w:rsid w:val="00B24EFE"/>
    <w:rsid w:val="00B2525A"/>
    <w:rsid w:val="00B27C8B"/>
    <w:rsid w:val="00B27CAB"/>
    <w:rsid w:val="00B324AE"/>
    <w:rsid w:val="00B324FA"/>
    <w:rsid w:val="00B33039"/>
    <w:rsid w:val="00B33761"/>
    <w:rsid w:val="00B34EB8"/>
    <w:rsid w:val="00B35098"/>
    <w:rsid w:val="00B35606"/>
    <w:rsid w:val="00B35889"/>
    <w:rsid w:val="00B40A81"/>
    <w:rsid w:val="00B40FF2"/>
    <w:rsid w:val="00B41847"/>
    <w:rsid w:val="00B433D2"/>
    <w:rsid w:val="00B44C04"/>
    <w:rsid w:val="00B46DDB"/>
    <w:rsid w:val="00B47B9D"/>
    <w:rsid w:val="00B53E25"/>
    <w:rsid w:val="00B563A0"/>
    <w:rsid w:val="00B612C4"/>
    <w:rsid w:val="00B62183"/>
    <w:rsid w:val="00B624BE"/>
    <w:rsid w:val="00B629CF"/>
    <w:rsid w:val="00B62CEF"/>
    <w:rsid w:val="00B62D3C"/>
    <w:rsid w:val="00B63570"/>
    <w:rsid w:val="00B63ECB"/>
    <w:rsid w:val="00B64973"/>
    <w:rsid w:val="00B70924"/>
    <w:rsid w:val="00B74226"/>
    <w:rsid w:val="00B74958"/>
    <w:rsid w:val="00B752E9"/>
    <w:rsid w:val="00B76380"/>
    <w:rsid w:val="00B81173"/>
    <w:rsid w:val="00B8174D"/>
    <w:rsid w:val="00B82C28"/>
    <w:rsid w:val="00B83FB7"/>
    <w:rsid w:val="00B84677"/>
    <w:rsid w:val="00B8511F"/>
    <w:rsid w:val="00B85F9A"/>
    <w:rsid w:val="00B91EE4"/>
    <w:rsid w:val="00B91FED"/>
    <w:rsid w:val="00B9396E"/>
    <w:rsid w:val="00BA0212"/>
    <w:rsid w:val="00BA15FE"/>
    <w:rsid w:val="00BA2549"/>
    <w:rsid w:val="00BA527F"/>
    <w:rsid w:val="00BA556F"/>
    <w:rsid w:val="00BB0B8F"/>
    <w:rsid w:val="00BB1A25"/>
    <w:rsid w:val="00BB30F0"/>
    <w:rsid w:val="00BB72F9"/>
    <w:rsid w:val="00BB7973"/>
    <w:rsid w:val="00BB7B01"/>
    <w:rsid w:val="00BC0F48"/>
    <w:rsid w:val="00BC130A"/>
    <w:rsid w:val="00BC1FF3"/>
    <w:rsid w:val="00BC25F9"/>
    <w:rsid w:val="00BC27D7"/>
    <w:rsid w:val="00BC2954"/>
    <w:rsid w:val="00BC388B"/>
    <w:rsid w:val="00BC3B3C"/>
    <w:rsid w:val="00BC4213"/>
    <w:rsid w:val="00BC4977"/>
    <w:rsid w:val="00BC4AFB"/>
    <w:rsid w:val="00BC5DB7"/>
    <w:rsid w:val="00BD14DD"/>
    <w:rsid w:val="00BD16CF"/>
    <w:rsid w:val="00BD18F7"/>
    <w:rsid w:val="00BD2B66"/>
    <w:rsid w:val="00BD2CF8"/>
    <w:rsid w:val="00BD5E95"/>
    <w:rsid w:val="00BD67FE"/>
    <w:rsid w:val="00BE05D2"/>
    <w:rsid w:val="00BE09F6"/>
    <w:rsid w:val="00BE446A"/>
    <w:rsid w:val="00BE5E17"/>
    <w:rsid w:val="00BE7677"/>
    <w:rsid w:val="00BE7FD3"/>
    <w:rsid w:val="00BF170F"/>
    <w:rsid w:val="00BF1C50"/>
    <w:rsid w:val="00BF4C6F"/>
    <w:rsid w:val="00BF53BF"/>
    <w:rsid w:val="00BF58F9"/>
    <w:rsid w:val="00BF7C9F"/>
    <w:rsid w:val="00C027A9"/>
    <w:rsid w:val="00C02A54"/>
    <w:rsid w:val="00C03598"/>
    <w:rsid w:val="00C03745"/>
    <w:rsid w:val="00C07A71"/>
    <w:rsid w:val="00C07B12"/>
    <w:rsid w:val="00C07E82"/>
    <w:rsid w:val="00C10C51"/>
    <w:rsid w:val="00C11A25"/>
    <w:rsid w:val="00C123A3"/>
    <w:rsid w:val="00C124E6"/>
    <w:rsid w:val="00C12CF4"/>
    <w:rsid w:val="00C138F5"/>
    <w:rsid w:val="00C15BB7"/>
    <w:rsid w:val="00C163D2"/>
    <w:rsid w:val="00C17185"/>
    <w:rsid w:val="00C17BEA"/>
    <w:rsid w:val="00C20A01"/>
    <w:rsid w:val="00C22F12"/>
    <w:rsid w:val="00C30A4C"/>
    <w:rsid w:val="00C30B1D"/>
    <w:rsid w:val="00C31141"/>
    <w:rsid w:val="00C32F29"/>
    <w:rsid w:val="00C34ACC"/>
    <w:rsid w:val="00C35069"/>
    <w:rsid w:val="00C3641C"/>
    <w:rsid w:val="00C369C8"/>
    <w:rsid w:val="00C401DC"/>
    <w:rsid w:val="00C40F43"/>
    <w:rsid w:val="00C413C6"/>
    <w:rsid w:val="00C4156E"/>
    <w:rsid w:val="00C426B1"/>
    <w:rsid w:val="00C43189"/>
    <w:rsid w:val="00C43B7A"/>
    <w:rsid w:val="00C465E8"/>
    <w:rsid w:val="00C46F48"/>
    <w:rsid w:val="00C46FD5"/>
    <w:rsid w:val="00C47759"/>
    <w:rsid w:val="00C51887"/>
    <w:rsid w:val="00C55197"/>
    <w:rsid w:val="00C56E35"/>
    <w:rsid w:val="00C6049C"/>
    <w:rsid w:val="00C61598"/>
    <w:rsid w:val="00C62C31"/>
    <w:rsid w:val="00C62CD2"/>
    <w:rsid w:val="00C6647C"/>
    <w:rsid w:val="00C66DB0"/>
    <w:rsid w:val="00C70696"/>
    <w:rsid w:val="00C719E3"/>
    <w:rsid w:val="00C71C7F"/>
    <w:rsid w:val="00C7309E"/>
    <w:rsid w:val="00C7422E"/>
    <w:rsid w:val="00C745B6"/>
    <w:rsid w:val="00C7591B"/>
    <w:rsid w:val="00C765F2"/>
    <w:rsid w:val="00C8054B"/>
    <w:rsid w:val="00C811B7"/>
    <w:rsid w:val="00C81C2A"/>
    <w:rsid w:val="00C82FC0"/>
    <w:rsid w:val="00C83778"/>
    <w:rsid w:val="00C8480F"/>
    <w:rsid w:val="00C852C5"/>
    <w:rsid w:val="00C8595C"/>
    <w:rsid w:val="00C85A9B"/>
    <w:rsid w:val="00C85E72"/>
    <w:rsid w:val="00C8609C"/>
    <w:rsid w:val="00C86A42"/>
    <w:rsid w:val="00C874D1"/>
    <w:rsid w:val="00C87E98"/>
    <w:rsid w:val="00C905CB"/>
    <w:rsid w:val="00C91631"/>
    <w:rsid w:val="00C92557"/>
    <w:rsid w:val="00C957FA"/>
    <w:rsid w:val="00C960FA"/>
    <w:rsid w:val="00CA02A4"/>
    <w:rsid w:val="00CA096A"/>
    <w:rsid w:val="00CA4166"/>
    <w:rsid w:val="00CA5144"/>
    <w:rsid w:val="00CA5347"/>
    <w:rsid w:val="00CA54AF"/>
    <w:rsid w:val="00CA6031"/>
    <w:rsid w:val="00CA7819"/>
    <w:rsid w:val="00CB173F"/>
    <w:rsid w:val="00CB4524"/>
    <w:rsid w:val="00CB47DC"/>
    <w:rsid w:val="00CC0BA1"/>
    <w:rsid w:val="00CC1036"/>
    <w:rsid w:val="00CC1500"/>
    <w:rsid w:val="00CC4ACD"/>
    <w:rsid w:val="00CC511D"/>
    <w:rsid w:val="00CC554F"/>
    <w:rsid w:val="00CC561C"/>
    <w:rsid w:val="00CC710F"/>
    <w:rsid w:val="00CD16C2"/>
    <w:rsid w:val="00CD3C23"/>
    <w:rsid w:val="00CD574F"/>
    <w:rsid w:val="00CD616F"/>
    <w:rsid w:val="00CD68A9"/>
    <w:rsid w:val="00CD70E7"/>
    <w:rsid w:val="00CE18E3"/>
    <w:rsid w:val="00CE480B"/>
    <w:rsid w:val="00CE491E"/>
    <w:rsid w:val="00CE4E82"/>
    <w:rsid w:val="00CE6D00"/>
    <w:rsid w:val="00CF06BD"/>
    <w:rsid w:val="00CF0823"/>
    <w:rsid w:val="00CF52A4"/>
    <w:rsid w:val="00CF6D10"/>
    <w:rsid w:val="00CF743E"/>
    <w:rsid w:val="00D01A98"/>
    <w:rsid w:val="00D01E6D"/>
    <w:rsid w:val="00D02113"/>
    <w:rsid w:val="00D02F16"/>
    <w:rsid w:val="00D03BD1"/>
    <w:rsid w:val="00D1058F"/>
    <w:rsid w:val="00D131F9"/>
    <w:rsid w:val="00D13787"/>
    <w:rsid w:val="00D148EA"/>
    <w:rsid w:val="00D154F4"/>
    <w:rsid w:val="00D16414"/>
    <w:rsid w:val="00D22476"/>
    <w:rsid w:val="00D22F3C"/>
    <w:rsid w:val="00D2523C"/>
    <w:rsid w:val="00D2642B"/>
    <w:rsid w:val="00D35F69"/>
    <w:rsid w:val="00D362E5"/>
    <w:rsid w:val="00D36D3D"/>
    <w:rsid w:val="00D37856"/>
    <w:rsid w:val="00D37B79"/>
    <w:rsid w:val="00D37EEF"/>
    <w:rsid w:val="00D402DA"/>
    <w:rsid w:val="00D41648"/>
    <w:rsid w:val="00D42A2B"/>
    <w:rsid w:val="00D432CA"/>
    <w:rsid w:val="00D438C7"/>
    <w:rsid w:val="00D443E7"/>
    <w:rsid w:val="00D4692B"/>
    <w:rsid w:val="00D469AE"/>
    <w:rsid w:val="00D471F8"/>
    <w:rsid w:val="00D47AA2"/>
    <w:rsid w:val="00D47AFA"/>
    <w:rsid w:val="00D517A4"/>
    <w:rsid w:val="00D51AF5"/>
    <w:rsid w:val="00D52415"/>
    <w:rsid w:val="00D54246"/>
    <w:rsid w:val="00D57557"/>
    <w:rsid w:val="00D610CF"/>
    <w:rsid w:val="00D61C84"/>
    <w:rsid w:val="00D62FF2"/>
    <w:rsid w:val="00D6418F"/>
    <w:rsid w:val="00D65024"/>
    <w:rsid w:val="00D663FC"/>
    <w:rsid w:val="00D70BC0"/>
    <w:rsid w:val="00D70F1B"/>
    <w:rsid w:val="00D7253B"/>
    <w:rsid w:val="00D72E92"/>
    <w:rsid w:val="00D77F78"/>
    <w:rsid w:val="00D80D9A"/>
    <w:rsid w:val="00D8104F"/>
    <w:rsid w:val="00D86B33"/>
    <w:rsid w:val="00D86FAF"/>
    <w:rsid w:val="00D87AAE"/>
    <w:rsid w:val="00D87F55"/>
    <w:rsid w:val="00D92561"/>
    <w:rsid w:val="00D92F87"/>
    <w:rsid w:val="00D9301F"/>
    <w:rsid w:val="00D93CE5"/>
    <w:rsid w:val="00D93ECB"/>
    <w:rsid w:val="00D95764"/>
    <w:rsid w:val="00D966ED"/>
    <w:rsid w:val="00D96DC9"/>
    <w:rsid w:val="00D973F9"/>
    <w:rsid w:val="00DA2C8B"/>
    <w:rsid w:val="00DA4D35"/>
    <w:rsid w:val="00DA547E"/>
    <w:rsid w:val="00DA7895"/>
    <w:rsid w:val="00DB0489"/>
    <w:rsid w:val="00DB10E5"/>
    <w:rsid w:val="00DB610F"/>
    <w:rsid w:val="00DB61CF"/>
    <w:rsid w:val="00DB739A"/>
    <w:rsid w:val="00DB74D9"/>
    <w:rsid w:val="00DB7A41"/>
    <w:rsid w:val="00DB7CB8"/>
    <w:rsid w:val="00DC3A3E"/>
    <w:rsid w:val="00DC47B0"/>
    <w:rsid w:val="00DC5C28"/>
    <w:rsid w:val="00DC628B"/>
    <w:rsid w:val="00DC65A0"/>
    <w:rsid w:val="00DC7111"/>
    <w:rsid w:val="00DD38FF"/>
    <w:rsid w:val="00DD482C"/>
    <w:rsid w:val="00DE152D"/>
    <w:rsid w:val="00DE53D2"/>
    <w:rsid w:val="00DE665A"/>
    <w:rsid w:val="00DE6B2D"/>
    <w:rsid w:val="00DE7236"/>
    <w:rsid w:val="00DE7442"/>
    <w:rsid w:val="00DE7E3D"/>
    <w:rsid w:val="00DF22A4"/>
    <w:rsid w:val="00DF2544"/>
    <w:rsid w:val="00DF2641"/>
    <w:rsid w:val="00DF2A28"/>
    <w:rsid w:val="00DF366C"/>
    <w:rsid w:val="00DF4838"/>
    <w:rsid w:val="00DF4B0B"/>
    <w:rsid w:val="00DF52E6"/>
    <w:rsid w:val="00DF57C1"/>
    <w:rsid w:val="00DF59D2"/>
    <w:rsid w:val="00DF664B"/>
    <w:rsid w:val="00DF6CA1"/>
    <w:rsid w:val="00DF7465"/>
    <w:rsid w:val="00E00F21"/>
    <w:rsid w:val="00E031E5"/>
    <w:rsid w:val="00E03E21"/>
    <w:rsid w:val="00E0553B"/>
    <w:rsid w:val="00E06505"/>
    <w:rsid w:val="00E06DE7"/>
    <w:rsid w:val="00E104C3"/>
    <w:rsid w:val="00E124CA"/>
    <w:rsid w:val="00E12600"/>
    <w:rsid w:val="00E12806"/>
    <w:rsid w:val="00E12CCC"/>
    <w:rsid w:val="00E14428"/>
    <w:rsid w:val="00E20BAC"/>
    <w:rsid w:val="00E20D1D"/>
    <w:rsid w:val="00E20D4B"/>
    <w:rsid w:val="00E25173"/>
    <w:rsid w:val="00E26841"/>
    <w:rsid w:val="00E26A2D"/>
    <w:rsid w:val="00E2756A"/>
    <w:rsid w:val="00E279CC"/>
    <w:rsid w:val="00E3002C"/>
    <w:rsid w:val="00E311D4"/>
    <w:rsid w:val="00E32755"/>
    <w:rsid w:val="00E33CF1"/>
    <w:rsid w:val="00E33EF6"/>
    <w:rsid w:val="00E34566"/>
    <w:rsid w:val="00E348C9"/>
    <w:rsid w:val="00E36457"/>
    <w:rsid w:val="00E37AD3"/>
    <w:rsid w:val="00E37DF8"/>
    <w:rsid w:val="00E40FA9"/>
    <w:rsid w:val="00E4107C"/>
    <w:rsid w:val="00E4256A"/>
    <w:rsid w:val="00E45654"/>
    <w:rsid w:val="00E46189"/>
    <w:rsid w:val="00E46C30"/>
    <w:rsid w:val="00E47838"/>
    <w:rsid w:val="00E478DE"/>
    <w:rsid w:val="00E507E6"/>
    <w:rsid w:val="00E5562E"/>
    <w:rsid w:val="00E5574D"/>
    <w:rsid w:val="00E55DA5"/>
    <w:rsid w:val="00E569E4"/>
    <w:rsid w:val="00E572A9"/>
    <w:rsid w:val="00E57356"/>
    <w:rsid w:val="00E57B73"/>
    <w:rsid w:val="00E63EB4"/>
    <w:rsid w:val="00E70ECC"/>
    <w:rsid w:val="00E73207"/>
    <w:rsid w:val="00E746E1"/>
    <w:rsid w:val="00E74940"/>
    <w:rsid w:val="00E76B75"/>
    <w:rsid w:val="00E76D04"/>
    <w:rsid w:val="00E77D64"/>
    <w:rsid w:val="00E841F9"/>
    <w:rsid w:val="00E85EB2"/>
    <w:rsid w:val="00E879B1"/>
    <w:rsid w:val="00E901F6"/>
    <w:rsid w:val="00E94E57"/>
    <w:rsid w:val="00E95E07"/>
    <w:rsid w:val="00E971D0"/>
    <w:rsid w:val="00EA0A6F"/>
    <w:rsid w:val="00EA26BC"/>
    <w:rsid w:val="00EA3ED0"/>
    <w:rsid w:val="00EA4BE7"/>
    <w:rsid w:val="00EA69B2"/>
    <w:rsid w:val="00EA6A96"/>
    <w:rsid w:val="00EB0074"/>
    <w:rsid w:val="00EB1F46"/>
    <w:rsid w:val="00EB261D"/>
    <w:rsid w:val="00EB36FE"/>
    <w:rsid w:val="00EB5559"/>
    <w:rsid w:val="00EB6ADD"/>
    <w:rsid w:val="00EB7249"/>
    <w:rsid w:val="00EB738E"/>
    <w:rsid w:val="00EC14AC"/>
    <w:rsid w:val="00EC1DAA"/>
    <w:rsid w:val="00EC1F06"/>
    <w:rsid w:val="00EC2765"/>
    <w:rsid w:val="00EC3B13"/>
    <w:rsid w:val="00EC4DCD"/>
    <w:rsid w:val="00EC5B6E"/>
    <w:rsid w:val="00EC6668"/>
    <w:rsid w:val="00EC792E"/>
    <w:rsid w:val="00EC7A23"/>
    <w:rsid w:val="00EC7D1B"/>
    <w:rsid w:val="00ED0D18"/>
    <w:rsid w:val="00ED0ED1"/>
    <w:rsid w:val="00ED1917"/>
    <w:rsid w:val="00ED219C"/>
    <w:rsid w:val="00ED4071"/>
    <w:rsid w:val="00ED540D"/>
    <w:rsid w:val="00ED5BB7"/>
    <w:rsid w:val="00ED63D6"/>
    <w:rsid w:val="00EE1DB1"/>
    <w:rsid w:val="00EE1DE9"/>
    <w:rsid w:val="00EE38AD"/>
    <w:rsid w:val="00EF1A8C"/>
    <w:rsid w:val="00EF4171"/>
    <w:rsid w:val="00EF42C1"/>
    <w:rsid w:val="00EF4D24"/>
    <w:rsid w:val="00EF6BB9"/>
    <w:rsid w:val="00F00ED6"/>
    <w:rsid w:val="00F01359"/>
    <w:rsid w:val="00F017D9"/>
    <w:rsid w:val="00F01AA1"/>
    <w:rsid w:val="00F01DCA"/>
    <w:rsid w:val="00F0215E"/>
    <w:rsid w:val="00F027B2"/>
    <w:rsid w:val="00F066D5"/>
    <w:rsid w:val="00F071B2"/>
    <w:rsid w:val="00F11AA2"/>
    <w:rsid w:val="00F1517C"/>
    <w:rsid w:val="00F21337"/>
    <w:rsid w:val="00F23837"/>
    <w:rsid w:val="00F238F5"/>
    <w:rsid w:val="00F23D4E"/>
    <w:rsid w:val="00F2477A"/>
    <w:rsid w:val="00F254AE"/>
    <w:rsid w:val="00F27767"/>
    <w:rsid w:val="00F30E37"/>
    <w:rsid w:val="00F310BB"/>
    <w:rsid w:val="00F317B7"/>
    <w:rsid w:val="00F31E98"/>
    <w:rsid w:val="00F3770E"/>
    <w:rsid w:val="00F40DAC"/>
    <w:rsid w:val="00F41DDD"/>
    <w:rsid w:val="00F4312B"/>
    <w:rsid w:val="00F46E4B"/>
    <w:rsid w:val="00F47BF8"/>
    <w:rsid w:val="00F5180B"/>
    <w:rsid w:val="00F53C2F"/>
    <w:rsid w:val="00F53F9A"/>
    <w:rsid w:val="00F5569B"/>
    <w:rsid w:val="00F55D48"/>
    <w:rsid w:val="00F55F00"/>
    <w:rsid w:val="00F56183"/>
    <w:rsid w:val="00F56FBB"/>
    <w:rsid w:val="00F5743A"/>
    <w:rsid w:val="00F6390B"/>
    <w:rsid w:val="00F63CEB"/>
    <w:rsid w:val="00F65F3D"/>
    <w:rsid w:val="00F66AAE"/>
    <w:rsid w:val="00F67573"/>
    <w:rsid w:val="00F677D6"/>
    <w:rsid w:val="00F70160"/>
    <w:rsid w:val="00F711DB"/>
    <w:rsid w:val="00F71230"/>
    <w:rsid w:val="00F759EE"/>
    <w:rsid w:val="00F7703C"/>
    <w:rsid w:val="00F81E41"/>
    <w:rsid w:val="00F827C8"/>
    <w:rsid w:val="00F82BB9"/>
    <w:rsid w:val="00F83A87"/>
    <w:rsid w:val="00F85C2A"/>
    <w:rsid w:val="00F8645E"/>
    <w:rsid w:val="00F868DE"/>
    <w:rsid w:val="00F92799"/>
    <w:rsid w:val="00F927BB"/>
    <w:rsid w:val="00F94912"/>
    <w:rsid w:val="00F952D0"/>
    <w:rsid w:val="00F95B60"/>
    <w:rsid w:val="00FA1A5E"/>
    <w:rsid w:val="00FA1DAB"/>
    <w:rsid w:val="00FA224F"/>
    <w:rsid w:val="00FA2DE1"/>
    <w:rsid w:val="00FA39BD"/>
    <w:rsid w:val="00FA43D4"/>
    <w:rsid w:val="00FB09BF"/>
    <w:rsid w:val="00FB2C03"/>
    <w:rsid w:val="00FB2C69"/>
    <w:rsid w:val="00FB42E6"/>
    <w:rsid w:val="00FB463A"/>
    <w:rsid w:val="00FB4795"/>
    <w:rsid w:val="00FB4A1D"/>
    <w:rsid w:val="00FB61BD"/>
    <w:rsid w:val="00FB6293"/>
    <w:rsid w:val="00FB6541"/>
    <w:rsid w:val="00FC0BCB"/>
    <w:rsid w:val="00FC15D9"/>
    <w:rsid w:val="00FC2886"/>
    <w:rsid w:val="00FC6033"/>
    <w:rsid w:val="00FC6E15"/>
    <w:rsid w:val="00FC6FAD"/>
    <w:rsid w:val="00FC7686"/>
    <w:rsid w:val="00FC78B6"/>
    <w:rsid w:val="00FD0925"/>
    <w:rsid w:val="00FD0FCA"/>
    <w:rsid w:val="00FD1110"/>
    <w:rsid w:val="00FD2BF4"/>
    <w:rsid w:val="00FD306B"/>
    <w:rsid w:val="00FD36EE"/>
    <w:rsid w:val="00FD5CD9"/>
    <w:rsid w:val="00FD7322"/>
    <w:rsid w:val="00FD7825"/>
    <w:rsid w:val="00FD7C85"/>
    <w:rsid w:val="00FE05D4"/>
    <w:rsid w:val="00FE118D"/>
    <w:rsid w:val="00FE1A9E"/>
    <w:rsid w:val="00FE209C"/>
    <w:rsid w:val="00FE4B75"/>
    <w:rsid w:val="00FE62A7"/>
    <w:rsid w:val="00FF1CAC"/>
    <w:rsid w:val="00FF2472"/>
    <w:rsid w:val="00FF4E78"/>
    <w:rsid w:val="00FF6960"/>
    <w:rsid w:val="00FF7C2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017C40"/>
  <w15:docId w15:val="{E565E757-58AF-48A5-AB5B-8055880F0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Miriam"/>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65626D"/>
    <w:pPr>
      <w:bidi/>
      <w:jc w:val="both"/>
    </w:pPr>
    <w:rPr>
      <w:rFonts w:cs="FrankRuehl"/>
      <w:sz w:val="22"/>
      <w:szCs w:val="28"/>
    </w:rPr>
  </w:style>
  <w:style w:type="paragraph" w:styleId="12">
    <w:name w:val="heading 1"/>
    <w:basedOn w:val="a3"/>
    <w:next w:val="a3"/>
    <w:link w:val="13"/>
    <w:uiPriority w:val="9"/>
    <w:qFormat/>
    <w:rsid w:val="002C3D31"/>
    <w:pPr>
      <w:keepNext/>
      <w:keepLines/>
      <w:spacing w:before="480"/>
      <w:outlineLvl w:val="0"/>
    </w:pPr>
    <w:rPr>
      <w:rFonts w:asciiTheme="majorHAnsi" w:eastAsiaTheme="majorEastAsia" w:hAnsiTheme="majorHAnsi" w:cstheme="majorBidi"/>
      <w:b/>
      <w:bCs/>
      <w:color w:val="365F91" w:themeColor="accent1" w:themeShade="BF"/>
      <w:sz w:val="28"/>
    </w:rPr>
  </w:style>
  <w:style w:type="paragraph" w:styleId="2">
    <w:name w:val="heading 2"/>
    <w:basedOn w:val="a3"/>
    <w:link w:val="20"/>
    <w:uiPriority w:val="9"/>
    <w:qFormat/>
    <w:rsid w:val="001F3BB4"/>
    <w:pPr>
      <w:bidi w:val="0"/>
      <w:spacing w:before="100" w:beforeAutospacing="1" w:after="100" w:afterAutospacing="1"/>
      <w:jc w:val="left"/>
      <w:outlineLvl w:val="1"/>
    </w:pPr>
    <w:rPr>
      <w:rFonts w:eastAsia="Times New Roman" w:cs="Times New Roman"/>
      <w:b/>
      <w:bCs/>
      <w:sz w:val="50"/>
      <w:szCs w:val="50"/>
    </w:rPr>
  </w:style>
  <w:style w:type="paragraph" w:styleId="5">
    <w:name w:val="heading 5"/>
    <w:basedOn w:val="a3"/>
    <w:next w:val="a3"/>
    <w:link w:val="50"/>
    <w:uiPriority w:val="9"/>
    <w:semiHidden/>
    <w:unhideWhenUsed/>
    <w:qFormat/>
    <w:rsid w:val="00E2756A"/>
    <w:pPr>
      <w:keepNext/>
      <w:keepLines/>
      <w:spacing w:before="200"/>
      <w:outlineLvl w:val="4"/>
    </w:pPr>
    <w:rPr>
      <w:rFonts w:asciiTheme="majorHAnsi" w:eastAsiaTheme="majorEastAsia" w:hAnsiTheme="majorHAnsi" w:cstheme="majorBidi"/>
      <w:color w:val="243F60"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50">
    <w:name w:val="כותרת 5 תו"/>
    <w:basedOn w:val="a4"/>
    <w:link w:val="5"/>
    <w:uiPriority w:val="9"/>
    <w:semiHidden/>
    <w:rsid w:val="00E2756A"/>
    <w:rPr>
      <w:rFonts w:asciiTheme="majorHAnsi" w:eastAsiaTheme="majorEastAsia" w:hAnsiTheme="majorHAnsi" w:cstheme="majorBidi"/>
      <w:color w:val="243F60" w:themeColor="accent1" w:themeShade="7F"/>
      <w:sz w:val="22"/>
      <w:szCs w:val="28"/>
    </w:rPr>
  </w:style>
  <w:style w:type="paragraph" w:styleId="a7">
    <w:name w:val="footnote text"/>
    <w:basedOn w:val="a3"/>
    <w:link w:val="a8"/>
    <w:uiPriority w:val="99"/>
    <w:unhideWhenUsed/>
    <w:rsid w:val="00E2756A"/>
    <w:pPr>
      <w:tabs>
        <w:tab w:val="left" w:pos="284"/>
      </w:tabs>
      <w:spacing w:before="40" w:after="40" w:line="276" w:lineRule="auto"/>
      <w:ind w:left="284" w:hanging="284"/>
    </w:pPr>
    <w:rPr>
      <w:rFonts w:eastAsia="Times New Roman"/>
      <w:sz w:val="18"/>
      <w:szCs w:val="24"/>
      <w:lang w:eastAsia="he-IL"/>
    </w:rPr>
  </w:style>
  <w:style w:type="character" w:customStyle="1" w:styleId="a8">
    <w:name w:val="טקסט הערת שוליים תו"/>
    <w:basedOn w:val="a4"/>
    <w:link w:val="a7"/>
    <w:uiPriority w:val="99"/>
    <w:rsid w:val="00E2756A"/>
    <w:rPr>
      <w:rFonts w:eastAsia="Times New Roman" w:cs="FrankRuehl"/>
      <w:sz w:val="18"/>
      <w:szCs w:val="24"/>
      <w:lang w:eastAsia="he-IL"/>
    </w:rPr>
  </w:style>
  <w:style w:type="paragraph" w:styleId="a9">
    <w:name w:val="List Paragraph"/>
    <w:basedOn w:val="a3"/>
    <w:uiPriority w:val="34"/>
    <w:qFormat/>
    <w:rsid w:val="00E2756A"/>
    <w:pPr>
      <w:spacing w:line="276" w:lineRule="auto"/>
      <w:ind w:left="720"/>
      <w:contextualSpacing/>
    </w:pPr>
  </w:style>
  <w:style w:type="paragraph" w:styleId="aa">
    <w:name w:val="Quote"/>
    <w:basedOn w:val="a3"/>
    <w:link w:val="ab"/>
    <w:uiPriority w:val="29"/>
    <w:qFormat/>
    <w:rsid w:val="00E2756A"/>
    <w:pPr>
      <w:snapToGrid w:val="0"/>
      <w:spacing w:after="120"/>
      <w:ind w:left="851" w:right="851"/>
    </w:pPr>
    <w:rPr>
      <w:rFonts w:eastAsia="Calibri"/>
      <w:i/>
      <w:color w:val="000000" w:themeColor="text1"/>
      <w:kern w:val="28"/>
    </w:rPr>
  </w:style>
  <w:style w:type="character" w:customStyle="1" w:styleId="ab">
    <w:name w:val="ציטוט תו"/>
    <w:basedOn w:val="a4"/>
    <w:link w:val="aa"/>
    <w:uiPriority w:val="29"/>
    <w:rsid w:val="00E2756A"/>
    <w:rPr>
      <w:rFonts w:eastAsia="Calibri" w:cs="FrankRuehl"/>
      <w:i/>
      <w:color w:val="000000" w:themeColor="text1"/>
      <w:kern w:val="28"/>
      <w:sz w:val="22"/>
      <w:szCs w:val="28"/>
    </w:rPr>
  </w:style>
  <w:style w:type="paragraph" w:customStyle="1" w:styleId="ac">
    <w:name w:val="פרטי תיק פס''ד"/>
    <w:basedOn w:val="a3"/>
    <w:qFormat/>
    <w:rsid w:val="00E2756A"/>
    <w:pPr>
      <w:spacing w:line="360" w:lineRule="auto"/>
    </w:pPr>
    <w:rPr>
      <w:rFonts w:cs="David"/>
      <w:b/>
      <w:bCs/>
      <w:sz w:val="24"/>
      <w:szCs w:val="24"/>
    </w:rPr>
  </w:style>
  <w:style w:type="character" w:customStyle="1" w:styleId="ad">
    <w:name w:val="פסקת פתיחה תו"/>
    <w:link w:val="ae"/>
    <w:locked/>
    <w:rsid w:val="00DA2C8B"/>
    <w:rPr>
      <w:rFonts w:eastAsia="Times New Roman" w:cs="FrankRuehl"/>
      <w:sz w:val="28"/>
      <w:szCs w:val="28"/>
      <w:lang w:eastAsia="he-IL"/>
    </w:rPr>
  </w:style>
  <w:style w:type="paragraph" w:customStyle="1" w:styleId="af">
    <w:name w:val="פסקה רגילה"/>
    <w:basedOn w:val="a3"/>
    <w:link w:val="af0"/>
    <w:qFormat/>
    <w:rsid w:val="00E2756A"/>
    <w:pPr>
      <w:snapToGrid w:val="0"/>
      <w:spacing w:after="120" w:line="276" w:lineRule="auto"/>
      <w:ind w:firstLine="397"/>
    </w:pPr>
    <w:rPr>
      <w:rFonts w:eastAsia="Calibri"/>
      <w:kern w:val="28"/>
    </w:rPr>
  </w:style>
  <w:style w:type="paragraph" w:customStyle="1" w:styleId="ae">
    <w:name w:val="פסקת פתיחה"/>
    <w:basedOn w:val="a3"/>
    <w:next w:val="af"/>
    <w:link w:val="ad"/>
    <w:qFormat/>
    <w:rsid w:val="00DA2C8B"/>
    <w:pPr>
      <w:spacing w:before="120" w:after="120" w:line="276" w:lineRule="auto"/>
    </w:pPr>
    <w:rPr>
      <w:rFonts w:eastAsia="Times New Roman"/>
      <w:sz w:val="28"/>
      <w:lang w:eastAsia="he-IL"/>
    </w:rPr>
  </w:style>
  <w:style w:type="paragraph" w:customStyle="1" w:styleId="af1">
    <w:name w:val="כותרת אזור בית הדין הרבני"/>
    <w:basedOn w:val="a3"/>
    <w:qFormat/>
    <w:rsid w:val="00C17BEA"/>
    <w:pPr>
      <w:spacing w:before="120" w:after="240" w:line="360" w:lineRule="auto"/>
    </w:pPr>
    <w:rPr>
      <w:rFonts w:asciiTheme="minorBidi" w:eastAsia="Calibri" w:hAnsiTheme="minorBidi" w:cs="David"/>
      <w:b/>
      <w:bCs/>
      <w:color w:val="002B82"/>
      <w:sz w:val="28"/>
    </w:rPr>
  </w:style>
  <w:style w:type="character" w:customStyle="1" w:styleId="af0">
    <w:name w:val="פסקה רגילה תו"/>
    <w:basedOn w:val="a4"/>
    <w:link w:val="af"/>
    <w:locked/>
    <w:rsid w:val="00E2756A"/>
    <w:rPr>
      <w:rFonts w:eastAsia="Calibri" w:cs="FrankRuehl"/>
      <w:kern w:val="28"/>
      <w:sz w:val="22"/>
      <w:szCs w:val="28"/>
    </w:rPr>
  </w:style>
  <w:style w:type="character" w:customStyle="1" w:styleId="af2">
    <w:name w:val="ציטוט בתוך ציטוט תו"/>
    <w:basedOn w:val="a4"/>
    <w:link w:val="af3"/>
    <w:locked/>
    <w:rsid w:val="00DA2C8B"/>
    <w:rPr>
      <w:rFonts w:ascii="Calibri" w:eastAsia="Calibri" w:hAnsi="Calibri" w:cs="FrankRuehl"/>
      <w:i/>
      <w:color w:val="000000" w:themeColor="text1"/>
      <w:kern w:val="28"/>
      <w:sz w:val="28"/>
      <w:szCs w:val="28"/>
    </w:rPr>
  </w:style>
  <w:style w:type="paragraph" w:customStyle="1" w:styleId="af3">
    <w:name w:val="ציטוט בתוך ציטוט"/>
    <w:basedOn w:val="aa"/>
    <w:link w:val="af2"/>
    <w:qFormat/>
    <w:rsid w:val="00DA2C8B"/>
    <w:pPr>
      <w:ind w:left="1418"/>
    </w:pPr>
    <w:rPr>
      <w:rFonts w:ascii="Calibri" w:hAnsi="Calibri"/>
      <w:sz w:val="28"/>
    </w:rPr>
  </w:style>
  <w:style w:type="character" w:customStyle="1" w:styleId="af4">
    <w:name w:val="פסק דין תו"/>
    <w:basedOn w:val="a4"/>
    <w:link w:val="af5"/>
    <w:locked/>
    <w:rsid w:val="003D0A52"/>
    <w:rPr>
      <w:rFonts w:ascii="Arial" w:eastAsia="Calibri" w:hAnsi="Arial" w:cs="FrankRuehl"/>
      <w:bCs/>
      <w:spacing w:val="20"/>
      <w:kern w:val="28"/>
      <w:sz w:val="24"/>
      <w:szCs w:val="32"/>
    </w:rPr>
  </w:style>
  <w:style w:type="paragraph" w:customStyle="1" w:styleId="af5">
    <w:name w:val="פסק דין"/>
    <w:basedOn w:val="a3"/>
    <w:next w:val="ae"/>
    <w:link w:val="af4"/>
    <w:qFormat/>
    <w:rsid w:val="003D0A52"/>
    <w:pPr>
      <w:keepNext/>
      <w:overflowPunct w:val="0"/>
      <w:autoSpaceDE w:val="0"/>
      <w:autoSpaceDN w:val="0"/>
      <w:adjustRightInd w:val="0"/>
      <w:spacing w:before="360" w:after="240" w:line="276" w:lineRule="exact"/>
      <w:jc w:val="center"/>
    </w:pPr>
    <w:rPr>
      <w:rFonts w:ascii="Arial" w:eastAsia="Calibri" w:hAnsi="Arial"/>
      <w:bCs/>
      <w:spacing w:val="20"/>
      <w:kern w:val="28"/>
      <w:sz w:val="24"/>
      <w:szCs w:val="32"/>
    </w:rPr>
  </w:style>
  <w:style w:type="character" w:customStyle="1" w:styleId="14">
    <w:name w:val="רשימה א(1)(א) מדורגת תו"/>
    <w:basedOn w:val="a4"/>
    <w:link w:val="1"/>
    <w:locked/>
    <w:rsid w:val="0051147D"/>
    <w:rPr>
      <w:rFonts w:ascii="David" w:eastAsia="Calibri" w:hAnsi="David" w:cs="FrankRuehl"/>
      <w:kern w:val="28"/>
      <w:sz w:val="36"/>
      <w:szCs w:val="28"/>
    </w:rPr>
  </w:style>
  <w:style w:type="paragraph" w:customStyle="1" w:styleId="1">
    <w:name w:val="רשימה א(1)(א) מדורגת"/>
    <w:basedOn w:val="af"/>
    <w:link w:val="14"/>
    <w:qFormat/>
    <w:rsid w:val="005452D2"/>
    <w:pPr>
      <w:numPr>
        <w:numId w:val="1"/>
      </w:numPr>
      <w:spacing w:before="120"/>
    </w:pPr>
    <w:rPr>
      <w:rFonts w:ascii="David" w:hAnsi="David"/>
      <w:sz w:val="36"/>
    </w:rPr>
  </w:style>
  <w:style w:type="paragraph" w:customStyle="1" w:styleId="a0">
    <w:name w:val="כותרת משנה אמצע ממוספרת"/>
    <w:basedOn w:val="a3"/>
    <w:next w:val="ae"/>
    <w:rsid w:val="00E2756A"/>
    <w:pPr>
      <w:keepNext/>
      <w:numPr>
        <w:numId w:val="2"/>
      </w:numPr>
      <w:tabs>
        <w:tab w:val="left" w:pos="397"/>
      </w:tabs>
      <w:spacing w:before="360" w:after="120" w:line="276" w:lineRule="auto"/>
      <w:jc w:val="center"/>
      <w:outlineLvl w:val="2"/>
    </w:pPr>
    <w:rPr>
      <w:rFonts w:eastAsia="Times New Roman" w:cs="Narkisim"/>
      <w:b/>
      <w:bCs/>
      <w:sz w:val="26"/>
      <w:szCs w:val="26"/>
      <w:lang w:eastAsia="he-IL"/>
    </w:rPr>
  </w:style>
  <w:style w:type="character" w:customStyle="1" w:styleId="110">
    <w:name w:val="רשימה 1(א)(1) מדורגת תו"/>
    <w:basedOn w:val="a4"/>
    <w:link w:val="11"/>
    <w:locked/>
    <w:rsid w:val="0051147D"/>
    <w:rPr>
      <w:rFonts w:ascii="David" w:eastAsia="Calibri" w:hAnsi="David" w:cs="FrankRuehl"/>
      <w:kern w:val="28"/>
      <w:sz w:val="28"/>
      <w:szCs w:val="28"/>
      <w:lang w:eastAsia="he-IL"/>
    </w:rPr>
  </w:style>
  <w:style w:type="paragraph" w:customStyle="1" w:styleId="11">
    <w:name w:val="רשימה 1(א)(1) מדורגת"/>
    <w:basedOn w:val="af"/>
    <w:link w:val="110"/>
    <w:qFormat/>
    <w:rsid w:val="00CE18E3"/>
    <w:pPr>
      <w:numPr>
        <w:numId w:val="3"/>
      </w:numPr>
      <w:spacing w:before="120"/>
    </w:pPr>
    <w:rPr>
      <w:rFonts w:ascii="David" w:hAnsi="David"/>
      <w:sz w:val="28"/>
      <w:lang w:eastAsia="he-IL"/>
    </w:rPr>
  </w:style>
  <w:style w:type="character" w:customStyle="1" w:styleId="af6">
    <w:name w:val="כותרת [א.] צד תו"/>
    <w:basedOn w:val="a4"/>
    <w:link w:val="af7"/>
    <w:locked/>
    <w:rsid w:val="008A683B"/>
    <w:rPr>
      <w:rFonts w:ascii="Arial" w:eastAsia="Times New Roman" w:hAnsi="Arial" w:cs="Narkisim"/>
      <w:b/>
      <w:bCs/>
      <w:sz w:val="24"/>
      <w:szCs w:val="24"/>
    </w:rPr>
  </w:style>
  <w:style w:type="paragraph" w:customStyle="1" w:styleId="af7">
    <w:name w:val="כותרת [א.] צד"/>
    <w:basedOn w:val="a1"/>
    <w:next w:val="ae"/>
    <w:link w:val="af6"/>
    <w:qFormat/>
    <w:rsid w:val="008A683B"/>
  </w:style>
  <w:style w:type="character" w:customStyle="1" w:styleId="-">
    <w:name w:val="כותרת [-] צד תו"/>
    <w:basedOn w:val="a4"/>
    <w:link w:val="-0"/>
    <w:locked/>
    <w:rsid w:val="00387082"/>
    <w:rPr>
      <w:rFonts w:ascii="Arial" w:eastAsia="Times New Roman" w:hAnsi="Arial" w:cs="Narkisim"/>
      <w:b/>
      <w:bCs/>
      <w:sz w:val="24"/>
      <w:szCs w:val="24"/>
    </w:rPr>
  </w:style>
  <w:style w:type="paragraph" w:customStyle="1" w:styleId="-0">
    <w:name w:val="כותרת [-] צד"/>
    <w:next w:val="a3"/>
    <w:link w:val="-"/>
    <w:qFormat/>
    <w:rsid w:val="00387082"/>
    <w:pPr>
      <w:keepNext/>
      <w:tabs>
        <w:tab w:val="left" w:pos="454"/>
      </w:tabs>
      <w:bidi/>
      <w:spacing w:before="360" w:after="120"/>
      <w:jc w:val="both"/>
      <w:outlineLvl w:val="3"/>
    </w:pPr>
    <w:rPr>
      <w:rFonts w:ascii="Arial" w:eastAsia="Times New Roman" w:hAnsi="Arial" w:cs="Narkisim"/>
      <w:b/>
      <w:bCs/>
      <w:sz w:val="24"/>
      <w:szCs w:val="24"/>
    </w:rPr>
  </w:style>
  <w:style w:type="character" w:customStyle="1" w:styleId="15">
    <w:name w:val="כותרת [(1)] צד תו"/>
    <w:basedOn w:val="a4"/>
    <w:link w:val="10"/>
    <w:locked/>
    <w:rsid w:val="008A683B"/>
    <w:rPr>
      <w:rFonts w:ascii="Arial" w:eastAsia="Times New Roman" w:hAnsi="Arial" w:cs="Narkisim"/>
      <w:b/>
      <w:bCs/>
      <w:sz w:val="22"/>
      <w:szCs w:val="22"/>
    </w:rPr>
  </w:style>
  <w:style w:type="paragraph" w:customStyle="1" w:styleId="10">
    <w:name w:val="כותרת [(1)] צד"/>
    <w:basedOn w:val="a1"/>
    <w:next w:val="ae"/>
    <w:link w:val="15"/>
    <w:qFormat/>
    <w:rsid w:val="008A683B"/>
    <w:pPr>
      <w:numPr>
        <w:ilvl w:val="2"/>
      </w:numPr>
      <w:spacing w:before="240"/>
      <w:outlineLvl w:val="4"/>
    </w:pPr>
    <w:rPr>
      <w:sz w:val="22"/>
      <w:szCs w:val="22"/>
    </w:rPr>
  </w:style>
  <w:style w:type="character" w:customStyle="1" w:styleId="af8">
    <w:name w:val="כותרת [(א)] צד תו"/>
    <w:basedOn w:val="15"/>
    <w:link w:val="a2"/>
    <w:locked/>
    <w:rsid w:val="008A683B"/>
    <w:rPr>
      <w:rFonts w:ascii="Arial" w:eastAsia="Times New Roman" w:hAnsi="Arial" w:cs="Narkisim"/>
      <w:b w:val="0"/>
      <w:bCs w:val="0"/>
      <w:i/>
      <w:iCs/>
      <w:sz w:val="22"/>
      <w:szCs w:val="22"/>
    </w:rPr>
  </w:style>
  <w:style w:type="paragraph" w:customStyle="1" w:styleId="a2">
    <w:name w:val="כותרת [(א)] צד"/>
    <w:basedOn w:val="10"/>
    <w:next w:val="ae"/>
    <w:link w:val="af8"/>
    <w:qFormat/>
    <w:rsid w:val="008A683B"/>
    <w:pPr>
      <w:numPr>
        <w:ilvl w:val="3"/>
        <w:numId w:val="4"/>
      </w:numPr>
      <w:outlineLvl w:val="5"/>
    </w:pPr>
    <w:rPr>
      <w:b w:val="0"/>
      <w:bCs w:val="0"/>
      <w:i/>
      <w:iCs/>
    </w:rPr>
  </w:style>
  <w:style w:type="character" w:styleId="af9">
    <w:name w:val="footnote reference"/>
    <w:aliases w:val="אות הערה,Footnote Reference"/>
    <w:uiPriority w:val="99"/>
    <w:unhideWhenUsed/>
    <w:qFormat/>
    <w:rsid w:val="00E2756A"/>
    <w:rPr>
      <w:rFonts w:ascii="Times New Roman" w:hAnsi="Times New Roman" w:cs="FrankRuehl" w:hint="default"/>
      <w:kern w:val="0"/>
      <w:position w:val="0"/>
      <w:sz w:val="20"/>
      <w:szCs w:val="28"/>
      <w:vertAlign w:val="superscript"/>
    </w:rPr>
  </w:style>
  <w:style w:type="paragraph" w:customStyle="1" w:styleId="afa">
    <w:name w:val="שמות הדיינים"/>
    <w:basedOn w:val="a3"/>
    <w:next w:val="a3"/>
    <w:link w:val="afb"/>
    <w:qFormat/>
    <w:rsid w:val="00D77F78"/>
    <w:pPr>
      <w:tabs>
        <w:tab w:val="center" w:pos="4153"/>
        <w:tab w:val="right" w:pos="8306"/>
      </w:tabs>
      <w:overflowPunct w:val="0"/>
      <w:autoSpaceDE w:val="0"/>
      <w:autoSpaceDN w:val="0"/>
      <w:adjustRightInd w:val="0"/>
      <w:spacing w:after="360" w:line="276" w:lineRule="exact"/>
      <w:jc w:val="center"/>
      <w:textAlignment w:val="baseline"/>
    </w:pPr>
    <w:rPr>
      <w:rFonts w:eastAsia="Calibri" w:cs="Narkisim"/>
      <w:b/>
      <w:bCs/>
      <w:kern w:val="28"/>
      <w:sz w:val="23"/>
      <w:szCs w:val="23"/>
    </w:rPr>
  </w:style>
  <w:style w:type="character" w:customStyle="1" w:styleId="afb">
    <w:name w:val="שמות הדיינים תו"/>
    <w:basedOn w:val="a4"/>
    <w:link w:val="afa"/>
    <w:rsid w:val="00D77F78"/>
    <w:rPr>
      <w:rFonts w:eastAsia="Calibri" w:cs="Narkisim"/>
      <w:b/>
      <w:bCs/>
      <w:kern w:val="28"/>
      <w:sz w:val="23"/>
      <w:szCs w:val="23"/>
    </w:rPr>
  </w:style>
  <w:style w:type="paragraph" w:styleId="afc">
    <w:name w:val="header"/>
    <w:basedOn w:val="a3"/>
    <w:link w:val="afd"/>
    <w:uiPriority w:val="99"/>
    <w:unhideWhenUsed/>
    <w:rsid w:val="00FA1DAB"/>
    <w:pPr>
      <w:tabs>
        <w:tab w:val="center" w:pos="4153"/>
        <w:tab w:val="right" w:pos="8306"/>
      </w:tabs>
    </w:pPr>
  </w:style>
  <w:style w:type="character" w:customStyle="1" w:styleId="afd">
    <w:name w:val="כותרת עליונה תו"/>
    <w:basedOn w:val="a4"/>
    <w:link w:val="afc"/>
    <w:uiPriority w:val="99"/>
    <w:rsid w:val="00FA1DAB"/>
    <w:rPr>
      <w:rFonts w:cs="FrankRuehl"/>
      <w:sz w:val="22"/>
      <w:szCs w:val="28"/>
    </w:rPr>
  </w:style>
  <w:style w:type="paragraph" w:styleId="afe">
    <w:name w:val="footer"/>
    <w:basedOn w:val="a3"/>
    <w:link w:val="aff"/>
    <w:uiPriority w:val="99"/>
    <w:unhideWhenUsed/>
    <w:rsid w:val="00FA1DAB"/>
    <w:pPr>
      <w:tabs>
        <w:tab w:val="center" w:pos="4153"/>
        <w:tab w:val="right" w:pos="8306"/>
      </w:tabs>
    </w:pPr>
  </w:style>
  <w:style w:type="character" w:customStyle="1" w:styleId="aff">
    <w:name w:val="כותרת תחתונה תו"/>
    <w:basedOn w:val="a4"/>
    <w:link w:val="afe"/>
    <w:uiPriority w:val="99"/>
    <w:rsid w:val="00FA1DAB"/>
    <w:rPr>
      <w:rFonts w:cs="FrankRuehl"/>
      <w:sz w:val="22"/>
      <w:szCs w:val="28"/>
    </w:rPr>
  </w:style>
  <w:style w:type="paragraph" w:customStyle="1" w:styleId="aff0">
    <w:name w:val="רשימה רגילה"/>
    <w:basedOn w:val="1"/>
    <w:next w:val="af"/>
    <w:link w:val="aff1"/>
    <w:qFormat/>
    <w:rsid w:val="009D23D6"/>
    <w:pPr>
      <w:ind w:left="0" w:firstLine="0"/>
    </w:pPr>
  </w:style>
  <w:style w:type="character" w:customStyle="1" w:styleId="aff1">
    <w:name w:val="רשימה רגילה תו"/>
    <w:basedOn w:val="14"/>
    <w:link w:val="aff0"/>
    <w:rsid w:val="009D23D6"/>
    <w:rPr>
      <w:rFonts w:ascii="David" w:eastAsia="Calibri" w:hAnsi="David" w:cs="FrankRuehl"/>
      <w:kern w:val="28"/>
      <w:sz w:val="36"/>
      <w:szCs w:val="28"/>
    </w:rPr>
  </w:style>
  <w:style w:type="paragraph" w:customStyle="1" w:styleId="a1">
    <w:name w:val="כותרת [א.] צד"/>
    <w:basedOn w:val="a3"/>
    <w:next w:val="ae"/>
    <w:link w:val="16"/>
    <w:qFormat/>
    <w:rsid w:val="008A683B"/>
    <w:pPr>
      <w:keepNext/>
      <w:numPr>
        <w:ilvl w:val="1"/>
        <w:numId w:val="2"/>
      </w:numPr>
      <w:tabs>
        <w:tab w:val="left" w:pos="397"/>
      </w:tabs>
      <w:spacing w:before="360" w:after="120" w:line="276" w:lineRule="auto"/>
      <w:outlineLvl w:val="3"/>
    </w:pPr>
    <w:rPr>
      <w:rFonts w:ascii="Arial" w:eastAsia="Times New Roman" w:hAnsi="Arial" w:cs="Narkisim"/>
      <w:b/>
      <w:bCs/>
      <w:sz w:val="24"/>
      <w:szCs w:val="24"/>
    </w:rPr>
  </w:style>
  <w:style w:type="character" w:customStyle="1" w:styleId="16">
    <w:name w:val="כותרת [א.] צד תו1"/>
    <w:basedOn w:val="a4"/>
    <w:link w:val="a1"/>
    <w:rsid w:val="008A683B"/>
    <w:rPr>
      <w:rFonts w:ascii="Arial" w:eastAsia="Times New Roman" w:hAnsi="Arial" w:cs="Narkisim"/>
      <w:b/>
      <w:bCs/>
      <w:sz w:val="24"/>
      <w:szCs w:val="24"/>
    </w:rPr>
  </w:style>
  <w:style w:type="paragraph" w:customStyle="1" w:styleId="aff2">
    <w:name w:val="מספר תיק"/>
    <w:basedOn w:val="a3"/>
    <w:link w:val="aff3"/>
    <w:qFormat/>
    <w:rsid w:val="003D0A52"/>
    <w:pPr>
      <w:overflowPunct w:val="0"/>
      <w:autoSpaceDE w:val="0"/>
      <w:autoSpaceDN w:val="0"/>
      <w:adjustRightInd w:val="0"/>
      <w:spacing w:after="240" w:line="276" w:lineRule="exact"/>
      <w:jc w:val="right"/>
      <w:textAlignment w:val="baseline"/>
    </w:pPr>
    <w:rPr>
      <w:rFonts w:eastAsia="Times New Roman"/>
      <w:sz w:val="24"/>
      <w:szCs w:val="32"/>
      <w:lang w:eastAsia="he-IL"/>
    </w:rPr>
  </w:style>
  <w:style w:type="character" w:customStyle="1" w:styleId="aff3">
    <w:name w:val="מספר תיק תו"/>
    <w:basedOn w:val="a4"/>
    <w:link w:val="aff2"/>
    <w:rsid w:val="003D0A52"/>
    <w:rPr>
      <w:rFonts w:eastAsia="Times New Roman" w:cs="FrankRuehl"/>
      <w:sz w:val="24"/>
      <w:szCs w:val="32"/>
      <w:lang w:eastAsia="he-IL"/>
    </w:rPr>
  </w:style>
  <w:style w:type="paragraph" w:customStyle="1" w:styleId="aff4">
    <w:name w:val="פלוני"/>
    <w:basedOn w:val="a3"/>
    <w:link w:val="aff5"/>
    <w:qFormat/>
    <w:rsid w:val="003D0A52"/>
    <w:pPr>
      <w:overflowPunct w:val="0"/>
      <w:autoSpaceDE w:val="0"/>
      <w:autoSpaceDN w:val="0"/>
      <w:adjustRightInd w:val="0"/>
      <w:spacing w:after="100" w:line="240" w:lineRule="exact"/>
      <w:textAlignment w:val="baseline"/>
    </w:pPr>
    <w:rPr>
      <w:rFonts w:eastAsia="Times New Roman"/>
      <w:sz w:val="26"/>
      <w:szCs w:val="32"/>
      <w:lang w:eastAsia="he-IL"/>
    </w:rPr>
  </w:style>
  <w:style w:type="character" w:customStyle="1" w:styleId="aff5">
    <w:name w:val="פלוני תו"/>
    <w:basedOn w:val="a4"/>
    <w:link w:val="aff4"/>
    <w:rsid w:val="003D0A52"/>
    <w:rPr>
      <w:rFonts w:eastAsia="Times New Roman" w:cs="FrankRuehl"/>
      <w:sz w:val="26"/>
      <w:szCs w:val="32"/>
      <w:lang w:eastAsia="he-IL"/>
    </w:rPr>
  </w:style>
  <w:style w:type="paragraph" w:customStyle="1" w:styleId="aff6">
    <w:name w:val="כותרת הנידון ומסקנות"/>
    <w:basedOn w:val="a3"/>
    <w:next w:val="aff7"/>
    <w:link w:val="aff8"/>
    <w:qFormat/>
    <w:rsid w:val="003D0A52"/>
    <w:pPr>
      <w:spacing w:before="360" w:after="120" w:line="276" w:lineRule="auto"/>
      <w:jc w:val="center"/>
    </w:pPr>
    <w:rPr>
      <w:rFonts w:ascii="Cambria" w:eastAsia="Times New Roman" w:hAnsi="Cambria" w:cs="Narkisim"/>
      <w:b/>
      <w:noProof/>
      <w:sz w:val="26"/>
      <w:szCs w:val="26"/>
      <w:lang w:eastAsia="he-IL"/>
    </w:rPr>
  </w:style>
  <w:style w:type="paragraph" w:customStyle="1" w:styleId="aff7">
    <w:name w:val="תקציר פתיחה"/>
    <w:basedOn w:val="a3"/>
    <w:next w:val="a3"/>
    <w:link w:val="aff9"/>
    <w:qFormat/>
    <w:rsid w:val="0065626D"/>
    <w:pPr>
      <w:overflowPunct w:val="0"/>
      <w:autoSpaceDE w:val="0"/>
      <w:autoSpaceDN w:val="0"/>
      <w:adjustRightInd w:val="0"/>
      <w:spacing w:before="120" w:after="120" w:line="250" w:lineRule="exact"/>
      <w:textAlignment w:val="baseline"/>
    </w:pPr>
    <w:rPr>
      <w:rFonts w:eastAsia="Times New Roman"/>
      <w:sz w:val="20"/>
      <w:szCs w:val="24"/>
      <w:lang w:eastAsia="he-IL"/>
    </w:rPr>
  </w:style>
  <w:style w:type="character" w:customStyle="1" w:styleId="aff9">
    <w:name w:val="תקציר פתיחה תו"/>
    <w:basedOn w:val="a4"/>
    <w:link w:val="aff7"/>
    <w:rsid w:val="0065626D"/>
    <w:rPr>
      <w:rFonts w:eastAsia="Times New Roman" w:cs="FrankRuehl"/>
      <w:szCs w:val="24"/>
      <w:lang w:eastAsia="he-IL"/>
    </w:rPr>
  </w:style>
  <w:style w:type="character" w:customStyle="1" w:styleId="aff8">
    <w:name w:val="כותרת הנידון ומסקנות תו"/>
    <w:basedOn w:val="a4"/>
    <w:link w:val="aff6"/>
    <w:rsid w:val="003D0A52"/>
    <w:rPr>
      <w:rFonts w:ascii="Cambria" w:eastAsia="Times New Roman" w:hAnsi="Cambria" w:cs="Narkisim"/>
      <w:b/>
      <w:noProof/>
      <w:sz w:val="26"/>
      <w:szCs w:val="26"/>
      <w:lang w:eastAsia="he-IL"/>
    </w:rPr>
  </w:style>
  <w:style w:type="paragraph" w:customStyle="1" w:styleId="affa">
    <w:name w:val="מסקנות [א.] תוכן"/>
    <w:basedOn w:val="a3"/>
    <w:link w:val="affb"/>
    <w:qFormat/>
    <w:rsid w:val="0065626D"/>
    <w:pPr>
      <w:tabs>
        <w:tab w:val="left" w:pos="340"/>
        <w:tab w:val="left" w:pos="680"/>
      </w:tabs>
      <w:overflowPunct w:val="0"/>
      <w:autoSpaceDE w:val="0"/>
      <w:autoSpaceDN w:val="0"/>
      <w:adjustRightInd w:val="0"/>
      <w:spacing w:before="120" w:after="120" w:line="250" w:lineRule="exact"/>
      <w:ind w:left="340" w:hanging="340"/>
      <w:textAlignment w:val="baseline"/>
    </w:pPr>
    <w:rPr>
      <w:rFonts w:eastAsia="Times New Roman"/>
      <w:sz w:val="20"/>
      <w:szCs w:val="24"/>
      <w:lang w:eastAsia="he-IL"/>
    </w:rPr>
  </w:style>
  <w:style w:type="character" w:customStyle="1" w:styleId="affb">
    <w:name w:val="מסקנות [א.] תוכן תו"/>
    <w:basedOn w:val="a4"/>
    <w:link w:val="affa"/>
    <w:rsid w:val="0065626D"/>
    <w:rPr>
      <w:rFonts w:eastAsia="Times New Roman" w:cs="FrankRuehl"/>
      <w:szCs w:val="24"/>
      <w:lang w:eastAsia="he-IL"/>
    </w:rPr>
  </w:style>
  <w:style w:type="paragraph" w:customStyle="1" w:styleId="affc">
    <w:name w:val="בבית הדין הרבני"/>
    <w:basedOn w:val="a3"/>
    <w:next w:val="affd"/>
    <w:link w:val="affe"/>
    <w:rsid w:val="003D0A52"/>
    <w:pPr>
      <w:overflowPunct w:val="0"/>
      <w:autoSpaceDE w:val="0"/>
      <w:autoSpaceDN w:val="0"/>
      <w:adjustRightInd w:val="0"/>
      <w:spacing w:before="360" w:after="120" w:line="276" w:lineRule="exact"/>
      <w:jc w:val="center"/>
      <w:textAlignment w:val="baseline"/>
    </w:pPr>
    <w:rPr>
      <w:rFonts w:eastAsia="Times New Roman"/>
      <w:b/>
      <w:bCs/>
      <w:sz w:val="24"/>
      <w:lang w:eastAsia="he-IL"/>
    </w:rPr>
  </w:style>
  <w:style w:type="paragraph" w:customStyle="1" w:styleId="affd">
    <w:name w:val="לפני כבוד הדיינים"/>
    <w:basedOn w:val="a3"/>
    <w:next w:val="afa"/>
    <w:link w:val="afff"/>
    <w:qFormat/>
    <w:rsid w:val="0065626D"/>
    <w:pPr>
      <w:overflowPunct w:val="0"/>
      <w:autoSpaceDE w:val="0"/>
      <w:autoSpaceDN w:val="0"/>
      <w:adjustRightInd w:val="0"/>
      <w:spacing w:after="120" w:line="276" w:lineRule="exact"/>
      <w:jc w:val="center"/>
      <w:textAlignment w:val="baseline"/>
    </w:pPr>
    <w:rPr>
      <w:rFonts w:eastAsia="Times New Roman"/>
      <w:szCs w:val="26"/>
      <w:lang w:eastAsia="he-IL"/>
    </w:rPr>
  </w:style>
  <w:style w:type="character" w:customStyle="1" w:styleId="afff">
    <w:name w:val="לפני כבוד הדיינים תו"/>
    <w:basedOn w:val="a4"/>
    <w:link w:val="affd"/>
    <w:rsid w:val="0065626D"/>
    <w:rPr>
      <w:rFonts w:eastAsia="Times New Roman" w:cs="FrankRuehl"/>
      <w:sz w:val="22"/>
      <w:szCs w:val="26"/>
      <w:lang w:eastAsia="he-IL"/>
    </w:rPr>
  </w:style>
  <w:style w:type="character" w:customStyle="1" w:styleId="affe">
    <w:name w:val="בבית הדין הרבני תו"/>
    <w:basedOn w:val="a4"/>
    <w:link w:val="affc"/>
    <w:rsid w:val="003D0A52"/>
    <w:rPr>
      <w:rFonts w:eastAsia="Times New Roman" w:cs="FrankRuehl"/>
      <w:b/>
      <w:bCs/>
      <w:sz w:val="24"/>
      <w:szCs w:val="28"/>
      <w:lang w:eastAsia="he-IL"/>
    </w:rPr>
  </w:style>
  <w:style w:type="paragraph" w:customStyle="1" w:styleId="17">
    <w:name w:val="מסקנות [א.(1)] תוכן"/>
    <w:basedOn w:val="a3"/>
    <w:link w:val="18"/>
    <w:qFormat/>
    <w:rsid w:val="0065626D"/>
    <w:pPr>
      <w:tabs>
        <w:tab w:val="left" w:pos="340"/>
        <w:tab w:val="left" w:pos="680"/>
      </w:tabs>
      <w:overflowPunct w:val="0"/>
      <w:autoSpaceDE w:val="0"/>
      <w:autoSpaceDN w:val="0"/>
      <w:adjustRightInd w:val="0"/>
      <w:spacing w:before="120" w:after="120" w:line="250" w:lineRule="exact"/>
      <w:ind w:left="680" w:hanging="680"/>
      <w:textAlignment w:val="baseline"/>
    </w:pPr>
    <w:rPr>
      <w:rFonts w:eastAsia="Times New Roman"/>
      <w:sz w:val="24"/>
      <w:szCs w:val="24"/>
      <w:lang w:eastAsia="he-IL"/>
    </w:rPr>
  </w:style>
  <w:style w:type="character" w:customStyle="1" w:styleId="18">
    <w:name w:val="מסקנות [א.(1)] תוכן תו"/>
    <w:basedOn w:val="a4"/>
    <w:link w:val="17"/>
    <w:rsid w:val="0065626D"/>
    <w:rPr>
      <w:rFonts w:eastAsia="Times New Roman" w:cs="FrankRuehl"/>
      <w:sz w:val="24"/>
      <w:szCs w:val="24"/>
      <w:lang w:eastAsia="he-IL"/>
    </w:rPr>
  </w:style>
  <w:style w:type="paragraph" w:customStyle="1" w:styleId="a">
    <w:name w:val="כללי [א.] ממוספר"/>
    <w:basedOn w:val="a3"/>
    <w:qFormat/>
    <w:rsid w:val="0065626D"/>
    <w:pPr>
      <w:numPr>
        <w:numId w:val="5"/>
      </w:numPr>
      <w:overflowPunct w:val="0"/>
      <w:autoSpaceDE w:val="0"/>
      <w:autoSpaceDN w:val="0"/>
      <w:adjustRightInd w:val="0"/>
      <w:spacing w:after="120" w:line="276" w:lineRule="auto"/>
      <w:ind w:left="794" w:hanging="397"/>
      <w:textAlignment w:val="baseline"/>
    </w:pPr>
    <w:rPr>
      <w:rFonts w:eastAsia="Times New Roman"/>
      <w:kern w:val="28"/>
      <w:szCs w:val="26"/>
    </w:rPr>
  </w:style>
  <w:style w:type="paragraph" w:customStyle="1" w:styleId="afff0">
    <w:name w:val="ראשי פרקים"/>
    <w:basedOn w:val="aff7"/>
    <w:link w:val="afff1"/>
    <w:qFormat/>
    <w:rsid w:val="0065626D"/>
    <w:pPr>
      <w:tabs>
        <w:tab w:val="center" w:pos="3289"/>
      </w:tabs>
      <w:spacing w:before="240" w:after="240" w:line="360" w:lineRule="auto"/>
    </w:pPr>
    <w:rPr>
      <w:rFonts w:cs="Narkisim"/>
      <w:szCs w:val="22"/>
    </w:rPr>
  </w:style>
  <w:style w:type="character" w:customStyle="1" w:styleId="afff1">
    <w:name w:val="ראשי פרקים תו"/>
    <w:basedOn w:val="aff9"/>
    <w:link w:val="afff0"/>
    <w:rsid w:val="0065626D"/>
    <w:rPr>
      <w:rFonts w:eastAsia="Times New Roman" w:cs="Narkisim"/>
      <w:szCs w:val="22"/>
      <w:lang w:eastAsia="he-IL"/>
    </w:rPr>
  </w:style>
  <w:style w:type="character" w:customStyle="1" w:styleId="20">
    <w:name w:val="כותרת 2 תו"/>
    <w:basedOn w:val="a4"/>
    <w:link w:val="2"/>
    <w:uiPriority w:val="9"/>
    <w:rsid w:val="001F3BB4"/>
    <w:rPr>
      <w:rFonts w:eastAsia="Times New Roman" w:cs="Times New Roman"/>
      <w:b/>
      <w:bCs/>
      <w:sz w:val="50"/>
      <w:szCs w:val="50"/>
    </w:rPr>
  </w:style>
  <w:style w:type="paragraph" w:styleId="afff2">
    <w:name w:val="Balloon Text"/>
    <w:basedOn w:val="a3"/>
    <w:link w:val="afff3"/>
    <w:uiPriority w:val="99"/>
    <w:semiHidden/>
    <w:unhideWhenUsed/>
    <w:rsid w:val="001F3BB4"/>
    <w:pPr>
      <w:jc w:val="left"/>
    </w:pPr>
    <w:rPr>
      <w:rFonts w:ascii="Tahoma" w:hAnsi="Tahoma" w:cs="Tahoma"/>
      <w:sz w:val="16"/>
      <w:szCs w:val="16"/>
    </w:rPr>
  </w:style>
  <w:style w:type="character" w:customStyle="1" w:styleId="afff3">
    <w:name w:val="טקסט בלונים תו"/>
    <w:basedOn w:val="a4"/>
    <w:link w:val="afff2"/>
    <w:uiPriority w:val="99"/>
    <w:semiHidden/>
    <w:rsid w:val="001F3BB4"/>
    <w:rPr>
      <w:rFonts w:ascii="Tahoma" w:hAnsi="Tahoma" w:cs="Tahoma"/>
      <w:sz w:val="16"/>
      <w:szCs w:val="16"/>
    </w:rPr>
  </w:style>
  <w:style w:type="table" w:styleId="afff4">
    <w:name w:val="Table Grid"/>
    <w:basedOn w:val="a5"/>
    <w:uiPriority w:val="59"/>
    <w:rsid w:val="001F3BB4"/>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f5">
    <w:name w:val="Placeholder Text"/>
    <w:basedOn w:val="a4"/>
    <w:uiPriority w:val="99"/>
    <w:semiHidden/>
    <w:rsid w:val="001F3BB4"/>
    <w:rPr>
      <w:color w:val="808080"/>
    </w:rPr>
  </w:style>
  <w:style w:type="paragraph" w:styleId="NormalWeb">
    <w:name w:val="Normal (Web)"/>
    <w:basedOn w:val="a3"/>
    <w:uiPriority w:val="99"/>
    <w:semiHidden/>
    <w:unhideWhenUsed/>
    <w:rsid w:val="001F3BB4"/>
    <w:pPr>
      <w:bidi w:val="0"/>
      <w:spacing w:before="100" w:beforeAutospacing="1" w:after="100" w:afterAutospacing="1"/>
    </w:pPr>
    <w:rPr>
      <w:rFonts w:eastAsia="Times New Roman" w:cs="Times New Roman"/>
      <w:sz w:val="40"/>
      <w:szCs w:val="40"/>
    </w:rPr>
  </w:style>
  <w:style w:type="character" w:customStyle="1" w:styleId="13">
    <w:name w:val="כותרת 1 תו"/>
    <w:basedOn w:val="a4"/>
    <w:link w:val="12"/>
    <w:uiPriority w:val="9"/>
    <w:rsid w:val="002C3D31"/>
    <w:rPr>
      <w:rFonts w:asciiTheme="majorHAnsi" w:eastAsiaTheme="majorEastAsia" w:hAnsiTheme="majorHAnsi" w:cstheme="majorBidi"/>
      <w:b/>
      <w:bCs/>
      <w:color w:val="365F91" w:themeColor="accent1" w:themeShade="BF"/>
      <w:sz w:val="28"/>
      <w:szCs w:val="28"/>
    </w:rPr>
  </w:style>
  <w:style w:type="character" w:styleId="Hyperlink">
    <w:name w:val="Hyperlink"/>
    <w:basedOn w:val="a4"/>
    <w:uiPriority w:val="99"/>
    <w:unhideWhenUsed/>
    <w:rsid w:val="002C3D31"/>
    <w:rPr>
      <w:color w:val="0000FF" w:themeColor="hyperlink"/>
      <w:u w:val="single"/>
    </w:rPr>
  </w:style>
  <w:style w:type="table" w:customStyle="1" w:styleId="TableGrid1">
    <w:name w:val="Table Grid1"/>
    <w:basedOn w:val="a5"/>
    <w:next w:val="afff4"/>
    <w:uiPriority w:val="59"/>
    <w:rsid w:val="002C3D31"/>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ff6">
    <w:name w:val="כותרת המאמר תו"/>
    <w:basedOn w:val="a4"/>
    <w:link w:val="afff7"/>
    <w:locked/>
    <w:rsid w:val="002C3D31"/>
    <w:rPr>
      <w:rFonts w:eastAsia="Times New Roman" w:cs="Narkisim"/>
      <w:b/>
      <w:bCs/>
      <w:sz w:val="32"/>
      <w:szCs w:val="32"/>
      <w:lang w:eastAsia="he-IL"/>
    </w:rPr>
  </w:style>
  <w:style w:type="paragraph" w:customStyle="1" w:styleId="afff8">
    <w:name w:val="כותרת שם כותב המאמר"/>
    <w:basedOn w:val="a3"/>
    <w:next w:val="afff9"/>
    <w:link w:val="afffa"/>
    <w:qFormat/>
    <w:rsid w:val="002C3D31"/>
    <w:pPr>
      <w:tabs>
        <w:tab w:val="left" w:pos="284"/>
        <w:tab w:val="left" w:pos="567"/>
      </w:tabs>
      <w:overflowPunct w:val="0"/>
      <w:autoSpaceDE w:val="0"/>
      <w:autoSpaceDN w:val="0"/>
      <w:adjustRightInd w:val="0"/>
      <w:spacing w:before="360" w:after="240"/>
      <w:jc w:val="center"/>
      <w:outlineLvl w:val="3"/>
    </w:pPr>
    <w:rPr>
      <w:rFonts w:eastAsia="Times New Roman" w:cs="Narkisim"/>
      <w:b/>
      <w:bCs/>
      <w:sz w:val="24"/>
      <w:lang w:eastAsia="he-IL"/>
    </w:rPr>
  </w:style>
  <w:style w:type="paragraph" w:customStyle="1" w:styleId="afff7">
    <w:name w:val="כותרת המאמר"/>
    <w:basedOn w:val="a3"/>
    <w:next w:val="afff8"/>
    <w:link w:val="afff6"/>
    <w:rsid w:val="002C3D31"/>
    <w:pPr>
      <w:keepNext/>
      <w:spacing w:before="840" w:after="120" w:line="276" w:lineRule="auto"/>
      <w:jc w:val="center"/>
      <w:outlineLvl w:val="2"/>
    </w:pPr>
    <w:rPr>
      <w:rFonts w:eastAsia="Times New Roman" w:cs="Narkisim"/>
      <w:b/>
      <w:bCs/>
      <w:sz w:val="32"/>
      <w:szCs w:val="32"/>
      <w:lang w:eastAsia="he-IL"/>
    </w:rPr>
  </w:style>
  <w:style w:type="character" w:customStyle="1" w:styleId="afffa">
    <w:name w:val="כותרת שם כותב המאמר תו"/>
    <w:basedOn w:val="a4"/>
    <w:link w:val="afff8"/>
    <w:locked/>
    <w:rsid w:val="002C3D31"/>
    <w:rPr>
      <w:rFonts w:eastAsia="Times New Roman" w:cs="Narkisim"/>
      <w:b/>
      <w:bCs/>
      <w:sz w:val="24"/>
      <w:szCs w:val="28"/>
      <w:lang w:eastAsia="he-IL"/>
    </w:rPr>
  </w:style>
  <w:style w:type="paragraph" w:customStyle="1" w:styleId="afff9">
    <w:name w:val="כותרת תפקיד כותב המאמר"/>
    <w:basedOn w:val="a3"/>
    <w:next w:val="ae"/>
    <w:link w:val="afffb"/>
    <w:qFormat/>
    <w:rsid w:val="002C3D31"/>
    <w:pPr>
      <w:overflowPunct w:val="0"/>
      <w:autoSpaceDE w:val="0"/>
      <w:autoSpaceDN w:val="0"/>
      <w:adjustRightInd w:val="0"/>
      <w:spacing w:before="240" w:after="600" w:line="276" w:lineRule="auto"/>
      <w:jc w:val="center"/>
      <w:outlineLvl w:val="5"/>
    </w:pPr>
    <w:rPr>
      <w:rFonts w:eastAsia="Times New Roman" w:cs="Narkisim"/>
      <w:b/>
      <w:bCs/>
      <w:sz w:val="26"/>
      <w:szCs w:val="26"/>
      <w:lang w:eastAsia="he-IL"/>
    </w:rPr>
  </w:style>
  <w:style w:type="character" w:customStyle="1" w:styleId="afffb">
    <w:name w:val="כותרת תפקיד כותב המאמר תו"/>
    <w:basedOn w:val="a4"/>
    <w:link w:val="afff9"/>
    <w:locked/>
    <w:rsid w:val="002C3D31"/>
    <w:rPr>
      <w:rFonts w:eastAsia="Times New Roman" w:cs="Narkisim"/>
      <w:b/>
      <w:bCs/>
      <w:sz w:val="26"/>
      <w:szCs w:val="26"/>
      <w:lang w:eastAsia="he-IL"/>
    </w:rPr>
  </w:style>
  <w:style w:type="character" w:styleId="afffc">
    <w:name w:val="Book Title"/>
    <w:basedOn w:val="a4"/>
    <w:uiPriority w:val="33"/>
    <w:qFormat/>
    <w:rsid w:val="002C3D31"/>
    <w:rPr>
      <w:b/>
      <w:bCs/>
      <w:smallCaps/>
      <w:spacing w:val="5"/>
    </w:rPr>
  </w:style>
  <w:style w:type="paragraph" w:customStyle="1" w:styleId="afffd">
    <w:name w:val="פרדס"/>
    <w:basedOn w:val="a3"/>
    <w:link w:val="afffe"/>
    <w:qFormat/>
    <w:rsid w:val="002C3D31"/>
    <w:pPr>
      <w:spacing w:line="360" w:lineRule="auto"/>
    </w:pPr>
    <w:rPr>
      <w:rFonts w:ascii="Calibri" w:eastAsia="Calibri" w:hAnsi="Calibri"/>
      <w:sz w:val="28"/>
    </w:rPr>
  </w:style>
  <w:style w:type="character" w:customStyle="1" w:styleId="afffe">
    <w:name w:val="פרדס תו"/>
    <w:basedOn w:val="a4"/>
    <w:link w:val="afffd"/>
    <w:rsid w:val="002C3D31"/>
    <w:rPr>
      <w:rFonts w:ascii="Calibri" w:eastAsia="Calibri" w:hAnsi="Calibri" w:cs="FrankRuehl"/>
      <w:sz w:val="28"/>
      <w:szCs w:val="28"/>
    </w:rPr>
  </w:style>
  <w:style w:type="character" w:styleId="affff">
    <w:name w:val="annotation reference"/>
    <w:basedOn w:val="a4"/>
    <w:uiPriority w:val="99"/>
    <w:semiHidden/>
    <w:unhideWhenUsed/>
    <w:rsid w:val="002C3D31"/>
    <w:rPr>
      <w:sz w:val="16"/>
      <w:szCs w:val="16"/>
    </w:rPr>
  </w:style>
  <w:style w:type="paragraph" w:styleId="affff0">
    <w:name w:val="annotation text"/>
    <w:basedOn w:val="af"/>
    <w:link w:val="affff1"/>
    <w:uiPriority w:val="99"/>
    <w:unhideWhenUsed/>
    <w:rsid w:val="00E32755"/>
    <w:pPr>
      <w:spacing w:line="240" w:lineRule="auto"/>
    </w:pPr>
    <w:rPr>
      <w:sz w:val="24"/>
      <w:szCs w:val="24"/>
    </w:rPr>
  </w:style>
  <w:style w:type="character" w:customStyle="1" w:styleId="affff1">
    <w:name w:val="טקסט הערה תו"/>
    <w:basedOn w:val="a4"/>
    <w:link w:val="affff0"/>
    <w:uiPriority w:val="99"/>
    <w:rsid w:val="00E32755"/>
    <w:rPr>
      <w:rFonts w:eastAsia="Calibri" w:cs="FrankRuehl"/>
      <w:kern w:val="28"/>
      <w:sz w:val="24"/>
      <w:szCs w:val="24"/>
    </w:rPr>
  </w:style>
  <w:style w:type="paragraph" w:styleId="affff2">
    <w:name w:val="annotation subject"/>
    <w:basedOn w:val="affff0"/>
    <w:next w:val="affff0"/>
    <w:link w:val="affff3"/>
    <w:uiPriority w:val="99"/>
    <w:semiHidden/>
    <w:unhideWhenUsed/>
    <w:rsid w:val="002C3D31"/>
    <w:rPr>
      <w:b/>
      <w:bCs/>
    </w:rPr>
  </w:style>
  <w:style w:type="character" w:customStyle="1" w:styleId="affff3">
    <w:name w:val="נושא הערה תו"/>
    <w:basedOn w:val="affff1"/>
    <w:link w:val="affff2"/>
    <w:uiPriority w:val="99"/>
    <w:semiHidden/>
    <w:rsid w:val="002C3D31"/>
    <w:rPr>
      <w:rFonts w:eastAsia="Calibri" w:cs="FrankRuehl"/>
      <w:b/>
      <w:bCs/>
      <w:kern w:val="28"/>
      <w:sz w:val="24"/>
      <w:szCs w:val="24"/>
    </w:rPr>
  </w:style>
  <w:style w:type="paragraph" w:styleId="affff4">
    <w:name w:val="Revision"/>
    <w:hidden/>
    <w:uiPriority w:val="99"/>
    <w:semiHidden/>
    <w:rsid w:val="002C3D31"/>
    <w:rPr>
      <w:rFonts w:cs="FrankRuehl"/>
      <w:sz w:val="22"/>
      <w:szCs w:val="28"/>
    </w:rPr>
  </w:style>
  <w:style w:type="character" w:customStyle="1" w:styleId="default">
    <w:name w:val="default"/>
    <w:basedOn w:val="a4"/>
    <w:rsid w:val="002C3D31"/>
    <w:rPr>
      <w:rFonts w:ascii="Times New Roman" w:hAnsi="Times New Roman" w:cs="Times New Roman" w:hint="default"/>
      <w:sz w:val="26"/>
      <w:szCs w:val="26"/>
    </w:rPr>
  </w:style>
  <w:style w:type="paragraph" w:customStyle="1" w:styleId="P00">
    <w:name w:val="P00"/>
    <w:rsid w:val="002C3D31"/>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eastAsia="Times New Roman" w:cs="FrankRuehl"/>
      <w:noProof/>
      <w:szCs w:val="26"/>
      <w:lang w:eastAsia="he-IL"/>
    </w:rPr>
  </w:style>
  <w:style w:type="table" w:customStyle="1" w:styleId="19">
    <w:name w:val="טבלת רשת1"/>
    <w:basedOn w:val="a5"/>
    <w:next w:val="afff4"/>
    <w:uiPriority w:val="59"/>
    <w:rsid w:val="00A475AE"/>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text2">
    <w:name w:val="Body text (2)"/>
    <w:basedOn w:val="a3"/>
    <w:link w:val="Bodytext20"/>
    <w:rsid w:val="00A475AE"/>
    <w:pPr>
      <w:widowControl w:val="0"/>
      <w:shd w:val="clear" w:color="auto" w:fill="FFFFFF"/>
      <w:tabs>
        <w:tab w:val="left" w:pos="6038"/>
      </w:tabs>
      <w:spacing w:before="120" w:line="360" w:lineRule="exact"/>
    </w:pPr>
    <w:rPr>
      <w:rFonts w:ascii="David" w:eastAsia="Calibri" w:hAnsi="Calibri" w:cs="David"/>
      <w:b/>
      <w:bCs/>
      <w:sz w:val="28"/>
      <w:szCs w:val="26"/>
    </w:rPr>
  </w:style>
  <w:style w:type="character" w:customStyle="1" w:styleId="Bodytext20">
    <w:name w:val="Body text (2)_"/>
    <w:basedOn w:val="a4"/>
    <w:link w:val="Bodytext2"/>
    <w:rsid w:val="00A475AE"/>
    <w:rPr>
      <w:rFonts w:ascii="David" w:eastAsia="Calibri" w:hAnsi="Calibri" w:cs="David"/>
      <w:b/>
      <w:bCs/>
      <w:sz w:val="28"/>
      <w:szCs w:val="26"/>
      <w:shd w:val="clear" w:color="auto" w:fill="FFFFFF"/>
    </w:rPr>
  </w:style>
  <w:style w:type="character" w:customStyle="1" w:styleId="Ruller40">
    <w:name w:val="Ruller4 תו"/>
    <w:link w:val="Ruller41"/>
    <w:locked/>
    <w:rsid w:val="00A475AE"/>
    <w:rPr>
      <w:rFonts w:ascii="Arial TUR" w:hAnsi="Arial TUR" w:cs="FrankRuehl"/>
      <w:spacing w:val="10"/>
      <w:szCs w:val="28"/>
    </w:rPr>
  </w:style>
  <w:style w:type="paragraph" w:customStyle="1" w:styleId="Ruller41">
    <w:name w:val="Ruller4"/>
    <w:basedOn w:val="a3"/>
    <w:link w:val="Ruller40"/>
    <w:rsid w:val="00A475AE"/>
    <w:pPr>
      <w:tabs>
        <w:tab w:val="left" w:pos="800"/>
      </w:tabs>
      <w:overflowPunct w:val="0"/>
      <w:autoSpaceDE w:val="0"/>
      <w:autoSpaceDN w:val="0"/>
      <w:adjustRightInd w:val="0"/>
      <w:spacing w:line="360" w:lineRule="auto"/>
    </w:pPr>
    <w:rPr>
      <w:rFonts w:ascii="Arial TUR" w:hAnsi="Arial TUR"/>
      <w:spacing w:val="10"/>
      <w:sz w:val="20"/>
    </w:rPr>
  </w:style>
  <w:style w:type="paragraph" w:customStyle="1" w:styleId="Ruller5">
    <w:name w:val="Ruller5"/>
    <w:basedOn w:val="a3"/>
    <w:rsid w:val="00A475AE"/>
    <w:pPr>
      <w:overflowPunct w:val="0"/>
      <w:autoSpaceDE w:val="0"/>
      <w:autoSpaceDN w:val="0"/>
      <w:adjustRightInd w:val="0"/>
      <w:ind w:left="1642" w:right="1282"/>
    </w:pPr>
    <w:rPr>
      <w:rFonts w:ascii="Arial TUR" w:eastAsia="Times New Roman" w:hAnsi="Arial TUR"/>
      <w:spacing w:val="10"/>
    </w:rPr>
  </w:style>
  <w:style w:type="paragraph" w:customStyle="1" w:styleId="Ruller42">
    <w:name w:val="Ruller4 אלפביתי"/>
    <w:basedOn w:val="Ruller41"/>
    <w:next w:val="Ruller41"/>
    <w:rsid w:val="00A475AE"/>
  </w:style>
  <w:style w:type="character" w:customStyle="1" w:styleId="st">
    <w:name w:val="st"/>
    <w:basedOn w:val="a4"/>
    <w:rsid w:val="00A475AE"/>
  </w:style>
  <w:style w:type="paragraph" w:customStyle="1" w:styleId="ruller400">
    <w:name w:val="ruller40"/>
    <w:basedOn w:val="a3"/>
    <w:rsid w:val="00A475AE"/>
    <w:pPr>
      <w:overflowPunct w:val="0"/>
      <w:autoSpaceDE w:val="0"/>
      <w:autoSpaceDN w:val="0"/>
      <w:spacing w:line="360" w:lineRule="auto"/>
    </w:pPr>
    <w:rPr>
      <w:rFonts w:ascii="Arial TUR" w:eastAsia="Times New Roman" w:hAnsi="Arial TUR" w:cs="Arial TUR"/>
      <w:spacing w:val="10"/>
      <w:szCs w:val="22"/>
    </w:rPr>
  </w:style>
  <w:style w:type="paragraph" w:customStyle="1" w:styleId="ruller50">
    <w:name w:val="ruller5"/>
    <w:basedOn w:val="a3"/>
    <w:rsid w:val="00A475AE"/>
    <w:pPr>
      <w:overflowPunct w:val="0"/>
      <w:autoSpaceDE w:val="0"/>
      <w:autoSpaceDN w:val="0"/>
      <w:ind w:left="1642" w:right="1282"/>
    </w:pPr>
    <w:rPr>
      <w:rFonts w:ascii="Arial TUR" w:eastAsia="Times New Roman" w:hAnsi="Arial TUR" w:cs="Arial TUR"/>
      <w:spacing w:val="10"/>
      <w:szCs w:val="22"/>
    </w:rPr>
  </w:style>
  <w:style w:type="character" w:customStyle="1" w:styleId="ruller410">
    <w:name w:val="ruller41"/>
    <w:basedOn w:val="a4"/>
    <w:rsid w:val="00A475AE"/>
    <w:rPr>
      <w:rFonts w:ascii="Arial TUR" w:hAnsi="Arial TUR" w:cs="Arial TUR" w:hint="default"/>
      <w:spacing w:val="10"/>
    </w:rPr>
  </w:style>
  <w:style w:type="paragraph" w:styleId="affff5">
    <w:name w:val="Intense Quote"/>
    <w:basedOn w:val="a3"/>
    <w:next w:val="a3"/>
    <w:link w:val="affff6"/>
    <w:uiPriority w:val="30"/>
    <w:qFormat/>
    <w:rsid w:val="00D9301F"/>
    <w:pPr>
      <w:pBdr>
        <w:bottom w:val="single" w:sz="4" w:space="4" w:color="4F81BD" w:themeColor="accent1"/>
      </w:pBdr>
      <w:spacing w:before="200" w:after="280"/>
      <w:ind w:left="936" w:right="936"/>
    </w:pPr>
    <w:rPr>
      <w:b/>
      <w:bCs/>
      <w:i/>
      <w:iCs/>
      <w:color w:val="4F81BD" w:themeColor="accent1"/>
    </w:rPr>
  </w:style>
  <w:style w:type="character" w:customStyle="1" w:styleId="affff6">
    <w:name w:val="ציטוט חזק תו"/>
    <w:basedOn w:val="a4"/>
    <w:link w:val="affff5"/>
    <w:uiPriority w:val="30"/>
    <w:rsid w:val="00D9301F"/>
    <w:rPr>
      <w:rFonts w:cs="FrankRuehl"/>
      <w:b/>
      <w:bCs/>
      <w:i/>
      <w:iCs/>
      <w:color w:val="4F81BD" w:themeColor="accent1"/>
      <w:sz w:val="22"/>
      <w:szCs w:val="28"/>
    </w:rPr>
  </w:style>
  <w:style w:type="table" w:customStyle="1" w:styleId="21">
    <w:name w:val="טבלת רשת2"/>
    <w:basedOn w:val="a5"/>
    <w:next w:val="afff4"/>
    <w:uiPriority w:val="59"/>
    <w:rsid w:val="00462FE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a5"/>
    <w:next w:val="afff4"/>
    <w:uiPriority w:val="59"/>
    <w:rsid w:val="00462FE4"/>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a">
    <w:name w:val="כותרת [א.] צד1"/>
    <w:basedOn w:val="a3"/>
    <w:next w:val="ae"/>
    <w:qFormat/>
    <w:rsid w:val="00C82FC0"/>
    <w:pPr>
      <w:keepNext/>
      <w:tabs>
        <w:tab w:val="left" w:pos="397"/>
        <w:tab w:val="num" w:pos="794"/>
      </w:tabs>
      <w:spacing w:before="360" w:after="120" w:line="276" w:lineRule="auto"/>
      <w:ind w:left="397" w:hanging="397"/>
      <w:outlineLvl w:val="3"/>
    </w:pPr>
    <w:rPr>
      <w:rFonts w:ascii="Arial" w:eastAsia="Times New Roman" w:hAnsi="Arial" w:cs="Narkisim"/>
      <w:b/>
      <w:bCs/>
      <w:sz w:val="24"/>
      <w:szCs w:val="24"/>
    </w:rPr>
  </w:style>
  <w:style w:type="character" w:styleId="affff7">
    <w:name w:val="Strong"/>
    <w:basedOn w:val="a4"/>
    <w:uiPriority w:val="22"/>
    <w:qFormat/>
    <w:rsid w:val="006D5C2D"/>
    <w:rPr>
      <w:b/>
      <w:bCs/>
    </w:rPr>
  </w:style>
  <w:style w:type="character" w:customStyle="1" w:styleId="big-number">
    <w:name w:val="big-number"/>
    <w:basedOn w:val="default"/>
    <w:rsid w:val="006D5C2D"/>
    <w:rPr>
      <w:rFonts w:ascii="Times New Roman" w:hAnsi="Times New Roman" w:cs="Miriam" w:hint="default"/>
      <w:sz w:val="20"/>
      <w:szCs w:val="32"/>
    </w:rPr>
  </w:style>
  <w:style w:type="paragraph" w:customStyle="1" w:styleId="P22">
    <w:name w:val="P22"/>
    <w:basedOn w:val="P00"/>
    <w:rsid w:val="007E3D99"/>
    <w:pPr>
      <w:tabs>
        <w:tab w:val="clear" w:pos="624"/>
        <w:tab w:val="clear" w:pos="1021"/>
      </w:tabs>
      <w:ind w:right="1021"/>
    </w:pPr>
    <w:rPr>
      <w:rFonts w:cs="Times New Roman"/>
    </w:rPr>
  </w:style>
  <w:style w:type="character" w:customStyle="1" w:styleId="Bodytext2Exact">
    <w:name w:val="Body text (2) Exact"/>
    <w:basedOn w:val="a4"/>
    <w:rsid w:val="007E3D99"/>
    <w:rPr>
      <w:rFonts w:ascii="Times New Roman" w:hAnsi="Times New Roman" w:cs="Times New Roman"/>
      <w:sz w:val="17"/>
      <w:szCs w:val="17"/>
      <w:u w:val="none"/>
    </w:rPr>
  </w:style>
  <w:style w:type="character" w:customStyle="1" w:styleId="QuoteChar1">
    <w:name w:val="Quote Char1"/>
    <w:basedOn w:val="a4"/>
    <w:uiPriority w:val="29"/>
    <w:rsid w:val="001746BB"/>
    <w:rPr>
      <w:rFonts w:ascii="Times New Roman" w:hAnsi="Times New Roman" w:cs="FrankRuehl"/>
      <w:i/>
      <w:color w:val="000000" w:themeColor="text1"/>
      <w:kern w:val="28"/>
      <w:sz w:val="22"/>
      <w:szCs w:val="28"/>
    </w:rPr>
  </w:style>
  <w:style w:type="paragraph" w:customStyle="1" w:styleId="1b">
    <w:name w:val="ציטוט1"/>
    <w:basedOn w:val="a3"/>
    <w:link w:val="QuoteChar"/>
    <w:qFormat/>
    <w:rsid w:val="001746BB"/>
    <w:pPr>
      <w:snapToGrid w:val="0"/>
      <w:spacing w:after="120"/>
      <w:ind w:left="851" w:right="851"/>
    </w:pPr>
    <w:rPr>
      <w:rFonts w:ascii="Calibri" w:eastAsia="Times New Roman" w:hAnsi="Calibri"/>
      <w:i/>
      <w:color w:val="000000"/>
      <w:kern w:val="28"/>
    </w:rPr>
  </w:style>
  <w:style w:type="paragraph" w:customStyle="1" w:styleId="ruller43">
    <w:name w:val="ruller4"/>
    <w:basedOn w:val="a3"/>
    <w:rsid w:val="000F4084"/>
    <w:pPr>
      <w:overflowPunct w:val="0"/>
      <w:autoSpaceDE w:val="0"/>
      <w:autoSpaceDN w:val="0"/>
      <w:spacing w:line="360" w:lineRule="auto"/>
    </w:pPr>
    <w:rPr>
      <w:rFonts w:ascii="Arial TUR" w:eastAsia="Times New Roman" w:hAnsi="Arial TUR" w:cs="Arial TUR"/>
      <w:spacing w:val="10"/>
      <w:szCs w:val="22"/>
    </w:rPr>
  </w:style>
  <w:style w:type="paragraph" w:customStyle="1" w:styleId="Ruller4">
    <w:name w:val="Ruller 4 ממוספר"/>
    <w:basedOn w:val="Ruller41"/>
    <w:next w:val="Ruller41"/>
    <w:rsid w:val="000F4084"/>
    <w:pPr>
      <w:numPr>
        <w:numId w:val="6"/>
      </w:numPr>
      <w:tabs>
        <w:tab w:val="clear" w:pos="1616"/>
        <w:tab w:val="num" w:pos="360"/>
      </w:tabs>
      <w:ind w:left="0"/>
    </w:pPr>
    <w:rPr>
      <w:rFonts w:ascii="Garamond" w:eastAsia="Times New Roman" w:hAnsi="Garamond"/>
      <w:sz w:val="24"/>
    </w:rPr>
  </w:style>
  <w:style w:type="paragraph" w:styleId="affff8">
    <w:name w:val="Plain Text"/>
    <w:basedOn w:val="a3"/>
    <w:link w:val="affff9"/>
    <w:uiPriority w:val="99"/>
    <w:semiHidden/>
    <w:unhideWhenUsed/>
    <w:rsid w:val="000F4084"/>
    <w:pPr>
      <w:jc w:val="left"/>
    </w:pPr>
    <w:rPr>
      <w:rFonts w:ascii="Courier New" w:eastAsia="Times New Roman" w:hAnsi="Courier New" w:cs="Courier New"/>
      <w:sz w:val="20"/>
      <w:szCs w:val="20"/>
    </w:rPr>
  </w:style>
  <w:style w:type="character" w:customStyle="1" w:styleId="affff9">
    <w:name w:val="טקסט רגיל תו"/>
    <w:basedOn w:val="a4"/>
    <w:link w:val="affff8"/>
    <w:uiPriority w:val="99"/>
    <w:semiHidden/>
    <w:rsid w:val="000F4084"/>
    <w:rPr>
      <w:rFonts w:ascii="Courier New" w:eastAsia="Times New Roman" w:hAnsi="Courier New" w:cs="Courier New"/>
    </w:rPr>
  </w:style>
  <w:style w:type="character" w:customStyle="1" w:styleId="affffa">
    <w:name w:val="חקיקה_מאוזכרת"/>
    <w:basedOn w:val="a4"/>
    <w:rsid w:val="000F4084"/>
    <w:rPr>
      <w:rFonts w:ascii="Times New Roman" w:hAnsi="Times New Roman" w:cs="Times New Roman" w:hint="default"/>
      <w:color w:val="0000FF"/>
      <w:u w:val="single"/>
    </w:rPr>
  </w:style>
  <w:style w:type="character" w:customStyle="1" w:styleId="affffb">
    <w:name w:val="סוג_הליך"/>
    <w:basedOn w:val="a4"/>
    <w:rsid w:val="000F4084"/>
    <w:rPr>
      <w:rFonts w:ascii="Times New Roman" w:hAnsi="Times New Roman" w:cs="Times New Roman" w:hint="default"/>
      <w:color w:val="FF0000"/>
      <w:u w:val="single"/>
    </w:rPr>
  </w:style>
  <w:style w:type="paragraph" w:customStyle="1" w:styleId="111">
    <w:name w:val="כותרת 11"/>
    <w:basedOn w:val="a3"/>
    <w:next w:val="a3"/>
    <w:uiPriority w:val="9"/>
    <w:qFormat/>
    <w:rsid w:val="00870D9A"/>
    <w:pPr>
      <w:keepNext/>
      <w:keepLines/>
      <w:spacing w:before="480"/>
      <w:outlineLvl w:val="0"/>
    </w:pPr>
    <w:rPr>
      <w:rFonts w:ascii="Cambria" w:eastAsia="Times New Roman" w:hAnsi="Cambria" w:cs="Times New Roman"/>
      <w:b/>
      <w:bCs/>
      <w:color w:val="365F91"/>
      <w:sz w:val="28"/>
    </w:rPr>
  </w:style>
  <w:style w:type="paragraph" w:customStyle="1" w:styleId="51">
    <w:name w:val="כותרת 51"/>
    <w:basedOn w:val="a3"/>
    <w:next w:val="a3"/>
    <w:uiPriority w:val="9"/>
    <w:semiHidden/>
    <w:unhideWhenUsed/>
    <w:qFormat/>
    <w:rsid w:val="00870D9A"/>
    <w:pPr>
      <w:keepNext/>
      <w:keepLines/>
      <w:spacing w:before="200"/>
      <w:outlineLvl w:val="4"/>
    </w:pPr>
    <w:rPr>
      <w:rFonts w:ascii="Cambria" w:eastAsia="Times New Roman" w:hAnsi="Cambria" w:cs="Times New Roman"/>
      <w:color w:val="243F60"/>
    </w:rPr>
  </w:style>
  <w:style w:type="paragraph" w:customStyle="1" w:styleId="1c">
    <w:name w:val="פיסקת רשימה1"/>
    <w:basedOn w:val="a3"/>
    <w:next w:val="a9"/>
    <w:uiPriority w:val="34"/>
    <w:qFormat/>
    <w:rsid w:val="00870D9A"/>
    <w:pPr>
      <w:spacing w:line="276" w:lineRule="auto"/>
      <w:ind w:left="720"/>
      <w:contextualSpacing/>
    </w:pPr>
    <w:rPr>
      <w:rFonts w:eastAsia="Calibri"/>
    </w:rPr>
  </w:style>
  <w:style w:type="table" w:customStyle="1" w:styleId="1d">
    <w:name w:val="רשת טבלה1"/>
    <w:basedOn w:val="a5"/>
    <w:next w:val="afff4"/>
    <w:uiPriority w:val="59"/>
    <w:rsid w:val="00870D9A"/>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e">
    <w:name w:val="טקסט הערה1"/>
    <w:basedOn w:val="a3"/>
    <w:next w:val="affff0"/>
    <w:uiPriority w:val="99"/>
    <w:unhideWhenUsed/>
    <w:rsid w:val="00870D9A"/>
    <w:rPr>
      <w:rFonts w:ascii="Calibri" w:eastAsia="Calibri" w:hAnsi="Calibri"/>
      <w:sz w:val="20"/>
      <w:szCs w:val="20"/>
    </w:rPr>
  </w:style>
  <w:style w:type="paragraph" w:customStyle="1" w:styleId="1f">
    <w:name w:val="נושא הערה1"/>
    <w:basedOn w:val="affff0"/>
    <w:next w:val="affff0"/>
    <w:uiPriority w:val="99"/>
    <w:semiHidden/>
    <w:unhideWhenUsed/>
    <w:rsid w:val="00870D9A"/>
    <w:rPr>
      <w:b/>
      <w:bCs/>
    </w:rPr>
  </w:style>
  <w:style w:type="paragraph" w:customStyle="1" w:styleId="1f0">
    <w:name w:val="מהדורה1"/>
    <w:next w:val="affff4"/>
    <w:hidden/>
    <w:uiPriority w:val="99"/>
    <w:semiHidden/>
    <w:rsid w:val="00870D9A"/>
    <w:rPr>
      <w:rFonts w:eastAsia="Calibri" w:cs="FrankRuehl"/>
      <w:sz w:val="22"/>
      <w:szCs w:val="28"/>
    </w:rPr>
  </w:style>
  <w:style w:type="table" w:customStyle="1" w:styleId="TableGrid12">
    <w:name w:val="Table Grid12"/>
    <w:basedOn w:val="a5"/>
    <w:next w:val="afff4"/>
    <w:uiPriority w:val="59"/>
    <w:rsid w:val="00870D9A"/>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1">
    <w:name w:val="הדגשה עדינה1"/>
    <w:basedOn w:val="a4"/>
    <w:uiPriority w:val="19"/>
    <w:qFormat/>
    <w:rsid w:val="00870D9A"/>
    <w:rPr>
      <w:b/>
      <w:bCs/>
      <w:i/>
      <w:iCs/>
      <w:color w:val="404040"/>
    </w:rPr>
  </w:style>
  <w:style w:type="table" w:customStyle="1" w:styleId="112">
    <w:name w:val="רשת טבלה11"/>
    <w:basedOn w:val="a5"/>
    <w:next w:val="afff4"/>
    <w:uiPriority w:val="59"/>
    <w:rsid w:val="00870D9A"/>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c">
    <w:name w:val="Unresolved Mention"/>
    <w:basedOn w:val="a4"/>
    <w:uiPriority w:val="99"/>
    <w:semiHidden/>
    <w:unhideWhenUsed/>
    <w:rsid w:val="00870D9A"/>
    <w:rPr>
      <w:color w:val="605E5C"/>
      <w:shd w:val="clear" w:color="auto" w:fill="E1DFDD"/>
    </w:rPr>
  </w:style>
  <w:style w:type="character" w:customStyle="1" w:styleId="113">
    <w:name w:val="כותרת 1 תו1"/>
    <w:basedOn w:val="a4"/>
    <w:uiPriority w:val="9"/>
    <w:rsid w:val="00870D9A"/>
    <w:rPr>
      <w:rFonts w:asciiTheme="majorHAnsi" w:eastAsiaTheme="majorEastAsia" w:hAnsiTheme="majorHAnsi" w:cstheme="majorBidi"/>
      <w:color w:val="365F91" w:themeColor="accent1" w:themeShade="BF"/>
      <w:sz w:val="32"/>
      <w:szCs w:val="32"/>
    </w:rPr>
  </w:style>
  <w:style w:type="character" w:customStyle="1" w:styleId="510">
    <w:name w:val="כותרת 5 תו1"/>
    <w:basedOn w:val="a4"/>
    <w:uiPriority w:val="9"/>
    <w:semiHidden/>
    <w:rsid w:val="00870D9A"/>
    <w:rPr>
      <w:rFonts w:asciiTheme="majorHAnsi" w:eastAsiaTheme="majorEastAsia" w:hAnsiTheme="majorHAnsi" w:cstheme="majorBidi"/>
      <w:color w:val="365F91" w:themeColor="accent1" w:themeShade="BF"/>
      <w:sz w:val="22"/>
      <w:szCs w:val="22"/>
    </w:rPr>
  </w:style>
  <w:style w:type="character" w:customStyle="1" w:styleId="1f2">
    <w:name w:val="ציטוט תו1"/>
    <w:basedOn w:val="a4"/>
    <w:uiPriority w:val="29"/>
    <w:rsid w:val="00870D9A"/>
    <w:rPr>
      <w:i/>
      <w:iCs/>
      <w:color w:val="404040" w:themeColor="text1" w:themeTint="BF"/>
      <w:sz w:val="22"/>
      <w:szCs w:val="22"/>
    </w:rPr>
  </w:style>
  <w:style w:type="character" w:customStyle="1" w:styleId="1f3">
    <w:name w:val="טקסט הערה תו1"/>
    <w:basedOn w:val="a4"/>
    <w:uiPriority w:val="99"/>
    <w:rsid w:val="00870D9A"/>
  </w:style>
  <w:style w:type="character" w:customStyle="1" w:styleId="1f4">
    <w:name w:val="נושא הערה תו1"/>
    <w:basedOn w:val="1f3"/>
    <w:uiPriority w:val="99"/>
    <w:semiHidden/>
    <w:rsid w:val="00870D9A"/>
    <w:rPr>
      <w:b/>
      <w:bCs/>
    </w:rPr>
  </w:style>
  <w:style w:type="character" w:styleId="affffd">
    <w:name w:val="Subtle Emphasis"/>
    <w:basedOn w:val="a4"/>
    <w:uiPriority w:val="19"/>
    <w:rsid w:val="00870D9A"/>
    <w:rPr>
      <w:i/>
      <w:iCs/>
      <w:color w:val="404040" w:themeColor="text1" w:themeTint="BF"/>
    </w:rPr>
  </w:style>
  <w:style w:type="character" w:customStyle="1" w:styleId="QuoteChar">
    <w:name w:val="Quote Char"/>
    <w:basedOn w:val="a4"/>
    <w:link w:val="1b"/>
    <w:locked/>
    <w:rsid w:val="001F54D4"/>
    <w:rPr>
      <w:rFonts w:ascii="Calibri" w:eastAsia="Times New Roman" w:hAnsi="Calibri" w:cs="FrankRuehl"/>
      <w:i/>
      <w:color w:val="000000"/>
      <w:kern w:val="28"/>
      <w:sz w:val="22"/>
      <w:szCs w:val="28"/>
    </w:rPr>
  </w:style>
  <w:style w:type="numbering" w:customStyle="1" w:styleId="1f5">
    <w:name w:val="ללא רשימה1"/>
    <w:next w:val="a6"/>
    <w:uiPriority w:val="99"/>
    <w:semiHidden/>
    <w:unhideWhenUsed/>
    <w:rsid w:val="00FE05D4"/>
  </w:style>
  <w:style w:type="paragraph" w:customStyle="1" w:styleId="medium2-header">
    <w:name w:val="medium2-header"/>
    <w:basedOn w:val="a3"/>
    <w:rsid w:val="00FE05D4"/>
    <w:pPr>
      <w:keepNext/>
      <w:keepLines/>
      <w:widowControl w:val="0"/>
      <w:tabs>
        <w:tab w:val="left" w:pos="624"/>
        <w:tab w:val="left" w:pos="1021"/>
        <w:tab w:val="left" w:pos="1474"/>
        <w:tab w:val="left" w:pos="1928"/>
        <w:tab w:val="left" w:pos="2381"/>
        <w:tab w:val="left" w:pos="2835"/>
      </w:tabs>
      <w:suppressAutoHyphens/>
      <w:autoSpaceDE w:val="0"/>
      <w:autoSpaceDN w:val="0"/>
      <w:spacing w:before="240"/>
      <w:ind w:left="2835"/>
      <w:jc w:val="center"/>
    </w:pPr>
    <w:rPr>
      <w:rFonts w:eastAsia="Times New Roman"/>
      <w:bCs/>
      <w:sz w:val="24"/>
      <w:szCs w:val="24"/>
      <w:lang w:eastAsia="he-IL"/>
    </w:rPr>
  </w:style>
  <w:style w:type="paragraph" w:customStyle="1" w:styleId="affffe">
    <w:name w:val="כללי"/>
    <w:basedOn w:val="a3"/>
    <w:rsid w:val="00FE05D4"/>
    <w:pPr>
      <w:overflowPunct w:val="0"/>
      <w:autoSpaceDE w:val="0"/>
      <w:autoSpaceDN w:val="0"/>
      <w:adjustRightInd w:val="0"/>
      <w:spacing w:after="240" w:line="280" w:lineRule="exact"/>
      <w:ind w:firstLine="284"/>
      <w:textAlignment w:val="baseline"/>
    </w:pPr>
    <w:rPr>
      <w:rFonts w:eastAsia="Times New Roman"/>
      <w:sz w:val="20"/>
      <w:szCs w:val="24"/>
      <w:lang w:eastAsia="he-IL"/>
    </w:rPr>
  </w:style>
  <w:style w:type="paragraph" w:styleId="22">
    <w:name w:val="Body Text 2"/>
    <w:basedOn w:val="a3"/>
    <w:link w:val="23"/>
    <w:rsid w:val="00FE05D4"/>
    <w:pPr>
      <w:spacing w:line="360" w:lineRule="auto"/>
    </w:pPr>
    <w:rPr>
      <w:rFonts w:eastAsia="Times New Roman" w:cs="David"/>
      <w:sz w:val="20"/>
      <w:szCs w:val="26"/>
      <w:lang w:eastAsia="he-IL"/>
    </w:rPr>
  </w:style>
  <w:style w:type="character" w:customStyle="1" w:styleId="23">
    <w:name w:val="גוף טקסט 2 תו"/>
    <w:basedOn w:val="a4"/>
    <w:link w:val="22"/>
    <w:rsid w:val="00FE05D4"/>
    <w:rPr>
      <w:rFonts w:eastAsia="Times New Roman" w:cs="David"/>
      <w:szCs w:val="26"/>
      <w:lang w:eastAsia="he-IL"/>
    </w:rPr>
  </w:style>
  <w:style w:type="character" w:customStyle="1" w:styleId="afffff">
    <w:name w:val="גוף פסק דין תו"/>
    <w:basedOn w:val="a4"/>
    <w:link w:val="afffff0"/>
    <w:locked/>
    <w:rsid w:val="00FE05D4"/>
    <w:rPr>
      <w:rFonts w:ascii="Arial TUR" w:hAnsi="Arial TUR" w:cs="Arial TUR"/>
      <w:spacing w:val="10"/>
    </w:rPr>
  </w:style>
  <w:style w:type="paragraph" w:customStyle="1" w:styleId="afffff0">
    <w:name w:val="גוף פסק דין"/>
    <w:basedOn w:val="a3"/>
    <w:link w:val="afffff"/>
    <w:rsid w:val="00FE05D4"/>
    <w:pPr>
      <w:overflowPunct w:val="0"/>
      <w:autoSpaceDE w:val="0"/>
      <w:autoSpaceDN w:val="0"/>
      <w:spacing w:line="360" w:lineRule="auto"/>
      <w:ind w:firstLine="720"/>
    </w:pPr>
    <w:rPr>
      <w:rFonts w:ascii="Arial TUR" w:hAnsi="Arial TUR" w:cs="Arial TUR"/>
      <w:spacing w:val="10"/>
      <w:sz w:val="20"/>
      <w:szCs w:val="20"/>
    </w:rPr>
  </w:style>
  <w:style w:type="character" w:customStyle="1" w:styleId="FollowedHyperlink1">
    <w:name w:val="FollowedHyperlink1"/>
    <w:basedOn w:val="a4"/>
    <w:uiPriority w:val="99"/>
    <w:semiHidden/>
    <w:unhideWhenUsed/>
    <w:rsid w:val="00FE05D4"/>
    <w:rPr>
      <w:color w:val="800080"/>
      <w:u w:val="single"/>
    </w:rPr>
  </w:style>
  <w:style w:type="character" w:styleId="FollowedHyperlink">
    <w:name w:val="FollowedHyperlink"/>
    <w:basedOn w:val="a4"/>
    <w:uiPriority w:val="99"/>
    <w:semiHidden/>
    <w:unhideWhenUsed/>
    <w:rsid w:val="00FE05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48571">
      <w:bodyDiv w:val="1"/>
      <w:marLeft w:val="0"/>
      <w:marRight w:val="0"/>
      <w:marTop w:val="0"/>
      <w:marBottom w:val="0"/>
      <w:divBdr>
        <w:top w:val="none" w:sz="0" w:space="0" w:color="auto"/>
        <w:left w:val="none" w:sz="0" w:space="0" w:color="auto"/>
        <w:bottom w:val="none" w:sz="0" w:space="0" w:color="auto"/>
        <w:right w:val="none" w:sz="0" w:space="0" w:color="auto"/>
      </w:divBdr>
    </w:div>
    <w:div w:id="608048585">
      <w:bodyDiv w:val="1"/>
      <w:marLeft w:val="0"/>
      <w:marRight w:val="0"/>
      <w:marTop w:val="0"/>
      <w:marBottom w:val="0"/>
      <w:divBdr>
        <w:top w:val="none" w:sz="0" w:space="0" w:color="auto"/>
        <w:left w:val="none" w:sz="0" w:space="0" w:color="auto"/>
        <w:bottom w:val="none" w:sz="0" w:space="0" w:color="auto"/>
        <w:right w:val="none" w:sz="0" w:space="0" w:color="auto"/>
      </w:divBdr>
    </w:div>
    <w:div w:id="2040429614">
      <w:bodyDiv w:val="1"/>
      <w:marLeft w:val="0"/>
      <w:marRight w:val="0"/>
      <w:marTop w:val="0"/>
      <w:marBottom w:val="0"/>
      <w:divBdr>
        <w:top w:val="none" w:sz="0" w:space="0" w:color="auto"/>
        <w:left w:val="none" w:sz="0" w:space="0" w:color="auto"/>
        <w:bottom w:val="none" w:sz="0" w:space="0" w:color="auto"/>
        <w:right w:val="none" w:sz="0" w:space="0" w:color="auto"/>
      </w:divBdr>
    </w:div>
    <w:div w:id="212056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nevo.co.il/case/5729521" TargetMode="External"/><Relationship Id="rId4" Type="http://schemas.openxmlformats.org/officeDocument/2006/relationships/styles" Target="styles.xml"/><Relationship Id="rId9" Type="http://schemas.openxmlformats.org/officeDocument/2006/relationships/hyperlink" Target="file:///C:/Users/obadiahj/AppData/Local/Microsoft/Windows/Temporary%20Internet%20Files/Content.Outlook/PadorGoogleSearch/SearchResults.aspx?mode=docLink&amp;searchText=%d7%a2%22%d7%90+300/84&amp;linkType=2&amp;f=106"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CC8DD0EE9A4867BF01B41825259B46"/>
        <w:category>
          <w:name w:val="כללי"/>
          <w:gallery w:val="placeholder"/>
        </w:category>
        <w:types>
          <w:type w:val="bbPlcHdr"/>
        </w:types>
        <w:behaviors>
          <w:behavior w:val="content"/>
        </w:behaviors>
        <w:guid w:val="{4AD9C4FA-34D8-4BEE-81C2-8075B4611404}"/>
      </w:docPartPr>
      <w:docPartBody>
        <w:p w:rsidR="00420648" w:rsidRDefault="00286479" w:rsidP="00286479">
          <w:pPr>
            <w:pStyle w:val="BDCC8DD0EE9A4867BF01B41825259B46"/>
          </w:pPr>
          <w:r w:rsidRPr="00424C58">
            <w:rPr>
              <w:rStyle w:val="a3"/>
            </w:rPr>
            <w:t>Click here to enter text.</w:t>
          </w:r>
        </w:p>
      </w:docPartBody>
    </w:docPart>
    <w:docPart>
      <w:docPartPr>
        <w:name w:val="865D3B8519E846E492F7491E6CA7ECAF"/>
        <w:category>
          <w:name w:val="כללי"/>
          <w:gallery w:val="placeholder"/>
        </w:category>
        <w:types>
          <w:type w:val="bbPlcHdr"/>
        </w:types>
        <w:behaviors>
          <w:behavior w:val="content"/>
        </w:behaviors>
        <w:guid w:val="{13697276-7A11-4ECA-8A59-4656044F7DDA}"/>
      </w:docPartPr>
      <w:docPartBody>
        <w:p w:rsidR="00571572" w:rsidRDefault="00323148" w:rsidP="00323148">
          <w:pPr>
            <w:pStyle w:val="865D3B8519E846E492F7491E6CA7ECAF"/>
          </w:pPr>
          <w:r w:rsidRPr="00424C58">
            <w:rPr>
              <w:rStyle w:val="a3"/>
            </w:rPr>
            <w:t>Click here to enter text.</w:t>
          </w:r>
        </w:p>
      </w:docPartBody>
    </w:docPart>
    <w:docPart>
      <w:docPartPr>
        <w:name w:val="205201E4C9E749348ADA9D86C5B5E7F1"/>
        <w:category>
          <w:name w:val="כללי"/>
          <w:gallery w:val="placeholder"/>
        </w:category>
        <w:types>
          <w:type w:val="bbPlcHdr"/>
        </w:types>
        <w:behaviors>
          <w:behavior w:val="content"/>
        </w:behaviors>
        <w:guid w:val="{62A84B5A-DB83-4396-8A27-6392E3FAC9A6}"/>
      </w:docPartPr>
      <w:docPartBody>
        <w:p w:rsidR="00571572" w:rsidRDefault="00323148" w:rsidP="00323148">
          <w:pPr>
            <w:pStyle w:val="205201E4C9E749348ADA9D86C5B5E7F1"/>
          </w:pPr>
          <w:r w:rsidRPr="00424C58">
            <w:rPr>
              <w:rStyle w:val="a3"/>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TUR">
    <w:altName w:val="Arial"/>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479"/>
    <w:rsid w:val="000A626B"/>
    <w:rsid w:val="00286479"/>
    <w:rsid w:val="002D2CE6"/>
    <w:rsid w:val="00316FFD"/>
    <w:rsid w:val="00323148"/>
    <w:rsid w:val="00420648"/>
    <w:rsid w:val="00571572"/>
    <w:rsid w:val="006178B1"/>
    <w:rsid w:val="00651EB8"/>
    <w:rsid w:val="00840322"/>
    <w:rsid w:val="00A6641D"/>
    <w:rsid w:val="00B62A8C"/>
    <w:rsid w:val="00B63492"/>
    <w:rsid w:val="00B83FA0"/>
    <w:rsid w:val="00C242A5"/>
    <w:rsid w:val="00C43A1D"/>
    <w:rsid w:val="00DD2CD6"/>
    <w:rsid w:val="00DD39C3"/>
    <w:rsid w:val="00EC777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23148"/>
    <w:rPr>
      <w:color w:val="808080"/>
    </w:rPr>
  </w:style>
  <w:style w:type="paragraph" w:customStyle="1" w:styleId="BDCC8DD0EE9A4867BF01B41825259B46">
    <w:name w:val="BDCC8DD0EE9A4867BF01B41825259B46"/>
    <w:rsid w:val="00286479"/>
    <w:pPr>
      <w:bidi/>
    </w:pPr>
  </w:style>
  <w:style w:type="paragraph" w:customStyle="1" w:styleId="865D3B8519E846E492F7491E6CA7ECAF">
    <w:name w:val="865D3B8519E846E492F7491E6CA7ECAF"/>
    <w:rsid w:val="00323148"/>
    <w:pPr>
      <w:bidi/>
    </w:pPr>
    <w:rPr>
      <w:kern w:val="2"/>
      <w14:ligatures w14:val="standardContextual"/>
    </w:rPr>
  </w:style>
  <w:style w:type="paragraph" w:customStyle="1" w:styleId="205201E4C9E749348ADA9D86C5B5E7F1">
    <w:name w:val="205201E4C9E749348ADA9D86C5B5E7F1"/>
    <w:rsid w:val="00323148"/>
    <w:pPr>
      <w:bidi/>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76D33-7AF5-4AE0-8802-253C69346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3037</Words>
  <Characters>15185</Characters>
  <Application>Microsoft Office Word</Application>
  <DocSecurity>0</DocSecurity>
  <Lines>126</Lines>
  <Paragraphs>36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מזונות קטינים</vt:lpstr>
      <vt:lpstr>חלוקת רכוש</vt:lpstr>
    </vt:vector>
  </TitlesOfParts>
  <Company>HP</Company>
  <LinksUpToDate>false</LinksUpToDate>
  <CharactersWithSpaces>18186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מזונות קטינים</dc:title>
  <dc:creator>הרב אהרן דרשביץ – אב"ד;הרב עובדיה חפץ יעקב;הרב אברהם צבי גאופטמן</dc:creator>
  <cp:keywords>סמכות, הזדמנות ראשונה, התנגדות, שרגאי, 7628/17, כנות</cp:keywords>
  <cp:lastModifiedBy>מאיר אורליאן</cp:lastModifiedBy>
  <cp:revision>3</cp:revision>
  <dcterms:created xsi:type="dcterms:W3CDTF">2023-06-04T06:55:00Z</dcterms:created>
  <dcterms:modified xsi:type="dcterms:W3CDTF">2023-06-04T06:56:00Z</dcterms:modified>
</cp:coreProperties>
</file>