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919B5" w14:textId="77777777" w:rsidR="00630F22" w:rsidRPr="002E422E" w:rsidRDefault="00630F22" w:rsidP="002E422E">
      <w:pPr>
        <w:pStyle w:val="ae"/>
      </w:pPr>
      <w:r w:rsidRPr="002E422E">
        <w:rPr>
          <w:rtl/>
        </w:rPr>
        <w:t>ב"ה</w:t>
      </w:r>
    </w:p>
    <w:p w14:paraId="138BF160" w14:textId="61D5D00E" w:rsidR="00630F22" w:rsidRDefault="00630F22" w:rsidP="002E422E">
      <w:pPr>
        <w:pStyle w:val="aff9"/>
      </w:pPr>
      <w:r>
        <w:rPr>
          <w:rtl/>
        </w:rPr>
        <w:t xml:space="preserve">תיק </w:t>
      </w:r>
      <w:r w:rsidR="009553BC" w:rsidRPr="009553BC">
        <w:rPr>
          <w:rtl/>
        </w:rPr>
        <w:t>1371050/4</w:t>
      </w:r>
    </w:p>
    <w:p w14:paraId="7AB7A153" w14:textId="77777777" w:rsidR="00630F22" w:rsidRDefault="00630F22" w:rsidP="002E422E">
      <w:pPr>
        <w:pStyle w:val="afff3"/>
      </w:pPr>
      <w:r>
        <w:rPr>
          <w:rtl/>
        </w:rPr>
        <w:t>בבית הדין הרבני הגדול ירושלים</w:t>
      </w:r>
    </w:p>
    <w:p w14:paraId="71B4E8DB" w14:textId="77777777" w:rsidR="00630F22" w:rsidRDefault="00630F22" w:rsidP="002E422E">
      <w:pPr>
        <w:pStyle w:val="afff4"/>
      </w:pPr>
      <w:r>
        <w:rPr>
          <w:rtl/>
        </w:rPr>
        <w:t>לפני כבוד הדיינים:</w:t>
      </w:r>
    </w:p>
    <w:p w14:paraId="44561591" w14:textId="23673323" w:rsidR="00630F22" w:rsidRDefault="00630F22" w:rsidP="002E422E">
      <w:pPr>
        <w:pStyle w:val="aff1"/>
      </w:pPr>
      <w:r>
        <w:rPr>
          <w:rtl/>
        </w:rPr>
        <w:t>הרב</w:t>
      </w:r>
      <w:r w:rsidR="009553BC" w:rsidRPr="009553BC">
        <w:rPr>
          <w:rtl/>
        </w:rPr>
        <w:t xml:space="preserve"> שלמה שפירא, הרב ציון לוז</w:t>
      </w:r>
      <w:r w:rsidR="009553BC">
        <w:rPr>
          <w:rFonts w:ascii="Narkisim" w:hAnsi="Narkisim"/>
          <w:rtl/>
        </w:rPr>
        <w:t>־</w:t>
      </w:r>
      <w:r w:rsidR="009553BC" w:rsidRPr="009553BC">
        <w:rPr>
          <w:rtl/>
        </w:rPr>
        <w:t>אילוז, הרב מאיר פרימן</w:t>
      </w:r>
    </w:p>
    <w:p w14:paraId="358626D4" w14:textId="373B8353" w:rsidR="00630F22" w:rsidRDefault="00630F22" w:rsidP="002E422E">
      <w:pPr>
        <w:pStyle w:val="affb"/>
        <w:rPr>
          <w:sz w:val="28"/>
        </w:rPr>
      </w:pPr>
      <w:r>
        <w:rPr>
          <w:rtl/>
        </w:rPr>
        <w:t>המערער:</w:t>
      </w:r>
      <w:r>
        <w:rPr>
          <w:rtl/>
        </w:rPr>
        <w:tab/>
        <w:t>פלוני</w:t>
      </w:r>
      <w:r>
        <w:rPr>
          <w:rtl/>
        </w:rPr>
        <w:tab/>
      </w:r>
      <w:r w:rsidRPr="002E422E">
        <w:rPr>
          <w:sz w:val="28"/>
          <w:szCs w:val="28"/>
          <w:rtl/>
        </w:rPr>
        <w:t xml:space="preserve">(ע"י ב"כ עו"ד </w:t>
      </w:r>
      <w:r w:rsidR="009553BC">
        <w:rPr>
          <w:rFonts w:hint="cs"/>
          <w:sz w:val="28"/>
          <w:szCs w:val="28"/>
          <w:rtl/>
        </w:rPr>
        <w:t>ליאורה אוחנה</w:t>
      </w:r>
      <w:r w:rsidRPr="002E422E">
        <w:rPr>
          <w:sz w:val="28"/>
          <w:szCs w:val="28"/>
          <w:rtl/>
        </w:rPr>
        <w:t>)</w:t>
      </w:r>
      <w:r>
        <w:rPr>
          <w:rtl/>
        </w:rPr>
        <w:t xml:space="preserve"> </w:t>
      </w:r>
    </w:p>
    <w:p w14:paraId="768C73F8" w14:textId="77777777" w:rsidR="00630F22" w:rsidRDefault="00630F22" w:rsidP="002E422E">
      <w:pPr>
        <w:pStyle w:val="affb"/>
        <w:rPr>
          <w:rtl/>
        </w:rPr>
      </w:pPr>
      <w:r>
        <w:rPr>
          <w:rtl/>
        </w:rPr>
        <w:t>נגד</w:t>
      </w:r>
    </w:p>
    <w:p w14:paraId="0549F2F3" w14:textId="4B1C561E" w:rsidR="00630F22" w:rsidRDefault="00630F22" w:rsidP="002E422E">
      <w:pPr>
        <w:pStyle w:val="affb"/>
        <w:rPr>
          <w:spacing w:val="-2"/>
          <w:rtl/>
        </w:rPr>
      </w:pPr>
      <w:r>
        <w:rPr>
          <w:rtl/>
        </w:rPr>
        <w:t>המשיבה:</w:t>
      </w:r>
      <w:r>
        <w:rPr>
          <w:rtl/>
        </w:rPr>
        <w:tab/>
        <w:t>פלונית</w:t>
      </w:r>
      <w:r>
        <w:rPr>
          <w:rtl/>
        </w:rPr>
        <w:tab/>
      </w:r>
      <w:r w:rsidRPr="002E422E">
        <w:rPr>
          <w:sz w:val="28"/>
          <w:szCs w:val="28"/>
          <w:rtl/>
        </w:rPr>
        <w:t xml:space="preserve">(ע"י ב"כ עו"ד </w:t>
      </w:r>
      <w:r w:rsidR="009553BC" w:rsidRPr="009553BC">
        <w:rPr>
          <w:sz w:val="28"/>
          <w:szCs w:val="28"/>
          <w:rtl/>
        </w:rPr>
        <w:t>אודליה חן</w:t>
      </w:r>
      <w:r w:rsidRPr="002E422E">
        <w:rPr>
          <w:sz w:val="28"/>
          <w:szCs w:val="28"/>
          <w:rtl/>
        </w:rPr>
        <w:t>)</w:t>
      </w:r>
    </w:p>
    <w:p w14:paraId="00F9FF84" w14:textId="7C6FD465" w:rsidR="00630F22" w:rsidRDefault="00630F22" w:rsidP="002E422E">
      <w:pPr>
        <w:pStyle w:val="affd"/>
        <w:rPr>
          <w:rtl/>
        </w:rPr>
      </w:pPr>
      <w:r>
        <w:rPr>
          <w:rtl/>
        </w:rPr>
        <w:t xml:space="preserve">הנדון: </w:t>
      </w:r>
      <w:r w:rsidR="00951760">
        <w:rPr>
          <w:rFonts w:hint="cs"/>
          <w:rtl/>
        </w:rPr>
        <w:t xml:space="preserve">התחייבות האיש להעביר את חלקו בדירה לאישה אם יבגוד בה </w:t>
      </w:r>
      <w:r w:rsidR="00951760">
        <w:rPr>
          <w:rtl/>
        </w:rPr>
        <w:t>–</w:t>
      </w:r>
      <w:r w:rsidR="00951760">
        <w:rPr>
          <w:rFonts w:hint="cs"/>
          <w:rtl/>
        </w:rPr>
        <w:t xml:space="preserve"> פירושה ובחינת תוקפה בהיבטי 'אסמכתא', 'קניין אתן' וכו'</w:t>
      </w:r>
    </w:p>
    <w:p w14:paraId="11CC1704" w14:textId="5A4876CE" w:rsidR="00630F22" w:rsidRDefault="009553BC" w:rsidP="002E422E">
      <w:pPr>
        <w:pStyle w:val="afb"/>
        <w:rPr>
          <w:rtl/>
        </w:rPr>
      </w:pPr>
      <w:r>
        <w:rPr>
          <w:rFonts w:hint="cs"/>
          <w:rtl/>
        </w:rPr>
        <w:t>פסק דין</w:t>
      </w:r>
    </w:p>
    <w:p w14:paraId="55A96433" w14:textId="603F1AD0" w:rsidR="002F5BB9" w:rsidRDefault="002F5BB9" w:rsidP="009553BC">
      <w:pPr>
        <w:pStyle w:val="ae"/>
        <w:rPr>
          <w:rtl/>
        </w:rPr>
      </w:pPr>
      <w:r>
        <w:rPr>
          <w:rFonts w:hint="cs"/>
          <w:rtl/>
        </w:rPr>
        <w:t>לפנינו ערעור על החלטת בית הדין האזורי מ</w:t>
      </w:r>
      <w:r w:rsidR="002B52FA">
        <w:rPr>
          <w:rFonts w:hint="cs"/>
          <w:rtl/>
        </w:rPr>
        <w:t>ג' בסיוון התשפ"ד</w:t>
      </w:r>
      <w:r>
        <w:rPr>
          <w:rFonts w:hint="cs"/>
          <w:rtl/>
        </w:rPr>
        <w:t xml:space="preserve"> </w:t>
      </w:r>
      <w:r w:rsidR="002B52FA">
        <w:rPr>
          <w:rFonts w:hint="cs"/>
          <w:rtl/>
        </w:rPr>
        <w:t>(</w:t>
      </w:r>
      <w:r>
        <w:rPr>
          <w:rFonts w:hint="cs"/>
          <w:rtl/>
        </w:rPr>
        <w:t>9.6.24</w:t>
      </w:r>
      <w:r w:rsidR="002B52FA">
        <w:rPr>
          <w:rFonts w:hint="cs"/>
          <w:rtl/>
        </w:rPr>
        <w:t>)</w:t>
      </w:r>
      <w:r>
        <w:rPr>
          <w:rFonts w:hint="cs"/>
          <w:rtl/>
        </w:rPr>
        <w:t xml:space="preserve"> אשר קבע כי מחצית הדירה השייכת למערער תועבר למשיבה.</w:t>
      </w:r>
    </w:p>
    <w:p w14:paraId="5E75CA33" w14:textId="77777777" w:rsidR="002F5BB9" w:rsidRDefault="002F5BB9" w:rsidP="009553BC">
      <w:pPr>
        <w:pStyle w:val="af"/>
        <w:rPr>
          <w:rtl/>
          <w:lang w:eastAsia="he-IL"/>
        </w:rPr>
      </w:pPr>
      <w:r>
        <w:rPr>
          <w:rFonts w:hint="cs"/>
          <w:rtl/>
          <w:lang w:eastAsia="he-IL"/>
        </w:rPr>
        <w:t>להלן העובדות הצריכות לעניין בקצרה:</w:t>
      </w:r>
    </w:p>
    <w:p w14:paraId="67DADFEA" w14:textId="1B4DA731" w:rsidR="002F5BB9" w:rsidRDefault="009553BC" w:rsidP="00475F41">
      <w:pPr>
        <w:pStyle w:val="af"/>
        <w:rPr>
          <w:lang w:eastAsia="he-IL"/>
        </w:rPr>
      </w:pPr>
      <w:r>
        <w:rPr>
          <w:rFonts w:hint="cs"/>
          <w:rtl/>
          <w:lang w:eastAsia="he-IL"/>
        </w:rPr>
        <w:t>1.</w:t>
      </w:r>
      <w:r>
        <w:rPr>
          <w:rtl/>
          <w:lang w:eastAsia="he-IL"/>
        </w:rPr>
        <w:tab/>
      </w:r>
      <w:r w:rsidR="002F5BB9">
        <w:rPr>
          <w:rFonts w:hint="cs"/>
          <w:rtl/>
          <w:lang w:eastAsia="he-IL"/>
        </w:rPr>
        <w:t>הצדדים הם בני זוג שחתמו בבית הדין ב</w:t>
      </w:r>
      <w:r w:rsidR="002B52FA">
        <w:rPr>
          <w:rFonts w:hint="cs"/>
          <w:rtl/>
          <w:lang w:eastAsia="he-IL"/>
        </w:rPr>
        <w:t>ו' במרחשוון התש"ף (</w:t>
      </w:r>
      <w:r w:rsidR="002F5BB9">
        <w:rPr>
          <w:rFonts w:hint="cs"/>
          <w:rtl/>
          <w:lang w:eastAsia="he-IL"/>
        </w:rPr>
        <w:t>4.11.19</w:t>
      </w:r>
      <w:r w:rsidR="002B52FA">
        <w:rPr>
          <w:rFonts w:hint="cs"/>
          <w:rtl/>
          <w:lang w:eastAsia="he-IL"/>
        </w:rPr>
        <w:t>)</w:t>
      </w:r>
      <w:r w:rsidR="002F5BB9">
        <w:rPr>
          <w:rFonts w:hint="cs"/>
          <w:rtl/>
          <w:lang w:eastAsia="he-IL"/>
        </w:rPr>
        <w:t xml:space="preserve"> על הסכם שלום בית ולחילופין גירושין שבו נאמר כי אם הבעל יפר את התחייבותו שלא לרעות בשדות זרים, תוכל האישה לתבוע גירושין והדירה תעבור לבעלותה הבלעדית.</w:t>
      </w:r>
    </w:p>
    <w:p w14:paraId="52CD0898" w14:textId="02F1C3D1" w:rsidR="002F5BB9" w:rsidRDefault="009553BC" w:rsidP="00475F41">
      <w:pPr>
        <w:pStyle w:val="af"/>
        <w:rPr>
          <w:lang w:eastAsia="he-IL"/>
        </w:rPr>
      </w:pPr>
      <w:r>
        <w:rPr>
          <w:rFonts w:hint="cs"/>
          <w:rtl/>
          <w:lang w:eastAsia="he-IL"/>
        </w:rPr>
        <w:t>2.</w:t>
      </w:r>
      <w:r>
        <w:rPr>
          <w:rtl/>
          <w:lang w:eastAsia="he-IL"/>
        </w:rPr>
        <w:tab/>
      </w:r>
      <w:r w:rsidR="00A9548D">
        <w:rPr>
          <w:rFonts w:hint="cs"/>
          <w:rtl/>
          <w:lang w:eastAsia="he-IL"/>
        </w:rPr>
        <w:t>'</w:t>
      </w:r>
      <w:r w:rsidR="002F5BB9">
        <w:rPr>
          <w:rFonts w:hint="cs"/>
          <w:rtl/>
          <w:lang w:eastAsia="he-IL"/>
        </w:rPr>
        <w:t>שלום בית</w:t>
      </w:r>
      <w:r w:rsidR="00A9548D">
        <w:rPr>
          <w:rFonts w:hint="cs"/>
          <w:rtl/>
          <w:lang w:eastAsia="he-IL"/>
        </w:rPr>
        <w:t>'</w:t>
      </w:r>
      <w:r w:rsidR="002F5BB9">
        <w:rPr>
          <w:rFonts w:hint="cs"/>
          <w:rtl/>
          <w:lang w:eastAsia="he-IL"/>
        </w:rPr>
        <w:t xml:space="preserve"> זה </w:t>
      </w:r>
      <w:r w:rsidR="002F5BB9" w:rsidRPr="00EE25EE">
        <w:rPr>
          <w:rFonts w:hint="cs"/>
          <w:sz w:val="24"/>
          <w:szCs w:val="24"/>
          <w:rtl/>
          <w:lang w:eastAsia="he-IL"/>
        </w:rPr>
        <w:t xml:space="preserve">(אם </w:t>
      </w:r>
      <w:r w:rsidR="00EE25EE">
        <w:rPr>
          <w:rFonts w:hint="cs"/>
          <w:sz w:val="24"/>
          <w:szCs w:val="24"/>
          <w:rtl/>
          <w:lang w:eastAsia="he-IL"/>
        </w:rPr>
        <w:t xml:space="preserve">ניתן </w:t>
      </w:r>
      <w:r w:rsidR="002F5BB9" w:rsidRPr="00EE25EE">
        <w:rPr>
          <w:rFonts w:hint="cs"/>
          <w:sz w:val="24"/>
          <w:szCs w:val="24"/>
          <w:rtl/>
          <w:lang w:eastAsia="he-IL"/>
        </w:rPr>
        <w:t xml:space="preserve">לקרותו </w:t>
      </w:r>
      <w:r w:rsidR="00A9548D" w:rsidRPr="00EE25EE">
        <w:rPr>
          <w:rFonts w:hint="cs"/>
          <w:sz w:val="24"/>
          <w:szCs w:val="24"/>
          <w:rtl/>
          <w:lang w:eastAsia="he-IL"/>
        </w:rPr>
        <w:t>'</w:t>
      </w:r>
      <w:r w:rsidR="002F5BB9" w:rsidRPr="00EE25EE">
        <w:rPr>
          <w:rFonts w:hint="cs"/>
          <w:sz w:val="24"/>
          <w:szCs w:val="24"/>
          <w:rtl/>
          <w:lang w:eastAsia="he-IL"/>
        </w:rPr>
        <w:t>שלום בית</w:t>
      </w:r>
      <w:r w:rsidR="00A9548D" w:rsidRPr="00EE25EE">
        <w:rPr>
          <w:rFonts w:hint="cs"/>
          <w:sz w:val="24"/>
          <w:szCs w:val="24"/>
          <w:rtl/>
          <w:lang w:eastAsia="he-IL"/>
        </w:rPr>
        <w:t>'</w:t>
      </w:r>
      <w:r w:rsidR="002F5BB9" w:rsidRPr="00EE25EE">
        <w:rPr>
          <w:rFonts w:hint="cs"/>
          <w:sz w:val="24"/>
          <w:szCs w:val="24"/>
          <w:rtl/>
          <w:lang w:eastAsia="he-IL"/>
        </w:rPr>
        <w:t xml:space="preserve">) </w:t>
      </w:r>
      <w:r w:rsidR="002F5BB9">
        <w:rPr>
          <w:rFonts w:hint="cs"/>
          <w:rtl/>
          <w:lang w:eastAsia="he-IL"/>
        </w:rPr>
        <w:t>לא החזיק זמן רב וכבר ב</w:t>
      </w:r>
      <w:r w:rsidR="002B52FA">
        <w:rPr>
          <w:rFonts w:hint="cs"/>
          <w:rtl/>
          <w:lang w:eastAsia="he-IL"/>
        </w:rPr>
        <w:t>ח' בטבת התש"ף (</w:t>
      </w:r>
      <w:r w:rsidR="002F5BB9">
        <w:rPr>
          <w:rFonts w:hint="cs"/>
          <w:rtl/>
          <w:lang w:eastAsia="he-IL"/>
        </w:rPr>
        <w:t>5.1.20</w:t>
      </w:r>
      <w:r w:rsidR="002B52FA">
        <w:rPr>
          <w:rFonts w:hint="cs"/>
          <w:rtl/>
          <w:lang w:eastAsia="he-IL"/>
        </w:rPr>
        <w:t>)</w:t>
      </w:r>
      <w:r w:rsidR="002F5BB9">
        <w:rPr>
          <w:rFonts w:hint="cs"/>
          <w:rtl/>
          <w:lang w:eastAsia="he-IL"/>
        </w:rPr>
        <w:t xml:space="preserve"> הגיש הבעל תביעת גירושין בבית הדין.</w:t>
      </w:r>
    </w:p>
    <w:p w14:paraId="1ECFA156" w14:textId="31C3C576" w:rsidR="002F5BB9" w:rsidRDefault="009553BC" w:rsidP="00475F41">
      <w:pPr>
        <w:pStyle w:val="af"/>
        <w:rPr>
          <w:lang w:eastAsia="he-IL"/>
        </w:rPr>
      </w:pPr>
      <w:r>
        <w:rPr>
          <w:rFonts w:hint="cs"/>
          <w:rtl/>
          <w:lang w:eastAsia="he-IL"/>
        </w:rPr>
        <w:t>3.</w:t>
      </w:r>
      <w:r>
        <w:rPr>
          <w:rtl/>
          <w:lang w:eastAsia="he-IL"/>
        </w:rPr>
        <w:tab/>
      </w:r>
      <w:r w:rsidR="002F5BB9">
        <w:rPr>
          <w:rFonts w:hint="cs"/>
          <w:rtl/>
          <w:lang w:eastAsia="he-IL"/>
        </w:rPr>
        <w:t>בהמשך</w:t>
      </w:r>
      <w:r w:rsidR="00A9548D">
        <w:rPr>
          <w:rFonts w:hint="cs"/>
          <w:rtl/>
          <w:lang w:eastAsia="he-IL"/>
        </w:rPr>
        <w:t>,</w:t>
      </w:r>
      <w:r w:rsidR="002F5BB9">
        <w:rPr>
          <w:rFonts w:hint="cs"/>
          <w:rtl/>
          <w:lang w:eastAsia="he-IL"/>
        </w:rPr>
        <w:t xml:space="preserve"> ב</w:t>
      </w:r>
      <w:r w:rsidR="00CD747E">
        <w:rPr>
          <w:rFonts w:hint="cs"/>
          <w:rtl/>
          <w:lang w:eastAsia="he-IL"/>
        </w:rPr>
        <w:t xml:space="preserve">כ"ד בטבת התש"ף </w:t>
      </w:r>
      <w:r w:rsidR="002B52FA">
        <w:rPr>
          <w:rFonts w:hint="cs"/>
          <w:rtl/>
          <w:lang w:eastAsia="he-IL"/>
        </w:rPr>
        <w:t>(</w:t>
      </w:r>
      <w:r w:rsidR="002F5BB9">
        <w:rPr>
          <w:rFonts w:hint="cs"/>
          <w:rtl/>
          <w:lang w:eastAsia="he-IL"/>
        </w:rPr>
        <w:t>21.1.20</w:t>
      </w:r>
      <w:r w:rsidR="002B52FA">
        <w:rPr>
          <w:rFonts w:hint="cs"/>
          <w:rtl/>
          <w:lang w:eastAsia="he-IL"/>
        </w:rPr>
        <w:t>)</w:t>
      </w:r>
      <w:r w:rsidR="00A9548D">
        <w:rPr>
          <w:rFonts w:hint="cs"/>
          <w:rtl/>
          <w:lang w:eastAsia="he-IL"/>
        </w:rPr>
        <w:t>,</w:t>
      </w:r>
      <w:r w:rsidR="002F5BB9">
        <w:rPr>
          <w:rFonts w:hint="cs"/>
          <w:rtl/>
          <w:lang w:eastAsia="he-IL"/>
        </w:rPr>
        <w:t xml:space="preserve"> </w:t>
      </w:r>
      <w:r w:rsidR="00A9548D">
        <w:rPr>
          <w:rFonts w:hint="cs"/>
          <w:rtl/>
          <w:lang w:eastAsia="he-IL"/>
        </w:rPr>
        <w:t>הגיש</w:t>
      </w:r>
      <w:r w:rsidR="002F5BB9">
        <w:rPr>
          <w:rFonts w:hint="cs"/>
          <w:rtl/>
          <w:lang w:eastAsia="he-IL"/>
        </w:rPr>
        <w:t xml:space="preserve"> הבעל תביעה לשינוי </w:t>
      </w:r>
      <w:r w:rsidR="0099275F">
        <w:rPr>
          <w:rFonts w:hint="cs"/>
          <w:rtl/>
          <w:lang w:eastAsia="he-IL"/>
        </w:rPr>
        <w:t>ה</w:t>
      </w:r>
      <w:r w:rsidR="002F5BB9">
        <w:rPr>
          <w:rFonts w:hint="cs"/>
          <w:rtl/>
          <w:lang w:eastAsia="he-IL"/>
        </w:rPr>
        <w:t>הסכם.</w:t>
      </w:r>
    </w:p>
    <w:p w14:paraId="1E6D2C39" w14:textId="0C3909C3" w:rsidR="002F5BB9" w:rsidRDefault="009553BC" w:rsidP="00475F41">
      <w:pPr>
        <w:pStyle w:val="af"/>
        <w:rPr>
          <w:lang w:eastAsia="he-IL"/>
        </w:rPr>
      </w:pPr>
      <w:r>
        <w:rPr>
          <w:rFonts w:hint="cs"/>
          <w:rtl/>
          <w:lang w:eastAsia="he-IL"/>
        </w:rPr>
        <w:t>4.</w:t>
      </w:r>
      <w:r>
        <w:rPr>
          <w:rtl/>
          <w:lang w:eastAsia="he-IL"/>
        </w:rPr>
        <w:tab/>
      </w:r>
      <w:r w:rsidR="002F5BB9">
        <w:rPr>
          <w:rFonts w:hint="cs"/>
          <w:rtl/>
          <w:lang w:eastAsia="he-IL"/>
        </w:rPr>
        <w:t>בסופו של הליך פסק כאמור בית הדין כי הסכם זה ה</w:t>
      </w:r>
      <w:r w:rsidR="0099275F">
        <w:rPr>
          <w:rFonts w:hint="cs"/>
          <w:rtl/>
          <w:lang w:eastAsia="he-IL"/>
        </w:rPr>
        <w:t>וא</w:t>
      </w:r>
      <w:r w:rsidR="002F5BB9">
        <w:rPr>
          <w:rFonts w:hint="cs"/>
          <w:rtl/>
          <w:lang w:eastAsia="he-IL"/>
        </w:rPr>
        <w:t xml:space="preserve"> בתוקף</w:t>
      </w:r>
      <w:r w:rsidR="0099275F">
        <w:rPr>
          <w:rFonts w:hint="cs"/>
          <w:rtl/>
          <w:lang w:eastAsia="he-IL"/>
        </w:rPr>
        <w:t>,</w:t>
      </w:r>
      <w:r w:rsidR="002F5BB9">
        <w:rPr>
          <w:rFonts w:hint="cs"/>
          <w:rtl/>
          <w:lang w:eastAsia="he-IL"/>
        </w:rPr>
        <w:t xml:space="preserve"> כי הבעל הפר את ההסכם ו</w:t>
      </w:r>
      <w:r w:rsidR="0099275F">
        <w:rPr>
          <w:rFonts w:hint="cs"/>
          <w:rtl/>
          <w:lang w:eastAsia="he-IL"/>
        </w:rPr>
        <w:t xml:space="preserve">כי </w:t>
      </w:r>
      <w:r w:rsidR="002F5BB9">
        <w:rPr>
          <w:rFonts w:hint="cs"/>
          <w:rtl/>
          <w:lang w:eastAsia="he-IL"/>
        </w:rPr>
        <w:t xml:space="preserve">מאחר </w:t>
      </w:r>
      <w:r w:rsidR="0099275F">
        <w:rPr>
          <w:rFonts w:hint="cs"/>
          <w:rtl/>
          <w:lang w:eastAsia="he-IL"/>
        </w:rPr>
        <w:t>ש</w:t>
      </w:r>
      <w:r w:rsidR="002F5BB9">
        <w:rPr>
          <w:rFonts w:hint="cs"/>
          <w:rtl/>
          <w:lang w:eastAsia="he-IL"/>
        </w:rPr>
        <w:t>כך יש לקיים את האמור בהסכם להעברת הדירה, אולם במקביל לכך קבע בית הדין כי שאר תביעות הצדדים י</w:t>
      </w:r>
      <w:r w:rsidR="0099275F">
        <w:rPr>
          <w:rFonts w:hint="cs"/>
          <w:rtl/>
          <w:lang w:eastAsia="he-IL"/>
        </w:rPr>
        <w:t>י</w:t>
      </w:r>
      <w:r w:rsidR="002F5BB9">
        <w:rPr>
          <w:rFonts w:hint="cs"/>
          <w:rtl/>
          <w:lang w:eastAsia="he-IL"/>
        </w:rPr>
        <w:t>כללו בהעברה זו כך ש</w:t>
      </w:r>
      <w:r w:rsidR="0099275F">
        <w:rPr>
          <w:rFonts w:hint="cs"/>
          <w:rtl/>
          <w:lang w:eastAsia="he-IL"/>
        </w:rPr>
        <w:t xml:space="preserve">אף </w:t>
      </w:r>
      <w:r w:rsidR="002F5BB9">
        <w:rPr>
          <w:rFonts w:hint="cs"/>
          <w:rtl/>
          <w:lang w:eastAsia="he-IL"/>
        </w:rPr>
        <w:t>אחד מהצדדים אינו מחויב מעבר להעברה זו של מחצית הדירה.</w:t>
      </w:r>
    </w:p>
    <w:p w14:paraId="5D464139" w14:textId="5BE2F861" w:rsidR="002F5BB9" w:rsidRDefault="009553BC" w:rsidP="00475F41">
      <w:pPr>
        <w:pStyle w:val="af"/>
        <w:rPr>
          <w:lang w:eastAsia="he-IL"/>
        </w:rPr>
      </w:pPr>
      <w:r>
        <w:rPr>
          <w:rFonts w:hint="cs"/>
          <w:rtl/>
          <w:lang w:eastAsia="he-IL"/>
        </w:rPr>
        <w:t>5.</w:t>
      </w:r>
      <w:r>
        <w:rPr>
          <w:rtl/>
          <w:lang w:eastAsia="he-IL"/>
        </w:rPr>
        <w:tab/>
      </w:r>
      <w:r w:rsidR="002F5BB9">
        <w:rPr>
          <w:rFonts w:hint="cs"/>
          <w:rtl/>
          <w:lang w:eastAsia="he-IL"/>
        </w:rPr>
        <w:t>על כך כאמור הוגש ערעור.</w:t>
      </w:r>
    </w:p>
    <w:p w14:paraId="6B412296" w14:textId="77777777" w:rsidR="002F5BB9" w:rsidRDefault="002F5BB9" w:rsidP="00475F41">
      <w:pPr>
        <w:pStyle w:val="-0"/>
        <w:rPr>
          <w:rtl/>
          <w:lang w:eastAsia="he-IL"/>
        </w:rPr>
      </w:pPr>
      <w:r w:rsidRPr="006A6258">
        <w:rPr>
          <w:rFonts w:hint="cs"/>
          <w:rtl/>
          <w:lang w:eastAsia="he-IL"/>
        </w:rPr>
        <w:t>פסק דינו של בית הדין האזורי</w:t>
      </w:r>
    </w:p>
    <w:p w14:paraId="3CD8D080" w14:textId="3B4BC1FC" w:rsidR="002F5BB9" w:rsidRDefault="002F5BB9" w:rsidP="00475F41">
      <w:pPr>
        <w:pStyle w:val="ae"/>
        <w:rPr>
          <w:rtl/>
        </w:rPr>
      </w:pPr>
      <w:r>
        <w:rPr>
          <w:rFonts w:hint="cs"/>
          <w:rtl/>
        </w:rPr>
        <w:t>פסק הדין מבוסס למעשה על שני יסודות</w:t>
      </w:r>
      <w:r w:rsidR="00CD747E">
        <w:rPr>
          <w:rFonts w:hint="cs"/>
          <w:rtl/>
        </w:rPr>
        <w:t>:</w:t>
      </w:r>
      <w:r>
        <w:rPr>
          <w:rFonts w:hint="cs"/>
          <w:rtl/>
        </w:rPr>
        <w:t xml:space="preserve"> האחד</w:t>
      </w:r>
      <w:r w:rsidR="00CD747E">
        <w:rPr>
          <w:rFonts w:hint="cs"/>
          <w:rtl/>
        </w:rPr>
        <w:t>,</w:t>
      </w:r>
      <w:r>
        <w:rPr>
          <w:rFonts w:hint="cs"/>
          <w:rtl/>
        </w:rPr>
        <w:t xml:space="preserve"> כי ההסכם שנחתם בין הצדדים תקף מבחינה הלכתית</w:t>
      </w:r>
      <w:r w:rsidR="00CD747E">
        <w:rPr>
          <w:rFonts w:hint="cs"/>
          <w:rtl/>
        </w:rPr>
        <w:t>;</w:t>
      </w:r>
      <w:r>
        <w:rPr>
          <w:rFonts w:hint="cs"/>
          <w:rtl/>
        </w:rPr>
        <w:t xml:space="preserve"> השני</w:t>
      </w:r>
      <w:r w:rsidR="00CD747E">
        <w:rPr>
          <w:rFonts w:hint="cs"/>
          <w:rtl/>
        </w:rPr>
        <w:t>,</w:t>
      </w:r>
      <w:r>
        <w:rPr>
          <w:rFonts w:hint="cs"/>
          <w:rtl/>
        </w:rPr>
        <w:t xml:space="preserve"> כי הבעל הפר את ההסכם.</w:t>
      </w:r>
    </w:p>
    <w:p w14:paraId="64C389A7" w14:textId="77777777" w:rsidR="002F5BB9" w:rsidRPr="00475F41" w:rsidRDefault="002F5BB9" w:rsidP="00475F41">
      <w:pPr>
        <w:pStyle w:val="-0"/>
        <w:rPr>
          <w:rtl/>
          <w:lang w:eastAsia="he-IL"/>
        </w:rPr>
      </w:pPr>
      <w:r w:rsidRPr="00475F41">
        <w:rPr>
          <w:rFonts w:hint="cs"/>
          <w:rtl/>
          <w:lang w:eastAsia="he-IL"/>
        </w:rPr>
        <w:t>טענות הערעור</w:t>
      </w:r>
    </w:p>
    <w:p w14:paraId="3C84ACA0" w14:textId="5EE96D68" w:rsidR="002F5BB9" w:rsidRDefault="002F5BB9" w:rsidP="00475F41">
      <w:pPr>
        <w:pStyle w:val="ae"/>
        <w:rPr>
          <w:rtl/>
        </w:rPr>
      </w:pPr>
      <w:r w:rsidRPr="006A6258">
        <w:rPr>
          <w:rFonts w:hint="cs"/>
          <w:rtl/>
        </w:rPr>
        <w:t xml:space="preserve">טענות הערעור נוגעות </w:t>
      </w:r>
      <w:r>
        <w:rPr>
          <w:rFonts w:hint="cs"/>
          <w:rtl/>
        </w:rPr>
        <w:t>בעיקר לקביעה כי הבעל הפר את ההסכם, וכן לטענת תוקפו של ההסכם</w:t>
      </w:r>
      <w:r w:rsidR="00CD747E">
        <w:rPr>
          <w:rFonts w:hint="cs"/>
          <w:rtl/>
        </w:rPr>
        <w:t>.</w:t>
      </w:r>
      <w:r>
        <w:rPr>
          <w:rFonts w:hint="cs"/>
          <w:rtl/>
        </w:rPr>
        <w:t xml:space="preserve"> כך לדברי המערער לא הפר את ההסכם והאישה היא שהפרה את ההסכם </w:t>
      </w:r>
      <w:r w:rsidR="00CD747E">
        <w:rPr>
          <w:rFonts w:hint="cs"/>
          <w:rtl/>
        </w:rPr>
        <w:t>מ</w:t>
      </w:r>
      <w:r>
        <w:rPr>
          <w:rFonts w:hint="cs"/>
          <w:rtl/>
        </w:rPr>
        <w:t xml:space="preserve">שלא רצתה שלום בית </w:t>
      </w:r>
      <w:r>
        <w:rPr>
          <w:rFonts w:hint="cs"/>
          <w:rtl/>
        </w:rPr>
        <w:lastRenderedPageBreak/>
        <w:t>כלל</w:t>
      </w:r>
      <w:r w:rsidR="00CD747E">
        <w:rPr>
          <w:rFonts w:hint="cs"/>
          <w:rtl/>
        </w:rPr>
        <w:t>.</w:t>
      </w:r>
      <w:r>
        <w:rPr>
          <w:rFonts w:hint="cs"/>
          <w:rtl/>
        </w:rPr>
        <w:t xml:space="preserve"> בנוסף</w:t>
      </w:r>
      <w:r w:rsidR="00CD747E">
        <w:rPr>
          <w:rFonts w:hint="cs"/>
          <w:rtl/>
        </w:rPr>
        <w:t>:</w:t>
      </w:r>
      <w:r>
        <w:rPr>
          <w:rFonts w:hint="cs"/>
          <w:rtl/>
        </w:rPr>
        <w:t xml:space="preserve"> ההפרה הראשונה המוכחת הייתה </w:t>
      </w:r>
      <w:r w:rsidR="00CD747E">
        <w:rPr>
          <w:rFonts w:hint="cs"/>
          <w:rtl/>
        </w:rPr>
        <w:t xml:space="preserve">בח' בטבת התש"ף (5.1.20) </w:t>
      </w:r>
      <w:r>
        <w:rPr>
          <w:rFonts w:hint="cs"/>
          <w:rtl/>
        </w:rPr>
        <w:t xml:space="preserve">היינו לאחר שהגיש כבר תביעת גירושין. </w:t>
      </w:r>
      <w:r w:rsidR="00CD747E">
        <w:rPr>
          <w:rFonts w:hint="cs"/>
          <w:rtl/>
        </w:rPr>
        <w:t>עוד</w:t>
      </w:r>
      <w:r>
        <w:rPr>
          <w:rFonts w:hint="cs"/>
          <w:rtl/>
        </w:rPr>
        <w:t xml:space="preserve"> טוען</w:t>
      </w:r>
      <w:r w:rsidR="00CD747E">
        <w:rPr>
          <w:rFonts w:hint="cs"/>
          <w:rtl/>
        </w:rPr>
        <w:t xml:space="preserve"> הוא</w:t>
      </w:r>
      <w:r>
        <w:rPr>
          <w:rFonts w:hint="cs"/>
          <w:rtl/>
        </w:rPr>
        <w:t xml:space="preserve"> לגבי תוקפו של ההסכם שנעשה בזמן שלא היה מיוצג ולא היה מודע כדבעי למהות התחייבותו</w:t>
      </w:r>
      <w:r w:rsidR="00CD747E">
        <w:rPr>
          <w:rFonts w:hint="cs"/>
          <w:rtl/>
        </w:rPr>
        <w:t>,</w:t>
      </w:r>
      <w:r>
        <w:rPr>
          <w:rFonts w:hint="cs"/>
          <w:rtl/>
        </w:rPr>
        <w:t xml:space="preserve"> דבר שלדבריו יש בו כדי לפגוע בתוקף ההסכם.</w:t>
      </w:r>
    </w:p>
    <w:p w14:paraId="48DF519D" w14:textId="177DDDDA" w:rsidR="002F5BB9" w:rsidRPr="00475F41" w:rsidRDefault="002F5BB9" w:rsidP="00475F41">
      <w:pPr>
        <w:pStyle w:val="af"/>
        <w:rPr>
          <w:rtl/>
        </w:rPr>
      </w:pPr>
      <w:r w:rsidRPr="00475F41">
        <w:rPr>
          <w:rFonts w:hint="cs"/>
          <w:rtl/>
        </w:rPr>
        <w:t>לגופם של דברים נראה לקבל את הערעור וזאת בעיקר בהתייחס לצד העובדתי ואף בהתייחס לצד ההלכתי ששם נראה לפחות שיש להסתפק בדבר</w:t>
      </w:r>
      <w:r w:rsidR="00951760">
        <w:rPr>
          <w:rFonts w:hint="cs"/>
          <w:rtl/>
        </w:rPr>
        <w:t xml:space="preserve"> </w:t>
      </w:r>
      <w:r w:rsidRPr="00475F41">
        <w:rPr>
          <w:rFonts w:hint="cs"/>
          <w:rtl/>
        </w:rPr>
        <w:t>וכפי שנבאר.</w:t>
      </w:r>
    </w:p>
    <w:p w14:paraId="3A4AC58F" w14:textId="77777777" w:rsidR="002F5BB9" w:rsidRPr="00475F41" w:rsidRDefault="002F5BB9" w:rsidP="00475F41">
      <w:pPr>
        <w:pStyle w:val="af"/>
        <w:rPr>
          <w:rtl/>
        </w:rPr>
      </w:pPr>
      <w:r w:rsidRPr="00475F41">
        <w:rPr>
          <w:rFonts w:hint="cs"/>
          <w:rtl/>
        </w:rPr>
        <w:t>להלן נוסח ההסכם שנחתם בין הצדדים:</w:t>
      </w:r>
    </w:p>
    <w:p w14:paraId="6189CA66" w14:textId="3C170A45" w:rsidR="002F5BB9" w:rsidRPr="00842DFB" w:rsidRDefault="002F5BB9" w:rsidP="00475F41">
      <w:pPr>
        <w:pStyle w:val="aa"/>
        <w:rPr>
          <w:rtl/>
        </w:rPr>
      </w:pPr>
      <w:r w:rsidRPr="00842DFB">
        <w:rPr>
          <w:rFonts w:hint="cs"/>
          <w:rtl/>
        </w:rPr>
        <w:t>ב. הצדדים ילכו ל</w:t>
      </w:r>
      <w:r w:rsidR="00FB323B">
        <w:rPr>
          <w:rFonts w:hint="cs"/>
          <w:rtl/>
        </w:rPr>
        <w:t>י</w:t>
      </w:r>
      <w:r w:rsidRPr="00842DFB">
        <w:rPr>
          <w:rFonts w:hint="cs"/>
          <w:rtl/>
        </w:rPr>
        <w:t>יעוץ בהסכמה</w:t>
      </w:r>
      <w:r w:rsidR="00CD747E">
        <w:rPr>
          <w:rFonts w:hint="cs"/>
          <w:rtl/>
        </w:rPr>
        <w:t>.</w:t>
      </w:r>
    </w:p>
    <w:p w14:paraId="7E26A7E2" w14:textId="01D8D7F9" w:rsidR="002F5BB9" w:rsidRPr="00842DFB" w:rsidRDefault="002F5BB9" w:rsidP="00475F41">
      <w:pPr>
        <w:pStyle w:val="aa"/>
        <w:rPr>
          <w:rtl/>
        </w:rPr>
      </w:pPr>
      <w:r w:rsidRPr="00842DFB">
        <w:rPr>
          <w:rFonts w:hint="cs"/>
          <w:rtl/>
        </w:rPr>
        <w:t xml:space="preserve">ג. </w:t>
      </w:r>
      <w:r w:rsidRPr="00842DFB">
        <w:rPr>
          <w:rtl/>
        </w:rPr>
        <w:t>הבעל מתחייב שלא לרעות בשדות זרים</w:t>
      </w:r>
      <w:r w:rsidR="00FB323B">
        <w:rPr>
          <w:rFonts w:hint="cs"/>
          <w:rtl/>
        </w:rPr>
        <w:t>.</w:t>
      </w:r>
      <w:r w:rsidRPr="00842DFB">
        <w:rPr>
          <w:rtl/>
        </w:rPr>
        <w:t xml:space="preserve"> במידה והבעל יפר התחייבות זאת</w:t>
      </w:r>
      <w:r w:rsidR="00FB323B">
        <w:rPr>
          <w:rFonts w:hint="cs"/>
          <w:rtl/>
        </w:rPr>
        <w:t>,</w:t>
      </w:r>
      <w:r w:rsidRPr="00842DFB">
        <w:rPr>
          <w:rtl/>
        </w:rPr>
        <w:t xml:space="preserve"> הא</w:t>
      </w:r>
      <w:r w:rsidR="00FB323B">
        <w:rPr>
          <w:rFonts w:hint="cs"/>
          <w:rtl/>
        </w:rPr>
        <w:t>י</w:t>
      </w:r>
      <w:r w:rsidRPr="00842DFB">
        <w:rPr>
          <w:rtl/>
        </w:rPr>
        <w:t>שה תוכל לתבוע גירושין והדירה המשותפת תעבור לבעלותה הבלעדית ולבעל לא תהיה כל טענה או תביעה על כך. הבעל מתחייב לחתום על ייפוי כ</w:t>
      </w:r>
      <w:r w:rsidR="00FB323B">
        <w:rPr>
          <w:rFonts w:hint="cs"/>
          <w:rtl/>
        </w:rPr>
        <w:t>ו</w:t>
      </w:r>
      <w:r w:rsidRPr="00842DFB">
        <w:rPr>
          <w:rtl/>
        </w:rPr>
        <w:t xml:space="preserve">ח בלתי חוזר שיהיה מונח בכספת בית הדין ובית הדין יוכל לעשות בו שימוש לפי שיקול דעתו. </w:t>
      </w:r>
    </w:p>
    <w:p w14:paraId="78929636" w14:textId="77777777" w:rsidR="00185B2B" w:rsidRDefault="002F5BB9" w:rsidP="00185B2B">
      <w:pPr>
        <w:pStyle w:val="aa"/>
        <w:rPr>
          <w:rtl/>
        </w:rPr>
      </w:pPr>
      <w:r w:rsidRPr="00842DFB">
        <w:rPr>
          <w:rFonts w:hint="cs"/>
          <w:rtl/>
        </w:rPr>
        <w:t xml:space="preserve">ד. </w:t>
      </w:r>
      <w:r w:rsidRPr="00842DFB">
        <w:rPr>
          <w:rtl/>
        </w:rPr>
        <w:t>במידה ואחד הצדדים יהיה מעוניין בגירושין ולא מחמת האמור בסעיף ג</w:t>
      </w:r>
      <w:r w:rsidR="00FB323B">
        <w:rPr>
          <w:rFonts w:hint="cs"/>
          <w:rtl/>
        </w:rPr>
        <w:t>:</w:t>
      </w:r>
      <w:r w:rsidRPr="00842DFB">
        <w:rPr>
          <w:rtl/>
        </w:rPr>
        <w:t xml:space="preserve"> אין התחייבות של אחד הצדדים ל</w:t>
      </w:r>
      <w:r w:rsidR="00FB323B">
        <w:rPr>
          <w:rFonts w:hint="cs"/>
          <w:rtl/>
        </w:rPr>
        <w:t>ו</w:t>
      </w:r>
      <w:r w:rsidRPr="00842DFB">
        <w:rPr>
          <w:rtl/>
        </w:rPr>
        <w:t>ויתור ממוני וחלוקת רכוש תעשה בהסכמה או ע</w:t>
      </w:r>
      <w:r w:rsidR="00FB323B">
        <w:rPr>
          <w:rFonts w:hint="cs"/>
          <w:rtl/>
        </w:rPr>
        <w:t xml:space="preserve">ל </w:t>
      </w:r>
      <w:r w:rsidRPr="00842DFB">
        <w:rPr>
          <w:rtl/>
        </w:rPr>
        <w:t>פי החלטות בית הדין</w:t>
      </w:r>
      <w:r w:rsidR="00FB323B">
        <w:rPr>
          <w:rFonts w:hint="cs"/>
          <w:rtl/>
        </w:rPr>
        <w:t>.</w:t>
      </w:r>
    </w:p>
    <w:p w14:paraId="68E4E9F1" w14:textId="7E80F81D" w:rsidR="00475F41" w:rsidRDefault="00185B2B" w:rsidP="00185B2B">
      <w:pPr>
        <w:pStyle w:val="aa"/>
        <w:rPr>
          <w:rtl/>
        </w:rPr>
      </w:pPr>
      <w:r>
        <w:rPr>
          <w:rFonts w:hint="cs"/>
          <w:rtl/>
        </w:rPr>
        <w:t>ה.</w:t>
      </w:r>
      <w:r>
        <w:rPr>
          <w:rtl/>
        </w:rPr>
        <w:tab/>
      </w:r>
      <w:r w:rsidR="002F5BB9" w:rsidRPr="00842DFB">
        <w:rPr>
          <w:rtl/>
        </w:rPr>
        <w:t>בהסכם לא נקבע תשלום מזונות ילדים במקרה של גירושין.</w:t>
      </w:r>
    </w:p>
    <w:p w14:paraId="6B9A7542" w14:textId="2E6F1F2D" w:rsidR="002F5BB9" w:rsidRPr="00475F41" w:rsidRDefault="00475F41" w:rsidP="00475F41">
      <w:pPr>
        <w:pStyle w:val="af"/>
        <w:rPr>
          <w:rtl/>
        </w:rPr>
      </w:pPr>
      <w:r>
        <w:rPr>
          <w:rFonts w:hint="cs"/>
          <w:rtl/>
          <w:lang w:eastAsia="he-IL"/>
        </w:rPr>
        <w:t>ב</w:t>
      </w:r>
      <w:r w:rsidR="002F5BB9">
        <w:rPr>
          <w:rFonts w:hint="cs"/>
          <w:rtl/>
          <w:lang w:eastAsia="he-IL"/>
        </w:rPr>
        <w:t>פרוטוקול שקדם להסכם נאמר:</w:t>
      </w:r>
      <w:r>
        <w:rPr>
          <w:rFonts w:hint="cs"/>
          <w:rtl/>
          <w:lang w:eastAsia="he-IL"/>
        </w:rPr>
        <w:t xml:space="preserve"> "</w:t>
      </w:r>
      <w:r w:rsidR="002F5BB9" w:rsidRPr="00D60970">
        <w:rPr>
          <w:rFonts w:hint="cs"/>
          <w:i/>
          <w:rtl/>
        </w:rPr>
        <w:t>בית הדין מקיים גישור. הצדדים מגבשים הסכמות</w:t>
      </w:r>
      <w:r>
        <w:rPr>
          <w:rFonts w:hint="cs"/>
          <w:rtl/>
        </w:rPr>
        <w:t xml:space="preserve">, </w:t>
      </w:r>
      <w:r w:rsidR="002F5BB9" w:rsidRPr="00D60970">
        <w:rPr>
          <w:rFonts w:hint="cs"/>
          <w:i/>
          <w:rtl/>
        </w:rPr>
        <w:t>מקבלים קניין על ההסכם וחותמים.</w:t>
      </w:r>
      <w:r>
        <w:rPr>
          <w:rFonts w:hint="cs"/>
          <w:rtl/>
        </w:rPr>
        <w:t>"</w:t>
      </w:r>
      <w:r w:rsidR="002F5BB9">
        <w:rPr>
          <w:rFonts w:hint="cs"/>
          <w:i/>
          <w:rtl/>
        </w:rPr>
        <w:t xml:space="preserve"> </w:t>
      </w:r>
    </w:p>
    <w:p w14:paraId="1F91640F" w14:textId="2EED2267" w:rsidR="002F5BB9" w:rsidRPr="00475F41" w:rsidRDefault="002F5BB9" w:rsidP="00475F41">
      <w:pPr>
        <w:pStyle w:val="af"/>
        <w:rPr>
          <w:rtl/>
          <w:lang w:eastAsia="he-IL"/>
        </w:rPr>
      </w:pPr>
      <w:r w:rsidRPr="00D60970">
        <w:rPr>
          <w:rFonts w:hint="cs"/>
          <w:rtl/>
          <w:lang w:eastAsia="he-IL"/>
        </w:rPr>
        <w:t>ובהחלטה המאשרת את ההסכם נאמר:</w:t>
      </w:r>
    </w:p>
    <w:p w14:paraId="5583CC23" w14:textId="7B3A58FE" w:rsidR="00185B2B" w:rsidRDefault="002F5BB9" w:rsidP="00475F41">
      <w:pPr>
        <w:pStyle w:val="aa"/>
        <w:rPr>
          <w:rtl/>
        </w:rPr>
      </w:pPr>
      <w:r w:rsidRPr="00D60970">
        <w:rPr>
          <w:rtl/>
        </w:rPr>
        <w:t>לאחר שבי</w:t>
      </w:r>
      <w:r w:rsidR="00CD747E">
        <w:rPr>
          <w:rFonts w:hint="cs"/>
          <w:rtl/>
        </w:rPr>
        <w:t xml:space="preserve">ת </w:t>
      </w:r>
      <w:r w:rsidRPr="00D60970">
        <w:rPr>
          <w:rtl/>
        </w:rPr>
        <w:t>הד</w:t>
      </w:r>
      <w:r w:rsidR="00CD747E">
        <w:rPr>
          <w:rFonts w:hint="cs"/>
          <w:rtl/>
        </w:rPr>
        <w:t>ין</w:t>
      </w:r>
      <w:r w:rsidRPr="00D60970">
        <w:rPr>
          <w:rtl/>
        </w:rPr>
        <w:t xml:space="preserve"> נוכח שהצדדים עשו את ההסכם בהסכמה חופשית ובהבינם את משמעות הדברים</w:t>
      </w:r>
      <w:r w:rsidR="00951760">
        <w:rPr>
          <w:rtl/>
        </w:rPr>
        <w:t xml:space="preserve"> </w:t>
      </w:r>
      <w:r w:rsidRPr="00D60970">
        <w:rPr>
          <w:rtl/>
        </w:rPr>
        <w:t>ואת תוצאותיהם, בי</w:t>
      </w:r>
      <w:r w:rsidR="00CD747E">
        <w:rPr>
          <w:rFonts w:hint="cs"/>
          <w:rtl/>
        </w:rPr>
        <w:t xml:space="preserve">ת </w:t>
      </w:r>
      <w:r w:rsidRPr="00D60970">
        <w:rPr>
          <w:rtl/>
        </w:rPr>
        <w:t>הד</w:t>
      </w:r>
      <w:r w:rsidR="00CD747E">
        <w:rPr>
          <w:rFonts w:hint="cs"/>
          <w:rtl/>
        </w:rPr>
        <w:t>ין</w:t>
      </w:r>
      <w:r w:rsidRPr="00D60970">
        <w:rPr>
          <w:rtl/>
        </w:rPr>
        <w:t xml:space="preserve"> מאשר את הסכם </w:t>
      </w:r>
      <w:r w:rsidRPr="00D60970">
        <w:rPr>
          <w:rFonts w:hint="cs"/>
          <w:rtl/>
        </w:rPr>
        <w:t xml:space="preserve">שלום בית ולחילופין </w:t>
      </w:r>
      <w:r w:rsidRPr="00D60970">
        <w:rPr>
          <w:rtl/>
        </w:rPr>
        <w:t>הגירושין הנושא את התאריך</w:t>
      </w:r>
      <w:r w:rsidRPr="00D60970">
        <w:rPr>
          <w:rFonts w:hint="cs"/>
          <w:rtl/>
        </w:rPr>
        <w:t xml:space="preserve"> </w:t>
      </w:r>
      <w:r w:rsidR="00185B2B">
        <w:rPr>
          <w:rFonts w:hint="cs"/>
          <w:rtl/>
        </w:rPr>
        <w:t>4.11.2019,</w:t>
      </w:r>
      <w:r w:rsidRPr="00D60970">
        <w:rPr>
          <w:rFonts w:hint="cs"/>
          <w:rtl/>
        </w:rPr>
        <w:t xml:space="preserve"> </w:t>
      </w:r>
      <w:r w:rsidRPr="00D60970">
        <w:rPr>
          <w:rtl/>
        </w:rPr>
        <w:t>מכיל עמ</w:t>
      </w:r>
      <w:r w:rsidR="00185B2B">
        <w:rPr>
          <w:rFonts w:hint="cs"/>
          <w:rtl/>
        </w:rPr>
        <w:t>וד אחד וחמישה</w:t>
      </w:r>
      <w:r w:rsidRPr="00D60970">
        <w:rPr>
          <w:rtl/>
        </w:rPr>
        <w:t xml:space="preserve"> סעיפים וחתום ע</w:t>
      </w:r>
      <w:r w:rsidR="00185B2B">
        <w:rPr>
          <w:rFonts w:hint="cs"/>
          <w:rtl/>
        </w:rPr>
        <w:t>ל יד</w:t>
      </w:r>
      <w:r w:rsidRPr="00D60970">
        <w:rPr>
          <w:rtl/>
        </w:rPr>
        <w:t>י הצדדים</w:t>
      </w:r>
      <w:r w:rsidR="00185B2B">
        <w:rPr>
          <w:rFonts w:hint="cs"/>
          <w:rtl/>
        </w:rPr>
        <w:t>.</w:t>
      </w:r>
      <w:r w:rsidRPr="00D60970">
        <w:rPr>
          <w:rFonts w:hint="cs"/>
          <w:rtl/>
        </w:rPr>
        <w:t xml:space="preserve"> </w:t>
      </w:r>
    </w:p>
    <w:p w14:paraId="27B84953" w14:textId="5D251CA1" w:rsidR="002F5BB9" w:rsidRPr="00D60970" w:rsidRDefault="00185B2B" w:rsidP="00475F41">
      <w:pPr>
        <w:pStyle w:val="aa"/>
        <w:rPr>
          <w:rtl/>
        </w:rPr>
      </w:pPr>
      <w:r>
        <w:rPr>
          <w:rFonts w:hint="cs"/>
          <w:rtl/>
        </w:rPr>
        <w:t>בית הדין</w:t>
      </w:r>
      <w:r w:rsidR="002F5BB9" w:rsidRPr="00D60970">
        <w:rPr>
          <w:rtl/>
        </w:rPr>
        <w:t xml:space="preserve"> נותן להסכם זה</w:t>
      </w:r>
      <w:r w:rsidR="00951760">
        <w:rPr>
          <w:rtl/>
        </w:rPr>
        <w:t xml:space="preserve"> </w:t>
      </w:r>
      <w:r w:rsidR="002F5BB9" w:rsidRPr="00D60970">
        <w:rPr>
          <w:rtl/>
        </w:rPr>
        <w:t>תוקף של פס</w:t>
      </w:r>
      <w:r>
        <w:rPr>
          <w:rFonts w:hint="cs"/>
          <w:rtl/>
        </w:rPr>
        <w:t>ק דין</w:t>
      </w:r>
      <w:r w:rsidR="002F5BB9" w:rsidRPr="00D60970">
        <w:rPr>
          <w:rtl/>
        </w:rPr>
        <w:t xml:space="preserve"> על פי חוק יחסי ממון, תשל"ג – 1973; חוק הכשרות המשפטית והאפוטרופסות, תשכ"ב </w:t>
      </w:r>
      <w:r>
        <w:rPr>
          <w:rtl/>
        </w:rPr>
        <w:t>–</w:t>
      </w:r>
      <w:r>
        <w:rPr>
          <w:rFonts w:hint="cs"/>
          <w:rtl/>
        </w:rPr>
        <w:t xml:space="preserve"> </w:t>
      </w:r>
      <w:r w:rsidR="002F5BB9" w:rsidRPr="00D60970">
        <w:rPr>
          <w:rtl/>
        </w:rPr>
        <w:t>1962; חוק לתיקון דיני המשפחה</w:t>
      </w:r>
      <w:r w:rsidR="00951760">
        <w:rPr>
          <w:rtl/>
        </w:rPr>
        <w:t xml:space="preserve"> </w:t>
      </w:r>
      <w:r w:rsidR="002F5BB9" w:rsidRPr="00D60970">
        <w:rPr>
          <w:rtl/>
        </w:rPr>
        <w:t>(מזונות), תשי"ט – 1959</w:t>
      </w:r>
      <w:r>
        <w:rPr>
          <w:rFonts w:hint="cs"/>
          <w:rtl/>
        </w:rPr>
        <w:t>,</w:t>
      </w:r>
      <w:r w:rsidR="002F5BB9" w:rsidRPr="00D60970">
        <w:rPr>
          <w:rtl/>
        </w:rPr>
        <w:t xml:space="preserve"> ועל פי כל דין.</w:t>
      </w:r>
    </w:p>
    <w:p w14:paraId="66817274" w14:textId="77777777" w:rsidR="002F5BB9" w:rsidRDefault="002F5BB9" w:rsidP="00475F41">
      <w:pPr>
        <w:pStyle w:val="-0"/>
        <w:rPr>
          <w:rtl/>
          <w:lang w:eastAsia="he-IL"/>
        </w:rPr>
      </w:pPr>
      <w:r w:rsidRPr="006A6258">
        <w:rPr>
          <w:rFonts w:hint="cs"/>
          <w:rtl/>
          <w:lang w:eastAsia="he-IL"/>
        </w:rPr>
        <w:t>הנושא העובדתי</w:t>
      </w:r>
    </w:p>
    <w:p w14:paraId="0F10CCB9" w14:textId="77777777" w:rsidR="002F5BB9" w:rsidRDefault="002F5BB9" w:rsidP="00475F41">
      <w:pPr>
        <w:pStyle w:val="ae"/>
        <w:rPr>
          <w:rtl/>
        </w:rPr>
      </w:pPr>
      <w:r>
        <w:rPr>
          <w:rFonts w:hint="cs"/>
          <w:rtl/>
        </w:rPr>
        <w:t xml:space="preserve">כאמור מבחינה עובדתית נראה לקבל את הערעור. </w:t>
      </w:r>
    </w:p>
    <w:p w14:paraId="128A7CFF" w14:textId="3ED547F0" w:rsidR="002F5BB9" w:rsidRPr="00475F41" w:rsidRDefault="002F5BB9" w:rsidP="00475F41">
      <w:pPr>
        <w:pStyle w:val="af"/>
        <w:rPr>
          <w:rtl/>
        </w:rPr>
      </w:pPr>
      <w:r w:rsidRPr="00475F41">
        <w:rPr>
          <w:rFonts w:hint="cs"/>
          <w:rtl/>
        </w:rPr>
        <w:t xml:space="preserve">הראיות שהוגשו לפני בית הדין האזורי היו כי בימים </w:t>
      </w:r>
      <w:r w:rsidR="00CD747E">
        <w:rPr>
          <w:rFonts w:hint="cs"/>
          <w:rtl/>
          <w:lang w:eastAsia="he-IL"/>
        </w:rPr>
        <w:t xml:space="preserve">ח' בטבת התש"ף (5.1.20) </w:t>
      </w:r>
      <w:r w:rsidR="00185B2B">
        <w:rPr>
          <w:rFonts w:hint="cs"/>
          <w:rtl/>
        </w:rPr>
        <w:t>ו</w:t>
      </w:r>
      <w:r w:rsidR="00CD747E">
        <w:rPr>
          <w:rFonts w:hint="cs"/>
          <w:rtl/>
          <w:lang w:eastAsia="he-IL"/>
        </w:rPr>
        <w:t xml:space="preserve">ט' בטבת התש"ף (6.1.20) </w:t>
      </w:r>
      <w:r w:rsidRPr="00475F41">
        <w:rPr>
          <w:rFonts w:hint="cs"/>
          <w:rtl/>
        </w:rPr>
        <w:t>שהה האיש בבית המאהבת, וכן כי שהו יחד ב</w:t>
      </w:r>
      <w:r w:rsidR="00CD747E">
        <w:rPr>
          <w:rFonts w:hint="cs"/>
          <w:rtl/>
        </w:rPr>
        <w:t>ט"ו בטבת (</w:t>
      </w:r>
      <w:r w:rsidRPr="00475F41">
        <w:rPr>
          <w:rFonts w:hint="cs"/>
          <w:rtl/>
        </w:rPr>
        <w:t>12.1</w:t>
      </w:r>
      <w:r w:rsidR="00CD747E">
        <w:rPr>
          <w:rFonts w:hint="cs"/>
          <w:rtl/>
        </w:rPr>
        <w:t>).</w:t>
      </w:r>
      <w:r w:rsidRPr="00475F41">
        <w:rPr>
          <w:rFonts w:hint="cs"/>
          <w:rtl/>
        </w:rPr>
        <w:t xml:space="preserve"> אולם נראה פשוט כי אין די בראיות אלו כדי לקבוע ב</w:t>
      </w:r>
      <w:r w:rsidR="00185B2B">
        <w:rPr>
          <w:rFonts w:hint="cs"/>
          <w:rtl/>
        </w:rPr>
        <w:t>ו</w:t>
      </w:r>
      <w:r w:rsidRPr="00475F41">
        <w:rPr>
          <w:rFonts w:hint="cs"/>
          <w:rtl/>
        </w:rPr>
        <w:t xml:space="preserve">ודאות שההסכם הופר, שהרי באותו שלב כבר הגיש האיש תביעת גירושין </w:t>
      </w:r>
      <w:r w:rsidR="00185B2B">
        <w:rPr>
          <w:rFonts w:hint="cs"/>
          <w:rtl/>
        </w:rPr>
        <w:t>ואין</w:t>
      </w:r>
      <w:r w:rsidRPr="00475F41">
        <w:rPr>
          <w:rFonts w:hint="cs"/>
          <w:rtl/>
        </w:rPr>
        <w:t xml:space="preserve"> לומר כי ה</w:t>
      </w:r>
      <w:r w:rsidR="00185B2B">
        <w:rPr>
          <w:rFonts w:hint="cs"/>
          <w:rtl/>
        </w:rPr>
        <w:t>וא</w:t>
      </w:r>
      <w:r w:rsidRPr="00475F41">
        <w:rPr>
          <w:rFonts w:hint="cs"/>
          <w:rtl/>
        </w:rPr>
        <w:t xml:space="preserve"> מפר את הסכם שלום הבית ורועה בשדות זרים</w:t>
      </w:r>
      <w:r w:rsidR="00185B2B">
        <w:rPr>
          <w:rFonts w:hint="cs"/>
          <w:rtl/>
        </w:rPr>
        <w:t>.</w:t>
      </w:r>
      <w:r w:rsidRPr="00475F41">
        <w:rPr>
          <w:rFonts w:hint="cs"/>
          <w:rtl/>
        </w:rPr>
        <w:t xml:space="preserve"> כוונת עניין זה הכתוב בהסכם</w:t>
      </w:r>
      <w:r w:rsidR="00185B2B">
        <w:rPr>
          <w:rFonts w:hint="cs"/>
          <w:rtl/>
        </w:rPr>
        <w:t>,</w:t>
      </w:r>
      <w:r w:rsidRPr="00475F41">
        <w:rPr>
          <w:rFonts w:hint="cs"/>
          <w:rtl/>
        </w:rPr>
        <w:t xml:space="preserve"> בלשון בני אדם</w:t>
      </w:r>
      <w:r w:rsidR="00185B2B">
        <w:rPr>
          <w:rFonts w:hint="cs"/>
          <w:rtl/>
        </w:rPr>
        <w:t>,</w:t>
      </w:r>
      <w:r w:rsidRPr="00475F41">
        <w:rPr>
          <w:rFonts w:hint="cs"/>
          <w:rtl/>
        </w:rPr>
        <w:t xml:space="preserve"> היא </w:t>
      </w:r>
      <w:r w:rsidR="00185B2B">
        <w:rPr>
          <w:rFonts w:hint="cs"/>
          <w:rtl/>
        </w:rPr>
        <w:t>למ</w:t>
      </w:r>
      <w:r w:rsidRPr="00475F41">
        <w:rPr>
          <w:rFonts w:hint="cs"/>
          <w:rtl/>
        </w:rPr>
        <w:t xml:space="preserve">י </w:t>
      </w:r>
      <w:r w:rsidR="00185B2B">
        <w:rPr>
          <w:rFonts w:hint="cs"/>
          <w:rtl/>
        </w:rPr>
        <w:t>ש</w:t>
      </w:r>
      <w:r w:rsidRPr="00475F41">
        <w:rPr>
          <w:rFonts w:hint="cs"/>
          <w:rtl/>
        </w:rPr>
        <w:t xml:space="preserve">בשלב בו שרויים הצדדים </w:t>
      </w:r>
      <w:r w:rsidR="00185B2B">
        <w:rPr>
          <w:rFonts w:hint="cs"/>
          <w:rtl/>
        </w:rPr>
        <w:t>'</w:t>
      </w:r>
      <w:r w:rsidRPr="00475F41">
        <w:rPr>
          <w:rFonts w:hint="cs"/>
          <w:rtl/>
        </w:rPr>
        <w:t>בשלום בית</w:t>
      </w:r>
      <w:r w:rsidR="00185B2B">
        <w:rPr>
          <w:rFonts w:hint="cs"/>
          <w:rtl/>
        </w:rPr>
        <w:t>'</w:t>
      </w:r>
      <w:r w:rsidRPr="00475F41">
        <w:rPr>
          <w:rFonts w:hint="cs"/>
          <w:rtl/>
        </w:rPr>
        <w:t xml:space="preserve"> זנח את אשתו והלך לרעות בשדות זרים</w:t>
      </w:r>
      <w:r w:rsidR="00185B2B">
        <w:rPr>
          <w:rFonts w:hint="cs"/>
          <w:rtl/>
        </w:rPr>
        <w:t>.</w:t>
      </w:r>
      <w:r w:rsidRPr="00475F41">
        <w:rPr>
          <w:rFonts w:hint="cs"/>
          <w:rtl/>
        </w:rPr>
        <w:t xml:space="preserve"> א</w:t>
      </w:r>
      <w:r w:rsidR="00185B2B">
        <w:rPr>
          <w:rFonts w:hint="cs"/>
          <w:rtl/>
        </w:rPr>
        <w:t>ך</w:t>
      </w:r>
      <w:r w:rsidRPr="00475F41">
        <w:rPr>
          <w:rFonts w:hint="cs"/>
          <w:rtl/>
        </w:rPr>
        <w:t xml:space="preserve"> משהצהיר זה על כוונותיו לגירושין והגיש תביעה לבית הדין</w:t>
      </w:r>
      <w:r w:rsidR="00185B2B">
        <w:rPr>
          <w:rFonts w:hint="cs"/>
          <w:rtl/>
        </w:rPr>
        <w:t>,</w:t>
      </w:r>
      <w:r w:rsidRPr="00475F41">
        <w:rPr>
          <w:rFonts w:hint="cs"/>
          <w:rtl/>
        </w:rPr>
        <w:t xml:space="preserve"> </w:t>
      </w:r>
      <w:r w:rsidR="00185B2B">
        <w:rPr>
          <w:rFonts w:hint="cs"/>
          <w:rtl/>
        </w:rPr>
        <w:t>ו</w:t>
      </w:r>
      <w:r w:rsidRPr="00475F41">
        <w:rPr>
          <w:rFonts w:hint="cs"/>
          <w:rtl/>
        </w:rPr>
        <w:t>תביעה זו נשלחת כידוע גם לאישה ולבא כוחה</w:t>
      </w:r>
      <w:r w:rsidR="00185B2B">
        <w:rPr>
          <w:rFonts w:hint="cs"/>
          <w:rtl/>
        </w:rPr>
        <w:t>,</w:t>
      </w:r>
      <w:r w:rsidRPr="00475F41">
        <w:rPr>
          <w:rFonts w:hint="cs"/>
          <w:rtl/>
        </w:rPr>
        <w:t xml:space="preserve"> הרי שלא שייך לומר כי </w:t>
      </w:r>
      <w:r w:rsidR="00185B2B">
        <w:rPr>
          <w:rFonts w:hint="cs"/>
          <w:rtl/>
        </w:rPr>
        <w:t>'</w:t>
      </w:r>
      <w:r w:rsidRPr="00475F41">
        <w:rPr>
          <w:rFonts w:hint="cs"/>
          <w:rtl/>
        </w:rPr>
        <w:t>רעה בשדות זרים</w:t>
      </w:r>
      <w:r w:rsidR="00185B2B">
        <w:rPr>
          <w:rFonts w:hint="cs"/>
          <w:rtl/>
        </w:rPr>
        <w:t>'.</w:t>
      </w:r>
      <w:r w:rsidRPr="00475F41">
        <w:rPr>
          <w:rFonts w:hint="cs"/>
          <w:rtl/>
        </w:rPr>
        <w:t xml:space="preserve"> ודאי שלא לכך התכוונו הצדדים בהסכם שחתמו</w:t>
      </w:r>
      <w:r w:rsidR="00185B2B">
        <w:rPr>
          <w:rFonts w:hint="cs"/>
          <w:rtl/>
        </w:rPr>
        <w:t>,</w:t>
      </w:r>
      <w:r w:rsidRPr="00475F41">
        <w:rPr>
          <w:rFonts w:hint="cs"/>
          <w:rtl/>
        </w:rPr>
        <w:t xml:space="preserve"> ומה טעם שיסכים האיש לקנוס עצמו ביחס לזמן שכבר הצהיר על רצונו בגירושין</w:t>
      </w:r>
      <w:r w:rsidR="00185B2B">
        <w:rPr>
          <w:rFonts w:hint="cs"/>
          <w:rtl/>
        </w:rPr>
        <w:t>?</w:t>
      </w:r>
    </w:p>
    <w:p w14:paraId="65EA076B" w14:textId="7807AE60" w:rsidR="002F5BB9" w:rsidRPr="00475F41" w:rsidRDefault="002F5BB9" w:rsidP="00475F41">
      <w:pPr>
        <w:pStyle w:val="af"/>
        <w:rPr>
          <w:rtl/>
        </w:rPr>
      </w:pPr>
      <w:r w:rsidRPr="00475F41">
        <w:rPr>
          <w:rFonts w:hint="cs"/>
          <w:rtl/>
        </w:rPr>
        <w:lastRenderedPageBreak/>
        <w:t>בית הדין האזורי שהיה ער לבעיה זו הסיק מנתונים אלו כי הקשר בין האיש למאהבת כנראה היה קיים כבר קודם להגשת תביעת הגירושין, דבר שמקבל חיזוק משיחת טלפון שהתקיימה בין האיש למאהבת ב</w:t>
      </w:r>
      <w:r w:rsidR="00CD747E">
        <w:rPr>
          <w:rFonts w:ascii="FrankRuehl" w:hAnsi="FrankRuehl" w:hint="cs"/>
          <w:rtl/>
        </w:rPr>
        <w:t>ה' בטבת (</w:t>
      </w:r>
      <w:r w:rsidRPr="00475F41">
        <w:rPr>
          <w:rFonts w:hint="cs"/>
          <w:rtl/>
        </w:rPr>
        <w:t>2.1</w:t>
      </w:r>
      <w:r w:rsidR="00CD747E">
        <w:rPr>
          <w:rFonts w:hint="cs"/>
          <w:rtl/>
        </w:rPr>
        <w:t>)</w:t>
      </w:r>
      <w:r w:rsidR="00185B2B">
        <w:rPr>
          <w:rFonts w:hint="cs"/>
          <w:rtl/>
        </w:rPr>
        <w:t>.</w:t>
      </w:r>
      <w:r w:rsidRPr="00475F41">
        <w:rPr>
          <w:rFonts w:hint="cs"/>
          <w:rtl/>
        </w:rPr>
        <w:t xml:space="preserve"> אולם </w:t>
      </w:r>
      <w:r w:rsidR="00185B2B">
        <w:rPr>
          <w:rFonts w:hint="cs"/>
          <w:rtl/>
        </w:rPr>
        <w:t>לכאורה</w:t>
      </w:r>
      <w:r w:rsidRPr="00475F41">
        <w:rPr>
          <w:rFonts w:hint="cs"/>
          <w:rtl/>
        </w:rPr>
        <w:t xml:space="preserve"> אין בכך די שהרי </w:t>
      </w:r>
      <w:r w:rsidR="00185B2B">
        <w:rPr>
          <w:rFonts w:hint="cs"/>
          <w:rtl/>
        </w:rPr>
        <w:t>אי אפשר</w:t>
      </w:r>
      <w:r w:rsidRPr="00475F41">
        <w:rPr>
          <w:rFonts w:hint="cs"/>
          <w:rtl/>
        </w:rPr>
        <w:t xml:space="preserve"> להגדיר שיחת טלפון </w:t>
      </w:r>
      <w:r w:rsidR="00185B2B">
        <w:rPr>
          <w:rFonts w:hint="cs"/>
          <w:rtl/>
        </w:rPr>
        <w:t>'</w:t>
      </w:r>
      <w:r w:rsidRPr="00475F41">
        <w:rPr>
          <w:rFonts w:hint="cs"/>
          <w:rtl/>
        </w:rPr>
        <w:t>רע</w:t>
      </w:r>
      <w:r w:rsidR="00185B2B">
        <w:rPr>
          <w:rFonts w:hint="cs"/>
          <w:rtl/>
        </w:rPr>
        <w:t>יי</w:t>
      </w:r>
      <w:r w:rsidRPr="00475F41">
        <w:rPr>
          <w:rFonts w:hint="cs"/>
          <w:rtl/>
        </w:rPr>
        <w:t>ה בשדות זרים</w:t>
      </w:r>
      <w:r w:rsidR="00185B2B">
        <w:rPr>
          <w:rFonts w:hint="cs"/>
          <w:rtl/>
        </w:rPr>
        <w:t>'</w:t>
      </w:r>
      <w:r w:rsidRPr="00475F41">
        <w:rPr>
          <w:rFonts w:hint="cs"/>
          <w:rtl/>
        </w:rPr>
        <w:t xml:space="preserve">. </w:t>
      </w:r>
    </w:p>
    <w:p w14:paraId="5E2B8A55" w14:textId="3819172D" w:rsidR="002F5BB9" w:rsidRPr="00475F41" w:rsidRDefault="00185B2B" w:rsidP="00475F41">
      <w:pPr>
        <w:pStyle w:val="af"/>
        <w:rPr>
          <w:rtl/>
        </w:rPr>
      </w:pPr>
      <w:r>
        <w:rPr>
          <w:rFonts w:hint="cs"/>
          <w:rtl/>
        </w:rPr>
        <w:t>הנחה</w:t>
      </w:r>
      <w:r w:rsidR="002F5BB9" w:rsidRPr="00475F41">
        <w:rPr>
          <w:rFonts w:hint="cs"/>
          <w:rtl/>
        </w:rPr>
        <w:t xml:space="preserve"> זו מקבלת חיזוק משיחה שהוקלטה בין המאהבת לבאת כוחה של האישה</w:t>
      </w:r>
      <w:r w:rsidR="00CD747E">
        <w:rPr>
          <w:rFonts w:hint="cs"/>
          <w:rtl/>
        </w:rPr>
        <w:t>.</w:t>
      </w:r>
      <w:r w:rsidR="002F5BB9" w:rsidRPr="00475F41">
        <w:rPr>
          <w:rFonts w:hint="cs"/>
          <w:rtl/>
        </w:rPr>
        <w:t xml:space="preserve"> שיחה זו נוצרה לאחר שהמאהבת הסתכסכה עם האיש ורצתה להתנקם בו, א</w:t>
      </w:r>
      <w:r>
        <w:rPr>
          <w:rFonts w:hint="cs"/>
          <w:rtl/>
        </w:rPr>
        <w:t>ו</w:t>
      </w:r>
      <w:r w:rsidR="002F5BB9" w:rsidRPr="00475F41">
        <w:rPr>
          <w:rFonts w:hint="cs"/>
          <w:rtl/>
        </w:rPr>
        <w:t xml:space="preserve">מנם </w:t>
      </w:r>
      <w:r>
        <w:rPr>
          <w:rFonts w:hint="cs"/>
          <w:rtl/>
        </w:rPr>
        <w:t>ב</w:t>
      </w:r>
      <w:r w:rsidR="002F5BB9" w:rsidRPr="00475F41">
        <w:rPr>
          <w:rFonts w:hint="cs"/>
          <w:rtl/>
        </w:rPr>
        <w:t>תאריכים שנקטה</w:t>
      </w:r>
      <w:r>
        <w:rPr>
          <w:rFonts w:hint="cs"/>
          <w:rtl/>
        </w:rPr>
        <w:t xml:space="preserve"> </w:t>
      </w:r>
      <w:r>
        <w:rPr>
          <w:rtl/>
        </w:rPr>
        <w:t>–</w:t>
      </w:r>
      <w:r w:rsidR="002F5BB9" w:rsidRPr="00475F41">
        <w:rPr>
          <w:rFonts w:hint="cs"/>
          <w:rtl/>
        </w:rPr>
        <w:t xml:space="preserve"> נר</w:t>
      </w:r>
      <w:r>
        <w:rPr>
          <w:rFonts w:hint="cs"/>
          <w:rtl/>
        </w:rPr>
        <w:t>אה</w:t>
      </w:r>
      <w:r w:rsidR="002F5BB9" w:rsidRPr="00475F41">
        <w:rPr>
          <w:rFonts w:hint="cs"/>
          <w:rtl/>
        </w:rPr>
        <w:t xml:space="preserve"> יותר </w:t>
      </w:r>
      <w:r>
        <w:rPr>
          <w:rFonts w:hint="cs"/>
          <w:rtl/>
        </w:rPr>
        <w:t>שה</w:t>
      </w:r>
      <w:r>
        <w:rPr>
          <w:rFonts w:ascii="FrankRuehl" w:hAnsi="FrankRuehl" w:hint="cs"/>
          <w:rtl/>
        </w:rPr>
        <w:t>ש</w:t>
      </w:r>
      <w:r>
        <w:rPr>
          <w:rFonts w:ascii="FrankRuehl" w:hAnsi="FrankRuehl"/>
          <w:rtl/>
        </w:rPr>
        <w:t>ׂ</w:t>
      </w:r>
      <w:r w:rsidR="002F5BB9" w:rsidRPr="00475F41">
        <w:rPr>
          <w:rFonts w:hint="cs"/>
          <w:rtl/>
        </w:rPr>
        <w:t xml:space="preserve">יחה לפי תומה, ובפרט לאור הניסיון של </w:t>
      </w:r>
      <w:r w:rsidR="00475F41">
        <w:rPr>
          <w:rFonts w:hint="cs"/>
          <w:rtl/>
        </w:rPr>
        <w:t>עורכת הדין</w:t>
      </w:r>
      <w:r w:rsidR="002F5BB9" w:rsidRPr="00475F41">
        <w:rPr>
          <w:rFonts w:hint="cs"/>
          <w:rtl/>
        </w:rPr>
        <w:t xml:space="preserve"> לכוון את התאריכים לסוף דצמבר, להלן תמליל השיחה: </w:t>
      </w:r>
    </w:p>
    <w:p w14:paraId="4766BF63" w14:textId="311428CA" w:rsidR="002F5BB9" w:rsidRPr="00842DFB" w:rsidRDefault="00185B2B" w:rsidP="00475F41">
      <w:pPr>
        <w:pStyle w:val="aa"/>
      </w:pPr>
      <w:r>
        <w:rPr>
          <w:rFonts w:hint="cs"/>
          <w:rtl/>
        </w:rPr>
        <w:t>המאהבת</w:t>
      </w:r>
      <w:r w:rsidR="00475F41">
        <w:rPr>
          <w:rFonts w:hint="cs"/>
          <w:rtl/>
        </w:rPr>
        <w:t>:</w:t>
      </w:r>
      <w:r w:rsidR="002F5BB9" w:rsidRPr="00842DFB">
        <w:rPr>
          <w:rtl/>
        </w:rPr>
        <w:t xml:space="preserve"> מתי, מתי שכבתי איתו.</w:t>
      </w:r>
    </w:p>
    <w:p w14:paraId="4BC91101" w14:textId="18AB4E5A" w:rsidR="002F5BB9" w:rsidRPr="00842DFB" w:rsidRDefault="00185B2B" w:rsidP="00475F41">
      <w:pPr>
        <w:pStyle w:val="aa"/>
        <w:rPr>
          <w:rtl/>
        </w:rPr>
      </w:pPr>
      <w:r>
        <w:rPr>
          <w:rFonts w:hint="cs"/>
          <w:rtl/>
        </w:rPr>
        <w:t>ב"כ האישה</w:t>
      </w:r>
      <w:r w:rsidR="00475F41">
        <w:rPr>
          <w:rFonts w:hint="cs"/>
          <w:rtl/>
        </w:rPr>
        <w:t>:</w:t>
      </w:r>
      <w:r w:rsidR="002F5BB9" w:rsidRPr="00842DFB">
        <w:rPr>
          <w:rtl/>
        </w:rPr>
        <w:t xml:space="preserve"> אמרת בסוף דצמבר.</w:t>
      </w:r>
    </w:p>
    <w:p w14:paraId="7B9E3D9C" w14:textId="0A9561ED" w:rsidR="002F5BB9" w:rsidRPr="00842DFB" w:rsidRDefault="00185B2B" w:rsidP="00475F41">
      <w:pPr>
        <w:pStyle w:val="aa"/>
        <w:rPr>
          <w:rtl/>
        </w:rPr>
      </w:pPr>
      <w:r>
        <w:rPr>
          <w:rFonts w:hint="cs"/>
          <w:rtl/>
        </w:rPr>
        <w:t>המאהבת</w:t>
      </w:r>
      <w:r w:rsidR="00475F41">
        <w:rPr>
          <w:rFonts w:hint="cs"/>
          <w:rtl/>
        </w:rPr>
        <w:t xml:space="preserve">: </w:t>
      </w:r>
      <w:r w:rsidR="002F5BB9" w:rsidRPr="00842DFB">
        <w:rPr>
          <w:rtl/>
        </w:rPr>
        <w:t>לא, בסוף דצמבר הוא התקשר אליי.</w:t>
      </w:r>
    </w:p>
    <w:p w14:paraId="00AE793F" w14:textId="69B66BA9" w:rsidR="002F5BB9" w:rsidRPr="00842DFB" w:rsidRDefault="00185B2B" w:rsidP="00475F41">
      <w:pPr>
        <w:pStyle w:val="aa"/>
        <w:rPr>
          <w:rtl/>
        </w:rPr>
      </w:pPr>
      <w:r>
        <w:rPr>
          <w:rFonts w:hint="cs"/>
          <w:rtl/>
        </w:rPr>
        <w:t>ב"כ האישה</w:t>
      </w:r>
      <w:r w:rsidR="00475F41">
        <w:rPr>
          <w:rFonts w:hint="cs"/>
          <w:rtl/>
        </w:rPr>
        <w:t>:</w:t>
      </w:r>
      <w:r w:rsidR="002F5BB9" w:rsidRPr="00842DFB">
        <w:rPr>
          <w:rtl/>
        </w:rPr>
        <w:t xml:space="preserve"> כן אבל אמרת</w:t>
      </w:r>
      <w:r w:rsidR="002F5BB9" w:rsidRPr="00842DFB">
        <w:rPr>
          <w:rFonts w:hint="cs"/>
          <w:rtl/>
        </w:rPr>
        <w:t>.</w:t>
      </w:r>
      <w:r w:rsidR="002F5BB9" w:rsidRPr="00842DFB">
        <w:rPr>
          <w:rtl/>
        </w:rPr>
        <w:t xml:space="preserve"> לא, הכוונה אבל אמרת שהוא התחיל לדבר איתך ואז מן הסתם זה כבר קרה, כאילו גם שכבתם קיימתם יחסים, אנחנו מדברים על...</w:t>
      </w:r>
    </w:p>
    <w:p w14:paraId="406E04D5" w14:textId="1BC2510D" w:rsidR="002F5BB9" w:rsidRPr="00842DFB" w:rsidRDefault="00185B2B" w:rsidP="00475F41">
      <w:pPr>
        <w:pStyle w:val="aa"/>
        <w:rPr>
          <w:rtl/>
        </w:rPr>
      </w:pPr>
      <w:r>
        <w:rPr>
          <w:rFonts w:hint="cs"/>
          <w:rtl/>
        </w:rPr>
        <w:t>המאהבת:</w:t>
      </w:r>
      <w:r w:rsidRPr="00842DFB">
        <w:rPr>
          <w:rtl/>
        </w:rPr>
        <w:t xml:space="preserve"> </w:t>
      </w:r>
      <w:r w:rsidR="002F5BB9" w:rsidRPr="00842DFB">
        <w:rPr>
          <w:rtl/>
        </w:rPr>
        <w:t>לא,</w:t>
      </w:r>
      <w:r w:rsidR="00475F41">
        <w:rPr>
          <w:rFonts w:hint="cs"/>
          <w:rtl/>
        </w:rPr>
        <w:t xml:space="preserve"> </w:t>
      </w:r>
      <w:r w:rsidR="002F5BB9" w:rsidRPr="00842DFB">
        <w:rPr>
          <w:rtl/>
        </w:rPr>
        <w:t>לא.</w:t>
      </w:r>
    </w:p>
    <w:p w14:paraId="57BC39E4" w14:textId="2944D8A5" w:rsidR="002F5BB9" w:rsidRPr="00842DFB" w:rsidRDefault="00185B2B" w:rsidP="00475F41">
      <w:pPr>
        <w:pStyle w:val="aa"/>
        <w:rPr>
          <w:rtl/>
        </w:rPr>
      </w:pPr>
      <w:r>
        <w:rPr>
          <w:rFonts w:hint="cs"/>
          <w:rtl/>
        </w:rPr>
        <w:t>ב"כ האישה:</w:t>
      </w:r>
      <w:r w:rsidRPr="00842DFB">
        <w:rPr>
          <w:rtl/>
        </w:rPr>
        <w:t xml:space="preserve"> </w:t>
      </w:r>
      <w:r w:rsidR="002F5BB9" w:rsidRPr="00842DFB">
        <w:rPr>
          <w:rtl/>
        </w:rPr>
        <w:t>על פחות מחודש.</w:t>
      </w:r>
    </w:p>
    <w:p w14:paraId="6B05D550" w14:textId="4C667D54" w:rsidR="002F5BB9" w:rsidRPr="00842DFB" w:rsidRDefault="00185B2B" w:rsidP="00475F41">
      <w:pPr>
        <w:pStyle w:val="aa"/>
        <w:rPr>
          <w:rtl/>
        </w:rPr>
      </w:pPr>
      <w:r>
        <w:rPr>
          <w:rFonts w:hint="cs"/>
          <w:rtl/>
        </w:rPr>
        <w:t>המאהבת:</w:t>
      </w:r>
      <w:r w:rsidRPr="00842DFB">
        <w:rPr>
          <w:rtl/>
        </w:rPr>
        <w:t xml:space="preserve"> </w:t>
      </w:r>
      <w:r w:rsidR="002F5BB9" w:rsidRPr="00842DFB">
        <w:rPr>
          <w:rtl/>
        </w:rPr>
        <w:t>לא בדצמבר,</w:t>
      </w:r>
      <w:r w:rsidR="002F5BB9" w:rsidRPr="00842DFB">
        <w:rPr>
          <w:rFonts w:hint="cs"/>
          <w:rtl/>
        </w:rPr>
        <w:t xml:space="preserve"> לא בדצמבר.</w:t>
      </w:r>
      <w:r w:rsidR="002F5BB9" w:rsidRPr="00842DFB">
        <w:rPr>
          <w:rtl/>
        </w:rPr>
        <w:t xml:space="preserve"> שכבנו פעם ראשונה אולי לפני שבועיים. </w:t>
      </w:r>
    </w:p>
    <w:p w14:paraId="59D55712" w14:textId="47920FB3" w:rsidR="002F5BB9" w:rsidRPr="00842DFB" w:rsidRDefault="00185B2B" w:rsidP="00475F41">
      <w:pPr>
        <w:pStyle w:val="aa"/>
        <w:rPr>
          <w:rtl/>
        </w:rPr>
      </w:pPr>
      <w:r>
        <w:rPr>
          <w:rFonts w:hint="cs"/>
          <w:rtl/>
        </w:rPr>
        <w:t>ב"כ האישה:</w:t>
      </w:r>
      <w:r w:rsidR="002F5BB9" w:rsidRPr="00842DFB">
        <w:rPr>
          <w:rtl/>
        </w:rPr>
        <w:t xml:space="preserve"> אני אגיד לך. </w:t>
      </w:r>
    </w:p>
    <w:p w14:paraId="687A34DD" w14:textId="5B8AFAE0" w:rsidR="002F5BB9" w:rsidRPr="00842DFB" w:rsidRDefault="00185B2B" w:rsidP="00475F41">
      <w:pPr>
        <w:pStyle w:val="aa"/>
        <w:rPr>
          <w:rtl/>
        </w:rPr>
      </w:pPr>
      <w:r>
        <w:rPr>
          <w:rFonts w:hint="cs"/>
          <w:rtl/>
        </w:rPr>
        <w:t>המאהבת</w:t>
      </w:r>
      <w:r w:rsidR="00475F41">
        <w:rPr>
          <w:rFonts w:hint="cs"/>
          <w:rtl/>
        </w:rPr>
        <w:t>:</w:t>
      </w:r>
      <w:r w:rsidR="002F5BB9" w:rsidRPr="00842DFB">
        <w:rPr>
          <w:rtl/>
        </w:rPr>
        <w:t xml:space="preserve"> שבו אני שכבתי איתו לראשונה גם. רגע שנייה, בואי, נבדוק רגע, </w:t>
      </w:r>
      <w:r w:rsidR="002F5BB9" w:rsidRPr="00185B2B">
        <w:rPr>
          <w:rtl/>
        </w:rPr>
        <w:t>פה חזרתי ל</w:t>
      </w:r>
      <w:r w:rsidRPr="00185B2B">
        <w:rPr>
          <w:rFonts w:hint="cs"/>
          <w:rtl/>
        </w:rPr>
        <w:t>[</w:t>
      </w:r>
      <w:r w:rsidR="00EE25EE">
        <w:rPr>
          <w:rFonts w:hint="cs"/>
          <w:rtl/>
        </w:rPr>
        <w:t xml:space="preserve">...] </w:t>
      </w:r>
      <w:r w:rsidR="002F5BB9" w:rsidRPr="00185B2B">
        <w:rPr>
          <w:rtl/>
        </w:rPr>
        <w:t>כן</w:t>
      </w:r>
      <w:r w:rsidR="00475F41" w:rsidRPr="00185B2B">
        <w:rPr>
          <w:rFonts w:hint="cs"/>
          <w:rtl/>
        </w:rPr>
        <w:t>, בחמישי,</w:t>
      </w:r>
      <w:r w:rsidR="002F5BB9" w:rsidRPr="00185B2B">
        <w:rPr>
          <w:rtl/>
        </w:rPr>
        <w:t xml:space="preserve"> </w:t>
      </w:r>
      <w:r w:rsidR="002F5BB9" w:rsidRPr="00185B2B">
        <w:rPr>
          <w:rFonts w:hint="cs"/>
          <w:rtl/>
        </w:rPr>
        <w:t>ב</w:t>
      </w:r>
      <w:r w:rsidR="00475F41" w:rsidRPr="00185B2B">
        <w:rPr>
          <w:rFonts w:hint="cs"/>
          <w:rtl/>
        </w:rPr>
        <w:t xml:space="preserve">חמישי </w:t>
      </w:r>
      <w:r w:rsidR="002F5BB9" w:rsidRPr="00185B2B">
        <w:rPr>
          <w:rtl/>
        </w:rPr>
        <w:t>לינואר פעם ראשונה זה היה.</w:t>
      </w:r>
    </w:p>
    <w:p w14:paraId="5CB1895A" w14:textId="4BD2C617" w:rsidR="002F5BB9" w:rsidRPr="00475F41" w:rsidRDefault="00CD747E" w:rsidP="00475F41">
      <w:pPr>
        <w:pStyle w:val="af"/>
        <w:rPr>
          <w:rtl/>
        </w:rPr>
      </w:pPr>
      <w:r>
        <w:rPr>
          <w:rFonts w:hint="cs"/>
          <w:rtl/>
        </w:rPr>
        <w:t xml:space="preserve">אכן </w:t>
      </w:r>
      <w:r w:rsidR="002F5BB9" w:rsidRPr="00475F41">
        <w:rPr>
          <w:rFonts w:hint="cs"/>
          <w:rtl/>
        </w:rPr>
        <w:t>מסתבר מאוד שליבו של האיש לא התנתק מאישה זו</w:t>
      </w:r>
      <w:r w:rsidR="00185B2B">
        <w:rPr>
          <w:rFonts w:hint="cs"/>
          <w:rtl/>
        </w:rPr>
        <w:t xml:space="preserve"> וייתכן</w:t>
      </w:r>
      <w:r w:rsidR="002F5BB9" w:rsidRPr="00475F41">
        <w:rPr>
          <w:rFonts w:hint="cs"/>
          <w:rtl/>
        </w:rPr>
        <w:t xml:space="preserve"> שחזר לבגוד עימה. עם זאת אין ראיה שאכן זינה עימה לפני מועד הגשת התביעה,</w:t>
      </w:r>
      <w:r w:rsidR="00185B2B">
        <w:rPr>
          <w:rFonts w:hint="cs"/>
          <w:rtl/>
        </w:rPr>
        <w:t xml:space="preserve"> ולא נמנע מכך</w:t>
      </w:r>
      <w:r w:rsidR="002F5BB9" w:rsidRPr="00475F41">
        <w:rPr>
          <w:rFonts w:hint="cs"/>
          <w:rtl/>
        </w:rPr>
        <w:t xml:space="preserve"> ולו כדי שלא יצטרך להעביר</w:t>
      </w:r>
      <w:r w:rsidR="00185B2B">
        <w:rPr>
          <w:rFonts w:hint="cs"/>
          <w:rtl/>
        </w:rPr>
        <w:t xml:space="preserve"> את</w:t>
      </w:r>
      <w:r w:rsidR="002F5BB9" w:rsidRPr="00475F41">
        <w:rPr>
          <w:rFonts w:hint="cs"/>
          <w:rtl/>
        </w:rPr>
        <w:t xml:space="preserve"> הדירה. </w:t>
      </w:r>
    </w:p>
    <w:p w14:paraId="21EF2CFF" w14:textId="77777777" w:rsidR="002F5BB9" w:rsidRPr="00475F41" w:rsidRDefault="002F5BB9" w:rsidP="00475F41">
      <w:pPr>
        <w:pStyle w:val="af"/>
        <w:rPr>
          <w:rtl/>
        </w:rPr>
      </w:pPr>
      <w:r w:rsidRPr="00475F41">
        <w:rPr>
          <w:rFonts w:hint="cs"/>
          <w:rtl/>
        </w:rPr>
        <w:t>לאור האמור נראה שאין לקבל את מסקנת בית הדין האזורי כי היה במעשיו של האיש משום הפרת ההסכם.</w:t>
      </w:r>
    </w:p>
    <w:p w14:paraId="6F9DEA4E" w14:textId="77777777" w:rsidR="002F5BB9" w:rsidRDefault="002F5BB9" w:rsidP="00475F41">
      <w:pPr>
        <w:pStyle w:val="-0"/>
        <w:rPr>
          <w:rtl/>
          <w:lang w:eastAsia="he-IL"/>
        </w:rPr>
      </w:pPr>
      <w:r w:rsidRPr="00443E96">
        <w:rPr>
          <w:rFonts w:hint="cs"/>
          <w:rtl/>
          <w:lang w:eastAsia="he-IL"/>
        </w:rPr>
        <w:t>מבחינה הלכתית</w:t>
      </w:r>
    </w:p>
    <w:p w14:paraId="1832B0F8" w14:textId="5D0B3792" w:rsidR="002F5BB9" w:rsidRDefault="002F5BB9" w:rsidP="00475F41">
      <w:pPr>
        <w:pStyle w:val="ae"/>
        <w:rPr>
          <w:rtl/>
        </w:rPr>
      </w:pPr>
      <w:r>
        <w:rPr>
          <w:rFonts w:hint="cs"/>
          <w:rtl/>
        </w:rPr>
        <w:t>גם מבחינה הלכתית נראה שישנם ספקות לגבי תוקפו של ההסכם</w:t>
      </w:r>
      <w:r w:rsidR="00185B2B">
        <w:rPr>
          <w:rFonts w:hint="cs"/>
          <w:rtl/>
        </w:rPr>
        <w:t>. א</w:t>
      </w:r>
      <w:r>
        <w:rPr>
          <w:rFonts w:hint="cs"/>
          <w:rtl/>
        </w:rPr>
        <w:t xml:space="preserve">מת שכבר בית הדין האזורי </w:t>
      </w:r>
      <w:r w:rsidR="00185B2B">
        <w:rPr>
          <w:rFonts w:hint="cs"/>
          <w:rtl/>
        </w:rPr>
        <w:t>עמד ע</w:t>
      </w:r>
      <w:r>
        <w:rPr>
          <w:rFonts w:hint="cs"/>
          <w:rtl/>
        </w:rPr>
        <w:t>ל</w:t>
      </w:r>
      <w:r w:rsidR="00185B2B">
        <w:rPr>
          <w:rFonts w:hint="cs"/>
          <w:rtl/>
        </w:rPr>
        <w:t xml:space="preserve"> </w:t>
      </w:r>
      <w:r>
        <w:rPr>
          <w:rFonts w:hint="cs"/>
          <w:rtl/>
        </w:rPr>
        <w:t>בעיית ה</w:t>
      </w:r>
      <w:r w:rsidR="00E32529">
        <w:rPr>
          <w:rFonts w:hint="cs"/>
          <w:rtl/>
        </w:rPr>
        <w:t>'</w:t>
      </w:r>
      <w:r>
        <w:rPr>
          <w:rFonts w:hint="cs"/>
          <w:rtl/>
        </w:rPr>
        <w:t>אסמכתא</w:t>
      </w:r>
      <w:r w:rsidR="00E32529">
        <w:rPr>
          <w:rFonts w:hint="cs"/>
          <w:rtl/>
        </w:rPr>
        <w:t>'</w:t>
      </w:r>
      <w:r>
        <w:rPr>
          <w:rFonts w:hint="cs"/>
          <w:rtl/>
        </w:rPr>
        <w:t xml:space="preserve"> אלא שהגיע למסקנה כי להסכם יש תוקף ואין כאן </w:t>
      </w:r>
      <w:r w:rsidR="00E32529">
        <w:rPr>
          <w:rFonts w:hint="cs"/>
          <w:rtl/>
        </w:rPr>
        <w:t>'</w:t>
      </w:r>
      <w:r>
        <w:rPr>
          <w:rFonts w:hint="cs"/>
          <w:rtl/>
        </w:rPr>
        <w:t>אסמכתא</w:t>
      </w:r>
      <w:r w:rsidR="00E32529">
        <w:rPr>
          <w:rFonts w:hint="cs"/>
          <w:rtl/>
        </w:rPr>
        <w:t>'</w:t>
      </w:r>
      <w:r>
        <w:rPr>
          <w:rFonts w:hint="cs"/>
          <w:rtl/>
        </w:rPr>
        <w:t>.</w:t>
      </w:r>
    </w:p>
    <w:p w14:paraId="6BBBCCAB" w14:textId="61170ED0" w:rsidR="002F5BB9" w:rsidRPr="00E32529" w:rsidRDefault="002F5BB9" w:rsidP="00E32529">
      <w:pPr>
        <w:pStyle w:val="af"/>
        <w:rPr>
          <w:rtl/>
        </w:rPr>
      </w:pPr>
      <w:r w:rsidRPr="00E32529">
        <w:rPr>
          <w:rFonts w:hint="cs"/>
          <w:rtl/>
        </w:rPr>
        <w:t>והנה ידועה מחלוקת הראשונים בי</w:t>
      </w:r>
      <w:r w:rsidR="00E32529">
        <w:rPr>
          <w:rFonts w:hint="cs"/>
          <w:rtl/>
        </w:rPr>
        <w:t>י</w:t>
      </w:r>
      <w:r w:rsidRPr="00E32529">
        <w:rPr>
          <w:rFonts w:hint="cs"/>
          <w:rtl/>
        </w:rPr>
        <w:t xml:space="preserve">שוב הגמרא בבבא מציעא </w:t>
      </w:r>
      <w:r w:rsidR="00EE25EE" w:rsidRPr="00951760">
        <w:rPr>
          <w:rFonts w:hint="cs"/>
          <w:szCs w:val="24"/>
          <w:rtl/>
        </w:rPr>
        <w:t>(סו, א</w:t>
      </w:r>
      <w:r w:rsidR="00EE25EE" w:rsidRPr="00951760">
        <w:rPr>
          <w:szCs w:val="24"/>
          <w:rtl/>
        </w:rPr>
        <w:t>–</w:t>
      </w:r>
      <w:r w:rsidR="00EE25EE" w:rsidRPr="00951760">
        <w:rPr>
          <w:rFonts w:hint="cs"/>
          <w:szCs w:val="24"/>
          <w:rtl/>
        </w:rPr>
        <w:t>ב)</w:t>
      </w:r>
      <w:r w:rsidR="00EE25EE">
        <w:rPr>
          <w:rFonts w:hint="cs"/>
          <w:rtl/>
        </w:rPr>
        <w:t xml:space="preserve"> </w:t>
      </w:r>
      <w:r w:rsidRPr="00E32529">
        <w:rPr>
          <w:rFonts w:hint="cs"/>
          <w:rtl/>
        </w:rPr>
        <w:t xml:space="preserve">ובנדרים </w:t>
      </w:r>
      <w:r w:rsidR="00EE25EE" w:rsidRPr="00951760">
        <w:rPr>
          <w:rFonts w:hint="cs"/>
          <w:szCs w:val="24"/>
          <w:rtl/>
        </w:rPr>
        <w:t>(כז, ב)</w:t>
      </w:r>
      <w:r w:rsidR="00EE25EE">
        <w:rPr>
          <w:rFonts w:hint="cs"/>
          <w:rtl/>
        </w:rPr>
        <w:t xml:space="preserve"> </w:t>
      </w:r>
      <w:r w:rsidRPr="00E32529">
        <w:rPr>
          <w:rFonts w:hint="cs"/>
          <w:rtl/>
        </w:rPr>
        <w:t xml:space="preserve">מהי הדרך לסילוק </w:t>
      </w:r>
      <w:r w:rsidR="00EE25EE">
        <w:rPr>
          <w:rFonts w:hint="cs"/>
          <w:rtl/>
        </w:rPr>
        <w:t>'</w:t>
      </w:r>
      <w:r w:rsidRPr="00E32529">
        <w:rPr>
          <w:rFonts w:hint="cs"/>
          <w:rtl/>
        </w:rPr>
        <w:t>אסמכתא</w:t>
      </w:r>
      <w:r w:rsidR="00EE25EE">
        <w:rPr>
          <w:rFonts w:hint="cs"/>
          <w:rtl/>
        </w:rPr>
        <w:t>'</w:t>
      </w:r>
      <w:r w:rsidRPr="00E32529">
        <w:rPr>
          <w:rFonts w:hint="cs"/>
          <w:rtl/>
        </w:rPr>
        <w:t xml:space="preserve">, ודעת השולחן ערוך </w:t>
      </w:r>
      <w:r w:rsidR="007C3F76" w:rsidRPr="00951760">
        <w:rPr>
          <w:rFonts w:hint="cs"/>
          <w:szCs w:val="24"/>
          <w:rtl/>
        </w:rPr>
        <w:t>(חושן משפט סימן רז סעיף יד)</w:t>
      </w:r>
      <w:r w:rsidR="007C3F76">
        <w:rPr>
          <w:rFonts w:hint="cs"/>
          <w:rtl/>
        </w:rPr>
        <w:t xml:space="preserve"> </w:t>
      </w:r>
      <w:r w:rsidRPr="00E32529">
        <w:rPr>
          <w:rFonts w:hint="cs"/>
          <w:rtl/>
        </w:rPr>
        <w:t>על פי שיטת הרמב"ם</w:t>
      </w:r>
      <w:r w:rsidR="007C3F76">
        <w:rPr>
          <w:rFonts w:hint="cs"/>
          <w:rtl/>
        </w:rPr>
        <w:t xml:space="preserve"> </w:t>
      </w:r>
      <w:r w:rsidR="007C3F76" w:rsidRPr="00951760">
        <w:rPr>
          <w:rFonts w:hint="cs"/>
          <w:szCs w:val="24"/>
          <w:rtl/>
        </w:rPr>
        <w:t>(הלכות מכירה פרק יא הלכה ז)</w:t>
      </w:r>
      <w:r w:rsidRPr="00E32529">
        <w:rPr>
          <w:rFonts w:hint="cs"/>
          <w:rtl/>
        </w:rPr>
        <w:t xml:space="preserve"> והרי"ף </w:t>
      </w:r>
      <w:r w:rsidR="007C3F76" w:rsidRPr="00951760">
        <w:rPr>
          <w:rFonts w:hint="cs"/>
          <w:szCs w:val="24"/>
          <w:rtl/>
        </w:rPr>
        <w:t>(בבא בתרא עח, א מדפי הרי"ף)</w:t>
      </w:r>
      <w:r w:rsidR="007C3F76">
        <w:rPr>
          <w:rFonts w:hint="cs"/>
          <w:rtl/>
        </w:rPr>
        <w:t xml:space="preserve"> </w:t>
      </w:r>
      <w:r w:rsidRPr="00E32529">
        <w:rPr>
          <w:rFonts w:hint="cs"/>
          <w:rtl/>
        </w:rPr>
        <w:t xml:space="preserve">שמועיל </w:t>
      </w:r>
      <w:r w:rsidR="00EE25EE">
        <w:rPr>
          <w:rFonts w:hint="cs"/>
          <w:rtl/>
        </w:rPr>
        <w:t>'</w:t>
      </w:r>
      <w:r w:rsidRPr="00E32529">
        <w:rPr>
          <w:rFonts w:hint="cs"/>
          <w:rtl/>
        </w:rPr>
        <w:t>מעכשיו</w:t>
      </w:r>
      <w:r w:rsidR="00EE25EE">
        <w:rPr>
          <w:rFonts w:hint="cs"/>
          <w:rtl/>
        </w:rPr>
        <w:t>'</w:t>
      </w:r>
      <w:r w:rsidRPr="00E32529">
        <w:rPr>
          <w:rFonts w:hint="cs"/>
          <w:rtl/>
        </w:rPr>
        <w:t xml:space="preserve"> לסלק את ה</w:t>
      </w:r>
      <w:r w:rsidR="00EE25EE">
        <w:rPr>
          <w:rFonts w:hint="cs"/>
          <w:rtl/>
        </w:rPr>
        <w:t>'</w:t>
      </w:r>
      <w:r w:rsidRPr="00E32529">
        <w:rPr>
          <w:rFonts w:hint="cs"/>
          <w:rtl/>
        </w:rPr>
        <w:t>אסמכתא</w:t>
      </w:r>
      <w:r w:rsidR="00EE25EE">
        <w:rPr>
          <w:rFonts w:hint="cs"/>
          <w:rtl/>
        </w:rPr>
        <w:t>',</w:t>
      </w:r>
      <w:r w:rsidRPr="00E32529">
        <w:rPr>
          <w:rFonts w:hint="cs"/>
          <w:rtl/>
        </w:rPr>
        <w:t xml:space="preserve"> ולעומת זה אין מועיל </w:t>
      </w:r>
      <w:r w:rsidR="00EE25EE">
        <w:rPr>
          <w:rFonts w:hint="cs"/>
          <w:rtl/>
        </w:rPr>
        <w:t>'</w:t>
      </w:r>
      <w:r w:rsidRPr="00E32529">
        <w:rPr>
          <w:rFonts w:hint="cs"/>
          <w:rtl/>
        </w:rPr>
        <w:t>קנ</w:t>
      </w:r>
      <w:r w:rsidR="00EE25EE">
        <w:rPr>
          <w:rFonts w:hint="cs"/>
          <w:rtl/>
        </w:rPr>
        <w:t>י</w:t>
      </w:r>
      <w:r w:rsidRPr="00E32529">
        <w:rPr>
          <w:rFonts w:hint="cs"/>
          <w:rtl/>
        </w:rPr>
        <w:t>ין בבית דין חשוב</w:t>
      </w:r>
      <w:r w:rsidR="00EE25EE">
        <w:rPr>
          <w:rFonts w:hint="cs"/>
          <w:rtl/>
        </w:rPr>
        <w:t xml:space="preserve">' </w:t>
      </w:r>
      <w:r w:rsidR="00EE25EE" w:rsidRPr="00951760">
        <w:rPr>
          <w:rFonts w:hint="cs"/>
          <w:szCs w:val="24"/>
          <w:rtl/>
        </w:rPr>
        <w:t>(שלא 'מעכשיו')</w:t>
      </w:r>
      <w:r w:rsidRPr="00E32529">
        <w:rPr>
          <w:rFonts w:hint="cs"/>
          <w:rtl/>
        </w:rPr>
        <w:t xml:space="preserve"> לסילוק ה</w:t>
      </w:r>
      <w:r w:rsidR="00EE25EE">
        <w:rPr>
          <w:rFonts w:hint="cs"/>
          <w:rtl/>
        </w:rPr>
        <w:t>'</w:t>
      </w:r>
      <w:r w:rsidRPr="00E32529">
        <w:rPr>
          <w:rFonts w:hint="cs"/>
          <w:rtl/>
        </w:rPr>
        <w:t>אסמכתא</w:t>
      </w:r>
      <w:r w:rsidR="00EE25EE">
        <w:rPr>
          <w:rFonts w:hint="cs"/>
          <w:rtl/>
        </w:rPr>
        <w:t>'</w:t>
      </w:r>
      <w:r w:rsidRPr="00E32529">
        <w:rPr>
          <w:rFonts w:hint="cs"/>
          <w:rtl/>
        </w:rPr>
        <w:t xml:space="preserve"> אלא אם כן התפיס שטרותיו בבית דין, ומנגד דעת </w:t>
      </w:r>
      <w:r w:rsidR="00EE25EE">
        <w:rPr>
          <w:rFonts w:hint="cs"/>
          <w:rtl/>
        </w:rPr>
        <w:t xml:space="preserve">תוספות </w:t>
      </w:r>
      <w:r w:rsidR="007C3F76" w:rsidRPr="00951760">
        <w:rPr>
          <w:rFonts w:hint="cs"/>
          <w:szCs w:val="24"/>
          <w:rtl/>
        </w:rPr>
        <w:t>(בבא מציעא שם ד"ה ומניומי)</w:t>
      </w:r>
      <w:r w:rsidR="007C3F76">
        <w:rPr>
          <w:rFonts w:hint="cs"/>
          <w:rtl/>
        </w:rPr>
        <w:t xml:space="preserve"> </w:t>
      </w:r>
      <w:r w:rsidR="00EE25EE">
        <w:rPr>
          <w:rFonts w:hint="cs"/>
          <w:rtl/>
        </w:rPr>
        <w:t>ו</w:t>
      </w:r>
      <w:r w:rsidRPr="00E32529">
        <w:rPr>
          <w:rFonts w:hint="cs"/>
          <w:rtl/>
        </w:rPr>
        <w:t>הרא"</w:t>
      </w:r>
      <w:r w:rsidR="00EE25EE">
        <w:rPr>
          <w:rFonts w:hint="cs"/>
          <w:rtl/>
        </w:rPr>
        <w:t>ש</w:t>
      </w:r>
      <w:r w:rsidR="00951760">
        <w:rPr>
          <w:rFonts w:hint="cs"/>
          <w:rtl/>
        </w:rPr>
        <w:t xml:space="preserve"> </w:t>
      </w:r>
      <w:r w:rsidR="007C3F76" w:rsidRPr="00951760">
        <w:rPr>
          <w:rFonts w:hint="cs"/>
          <w:szCs w:val="24"/>
          <w:rtl/>
        </w:rPr>
        <w:t>(בבא בתרא פרק י סימן יט)</w:t>
      </w:r>
      <w:r w:rsidR="007C3F76">
        <w:rPr>
          <w:rFonts w:hint="cs"/>
          <w:rtl/>
        </w:rPr>
        <w:t xml:space="preserve"> </w:t>
      </w:r>
      <w:r w:rsidRPr="00E32529">
        <w:rPr>
          <w:rFonts w:hint="cs"/>
          <w:rtl/>
        </w:rPr>
        <w:t>ש</w:t>
      </w:r>
      <w:r w:rsidR="00EE25EE">
        <w:rPr>
          <w:rFonts w:hint="cs"/>
          <w:rtl/>
        </w:rPr>
        <w:t>'</w:t>
      </w:r>
      <w:r w:rsidRPr="00E32529">
        <w:rPr>
          <w:rFonts w:hint="cs"/>
          <w:rtl/>
        </w:rPr>
        <w:t>מעכשיו</w:t>
      </w:r>
      <w:r w:rsidR="00EE25EE">
        <w:rPr>
          <w:rFonts w:hint="cs"/>
          <w:rtl/>
        </w:rPr>
        <w:t>'</w:t>
      </w:r>
      <w:r w:rsidRPr="00E32529">
        <w:rPr>
          <w:rFonts w:hint="cs"/>
          <w:rtl/>
        </w:rPr>
        <w:t xml:space="preserve"> לבדו אינו מסלק </w:t>
      </w:r>
      <w:r w:rsidR="00EE25EE">
        <w:rPr>
          <w:rFonts w:hint="cs"/>
          <w:rtl/>
        </w:rPr>
        <w:t>'</w:t>
      </w:r>
      <w:r w:rsidRPr="00E32529">
        <w:rPr>
          <w:rFonts w:hint="cs"/>
          <w:rtl/>
        </w:rPr>
        <w:t>אסמכתא</w:t>
      </w:r>
      <w:r w:rsidR="00EE25EE">
        <w:rPr>
          <w:rFonts w:hint="cs"/>
          <w:rtl/>
        </w:rPr>
        <w:t>'</w:t>
      </w:r>
      <w:r w:rsidRPr="00E32529">
        <w:rPr>
          <w:rFonts w:hint="cs"/>
          <w:rtl/>
        </w:rPr>
        <w:t xml:space="preserve"> וצריך </w:t>
      </w:r>
      <w:r w:rsidR="00EE25EE">
        <w:rPr>
          <w:rFonts w:hint="cs"/>
          <w:rtl/>
        </w:rPr>
        <w:t>'</w:t>
      </w:r>
      <w:r w:rsidRPr="00E32529">
        <w:rPr>
          <w:rFonts w:hint="cs"/>
          <w:rtl/>
        </w:rPr>
        <w:t>קניין בבית דין חשוב</w:t>
      </w:r>
      <w:r w:rsidR="00EE25EE">
        <w:rPr>
          <w:rFonts w:hint="cs"/>
          <w:rtl/>
        </w:rPr>
        <w:t>'</w:t>
      </w:r>
      <w:r w:rsidRPr="00E32529">
        <w:rPr>
          <w:rFonts w:hint="cs"/>
          <w:rtl/>
        </w:rPr>
        <w:t>.</w:t>
      </w:r>
    </w:p>
    <w:p w14:paraId="1EA7AD44" w14:textId="240E8205" w:rsidR="002F5BB9" w:rsidRPr="00E32529" w:rsidRDefault="002F5BB9" w:rsidP="00E32529">
      <w:pPr>
        <w:pStyle w:val="af"/>
        <w:rPr>
          <w:rtl/>
        </w:rPr>
      </w:pPr>
      <w:r w:rsidRPr="00E32529">
        <w:rPr>
          <w:rFonts w:hint="cs"/>
          <w:rtl/>
        </w:rPr>
        <w:t xml:space="preserve">ולשיטת השולחן ערוך שצריך אמירת </w:t>
      </w:r>
      <w:r w:rsidR="00EE25EE">
        <w:rPr>
          <w:rFonts w:hint="cs"/>
          <w:rtl/>
        </w:rPr>
        <w:t>'</w:t>
      </w:r>
      <w:r w:rsidRPr="00E32529">
        <w:rPr>
          <w:rFonts w:hint="cs"/>
          <w:rtl/>
        </w:rPr>
        <w:t>מעכשיו</w:t>
      </w:r>
      <w:r w:rsidR="00EE25EE">
        <w:rPr>
          <w:rFonts w:hint="cs"/>
          <w:rtl/>
        </w:rPr>
        <w:t xml:space="preserve">' </w:t>
      </w:r>
      <w:r w:rsidR="00EE25EE">
        <w:rPr>
          <w:rtl/>
        </w:rPr>
        <w:t>–</w:t>
      </w:r>
      <w:r w:rsidRPr="00E32529">
        <w:rPr>
          <w:rFonts w:hint="cs"/>
          <w:rtl/>
        </w:rPr>
        <w:t xml:space="preserve"> דעת</w:t>
      </w:r>
      <w:r w:rsidR="00EE25EE">
        <w:rPr>
          <w:rFonts w:hint="cs"/>
          <w:rtl/>
        </w:rPr>
        <w:t>ו</w:t>
      </w:r>
      <w:r w:rsidRPr="00E32529">
        <w:rPr>
          <w:rFonts w:hint="cs"/>
          <w:rtl/>
        </w:rPr>
        <w:t xml:space="preserve"> </w:t>
      </w:r>
      <w:r w:rsidR="00EE25EE">
        <w:rPr>
          <w:rFonts w:hint="cs"/>
          <w:rtl/>
        </w:rPr>
        <w:t>ב</w:t>
      </w:r>
      <w:r w:rsidRPr="00E32529">
        <w:rPr>
          <w:rFonts w:hint="cs"/>
          <w:rtl/>
        </w:rPr>
        <w:t>בית יוסף</w:t>
      </w:r>
      <w:r w:rsidR="007C3F76">
        <w:rPr>
          <w:rFonts w:hint="cs"/>
          <w:rtl/>
        </w:rPr>
        <w:t xml:space="preserve"> </w:t>
      </w:r>
      <w:r w:rsidR="007C3F76" w:rsidRPr="00951760">
        <w:rPr>
          <w:rFonts w:hint="cs"/>
          <w:szCs w:val="24"/>
          <w:rtl/>
        </w:rPr>
        <w:t>(שם)</w:t>
      </w:r>
      <w:r w:rsidRPr="00E32529">
        <w:rPr>
          <w:rFonts w:hint="cs"/>
          <w:rtl/>
        </w:rPr>
        <w:t xml:space="preserve"> שמועיל גם קני</w:t>
      </w:r>
      <w:r w:rsidR="00EE25EE">
        <w:rPr>
          <w:rFonts w:hint="cs"/>
          <w:rtl/>
        </w:rPr>
        <w:t>י</w:t>
      </w:r>
      <w:r w:rsidRPr="00E32529">
        <w:rPr>
          <w:rFonts w:hint="cs"/>
          <w:rtl/>
        </w:rPr>
        <w:t xml:space="preserve">ן, ואילו דעת הסמ"ע </w:t>
      </w:r>
      <w:r w:rsidR="007C3F76" w:rsidRPr="00951760">
        <w:rPr>
          <w:rFonts w:hint="cs"/>
          <w:szCs w:val="24"/>
          <w:rtl/>
        </w:rPr>
        <w:t>(שם</w:t>
      </w:r>
      <w:r w:rsidRPr="00951760">
        <w:rPr>
          <w:rFonts w:hint="cs"/>
          <w:szCs w:val="24"/>
          <w:rtl/>
        </w:rPr>
        <w:t xml:space="preserve"> ס"ק ו</w:t>
      </w:r>
      <w:r w:rsidR="007C3F76" w:rsidRPr="00951760">
        <w:rPr>
          <w:rFonts w:hint="cs"/>
          <w:szCs w:val="24"/>
          <w:rtl/>
        </w:rPr>
        <w:t>)</w:t>
      </w:r>
      <w:r w:rsidRPr="00E32529">
        <w:rPr>
          <w:rFonts w:hint="cs"/>
          <w:rtl/>
        </w:rPr>
        <w:t xml:space="preserve"> וכן דעת הט"ז </w:t>
      </w:r>
      <w:r w:rsidR="007C3F76" w:rsidRPr="00951760">
        <w:rPr>
          <w:rFonts w:hint="cs"/>
          <w:szCs w:val="24"/>
          <w:rtl/>
        </w:rPr>
        <w:t xml:space="preserve">(חושן משפט </w:t>
      </w:r>
      <w:r w:rsidRPr="00951760">
        <w:rPr>
          <w:rFonts w:hint="cs"/>
          <w:szCs w:val="24"/>
          <w:rtl/>
        </w:rPr>
        <w:t>שם</w:t>
      </w:r>
      <w:r w:rsidR="007C3F76" w:rsidRPr="00951760">
        <w:rPr>
          <w:rFonts w:hint="cs"/>
          <w:szCs w:val="24"/>
          <w:rtl/>
        </w:rPr>
        <w:t>)</w:t>
      </w:r>
      <w:r w:rsidRPr="00E32529">
        <w:rPr>
          <w:rFonts w:hint="cs"/>
          <w:rtl/>
        </w:rPr>
        <w:t xml:space="preserve"> שקניין לבדו אינו מועיל, א</w:t>
      </w:r>
      <w:r w:rsidR="007C3F76">
        <w:rPr>
          <w:rFonts w:hint="cs"/>
          <w:rtl/>
        </w:rPr>
        <w:t>ו</w:t>
      </w:r>
      <w:r w:rsidRPr="00E32529">
        <w:rPr>
          <w:rFonts w:hint="cs"/>
          <w:rtl/>
        </w:rPr>
        <w:t xml:space="preserve">מנם </w:t>
      </w:r>
      <w:r w:rsidRPr="00E32529">
        <w:rPr>
          <w:rFonts w:hint="cs"/>
          <w:rtl/>
        </w:rPr>
        <w:lastRenderedPageBreak/>
        <w:t xml:space="preserve">מודה הסמ"ע </w:t>
      </w:r>
      <w:r w:rsidR="00EE25EE" w:rsidRPr="00951760">
        <w:rPr>
          <w:rFonts w:hint="cs"/>
          <w:szCs w:val="24"/>
          <w:rtl/>
        </w:rPr>
        <w:t xml:space="preserve">(שם </w:t>
      </w:r>
      <w:r w:rsidRPr="00951760">
        <w:rPr>
          <w:rFonts w:hint="cs"/>
          <w:szCs w:val="24"/>
          <w:rtl/>
        </w:rPr>
        <w:t>ס"ק מ</w:t>
      </w:r>
      <w:r w:rsidR="00EE25EE" w:rsidRPr="00951760">
        <w:rPr>
          <w:rFonts w:hint="cs"/>
          <w:szCs w:val="24"/>
          <w:rtl/>
        </w:rPr>
        <w:t>)</w:t>
      </w:r>
      <w:r w:rsidRPr="00E32529">
        <w:rPr>
          <w:rFonts w:hint="cs"/>
          <w:rtl/>
        </w:rPr>
        <w:t xml:space="preserve"> </w:t>
      </w:r>
      <w:r w:rsidR="001F2F6B">
        <w:rPr>
          <w:rFonts w:hint="cs"/>
          <w:rtl/>
        </w:rPr>
        <w:t>ש</w:t>
      </w:r>
      <w:r w:rsidRPr="00E32529">
        <w:rPr>
          <w:rFonts w:hint="cs"/>
          <w:rtl/>
        </w:rPr>
        <w:t xml:space="preserve">לשיטת הרא"ש המצריך </w:t>
      </w:r>
      <w:r w:rsidR="00EE25EE">
        <w:rPr>
          <w:rFonts w:hint="cs"/>
          <w:rtl/>
        </w:rPr>
        <w:t>'</w:t>
      </w:r>
      <w:r w:rsidRPr="00E32529">
        <w:rPr>
          <w:rFonts w:hint="cs"/>
          <w:rtl/>
        </w:rPr>
        <w:t>קניין בבית דין חשוב</w:t>
      </w:r>
      <w:r w:rsidR="00EE25EE">
        <w:rPr>
          <w:rFonts w:hint="cs"/>
          <w:rtl/>
        </w:rPr>
        <w:t>'</w:t>
      </w:r>
      <w:r w:rsidRPr="00E32529">
        <w:rPr>
          <w:rFonts w:hint="cs"/>
          <w:rtl/>
        </w:rPr>
        <w:t xml:space="preserve"> אין צורך באמירת </w:t>
      </w:r>
      <w:r w:rsidR="00EE25EE">
        <w:rPr>
          <w:rFonts w:hint="cs"/>
          <w:rtl/>
        </w:rPr>
        <w:t>'</w:t>
      </w:r>
      <w:r w:rsidRPr="00E32529">
        <w:rPr>
          <w:rFonts w:hint="cs"/>
          <w:rtl/>
        </w:rPr>
        <w:t>מעכשיו</w:t>
      </w:r>
      <w:r w:rsidR="00EE25EE">
        <w:rPr>
          <w:rFonts w:hint="cs"/>
          <w:rtl/>
        </w:rPr>
        <w:t>'</w:t>
      </w:r>
      <w:r w:rsidRPr="00E32529">
        <w:rPr>
          <w:rFonts w:hint="cs"/>
          <w:rtl/>
        </w:rPr>
        <w:t xml:space="preserve"> במפורש.</w:t>
      </w:r>
    </w:p>
    <w:p w14:paraId="21AEC7F9" w14:textId="77496DAE" w:rsidR="002F5BB9" w:rsidRPr="00E32529" w:rsidRDefault="002F5BB9" w:rsidP="00E32529">
      <w:pPr>
        <w:pStyle w:val="af"/>
        <w:rPr>
          <w:rtl/>
        </w:rPr>
      </w:pPr>
      <w:r w:rsidRPr="00E32529">
        <w:rPr>
          <w:rFonts w:hint="cs"/>
          <w:rtl/>
        </w:rPr>
        <w:t xml:space="preserve">נמצא לפי זה שלדעת השולחן ערוך צריך </w:t>
      </w:r>
      <w:r w:rsidR="001F2F6B">
        <w:rPr>
          <w:rFonts w:hint="cs"/>
          <w:rtl/>
        </w:rPr>
        <w:t>'</w:t>
      </w:r>
      <w:r w:rsidRPr="00E32529">
        <w:rPr>
          <w:rFonts w:hint="cs"/>
          <w:rtl/>
        </w:rPr>
        <w:t>מעכשיו</w:t>
      </w:r>
      <w:r w:rsidR="001F2F6B">
        <w:rPr>
          <w:rFonts w:hint="cs"/>
          <w:rtl/>
        </w:rPr>
        <w:t>'</w:t>
      </w:r>
      <w:r w:rsidRPr="00E32529">
        <w:rPr>
          <w:rFonts w:hint="cs"/>
          <w:rtl/>
        </w:rPr>
        <w:t xml:space="preserve"> ואינו מועיל בית דין חשוב, ולדעת הרבה מהאחרונים צריך אמירה זו מפורשת, א</w:t>
      </w:r>
      <w:r w:rsidR="001F2F6B">
        <w:rPr>
          <w:rFonts w:hint="cs"/>
          <w:rtl/>
        </w:rPr>
        <w:t>ו</w:t>
      </w:r>
      <w:r w:rsidRPr="00E32529">
        <w:rPr>
          <w:rFonts w:hint="cs"/>
          <w:rtl/>
        </w:rPr>
        <w:t>מנם לשיטת הרא"ש מספיק קניין בבית דין חשוב.</w:t>
      </w:r>
    </w:p>
    <w:p w14:paraId="493A4CC2" w14:textId="7CAAA11E" w:rsidR="002F5BB9" w:rsidRPr="00E32529" w:rsidRDefault="002F5BB9" w:rsidP="00E32529">
      <w:pPr>
        <w:pStyle w:val="af"/>
        <w:rPr>
          <w:rtl/>
        </w:rPr>
      </w:pPr>
      <w:r w:rsidRPr="00E32529">
        <w:rPr>
          <w:rFonts w:hint="cs"/>
          <w:rtl/>
        </w:rPr>
        <w:t>ובמקרה שלפנינו היה א</w:t>
      </w:r>
      <w:r w:rsidR="001F2F6B">
        <w:rPr>
          <w:rFonts w:hint="cs"/>
          <w:rtl/>
        </w:rPr>
        <w:t>ו</w:t>
      </w:r>
      <w:r w:rsidRPr="00E32529">
        <w:rPr>
          <w:rFonts w:hint="cs"/>
          <w:rtl/>
        </w:rPr>
        <w:t xml:space="preserve">מנם </w:t>
      </w:r>
      <w:r w:rsidR="001F2F6B">
        <w:rPr>
          <w:rFonts w:hint="cs"/>
          <w:rtl/>
        </w:rPr>
        <w:t>'</w:t>
      </w:r>
      <w:r w:rsidRPr="00E32529">
        <w:rPr>
          <w:rFonts w:hint="cs"/>
          <w:rtl/>
        </w:rPr>
        <w:t>קנ</w:t>
      </w:r>
      <w:r w:rsidR="001F2F6B">
        <w:rPr>
          <w:rFonts w:hint="cs"/>
          <w:rtl/>
        </w:rPr>
        <w:t>י</w:t>
      </w:r>
      <w:r w:rsidRPr="00E32529">
        <w:rPr>
          <w:rFonts w:hint="cs"/>
          <w:rtl/>
        </w:rPr>
        <w:t>ין בבית דין חשוב</w:t>
      </w:r>
      <w:r w:rsidR="001F2F6B">
        <w:rPr>
          <w:rFonts w:hint="cs"/>
          <w:rtl/>
        </w:rPr>
        <w:t>',</w:t>
      </w:r>
      <w:r w:rsidRPr="00E32529">
        <w:rPr>
          <w:rFonts w:hint="cs"/>
          <w:rtl/>
        </w:rPr>
        <w:t xml:space="preserve"> וכפי שכתב בית הדין האזורי</w:t>
      </w:r>
      <w:r w:rsidR="001F2F6B">
        <w:rPr>
          <w:rFonts w:hint="cs"/>
          <w:rtl/>
        </w:rPr>
        <w:t>,</w:t>
      </w:r>
      <w:r w:rsidRPr="00E32529">
        <w:rPr>
          <w:rFonts w:hint="cs"/>
          <w:rtl/>
        </w:rPr>
        <w:t xml:space="preserve"> א</w:t>
      </w:r>
      <w:r w:rsidR="001F2F6B">
        <w:rPr>
          <w:rFonts w:hint="cs"/>
          <w:rtl/>
        </w:rPr>
        <w:t>ו</w:t>
      </w:r>
      <w:r w:rsidRPr="00E32529">
        <w:rPr>
          <w:rFonts w:hint="cs"/>
          <w:rtl/>
        </w:rPr>
        <w:t>מנם לא הי</w:t>
      </w:r>
      <w:r w:rsidR="001F2F6B">
        <w:rPr>
          <w:rFonts w:hint="cs"/>
          <w:rtl/>
        </w:rPr>
        <w:t>י</w:t>
      </w:r>
      <w:r w:rsidRPr="00E32529">
        <w:rPr>
          <w:rFonts w:hint="cs"/>
          <w:rtl/>
        </w:rPr>
        <w:t xml:space="preserve">תה אמירת </w:t>
      </w:r>
      <w:r w:rsidR="001F2F6B">
        <w:rPr>
          <w:rFonts w:hint="cs"/>
          <w:rtl/>
        </w:rPr>
        <w:t>'</w:t>
      </w:r>
      <w:r w:rsidRPr="00E32529">
        <w:rPr>
          <w:rFonts w:hint="cs"/>
          <w:rtl/>
        </w:rPr>
        <w:t>מעכשיו</w:t>
      </w:r>
      <w:r w:rsidR="001F2F6B">
        <w:rPr>
          <w:rFonts w:hint="cs"/>
          <w:rtl/>
        </w:rPr>
        <w:t>'</w:t>
      </w:r>
      <w:r w:rsidRPr="00E32529">
        <w:rPr>
          <w:rFonts w:hint="cs"/>
          <w:rtl/>
        </w:rPr>
        <w:t>, ומה שכתב בית הדין האזורי שהתחייבות להפקדת י</w:t>
      </w:r>
      <w:r w:rsidR="001F2F6B">
        <w:rPr>
          <w:rFonts w:hint="cs"/>
          <w:rtl/>
        </w:rPr>
        <w:t>י</w:t>
      </w:r>
      <w:r w:rsidRPr="00E32529">
        <w:rPr>
          <w:rFonts w:hint="cs"/>
          <w:rtl/>
        </w:rPr>
        <w:t>פוי כ</w:t>
      </w:r>
      <w:r w:rsidR="001F2F6B">
        <w:rPr>
          <w:rFonts w:hint="cs"/>
          <w:rtl/>
        </w:rPr>
        <w:t>ו</w:t>
      </w:r>
      <w:r w:rsidRPr="00E32529">
        <w:rPr>
          <w:rFonts w:hint="cs"/>
          <w:rtl/>
        </w:rPr>
        <w:t>ח הו</w:t>
      </w:r>
      <w:r w:rsidR="001F2F6B">
        <w:rPr>
          <w:rFonts w:hint="cs"/>
          <w:rtl/>
        </w:rPr>
        <w:t>ו</w:t>
      </w:r>
      <w:r w:rsidRPr="00E32529">
        <w:rPr>
          <w:rFonts w:hint="cs"/>
          <w:rtl/>
        </w:rPr>
        <w:t>י</w:t>
      </w:r>
      <w:r w:rsidR="001F2F6B">
        <w:rPr>
          <w:rFonts w:hint="cs"/>
          <w:rtl/>
        </w:rPr>
        <w:t>א</w:t>
      </w:r>
      <w:r w:rsidRPr="00E32529">
        <w:rPr>
          <w:rFonts w:hint="cs"/>
          <w:rtl/>
        </w:rPr>
        <w:t xml:space="preserve"> </w:t>
      </w:r>
      <w:r w:rsidR="001F2F6B">
        <w:rPr>
          <w:rFonts w:hint="cs"/>
          <w:rtl/>
        </w:rPr>
        <w:t>'</w:t>
      </w:r>
      <w:r w:rsidRPr="00E32529">
        <w:rPr>
          <w:rFonts w:hint="cs"/>
          <w:rtl/>
        </w:rPr>
        <w:t>מעכשיו</w:t>
      </w:r>
      <w:r w:rsidR="001F2F6B">
        <w:rPr>
          <w:rFonts w:hint="cs"/>
          <w:rtl/>
        </w:rPr>
        <w:t xml:space="preserve">' </w:t>
      </w:r>
      <w:r w:rsidR="001F2F6B">
        <w:rPr>
          <w:rtl/>
        </w:rPr>
        <w:t>–</w:t>
      </w:r>
      <w:r w:rsidRPr="00E32529">
        <w:rPr>
          <w:rFonts w:hint="cs"/>
          <w:rtl/>
        </w:rPr>
        <w:t xml:space="preserve"> אינו נראה</w:t>
      </w:r>
      <w:r w:rsidR="001F2F6B">
        <w:rPr>
          <w:rFonts w:hint="cs"/>
          <w:rtl/>
        </w:rPr>
        <w:t>,</w:t>
      </w:r>
      <w:r w:rsidRPr="00E32529">
        <w:rPr>
          <w:rFonts w:hint="cs"/>
          <w:rtl/>
        </w:rPr>
        <w:t xml:space="preserve"> ואדרב</w:t>
      </w:r>
      <w:r w:rsidR="001F2F6B">
        <w:rPr>
          <w:rFonts w:hint="cs"/>
          <w:rtl/>
        </w:rPr>
        <w:t>ה:</w:t>
      </w:r>
      <w:r w:rsidRPr="00E32529">
        <w:rPr>
          <w:rFonts w:hint="cs"/>
          <w:rtl/>
        </w:rPr>
        <w:t xml:space="preserve"> אף אם היה חותם על </w:t>
      </w:r>
      <w:r w:rsidR="001F2F6B">
        <w:rPr>
          <w:rFonts w:hint="cs"/>
          <w:rtl/>
        </w:rPr>
        <w:t>י</w:t>
      </w:r>
      <w:r w:rsidRPr="00E32529">
        <w:rPr>
          <w:rFonts w:hint="cs"/>
          <w:rtl/>
        </w:rPr>
        <w:t xml:space="preserve">יפוי </w:t>
      </w:r>
      <w:r w:rsidR="001F2F6B">
        <w:rPr>
          <w:rFonts w:hint="cs"/>
          <w:rtl/>
        </w:rPr>
        <w:t>ה</w:t>
      </w:r>
      <w:r w:rsidRPr="00E32529">
        <w:rPr>
          <w:rFonts w:hint="cs"/>
          <w:rtl/>
        </w:rPr>
        <w:t>כ</w:t>
      </w:r>
      <w:r w:rsidR="001F2F6B">
        <w:rPr>
          <w:rFonts w:hint="cs"/>
          <w:rtl/>
        </w:rPr>
        <w:t>ו</w:t>
      </w:r>
      <w:r w:rsidRPr="00E32529">
        <w:rPr>
          <w:rFonts w:hint="cs"/>
          <w:rtl/>
        </w:rPr>
        <w:t xml:space="preserve">ח </w:t>
      </w:r>
      <w:r w:rsidR="001F2F6B">
        <w:rPr>
          <w:rtl/>
        </w:rPr>
        <w:t>–</w:t>
      </w:r>
      <w:r w:rsidR="001F2F6B">
        <w:rPr>
          <w:rFonts w:hint="cs"/>
          <w:rtl/>
        </w:rPr>
        <w:t xml:space="preserve"> </w:t>
      </w:r>
      <w:r w:rsidRPr="00E32529">
        <w:rPr>
          <w:rFonts w:hint="cs"/>
          <w:rtl/>
        </w:rPr>
        <w:t xml:space="preserve">אין בכך הקנאה </w:t>
      </w:r>
      <w:r w:rsidR="001F2F6B">
        <w:rPr>
          <w:rFonts w:hint="cs"/>
          <w:rtl/>
        </w:rPr>
        <w:t>'</w:t>
      </w:r>
      <w:r w:rsidRPr="00E32529">
        <w:rPr>
          <w:rFonts w:hint="cs"/>
          <w:rtl/>
        </w:rPr>
        <w:t>מעכשיו</w:t>
      </w:r>
      <w:r w:rsidR="001F2F6B">
        <w:rPr>
          <w:rFonts w:hint="cs"/>
          <w:rtl/>
        </w:rPr>
        <w:t>'</w:t>
      </w:r>
      <w:r w:rsidRPr="00E32529">
        <w:rPr>
          <w:rFonts w:hint="cs"/>
          <w:rtl/>
        </w:rPr>
        <w:t xml:space="preserve"> אלא רק במועד שיחליט על כך בית הדין לבצע את העברת הנכס.</w:t>
      </w:r>
    </w:p>
    <w:p w14:paraId="5C9F9C3F" w14:textId="7EFA0DCB" w:rsidR="002F5BB9" w:rsidRPr="00E32529" w:rsidRDefault="002F5BB9" w:rsidP="00E32529">
      <w:pPr>
        <w:pStyle w:val="af"/>
        <w:rPr>
          <w:rtl/>
        </w:rPr>
      </w:pPr>
      <w:r w:rsidRPr="00E32529">
        <w:rPr>
          <w:rFonts w:hint="cs"/>
          <w:rtl/>
        </w:rPr>
        <w:t xml:space="preserve">והנה במקרה שלפנינו התחייב האיש להפקיד </w:t>
      </w:r>
      <w:r w:rsidR="001F2F6B">
        <w:rPr>
          <w:rFonts w:hint="cs"/>
          <w:rtl/>
        </w:rPr>
        <w:t>י</w:t>
      </w:r>
      <w:r w:rsidRPr="00E32529">
        <w:rPr>
          <w:rFonts w:hint="cs"/>
          <w:rtl/>
        </w:rPr>
        <w:t>יפוי כ</w:t>
      </w:r>
      <w:r w:rsidR="001F2F6B">
        <w:rPr>
          <w:rFonts w:hint="cs"/>
          <w:rtl/>
        </w:rPr>
        <w:t>ו</w:t>
      </w:r>
      <w:r w:rsidRPr="00E32529">
        <w:rPr>
          <w:rFonts w:hint="cs"/>
          <w:rtl/>
        </w:rPr>
        <w:t>ח בלתי</w:t>
      </w:r>
      <w:r w:rsidR="001F2F6B">
        <w:rPr>
          <w:rFonts w:ascii="FrankRuehl" w:hAnsi="FrankRuehl"/>
          <w:rtl/>
        </w:rPr>
        <w:t>־</w:t>
      </w:r>
      <w:r w:rsidRPr="00E32529">
        <w:rPr>
          <w:rFonts w:hint="cs"/>
          <w:rtl/>
        </w:rPr>
        <w:t>חוזר ביד בית הדין</w:t>
      </w:r>
      <w:r w:rsidR="001F2F6B">
        <w:rPr>
          <w:rFonts w:hint="cs"/>
          <w:rtl/>
        </w:rPr>
        <w:t>.</w:t>
      </w:r>
      <w:r w:rsidRPr="00E32529">
        <w:rPr>
          <w:rFonts w:hint="cs"/>
          <w:rtl/>
        </w:rPr>
        <w:t xml:space="preserve"> ואילו היה הדבר נעשה היה אולי גם גדר של </w:t>
      </w:r>
      <w:r w:rsidR="001F2F6B">
        <w:rPr>
          <w:rFonts w:hint="cs"/>
          <w:rtl/>
        </w:rPr>
        <w:t>'</w:t>
      </w:r>
      <w:r w:rsidRPr="00E32529">
        <w:rPr>
          <w:rFonts w:hint="cs"/>
          <w:rtl/>
        </w:rPr>
        <w:t>אתפיס שטרותיו בבית דין</w:t>
      </w:r>
      <w:r w:rsidR="001F2F6B">
        <w:rPr>
          <w:rFonts w:hint="cs"/>
          <w:rtl/>
        </w:rPr>
        <w:t>'</w:t>
      </w:r>
      <w:r w:rsidRPr="00E32529">
        <w:rPr>
          <w:rFonts w:hint="cs"/>
          <w:rtl/>
        </w:rPr>
        <w:t xml:space="preserve"> המועיל גם לשיטת השולחן ערוך, א</w:t>
      </w:r>
      <w:r w:rsidR="001F2F6B">
        <w:rPr>
          <w:rFonts w:hint="cs"/>
          <w:rtl/>
        </w:rPr>
        <w:t>ו</w:t>
      </w:r>
      <w:r w:rsidRPr="00E32529">
        <w:rPr>
          <w:rFonts w:hint="cs"/>
          <w:rtl/>
        </w:rPr>
        <w:t xml:space="preserve">מנם במקרה זה בפועל לא הופקד </w:t>
      </w:r>
      <w:r w:rsidR="001F2F6B">
        <w:rPr>
          <w:rFonts w:hint="cs"/>
          <w:rtl/>
        </w:rPr>
        <w:t>י</w:t>
      </w:r>
      <w:r w:rsidRPr="00E32529">
        <w:rPr>
          <w:rFonts w:hint="cs"/>
          <w:rtl/>
        </w:rPr>
        <w:t>יפוי כ</w:t>
      </w:r>
      <w:r w:rsidR="001F2F6B">
        <w:rPr>
          <w:rFonts w:hint="cs"/>
          <w:rtl/>
        </w:rPr>
        <w:t>ו</w:t>
      </w:r>
      <w:r w:rsidRPr="00E32529">
        <w:rPr>
          <w:rFonts w:hint="cs"/>
          <w:rtl/>
        </w:rPr>
        <w:t>ח</w:t>
      </w:r>
      <w:r w:rsidR="001F2F6B">
        <w:rPr>
          <w:rFonts w:hint="cs"/>
          <w:rtl/>
        </w:rPr>
        <w:t>,</w:t>
      </w:r>
      <w:r w:rsidRPr="00E32529">
        <w:rPr>
          <w:rFonts w:hint="cs"/>
          <w:rtl/>
        </w:rPr>
        <w:t xml:space="preserve"> ויש להסתפק אם מועיל אופן זה כדי לסלק </w:t>
      </w:r>
      <w:r w:rsidR="001F2F6B">
        <w:rPr>
          <w:rFonts w:hint="cs"/>
          <w:rtl/>
        </w:rPr>
        <w:t>'</w:t>
      </w:r>
      <w:r w:rsidRPr="00E32529">
        <w:rPr>
          <w:rFonts w:hint="cs"/>
          <w:rtl/>
        </w:rPr>
        <w:t>אסמכתא</w:t>
      </w:r>
      <w:r w:rsidR="001F2F6B">
        <w:rPr>
          <w:rFonts w:hint="cs"/>
          <w:rtl/>
        </w:rPr>
        <w:t>'</w:t>
      </w:r>
      <w:r w:rsidRPr="00E32529">
        <w:rPr>
          <w:rFonts w:hint="cs"/>
          <w:rtl/>
        </w:rPr>
        <w:t xml:space="preserve"> לשיטת השולחן ערוך.</w:t>
      </w:r>
    </w:p>
    <w:p w14:paraId="35536864" w14:textId="5299034C" w:rsidR="002F5BB9" w:rsidRDefault="002F5BB9" w:rsidP="001F2F6B">
      <w:pPr>
        <w:pStyle w:val="af"/>
        <w:rPr>
          <w:rtl/>
        </w:rPr>
      </w:pPr>
      <w:r w:rsidRPr="00E32529">
        <w:rPr>
          <w:rFonts w:hint="cs"/>
          <w:rtl/>
        </w:rPr>
        <w:t xml:space="preserve">והטעם שצריך </w:t>
      </w:r>
      <w:r w:rsidR="001F2F6B">
        <w:rPr>
          <w:rFonts w:hint="cs"/>
          <w:rtl/>
        </w:rPr>
        <w:t xml:space="preserve">את </w:t>
      </w:r>
      <w:r w:rsidRPr="00E32529">
        <w:rPr>
          <w:rFonts w:hint="cs"/>
          <w:rtl/>
        </w:rPr>
        <w:t>התפסת השטרות מבואר בתוס</w:t>
      </w:r>
      <w:r w:rsidR="001F2F6B">
        <w:rPr>
          <w:rFonts w:hint="cs"/>
          <w:rtl/>
        </w:rPr>
        <w:t xml:space="preserve">פות </w:t>
      </w:r>
      <w:r w:rsidR="001F2F6B" w:rsidRPr="00951760">
        <w:rPr>
          <w:rFonts w:hint="cs"/>
          <w:szCs w:val="24"/>
          <w:rtl/>
        </w:rPr>
        <w:t>(</w:t>
      </w:r>
      <w:r w:rsidRPr="00951760">
        <w:rPr>
          <w:rFonts w:hint="cs"/>
          <w:szCs w:val="24"/>
          <w:rtl/>
        </w:rPr>
        <w:t>נדרים כז, ב</w:t>
      </w:r>
      <w:r w:rsidR="001F2F6B" w:rsidRPr="00951760">
        <w:rPr>
          <w:rFonts w:hint="cs"/>
          <w:szCs w:val="24"/>
          <w:rtl/>
        </w:rPr>
        <w:t>)</w:t>
      </w:r>
      <w:r w:rsidR="001F2F6B">
        <w:rPr>
          <w:rFonts w:hint="cs"/>
          <w:rtl/>
        </w:rPr>
        <w:t>:</w:t>
      </w:r>
      <w:r w:rsidRPr="00E32529">
        <w:rPr>
          <w:rFonts w:hint="cs"/>
          <w:rtl/>
        </w:rPr>
        <w:t xml:space="preserve"> </w:t>
      </w:r>
      <w:r w:rsidR="001F2F6B">
        <w:rPr>
          <w:rFonts w:hint="cs"/>
          <w:rtl/>
        </w:rPr>
        <w:t>"</w:t>
      </w:r>
      <w:r w:rsidRPr="003225A5">
        <w:rPr>
          <w:rFonts w:hint="cs"/>
          <w:rtl/>
        </w:rPr>
        <w:t>דהא מתפיס זכוותיה</w:t>
      </w:r>
      <w:r w:rsidR="001F2F6B">
        <w:rPr>
          <w:rFonts w:hint="cs"/>
          <w:rtl/>
        </w:rPr>
        <w:t xml:space="preserve"> </w:t>
      </w:r>
      <w:r w:rsidR="001F2F6B">
        <w:rPr>
          <w:rtl/>
        </w:rPr>
        <w:t>–</w:t>
      </w:r>
      <w:r w:rsidRPr="003225A5">
        <w:rPr>
          <w:rFonts w:hint="cs"/>
          <w:rtl/>
        </w:rPr>
        <w:t xml:space="preserve"> וכיון שהתפיסם כבר גמר וביטל</w:t>
      </w:r>
      <w:r w:rsidR="001F2F6B">
        <w:rPr>
          <w:rFonts w:hint="cs"/>
          <w:rtl/>
        </w:rPr>
        <w:t>,</w:t>
      </w:r>
      <w:r w:rsidRPr="003225A5">
        <w:rPr>
          <w:rFonts w:hint="cs"/>
          <w:rtl/>
        </w:rPr>
        <w:t xml:space="preserve"> ולא להסמיכו בדבר שאינו מתכוון</w:t>
      </w:r>
      <w:r>
        <w:rPr>
          <w:rFonts w:hint="cs"/>
          <w:rtl/>
          <w:lang w:eastAsia="he-IL"/>
        </w:rPr>
        <w:t>.</w:t>
      </w:r>
      <w:r w:rsidR="001F2F6B">
        <w:rPr>
          <w:rFonts w:hint="cs"/>
          <w:rtl/>
          <w:lang w:eastAsia="he-IL"/>
        </w:rPr>
        <w:t>"</w:t>
      </w:r>
    </w:p>
    <w:p w14:paraId="5BD88331" w14:textId="5D0E2899" w:rsidR="002F5BB9" w:rsidRPr="00E32529" w:rsidRDefault="002F5BB9" w:rsidP="00E32529">
      <w:pPr>
        <w:pStyle w:val="af"/>
      </w:pPr>
      <w:r w:rsidRPr="00E32529">
        <w:rPr>
          <w:rFonts w:hint="cs"/>
          <w:rtl/>
        </w:rPr>
        <w:t>וכן משמע ב</w:t>
      </w:r>
      <w:r w:rsidRPr="00E32529">
        <w:rPr>
          <w:rtl/>
        </w:rPr>
        <w:t xml:space="preserve">שיטה מקובצת </w:t>
      </w:r>
      <w:r w:rsidR="001F2F6B" w:rsidRPr="00951760">
        <w:rPr>
          <w:rFonts w:hint="cs"/>
          <w:szCs w:val="24"/>
          <w:rtl/>
        </w:rPr>
        <w:t>(</w:t>
      </w:r>
      <w:r w:rsidRPr="00951760">
        <w:rPr>
          <w:rFonts w:hint="cs"/>
          <w:szCs w:val="24"/>
          <w:rtl/>
        </w:rPr>
        <w:t>שם</w:t>
      </w:r>
      <w:r w:rsidR="001F2F6B" w:rsidRPr="00951760">
        <w:rPr>
          <w:rFonts w:hint="cs"/>
          <w:szCs w:val="24"/>
          <w:rtl/>
        </w:rPr>
        <w:t>)</w:t>
      </w:r>
      <w:r w:rsidR="001F2F6B">
        <w:rPr>
          <w:rFonts w:hint="cs"/>
          <w:rtl/>
        </w:rPr>
        <w:t>:</w:t>
      </w:r>
      <w:r w:rsidRPr="00E32529">
        <w:t xml:space="preserve"> </w:t>
      </w:r>
    </w:p>
    <w:p w14:paraId="1C2DD7DA" w14:textId="57A5E9D8" w:rsidR="002F5BB9" w:rsidRPr="003225A5" w:rsidRDefault="002F5BB9" w:rsidP="00E32529">
      <w:pPr>
        <w:pStyle w:val="aa"/>
        <w:rPr>
          <w:rtl/>
        </w:rPr>
      </w:pPr>
      <w:r w:rsidRPr="003225A5">
        <w:rPr>
          <w:rtl/>
        </w:rPr>
        <w:t>שאני הכא דאתפיס זכותיה בבי דינא</w:t>
      </w:r>
      <w:r w:rsidR="001F2F6B">
        <w:rPr>
          <w:rFonts w:hint="cs"/>
          <w:rtl/>
        </w:rPr>
        <w:t xml:space="preserve"> </w:t>
      </w:r>
      <w:r w:rsidR="001F2F6B">
        <w:rPr>
          <w:rtl/>
        </w:rPr>
        <w:t>–</w:t>
      </w:r>
      <w:r w:rsidR="001F2F6B">
        <w:rPr>
          <w:rFonts w:hint="cs"/>
          <w:rtl/>
        </w:rPr>
        <w:t xml:space="preserve"> </w:t>
      </w:r>
      <w:r w:rsidRPr="003225A5">
        <w:rPr>
          <w:rtl/>
        </w:rPr>
        <w:t>כלומר שמסר שטרותיו לבית דין</w:t>
      </w:r>
      <w:r w:rsidR="001F2F6B">
        <w:rPr>
          <w:rFonts w:hint="cs"/>
          <w:rtl/>
        </w:rPr>
        <w:t>,</w:t>
      </w:r>
      <w:r w:rsidRPr="003225A5">
        <w:rPr>
          <w:rtl/>
        </w:rPr>
        <w:t xml:space="preserve"> ובודאי מכיון שהוציא הדבר מתחת ידו גמר ואקני. ולא הויא אסמכתא אלא היכא דליכא אלא דיבורא בעלמא ולא מסר הדבר לחברו ולא לבית דין</w:t>
      </w:r>
      <w:r w:rsidR="001F2F6B">
        <w:rPr>
          <w:rFonts w:hint="cs"/>
          <w:rtl/>
        </w:rPr>
        <w:t>,</w:t>
      </w:r>
      <w:r w:rsidRPr="003225A5">
        <w:rPr>
          <w:rtl/>
        </w:rPr>
        <w:t xml:space="preserve"> שעדין הדבר מחוסר מעשה</w:t>
      </w:r>
      <w:r w:rsidR="001F2F6B">
        <w:rPr>
          <w:rFonts w:hint="cs"/>
          <w:rtl/>
        </w:rPr>
        <w:t>.</w:t>
      </w:r>
    </w:p>
    <w:p w14:paraId="068403D2" w14:textId="77777777" w:rsidR="001F2F6B" w:rsidRDefault="002F5BB9" w:rsidP="00E32529">
      <w:pPr>
        <w:pStyle w:val="af"/>
        <w:rPr>
          <w:rtl/>
        </w:rPr>
      </w:pPr>
      <w:r w:rsidRPr="00E32529">
        <w:rPr>
          <w:rFonts w:hint="cs"/>
          <w:rtl/>
        </w:rPr>
        <w:t xml:space="preserve">ולפי זה </w:t>
      </w:r>
      <w:r w:rsidR="001F2F6B">
        <w:rPr>
          <w:rFonts w:hint="cs"/>
          <w:rtl/>
        </w:rPr>
        <w:t xml:space="preserve">לכאורה </w:t>
      </w:r>
      <w:r w:rsidRPr="00E32529">
        <w:rPr>
          <w:rFonts w:hint="cs"/>
          <w:rtl/>
        </w:rPr>
        <w:t xml:space="preserve">יש צורך </w:t>
      </w:r>
      <w:r w:rsidR="001F2F6B">
        <w:rPr>
          <w:rFonts w:hint="cs"/>
          <w:rtl/>
        </w:rPr>
        <w:t>עצמי בה</w:t>
      </w:r>
      <w:r w:rsidRPr="00E32529">
        <w:rPr>
          <w:rFonts w:hint="cs"/>
          <w:rtl/>
        </w:rPr>
        <w:t>תפסת השטרות כדי ש</w:t>
      </w:r>
      <w:r w:rsidR="001F2F6B">
        <w:rPr>
          <w:rFonts w:hint="cs"/>
          <w:rtl/>
        </w:rPr>
        <w:t>ת</w:t>
      </w:r>
      <w:r w:rsidRPr="00E32529">
        <w:rPr>
          <w:rFonts w:hint="cs"/>
          <w:rtl/>
        </w:rPr>
        <w:t>היה גמירות דעת</w:t>
      </w:r>
      <w:r w:rsidR="001F2F6B">
        <w:rPr>
          <w:rFonts w:hint="cs"/>
          <w:rtl/>
        </w:rPr>
        <w:t>,</w:t>
      </w:r>
      <w:r w:rsidRPr="00E32529">
        <w:rPr>
          <w:rFonts w:hint="cs"/>
          <w:rtl/>
        </w:rPr>
        <w:t xml:space="preserve"> ו</w:t>
      </w:r>
      <w:r w:rsidR="001F2F6B">
        <w:rPr>
          <w:rFonts w:hint="cs"/>
          <w:rtl/>
        </w:rPr>
        <w:t>י</w:t>
      </w:r>
      <w:r w:rsidRPr="00E32529">
        <w:rPr>
          <w:rFonts w:hint="cs"/>
          <w:rtl/>
        </w:rPr>
        <w:t>יתכן שצריך שהשטרות יותפסו לפני הקניין וההתחייבות כדי ש</w:t>
      </w:r>
      <w:r w:rsidR="001F2F6B">
        <w:rPr>
          <w:rFonts w:hint="cs"/>
          <w:rtl/>
        </w:rPr>
        <w:t>ת</w:t>
      </w:r>
      <w:r w:rsidRPr="00E32529">
        <w:rPr>
          <w:rFonts w:hint="cs"/>
          <w:rtl/>
        </w:rPr>
        <w:t>היה גמירות דעת בהתחייבות</w:t>
      </w:r>
      <w:r w:rsidR="001F2F6B">
        <w:rPr>
          <w:rFonts w:hint="cs"/>
          <w:rtl/>
        </w:rPr>
        <w:t>.</w:t>
      </w:r>
      <w:r w:rsidRPr="00E32529">
        <w:rPr>
          <w:rFonts w:hint="cs"/>
          <w:rtl/>
        </w:rPr>
        <w:t xml:space="preserve"> </w:t>
      </w:r>
    </w:p>
    <w:p w14:paraId="25BE9300" w14:textId="133CB8B7" w:rsidR="002F5BB9" w:rsidRPr="00E32529" w:rsidRDefault="002F5BB9" w:rsidP="00E32529">
      <w:pPr>
        <w:pStyle w:val="af"/>
        <w:rPr>
          <w:rtl/>
        </w:rPr>
      </w:pPr>
      <w:r w:rsidRPr="00E32529">
        <w:rPr>
          <w:rFonts w:hint="cs"/>
          <w:rtl/>
        </w:rPr>
        <w:t>א</w:t>
      </w:r>
      <w:r w:rsidR="001F2F6B">
        <w:rPr>
          <w:rFonts w:hint="cs"/>
          <w:rtl/>
        </w:rPr>
        <w:t>ו</w:t>
      </w:r>
      <w:r w:rsidRPr="00E32529">
        <w:rPr>
          <w:rFonts w:hint="cs"/>
          <w:rtl/>
        </w:rPr>
        <w:t xml:space="preserve">מנם בדברי ראשונים אחרים משמע שעניין </w:t>
      </w:r>
      <w:r w:rsidR="001F2F6B">
        <w:rPr>
          <w:rFonts w:hint="cs"/>
          <w:rtl/>
        </w:rPr>
        <w:t>'</w:t>
      </w:r>
      <w:r w:rsidRPr="00E32529">
        <w:rPr>
          <w:rFonts w:hint="cs"/>
          <w:rtl/>
        </w:rPr>
        <w:t>אתפוסי שטריה</w:t>
      </w:r>
      <w:r w:rsidR="001F2F6B">
        <w:rPr>
          <w:rFonts w:hint="cs"/>
          <w:rtl/>
        </w:rPr>
        <w:t>'</w:t>
      </w:r>
      <w:r w:rsidRPr="00E32529">
        <w:rPr>
          <w:rFonts w:hint="cs"/>
          <w:rtl/>
        </w:rPr>
        <w:t xml:space="preserve"> אינו מטעם גמירות דעתו אלא מטעם שזהו </w:t>
      </w:r>
      <w:r w:rsidR="001F2F6B">
        <w:rPr>
          <w:rFonts w:hint="cs"/>
          <w:rtl/>
        </w:rPr>
        <w:t>מ</w:t>
      </w:r>
      <w:r w:rsidRPr="00E32529">
        <w:rPr>
          <w:rFonts w:hint="cs"/>
          <w:rtl/>
        </w:rPr>
        <w:t>ה</w:t>
      </w:r>
      <w:r w:rsidR="001F2F6B">
        <w:rPr>
          <w:rFonts w:hint="cs"/>
          <w:rtl/>
        </w:rPr>
        <w:t xml:space="preserve"> ש</w:t>
      </w:r>
      <w:r w:rsidRPr="00E32529">
        <w:rPr>
          <w:rFonts w:hint="cs"/>
          <w:rtl/>
        </w:rPr>
        <w:t xml:space="preserve">מגדיר </w:t>
      </w:r>
      <w:r w:rsidR="001F2F6B">
        <w:rPr>
          <w:rFonts w:hint="cs"/>
          <w:rtl/>
        </w:rPr>
        <w:t>את</w:t>
      </w:r>
      <w:r w:rsidRPr="00E32529">
        <w:rPr>
          <w:rFonts w:hint="cs"/>
          <w:rtl/>
        </w:rPr>
        <w:t xml:space="preserve"> </w:t>
      </w:r>
      <w:r w:rsidR="001F2F6B">
        <w:rPr>
          <w:rFonts w:hint="cs"/>
          <w:rtl/>
        </w:rPr>
        <w:t>ה'</w:t>
      </w:r>
      <w:r w:rsidRPr="00E32529">
        <w:rPr>
          <w:rFonts w:hint="cs"/>
          <w:rtl/>
        </w:rPr>
        <w:t>אסמכתא</w:t>
      </w:r>
      <w:r w:rsidR="001F2F6B">
        <w:rPr>
          <w:rFonts w:hint="cs"/>
          <w:rtl/>
        </w:rPr>
        <w:t>'</w:t>
      </w:r>
      <w:r w:rsidRPr="00E32529">
        <w:rPr>
          <w:rFonts w:hint="cs"/>
          <w:rtl/>
        </w:rPr>
        <w:t xml:space="preserve"> </w:t>
      </w:r>
      <w:r w:rsidR="001F2F6B">
        <w:rPr>
          <w:rFonts w:hint="cs"/>
          <w:rtl/>
        </w:rPr>
        <w:t>כ</w:t>
      </w:r>
      <w:r w:rsidRPr="00E32529">
        <w:rPr>
          <w:rFonts w:hint="cs"/>
          <w:rtl/>
        </w:rPr>
        <w:t>מגיעה מכוח בית הדין, שעושים כן כחלק ממה שמוטל עליהם לכוף לבעלי הדין, ומדין אפקועי ממונא דנו בכך</w:t>
      </w:r>
      <w:r w:rsidR="001F2F6B">
        <w:rPr>
          <w:rFonts w:hint="cs"/>
          <w:rtl/>
        </w:rPr>
        <w:t>.</w:t>
      </w:r>
    </w:p>
    <w:p w14:paraId="1B1A2172" w14:textId="26F6E03E" w:rsidR="002F5BB9" w:rsidRPr="00E32529" w:rsidRDefault="002F5BB9" w:rsidP="00E32529">
      <w:pPr>
        <w:pStyle w:val="af"/>
        <w:rPr>
          <w:rtl/>
        </w:rPr>
      </w:pPr>
      <w:r w:rsidRPr="00E32529">
        <w:rPr>
          <w:rFonts w:hint="cs"/>
          <w:rtl/>
        </w:rPr>
        <w:t>וכך כתב</w:t>
      </w:r>
      <w:r w:rsidRPr="00E32529">
        <w:rPr>
          <w:rtl/>
        </w:rPr>
        <w:t xml:space="preserve"> הרשב"א </w:t>
      </w:r>
      <w:r w:rsidR="001F2F6B" w:rsidRPr="00951760">
        <w:rPr>
          <w:rFonts w:hint="cs"/>
          <w:szCs w:val="24"/>
          <w:rtl/>
        </w:rPr>
        <w:t>(</w:t>
      </w:r>
      <w:r w:rsidRPr="00951760">
        <w:rPr>
          <w:rFonts w:hint="cs"/>
          <w:szCs w:val="24"/>
          <w:rtl/>
        </w:rPr>
        <w:t>שם</w:t>
      </w:r>
      <w:r w:rsidR="001F2F6B" w:rsidRPr="00951760">
        <w:rPr>
          <w:rFonts w:hint="cs"/>
          <w:szCs w:val="24"/>
          <w:rtl/>
        </w:rPr>
        <w:t>)</w:t>
      </w:r>
      <w:r w:rsidRPr="00E32529">
        <w:rPr>
          <w:rFonts w:hint="cs"/>
          <w:rtl/>
        </w:rPr>
        <w:t>:</w:t>
      </w:r>
      <w:r w:rsidRPr="00E32529">
        <w:t xml:space="preserve"> </w:t>
      </w:r>
    </w:p>
    <w:p w14:paraId="5481DFF7" w14:textId="32FFC464" w:rsidR="002F5BB9" w:rsidRPr="003225A5" w:rsidRDefault="002F5BB9" w:rsidP="00E32529">
      <w:pPr>
        <w:pStyle w:val="aa"/>
        <w:rPr>
          <w:rtl/>
        </w:rPr>
      </w:pPr>
      <w:r w:rsidRPr="003225A5">
        <w:rPr>
          <w:rtl/>
        </w:rPr>
        <w:t>והוא דקנו מיניה ובב</w:t>
      </w:r>
      <w:r w:rsidR="001F2F6B">
        <w:rPr>
          <w:rFonts w:hint="cs"/>
          <w:rtl/>
        </w:rPr>
        <w:t>ית דין</w:t>
      </w:r>
      <w:r w:rsidRPr="003225A5">
        <w:rPr>
          <w:rtl/>
        </w:rPr>
        <w:t xml:space="preserve"> חשוב</w:t>
      </w:r>
      <w:r w:rsidR="001F2F6B">
        <w:rPr>
          <w:rFonts w:hint="cs"/>
          <w:rtl/>
        </w:rPr>
        <w:t xml:space="preserve"> </w:t>
      </w:r>
      <w:r w:rsidR="001F2F6B">
        <w:rPr>
          <w:rtl/>
        </w:rPr>
        <w:t>–</w:t>
      </w:r>
      <w:r w:rsidRPr="003225A5">
        <w:rPr>
          <w:rtl/>
        </w:rPr>
        <w:t xml:space="preserve"> מפני שזה הענין שמתפיס זכיותיו היינו ש</w:t>
      </w:r>
      <w:r w:rsidR="001F2F6B">
        <w:rPr>
          <w:rtl/>
        </w:rPr>
        <w:t>בית דין</w:t>
      </w:r>
      <w:r w:rsidRPr="003225A5">
        <w:rPr>
          <w:rtl/>
        </w:rPr>
        <w:t xml:space="preserve"> קובעין זמן להביא ראיותיו</w:t>
      </w:r>
      <w:r w:rsidR="00212B1B">
        <w:rPr>
          <w:rFonts w:hint="cs"/>
          <w:rtl/>
        </w:rPr>
        <w:t>,</w:t>
      </w:r>
      <w:r w:rsidRPr="003225A5">
        <w:rPr>
          <w:rtl/>
        </w:rPr>
        <w:t xml:space="preserve"> ומדרך קנס אמרו שיתפיס זכיותיו כדי שלא ישמט מבעל דינו</w:t>
      </w:r>
      <w:r w:rsidR="00212B1B">
        <w:rPr>
          <w:rFonts w:hint="cs"/>
          <w:rtl/>
        </w:rPr>
        <w:t>.</w:t>
      </w:r>
      <w:r w:rsidRPr="003225A5">
        <w:rPr>
          <w:rtl/>
        </w:rPr>
        <w:t xml:space="preserve"> וכיון ש</w:t>
      </w:r>
      <w:r w:rsidR="001F2F6B">
        <w:rPr>
          <w:rtl/>
        </w:rPr>
        <w:t>בית דין</w:t>
      </w:r>
      <w:r w:rsidRPr="003225A5">
        <w:rPr>
          <w:rtl/>
        </w:rPr>
        <w:t xml:space="preserve"> חשוב הוא ומומחה לרבים</w:t>
      </w:r>
      <w:r w:rsidR="004E760C">
        <w:rPr>
          <w:rFonts w:hint="cs"/>
          <w:rtl/>
        </w:rPr>
        <w:t xml:space="preserve"> </w:t>
      </w:r>
      <w:r w:rsidR="004E760C">
        <w:rPr>
          <w:rtl/>
        </w:rPr>
        <w:t>–</w:t>
      </w:r>
      <w:r w:rsidR="004E760C">
        <w:rPr>
          <w:rFonts w:hint="cs"/>
          <w:rtl/>
        </w:rPr>
        <w:t xml:space="preserve"> </w:t>
      </w:r>
      <w:r w:rsidRPr="003225A5">
        <w:rPr>
          <w:rtl/>
        </w:rPr>
        <w:t>יש לו לעשות כזה</w:t>
      </w:r>
      <w:r w:rsidR="004E760C">
        <w:rPr>
          <w:rFonts w:hint="cs"/>
          <w:rtl/>
        </w:rPr>
        <w:t>,</w:t>
      </w:r>
      <w:r w:rsidRPr="003225A5">
        <w:rPr>
          <w:rtl/>
        </w:rPr>
        <w:t xml:space="preserve"> וקרוב לדין הוא</w:t>
      </w:r>
      <w:r w:rsidR="004E760C">
        <w:rPr>
          <w:rFonts w:hint="cs"/>
          <w:rtl/>
        </w:rPr>
        <w:t>.</w:t>
      </w:r>
      <w:r w:rsidRPr="003225A5">
        <w:rPr>
          <w:rtl/>
        </w:rPr>
        <w:t xml:space="preserve"> אבל </w:t>
      </w:r>
      <w:r w:rsidR="001F2F6B">
        <w:rPr>
          <w:rtl/>
        </w:rPr>
        <w:t>בית דין</w:t>
      </w:r>
      <w:r w:rsidRPr="003225A5">
        <w:rPr>
          <w:rtl/>
        </w:rPr>
        <w:t xml:space="preserve"> שאין חשוב </w:t>
      </w:r>
      <w:r w:rsidR="004E760C">
        <w:rPr>
          <w:rtl/>
        </w:rPr>
        <w:t>–</w:t>
      </w:r>
      <w:r w:rsidR="004E760C">
        <w:rPr>
          <w:rFonts w:hint="cs"/>
          <w:rtl/>
        </w:rPr>
        <w:t xml:space="preserve"> </w:t>
      </w:r>
      <w:r w:rsidRPr="003225A5">
        <w:rPr>
          <w:rtl/>
        </w:rPr>
        <w:t>אין כח בידו לעשות כן</w:t>
      </w:r>
      <w:r w:rsidR="004E760C">
        <w:rPr>
          <w:rFonts w:hint="cs"/>
          <w:rtl/>
        </w:rPr>
        <w:t>,</w:t>
      </w:r>
      <w:r w:rsidRPr="003225A5">
        <w:rPr>
          <w:rtl/>
        </w:rPr>
        <w:t xml:space="preserve"> ואם עשה אסמכתא הויא ולא קניא</w:t>
      </w:r>
      <w:r w:rsidR="004E760C">
        <w:rPr>
          <w:rFonts w:hint="cs"/>
          <w:rtl/>
        </w:rPr>
        <w:t>.</w:t>
      </w:r>
      <w:r w:rsidRPr="003225A5">
        <w:rPr>
          <w:rtl/>
        </w:rPr>
        <w:t xml:space="preserve"> וב</w:t>
      </w:r>
      <w:r w:rsidR="001F2F6B">
        <w:rPr>
          <w:rtl/>
        </w:rPr>
        <w:t>בית דין</w:t>
      </w:r>
      <w:r w:rsidRPr="003225A5">
        <w:rPr>
          <w:rtl/>
        </w:rPr>
        <w:t xml:space="preserve"> חשוב נמי לא עשה ולא כלום </w:t>
      </w:r>
      <w:r w:rsidR="004E760C">
        <w:rPr>
          <w:rFonts w:hint="cs"/>
          <w:rtl/>
        </w:rPr>
        <w:t>אלא אם כן</w:t>
      </w:r>
      <w:r w:rsidRPr="003225A5">
        <w:rPr>
          <w:rtl/>
        </w:rPr>
        <w:t xml:space="preserve"> קנה מבעל דבר ממש</w:t>
      </w:r>
      <w:r w:rsidR="004E760C">
        <w:rPr>
          <w:rFonts w:hint="cs"/>
          <w:rtl/>
        </w:rPr>
        <w:t>.</w:t>
      </w:r>
      <w:r w:rsidRPr="003225A5">
        <w:rPr>
          <w:rtl/>
        </w:rPr>
        <w:t xml:space="preserve"> והיינו דכתב גאון ז"ל דהאי דינא ליתיה אלא במתפיס זכותיה בלחוד</w:t>
      </w:r>
      <w:r w:rsidR="004E760C">
        <w:rPr>
          <w:rFonts w:hint="cs"/>
          <w:rtl/>
        </w:rPr>
        <w:t>,</w:t>
      </w:r>
      <w:r w:rsidRPr="003225A5">
        <w:rPr>
          <w:rtl/>
        </w:rPr>
        <w:t xml:space="preserve"> משום דבי דינא </w:t>
      </w:r>
      <w:r w:rsidR="004E760C">
        <w:rPr>
          <w:rtl/>
        </w:rPr>
        <w:t>–</w:t>
      </w:r>
      <w:r w:rsidR="004E760C">
        <w:rPr>
          <w:rFonts w:hint="cs"/>
          <w:rtl/>
        </w:rPr>
        <w:t xml:space="preserve"> </w:t>
      </w:r>
      <w:r w:rsidRPr="003225A5">
        <w:rPr>
          <w:rtl/>
        </w:rPr>
        <w:t>אפילו ב</w:t>
      </w:r>
      <w:r w:rsidR="001F2F6B">
        <w:rPr>
          <w:rtl/>
        </w:rPr>
        <w:t>בית דין</w:t>
      </w:r>
      <w:r w:rsidRPr="003225A5">
        <w:rPr>
          <w:rtl/>
        </w:rPr>
        <w:t xml:space="preserve"> חשוב</w:t>
      </w:r>
      <w:r w:rsidR="004E760C">
        <w:rPr>
          <w:rFonts w:hint="cs"/>
          <w:rtl/>
        </w:rPr>
        <w:t xml:space="preserve"> </w:t>
      </w:r>
      <w:r w:rsidR="004E760C">
        <w:rPr>
          <w:rtl/>
        </w:rPr>
        <w:t>–</w:t>
      </w:r>
      <w:r w:rsidRPr="003225A5">
        <w:rPr>
          <w:rtl/>
        </w:rPr>
        <w:t xml:space="preserve"> אין לו עסק באסמכתא דעביד איניש אנפשיה אלא בכי האי דוקא</w:t>
      </w:r>
      <w:r w:rsidR="004E760C">
        <w:rPr>
          <w:rFonts w:hint="cs"/>
          <w:rtl/>
        </w:rPr>
        <w:t>,</w:t>
      </w:r>
      <w:r w:rsidRPr="003225A5">
        <w:rPr>
          <w:rtl/>
        </w:rPr>
        <w:t xml:space="preserve"> דעליה דידיה רמיא לאקבועי זמנא ולאכפויי בעלי דינא דלא לישתמיט חד מן דיניה</w:t>
      </w:r>
      <w:r w:rsidR="004E760C">
        <w:rPr>
          <w:rFonts w:hint="cs"/>
          <w:rtl/>
        </w:rPr>
        <w:t>.</w:t>
      </w:r>
      <w:r w:rsidRPr="003225A5">
        <w:rPr>
          <w:rtl/>
        </w:rPr>
        <w:t xml:space="preserve"> וכטעם הזה כתב הרמב"ן ז"ל בפסקי הלכותיו</w:t>
      </w:r>
      <w:r w:rsidR="004E760C">
        <w:rPr>
          <w:rFonts w:hint="cs"/>
          <w:rtl/>
        </w:rPr>
        <w:t>.</w:t>
      </w:r>
    </w:p>
    <w:p w14:paraId="1579E07F" w14:textId="4ECB9E0A" w:rsidR="002F5BB9" w:rsidRPr="00E32529" w:rsidRDefault="002F5BB9" w:rsidP="00E32529">
      <w:pPr>
        <w:pStyle w:val="af"/>
        <w:rPr>
          <w:rtl/>
        </w:rPr>
      </w:pPr>
      <w:r w:rsidRPr="00E32529">
        <w:rPr>
          <w:rFonts w:hint="cs"/>
          <w:rtl/>
        </w:rPr>
        <w:t xml:space="preserve">וכן נראה מדברי </w:t>
      </w:r>
      <w:r w:rsidRPr="00E32529">
        <w:rPr>
          <w:rtl/>
        </w:rPr>
        <w:t xml:space="preserve">הר"ן </w:t>
      </w:r>
      <w:r w:rsidR="001F2F6B" w:rsidRPr="00951760">
        <w:rPr>
          <w:rFonts w:hint="cs"/>
          <w:szCs w:val="24"/>
          <w:rtl/>
        </w:rPr>
        <w:t>(</w:t>
      </w:r>
      <w:r w:rsidRPr="00951760">
        <w:rPr>
          <w:rFonts w:hint="cs"/>
          <w:szCs w:val="24"/>
          <w:rtl/>
        </w:rPr>
        <w:t>שם</w:t>
      </w:r>
      <w:r w:rsidR="001F2F6B" w:rsidRPr="00951760">
        <w:rPr>
          <w:rFonts w:hint="cs"/>
          <w:szCs w:val="24"/>
          <w:rtl/>
        </w:rPr>
        <w:t>)</w:t>
      </w:r>
      <w:r w:rsidR="00E32529">
        <w:rPr>
          <w:rFonts w:hint="cs"/>
          <w:rtl/>
        </w:rPr>
        <w:t>:</w:t>
      </w:r>
      <w:r w:rsidRPr="00E32529">
        <w:t xml:space="preserve"> </w:t>
      </w:r>
    </w:p>
    <w:p w14:paraId="7FA632D6" w14:textId="07CA9C2B" w:rsidR="002F5BB9" w:rsidRPr="003225A5" w:rsidRDefault="002F5BB9" w:rsidP="00E32529">
      <w:pPr>
        <w:pStyle w:val="aa"/>
        <w:rPr>
          <w:rtl/>
        </w:rPr>
      </w:pPr>
      <w:r w:rsidRPr="003225A5">
        <w:rPr>
          <w:rtl/>
        </w:rPr>
        <w:t>דעת הגאון ז"ל שכתב דהאי פיסקא ליתיה אלא במתפיס זכותיה בלחוד</w:t>
      </w:r>
      <w:r w:rsidR="004E760C">
        <w:rPr>
          <w:rFonts w:hint="cs"/>
          <w:rtl/>
        </w:rPr>
        <w:t>.</w:t>
      </w:r>
      <w:r w:rsidRPr="003225A5">
        <w:rPr>
          <w:rtl/>
        </w:rPr>
        <w:t xml:space="preserve"> וכתב הרב אלפסי ז"ל בפרק גט פשוט</w:t>
      </w:r>
      <w:r w:rsidR="004E760C">
        <w:rPr>
          <w:rFonts w:hint="cs"/>
          <w:rtl/>
        </w:rPr>
        <w:t>,</w:t>
      </w:r>
      <w:r w:rsidRPr="003225A5">
        <w:rPr>
          <w:rtl/>
        </w:rPr>
        <w:t xml:space="preserve"> וכדבריו נראה</w:t>
      </w:r>
      <w:r w:rsidR="004E760C">
        <w:rPr>
          <w:rFonts w:hint="cs"/>
          <w:rtl/>
        </w:rPr>
        <w:t>,</w:t>
      </w:r>
      <w:r w:rsidRPr="003225A5">
        <w:rPr>
          <w:rtl/>
        </w:rPr>
        <w:t xml:space="preserve"> שאין עסק ל</w:t>
      </w:r>
      <w:r w:rsidR="001F2F6B">
        <w:rPr>
          <w:rtl/>
        </w:rPr>
        <w:t>בית דין</w:t>
      </w:r>
      <w:r w:rsidRPr="003225A5">
        <w:rPr>
          <w:rtl/>
        </w:rPr>
        <w:t xml:space="preserve"> חשוב בתנאין שבין אדם לחבירו אלא הכא דוקא קאמר</w:t>
      </w:r>
      <w:r w:rsidR="004E760C">
        <w:rPr>
          <w:rFonts w:hint="cs"/>
          <w:rtl/>
        </w:rPr>
        <w:t>,</w:t>
      </w:r>
      <w:r w:rsidRPr="003225A5">
        <w:rPr>
          <w:rtl/>
        </w:rPr>
        <w:t xml:space="preserve"> משום דהאי גברא לא </w:t>
      </w:r>
      <w:r w:rsidRPr="003225A5">
        <w:rPr>
          <w:rtl/>
        </w:rPr>
        <w:lastRenderedPageBreak/>
        <w:t>מדעתיה בלבד אמר דאי לא אתי לבטלן זכותי</w:t>
      </w:r>
      <w:r w:rsidR="004E760C">
        <w:rPr>
          <w:rFonts w:hint="cs"/>
          <w:rtl/>
        </w:rPr>
        <w:t>ה</w:t>
      </w:r>
      <w:r w:rsidRPr="003225A5">
        <w:rPr>
          <w:rtl/>
        </w:rPr>
        <w:t xml:space="preserve"> אלא </w:t>
      </w:r>
      <w:r w:rsidR="001F2F6B">
        <w:rPr>
          <w:rtl/>
        </w:rPr>
        <w:t>בית דין</w:t>
      </w:r>
      <w:r w:rsidRPr="003225A5">
        <w:rPr>
          <w:rtl/>
        </w:rPr>
        <w:t xml:space="preserve"> הזקיקוהו לכך</w:t>
      </w:r>
      <w:r w:rsidR="004E760C">
        <w:rPr>
          <w:rFonts w:hint="cs"/>
          <w:rtl/>
        </w:rPr>
        <w:t>,</w:t>
      </w:r>
      <w:r w:rsidRPr="003225A5">
        <w:rPr>
          <w:rtl/>
        </w:rPr>
        <w:t xml:space="preserve"> ומש</w:t>
      </w:r>
      <w:r w:rsidR="001F2F6B">
        <w:rPr>
          <w:rFonts w:hint="cs"/>
          <w:rtl/>
        </w:rPr>
        <w:t>ום הכי</w:t>
      </w:r>
      <w:r w:rsidRPr="003225A5">
        <w:rPr>
          <w:rtl/>
        </w:rPr>
        <w:t xml:space="preserve"> דוקא כי קנו מיניה </w:t>
      </w:r>
      <w:r w:rsidR="001F2F6B">
        <w:rPr>
          <w:rtl/>
        </w:rPr>
        <w:t>בית דין</w:t>
      </w:r>
      <w:r w:rsidRPr="003225A5">
        <w:rPr>
          <w:rtl/>
        </w:rPr>
        <w:t xml:space="preserve"> חשוב מהני אף על גב דלא אמר </w:t>
      </w:r>
      <w:r w:rsidR="004E760C">
        <w:rPr>
          <w:rFonts w:hint="cs"/>
          <w:rtl/>
        </w:rPr>
        <w:t>'</w:t>
      </w:r>
      <w:r w:rsidRPr="003225A5">
        <w:rPr>
          <w:rtl/>
        </w:rPr>
        <w:t>מעכשיו</w:t>
      </w:r>
      <w:r w:rsidR="004E760C">
        <w:rPr>
          <w:rFonts w:hint="cs"/>
          <w:rtl/>
        </w:rPr>
        <w:t>',</w:t>
      </w:r>
      <w:r w:rsidRPr="003225A5">
        <w:rPr>
          <w:rtl/>
        </w:rPr>
        <w:t xml:space="preserve"> ד</w:t>
      </w:r>
      <w:r w:rsidR="001F2F6B">
        <w:rPr>
          <w:rtl/>
        </w:rPr>
        <w:t>בית דין</w:t>
      </w:r>
      <w:r w:rsidRPr="003225A5">
        <w:rPr>
          <w:rtl/>
        </w:rPr>
        <w:t xml:space="preserve"> חשוב אלים לאפקועי ממונא</w:t>
      </w:r>
      <w:r w:rsidR="004E760C">
        <w:rPr>
          <w:rFonts w:hint="cs"/>
          <w:rtl/>
        </w:rPr>
        <w:t>.</w:t>
      </w:r>
    </w:p>
    <w:p w14:paraId="25F93F9E" w14:textId="55933EA0" w:rsidR="002F5BB9" w:rsidRDefault="002F5BB9" w:rsidP="00E32529">
      <w:pPr>
        <w:pStyle w:val="af"/>
        <w:rPr>
          <w:rtl/>
          <w:lang w:eastAsia="he-IL"/>
        </w:rPr>
      </w:pPr>
      <w:r>
        <w:rPr>
          <w:rFonts w:hint="cs"/>
          <w:rtl/>
          <w:lang w:eastAsia="he-IL"/>
        </w:rPr>
        <w:t>ואם מטעם זה באו לדין של אפקועי ממונא</w:t>
      </w:r>
      <w:r w:rsidR="004E760C">
        <w:rPr>
          <w:rFonts w:hint="cs"/>
          <w:rtl/>
          <w:lang w:eastAsia="he-IL"/>
        </w:rPr>
        <w:t>,</w:t>
      </w:r>
      <w:r>
        <w:rPr>
          <w:rFonts w:hint="cs"/>
          <w:rtl/>
          <w:lang w:eastAsia="he-IL"/>
        </w:rPr>
        <w:t xml:space="preserve"> הרי שהיה מקום לומר שהוא הדין במקרה שבית הדין קבע שעליו להפקיד שטר והוא התחייב בכך</w:t>
      </w:r>
      <w:r w:rsidR="004E760C">
        <w:rPr>
          <w:rFonts w:hint="cs"/>
          <w:rtl/>
          <w:lang w:eastAsia="he-IL"/>
        </w:rPr>
        <w:t>,</w:t>
      </w:r>
      <w:r>
        <w:rPr>
          <w:rFonts w:hint="cs"/>
          <w:rtl/>
          <w:lang w:eastAsia="he-IL"/>
        </w:rPr>
        <w:t xml:space="preserve"> אף על פי שלא עשה בסוף, כדי להפקיע מכאן דין </w:t>
      </w:r>
      <w:r w:rsidR="004E760C">
        <w:rPr>
          <w:rFonts w:hint="cs"/>
          <w:rtl/>
          <w:lang w:eastAsia="he-IL"/>
        </w:rPr>
        <w:t>'</w:t>
      </w:r>
      <w:r>
        <w:rPr>
          <w:rFonts w:hint="cs"/>
          <w:rtl/>
          <w:lang w:eastAsia="he-IL"/>
        </w:rPr>
        <w:t>אסמכתא</w:t>
      </w:r>
      <w:r w:rsidR="004E760C">
        <w:rPr>
          <w:rFonts w:hint="cs"/>
          <w:rtl/>
          <w:lang w:eastAsia="he-IL"/>
        </w:rPr>
        <w:t>'</w:t>
      </w:r>
      <w:r>
        <w:rPr>
          <w:rFonts w:hint="cs"/>
          <w:rtl/>
          <w:lang w:eastAsia="he-IL"/>
        </w:rPr>
        <w:t>.</w:t>
      </w:r>
    </w:p>
    <w:p w14:paraId="660A5E3F" w14:textId="51B80A54" w:rsidR="002F5BB9" w:rsidRDefault="002F5BB9" w:rsidP="00E32529">
      <w:pPr>
        <w:pStyle w:val="af"/>
        <w:rPr>
          <w:rtl/>
          <w:lang w:eastAsia="he-IL"/>
        </w:rPr>
      </w:pPr>
      <w:r>
        <w:rPr>
          <w:rFonts w:hint="cs"/>
          <w:rtl/>
          <w:lang w:eastAsia="he-IL"/>
        </w:rPr>
        <w:t>א</w:t>
      </w:r>
      <w:r w:rsidR="004E760C">
        <w:rPr>
          <w:rFonts w:hint="cs"/>
          <w:rtl/>
          <w:lang w:eastAsia="he-IL"/>
        </w:rPr>
        <w:t>ו</w:t>
      </w:r>
      <w:r>
        <w:rPr>
          <w:rFonts w:hint="cs"/>
          <w:rtl/>
          <w:lang w:eastAsia="he-IL"/>
        </w:rPr>
        <w:t xml:space="preserve">מנם אין זה ברור במקרה זה אם בית הדין היה מעורב כלל בתנאי ההסכם, </w:t>
      </w:r>
      <w:r w:rsidR="004E760C">
        <w:rPr>
          <w:rFonts w:hint="cs"/>
          <w:rtl/>
          <w:lang w:eastAsia="he-IL"/>
        </w:rPr>
        <w:t>ו</w:t>
      </w:r>
      <w:r>
        <w:rPr>
          <w:rFonts w:hint="cs"/>
          <w:rtl/>
          <w:lang w:eastAsia="he-IL"/>
        </w:rPr>
        <w:t>כך</w:t>
      </w:r>
      <w:r w:rsidR="004E760C">
        <w:rPr>
          <w:rFonts w:hint="cs"/>
          <w:rtl/>
          <w:lang w:eastAsia="he-IL"/>
        </w:rPr>
        <w:t>:</w:t>
      </w:r>
      <w:r>
        <w:rPr>
          <w:rFonts w:hint="cs"/>
          <w:rtl/>
          <w:lang w:eastAsia="he-IL"/>
        </w:rPr>
        <w:t xml:space="preserve"> ספק אם </w:t>
      </w:r>
      <w:r w:rsidR="004E760C">
        <w:rPr>
          <w:rFonts w:hint="cs"/>
          <w:rtl/>
          <w:lang w:eastAsia="he-IL"/>
        </w:rPr>
        <w:t>אפשר</w:t>
      </w:r>
      <w:r>
        <w:rPr>
          <w:rFonts w:hint="cs"/>
          <w:rtl/>
          <w:lang w:eastAsia="he-IL"/>
        </w:rPr>
        <w:t xml:space="preserve"> לראות התניה זו כחלק מסדרי בית הדין ומחובתו לכוף את הצדדים לממש את ההסכם.</w:t>
      </w:r>
    </w:p>
    <w:p w14:paraId="36CE8C86" w14:textId="768E2ED7" w:rsidR="002F5BB9" w:rsidRDefault="002F5BB9" w:rsidP="00E32529">
      <w:pPr>
        <w:pStyle w:val="af"/>
        <w:rPr>
          <w:rtl/>
          <w:lang w:eastAsia="he-IL"/>
        </w:rPr>
      </w:pPr>
      <w:r>
        <w:rPr>
          <w:rFonts w:hint="cs"/>
          <w:rtl/>
          <w:lang w:eastAsia="he-IL"/>
        </w:rPr>
        <w:t xml:space="preserve"> נציין גם כי התחייבות זו לחתום על </w:t>
      </w:r>
      <w:r w:rsidR="004E760C">
        <w:rPr>
          <w:rFonts w:hint="cs"/>
          <w:rtl/>
          <w:lang w:eastAsia="he-IL"/>
        </w:rPr>
        <w:t>ייפוי כוח</w:t>
      </w:r>
      <w:r>
        <w:rPr>
          <w:rFonts w:hint="cs"/>
          <w:rtl/>
          <w:lang w:eastAsia="he-IL"/>
        </w:rPr>
        <w:t xml:space="preserve"> </w:t>
      </w:r>
      <w:r w:rsidR="004E760C">
        <w:rPr>
          <w:rtl/>
          <w:lang w:eastAsia="he-IL"/>
        </w:rPr>
        <w:t>–</w:t>
      </w:r>
      <w:r w:rsidR="004E760C">
        <w:rPr>
          <w:rFonts w:hint="cs"/>
          <w:rtl/>
          <w:lang w:eastAsia="he-IL"/>
        </w:rPr>
        <w:t xml:space="preserve"> </w:t>
      </w:r>
      <w:r>
        <w:rPr>
          <w:rFonts w:hint="cs"/>
          <w:rtl/>
          <w:lang w:eastAsia="he-IL"/>
        </w:rPr>
        <w:t>יש לפקפק בה</w:t>
      </w:r>
      <w:r w:rsidR="004E760C">
        <w:rPr>
          <w:rFonts w:hint="cs"/>
          <w:rtl/>
          <w:lang w:eastAsia="he-IL"/>
        </w:rPr>
        <w:t>,</w:t>
      </w:r>
      <w:r>
        <w:rPr>
          <w:rFonts w:hint="cs"/>
          <w:rtl/>
          <w:lang w:eastAsia="he-IL"/>
        </w:rPr>
        <w:t xml:space="preserve"> ודומה הדבר למבואר בסמ"ע </w:t>
      </w:r>
      <w:r w:rsidR="004E760C" w:rsidRPr="00951760">
        <w:rPr>
          <w:rFonts w:hint="cs"/>
          <w:szCs w:val="24"/>
          <w:rtl/>
          <w:lang w:eastAsia="he-IL"/>
        </w:rPr>
        <w:t>(</w:t>
      </w:r>
      <w:r w:rsidRPr="00951760">
        <w:rPr>
          <w:rFonts w:hint="cs"/>
          <w:szCs w:val="24"/>
          <w:rtl/>
          <w:lang w:eastAsia="he-IL"/>
        </w:rPr>
        <w:t>סימן רמג ס"ק יט</w:t>
      </w:r>
      <w:r w:rsidR="004E760C" w:rsidRPr="00951760">
        <w:rPr>
          <w:rFonts w:hint="cs"/>
          <w:szCs w:val="24"/>
          <w:rtl/>
          <w:lang w:eastAsia="he-IL"/>
        </w:rPr>
        <w:t>)</w:t>
      </w:r>
      <w:r>
        <w:rPr>
          <w:rFonts w:hint="cs"/>
          <w:rtl/>
          <w:lang w:eastAsia="he-IL"/>
        </w:rPr>
        <w:t xml:space="preserve"> לגבי מתחייב לכתוב שטר קנ</w:t>
      </w:r>
      <w:r w:rsidR="004E760C">
        <w:rPr>
          <w:rFonts w:hint="cs"/>
          <w:rtl/>
          <w:lang w:eastAsia="he-IL"/>
        </w:rPr>
        <w:t>י</w:t>
      </w:r>
      <w:r>
        <w:rPr>
          <w:rFonts w:hint="cs"/>
          <w:rtl/>
          <w:lang w:eastAsia="he-IL"/>
        </w:rPr>
        <w:t>ין</w:t>
      </w:r>
      <w:r w:rsidR="004E760C">
        <w:rPr>
          <w:rFonts w:hint="cs"/>
          <w:rtl/>
          <w:lang w:eastAsia="he-IL"/>
        </w:rPr>
        <w:t>,</w:t>
      </w:r>
      <w:r>
        <w:rPr>
          <w:rFonts w:hint="cs"/>
          <w:rtl/>
          <w:lang w:eastAsia="he-IL"/>
        </w:rPr>
        <w:t xml:space="preserve"> שאי</w:t>
      </w:r>
      <w:r w:rsidR="004E760C">
        <w:rPr>
          <w:rFonts w:hint="cs"/>
          <w:rtl/>
          <w:lang w:eastAsia="he-IL"/>
        </w:rPr>
        <w:t>ן זה</w:t>
      </w:r>
      <w:r>
        <w:rPr>
          <w:rFonts w:hint="cs"/>
          <w:rtl/>
          <w:lang w:eastAsia="he-IL"/>
        </w:rPr>
        <w:t xml:space="preserve"> מועיל משום דהו</w:t>
      </w:r>
      <w:r w:rsidR="004E760C">
        <w:rPr>
          <w:rFonts w:hint="cs"/>
          <w:rtl/>
          <w:lang w:eastAsia="he-IL"/>
        </w:rPr>
        <w:t>ו</w:t>
      </w:r>
      <w:r>
        <w:rPr>
          <w:rFonts w:hint="cs"/>
          <w:rtl/>
          <w:lang w:eastAsia="he-IL"/>
        </w:rPr>
        <w:t xml:space="preserve">י </w:t>
      </w:r>
      <w:r w:rsidR="004E760C">
        <w:rPr>
          <w:rFonts w:hint="cs"/>
          <w:rtl/>
          <w:lang w:eastAsia="he-IL"/>
        </w:rPr>
        <w:t>'</w:t>
      </w:r>
      <w:r>
        <w:rPr>
          <w:rFonts w:hint="cs"/>
          <w:rtl/>
          <w:lang w:eastAsia="he-IL"/>
        </w:rPr>
        <w:t>קני</w:t>
      </w:r>
      <w:r w:rsidR="004E760C">
        <w:rPr>
          <w:rFonts w:hint="cs"/>
          <w:rtl/>
          <w:lang w:eastAsia="he-IL"/>
        </w:rPr>
        <w:t>י</w:t>
      </w:r>
      <w:r>
        <w:rPr>
          <w:rFonts w:hint="cs"/>
          <w:rtl/>
          <w:lang w:eastAsia="he-IL"/>
        </w:rPr>
        <w:t>ן דברים</w:t>
      </w:r>
      <w:r w:rsidR="004E760C">
        <w:rPr>
          <w:rFonts w:hint="cs"/>
          <w:rtl/>
          <w:lang w:eastAsia="he-IL"/>
        </w:rPr>
        <w:t>',</w:t>
      </w:r>
      <w:r>
        <w:rPr>
          <w:rFonts w:hint="cs"/>
          <w:rtl/>
          <w:lang w:eastAsia="he-IL"/>
        </w:rPr>
        <w:t xml:space="preserve"> והוא הדין התחייבות לחתום על י</w:t>
      </w:r>
      <w:r w:rsidR="004E760C">
        <w:rPr>
          <w:rFonts w:hint="cs"/>
          <w:rtl/>
          <w:lang w:eastAsia="he-IL"/>
        </w:rPr>
        <w:t>י</w:t>
      </w:r>
      <w:r>
        <w:rPr>
          <w:rFonts w:hint="cs"/>
          <w:rtl/>
          <w:lang w:eastAsia="he-IL"/>
        </w:rPr>
        <w:t>פוי כ</w:t>
      </w:r>
      <w:r w:rsidR="004E760C">
        <w:rPr>
          <w:rFonts w:hint="cs"/>
          <w:rtl/>
          <w:lang w:eastAsia="he-IL"/>
        </w:rPr>
        <w:t>ו</w:t>
      </w:r>
      <w:r>
        <w:rPr>
          <w:rFonts w:hint="cs"/>
          <w:rtl/>
          <w:lang w:eastAsia="he-IL"/>
        </w:rPr>
        <w:t>ח</w:t>
      </w:r>
      <w:r w:rsidR="004E760C">
        <w:rPr>
          <w:rFonts w:hint="cs"/>
          <w:rtl/>
          <w:lang w:eastAsia="he-IL"/>
        </w:rPr>
        <w:t>.</w:t>
      </w:r>
    </w:p>
    <w:p w14:paraId="2CF1D144" w14:textId="3A4456AB" w:rsidR="002F5BB9" w:rsidRDefault="002F5BB9" w:rsidP="00E32529">
      <w:pPr>
        <w:pStyle w:val="af"/>
        <w:rPr>
          <w:rtl/>
          <w:lang w:eastAsia="he-IL"/>
        </w:rPr>
      </w:pPr>
      <w:r>
        <w:rPr>
          <w:rFonts w:hint="cs"/>
          <w:rtl/>
          <w:lang w:eastAsia="he-IL"/>
        </w:rPr>
        <w:t xml:space="preserve">מטעם אחר היה לכאורה מקום לדון </w:t>
      </w:r>
      <w:r w:rsidR="004E760C">
        <w:rPr>
          <w:rFonts w:hint="cs"/>
          <w:rtl/>
          <w:lang w:eastAsia="he-IL"/>
        </w:rPr>
        <w:t xml:space="preserve">בהתחייבות זו </w:t>
      </w:r>
      <w:r>
        <w:rPr>
          <w:rFonts w:hint="cs"/>
          <w:rtl/>
          <w:lang w:eastAsia="he-IL"/>
        </w:rPr>
        <w:t>גם לשיטת השולחן ערוך ש</w:t>
      </w:r>
      <w:r w:rsidR="004E760C">
        <w:rPr>
          <w:rFonts w:hint="cs"/>
          <w:rtl/>
          <w:lang w:eastAsia="he-IL"/>
        </w:rPr>
        <w:t>ת</w:t>
      </w:r>
      <w:r>
        <w:rPr>
          <w:rFonts w:hint="cs"/>
          <w:rtl/>
          <w:lang w:eastAsia="he-IL"/>
        </w:rPr>
        <w:t>יחשב כ</w:t>
      </w:r>
      <w:r w:rsidR="004E760C">
        <w:rPr>
          <w:rFonts w:hint="cs"/>
          <w:rtl/>
          <w:lang w:eastAsia="he-IL"/>
        </w:rPr>
        <w:t>'</w:t>
      </w:r>
      <w:r>
        <w:rPr>
          <w:rFonts w:hint="cs"/>
          <w:rtl/>
          <w:lang w:eastAsia="he-IL"/>
        </w:rPr>
        <w:t>מעכשיו</w:t>
      </w:r>
      <w:r w:rsidR="004E760C">
        <w:rPr>
          <w:rFonts w:hint="cs"/>
          <w:rtl/>
          <w:lang w:eastAsia="he-IL"/>
        </w:rPr>
        <w:t>'</w:t>
      </w:r>
      <w:r>
        <w:rPr>
          <w:rFonts w:hint="cs"/>
          <w:rtl/>
          <w:lang w:eastAsia="he-IL"/>
        </w:rPr>
        <w:t xml:space="preserve">, וזה מצד </w:t>
      </w:r>
      <w:r w:rsidR="006846F8">
        <w:rPr>
          <w:rFonts w:hint="cs"/>
          <w:rtl/>
          <w:lang w:eastAsia="he-IL"/>
        </w:rPr>
        <w:t>'</w:t>
      </w:r>
      <w:r>
        <w:rPr>
          <w:rFonts w:hint="cs"/>
          <w:rtl/>
          <w:lang w:eastAsia="he-IL"/>
        </w:rPr>
        <w:t>זמנו של שטר</w:t>
      </w:r>
      <w:r w:rsidR="006846F8">
        <w:rPr>
          <w:rFonts w:hint="cs"/>
          <w:rtl/>
          <w:lang w:eastAsia="he-IL"/>
        </w:rPr>
        <w:t>'</w:t>
      </w:r>
      <w:r>
        <w:rPr>
          <w:rFonts w:hint="cs"/>
          <w:rtl/>
          <w:lang w:eastAsia="he-IL"/>
        </w:rPr>
        <w:t xml:space="preserve"> שנחשב כ</w:t>
      </w:r>
      <w:r w:rsidR="006846F8">
        <w:rPr>
          <w:rFonts w:hint="cs"/>
          <w:rtl/>
          <w:lang w:eastAsia="he-IL"/>
        </w:rPr>
        <w:t>'</w:t>
      </w:r>
      <w:r>
        <w:rPr>
          <w:rFonts w:hint="cs"/>
          <w:rtl/>
          <w:lang w:eastAsia="he-IL"/>
        </w:rPr>
        <w:t>מעכשיו</w:t>
      </w:r>
      <w:r w:rsidR="006846F8">
        <w:rPr>
          <w:rFonts w:hint="cs"/>
          <w:rtl/>
          <w:lang w:eastAsia="he-IL"/>
        </w:rPr>
        <w:t>',</w:t>
      </w:r>
      <w:r>
        <w:rPr>
          <w:rFonts w:hint="cs"/>
          <w:rtl/>
          <w:lang w:eastAsia="he-IL"/>
        </w:rPr>
        <w:t xml:space="preserve"> וכבר ציין בהגהות רבי עקיבא איגר לדברי חלק מהפוסקים בזה</w:t>
      </w:r>
      <w:r w:rsidR="006846F8">
        <w:rPr>
          <w:rFonts w:hint="cs"/>
          <w:rtl/>
          <w:lang w:eastAsia="he-IL"/>
        </w:rPr>
        <w:t xml:space="preserve">. </w:t>
      </w:r>
      <w:r>
        <w:rPr>
          <w:rFonts w:hint="cs"/>
          <w:rtl/>
          <w:lang w:eastAsia="he-IL"/>
        </w:rPr>
        <w:t>א</w:t>
      </w:r>
      <w:r w:rsidR="006846F8">
        <w:rPr>
          <w:rFonts w:hint="cs"/>
          <w:rtl/>
          <w:lang w:eastAsia="he-IL"/>
        </w:rPr>
        <w:t>ו</w:t>
      </w:r>
      <w:r>
        <w:rPr>
          <w:rFonts w:hint="cs"/>
          <w:rtl/>
          <w:lang w:eastAsia="he-IL"/>
        </w:rPr>
        <w:t xml:space="preserve">מנם נראה פשוט שאין </w:t>
      </w:r>
      <w:r w:rsidR="006846F8">
        <w:rPr>
          <w:rFonts w:hint="cs"/>
          <w:rtl/>
          <w:lang w:eastAsia="he-IL"/>
        </w:rPr>
        <w:t xml:space="preserve">זה </w:t>
      </w:r>
      <w:r>
        <w:rPr>
          <w:rFonts w:hint="cs"/>
          <w:rtl/>
          <w:lang w:eastAsia="he-IL"/>
        </w:rPr>
        <w:t xml:space="preserve">שייך במקרה זה לפי המבואר </w:t>
      </w:r>
      <w:r w:rsidR="006846F8" w:rsidRPr="00951760">
        <w:rPr>
          <w:rFonts w:hint="cs"/>
          <w:szCs w:val="24"/>
          <w:rtl/>
          <w:lang w:eastAsia="he-IL"/>
        </w:rPr>
        <w:t>(</w:t>
      </w:r>
      <w:r w:rsidRPr="00951760">
        <w:rPr>
          <w:rFonts w:hint="cs"/>
          <w:szCs w:val="24"/>
          <w:rtl/>
          <w:lang w:eastAsia="he-IL"/>
        </w:rPr>
        <w:t>בסימן רנח סעיף ב</w:t>
      </w:r>
      <w:r w:rsidR="006846F8" w:rsidRPr="00951760">
        <w:rPr>
          <w:rFonts w:hint="cs"/>
          <w:szCs w:val="24"/>
          <w:rtl/>
          <w:lang w:eastAsia="he-IL"/>
        </w:rPr>
        <w:t>)</w:t>
      </w:r>
      <w:r>
        <w:rPr>
          <w:rFonts w:hint="cs"/>
          <w:rtl/>
          <w:lang w:eastAsia="he-IL"/>
        </w:rPr>
        <w:t xml:space="preserve"> בדברי רמ"א ש</w:t>
      </w:r>
      <w:r w:rsidR="006846F8">
        <w:rPr>
          <w:rFonts w:hint="cs"/>
          <w:rtl/>
          <w:lang w:eastAsia="he-IL"/>
        </w:rPr>
        <w:t>ה</w:t>
      </w:r>
      <w:r>
        <w:rPr>
          <w:rFonts w:hint="cs"/>
          <w:rtl/>
          <w:lang w:eastAsia="he-IL"/>
        </w:rPr>
        <w:t xml:space="preserve">נותן מתנה </w:t>
      </w:r>
      <w:r w:rsidR="006846F8">
        <w:rPr>
          <w:rFonts w:hint="cs"/>
          <w:rtl/>
          <w:lang w:eastAsia="he-IL"/>
        </w:rPr>
        <w:t>'</w:t>
      </w:r>
      <w:r>
        <w:rPr>
          <w:rFonts w:hint="cs"/>
          <w:rtl/>
          <w:lang w:eastAsia="he-IL"/>
        </w:rPr>
        <w:t>לאחר</w:t>
      </w:r>
      <w:r w:rsidR="00951760">
        <w:rPr>
          <w:rFonts w:hint="cs"/>
          <w:rtl/>
          <w:lang w:eastAsia="he-IL"/>
        </w:rPr>
        <w:t xml:space="preserve"> </w:t>
      </w:r>
      <w:r w:rsidR="006846F8">
        <w:rPr>
          <w:rFonts w:hint="cs"/>
          <w:rtl/>
          <w:lang w:eastAsia="he-IL"/>
        </w:rPr>
        <w:t xml:space="preserve">שלושים </w:t>
      </w:r>
      <w:r>
        <w:rPr>
          <w:rFonts w:hint="cs"/>
          <w:rtl/>
          <w:lang w:eastAsia="he-IL"/>
        </w:rPr>
        <w:t>יום</w:t>
      </w:r>
      <w:r w:rsidR="006846F8">
        <w:rPr>
          <w:rFonts w:hint="cs"/>
          <w:rtl/>
          <w:lang w:eastAsia="he-IL"/>
        </w:rPr>
        <w:t>'</w:t>
      </w:r>
      <w:r>
        <w:rPr>
          <w:rFonts w:hint="cs"/>
          <w:rtl/>
          <w:lang w:eastAsia="he-IL"/>
        </w:rPr>
        <w:t xml:space="preserve"> </w:t>
      </w:r>
      <w:r w:rsidR="006846F8">
        <w:rPr>
          <w:rtl/>
          <w:lang w:eastAsia="he-IL"/>
        </w:rPr>
        <w:t>–</w:t>
      </w:r>
      <w:r w:rsidR="006846F8">
        <w:rPr>
          <w:rFonts w:hint="cs"/>
          <w:rtl/>
          <w:lang w:eastAsia="he-IL"/>
        </w:rPr>
        <w:t xml:space="preserve"> </w:t>
      </w:r>
      <w:r>
        <w:rPr>
          <w:rFonts w:hint="cs"/>
          <w:rtl/>
          <w:lang w:eastAsia="he-IL"/>
        </w:rPr>
        <w:t xml:space="preserve">אין בו דין </w:t>
      </w:r>
      <w:r w:rsidR="006846F8">
        <w:rPr>
          <w:rFonts w:hint="cs"/>
          <w:rtl/>
          <w:lang w:eastAsia="he-IL"/>
        </w:rPr>
        <w:t>'</w:t>
      </w:r>
      <w:r>
        <w:rPr>
          <w:rFonts w:hint="cs"/>
          <w:rtl/>
          <w:lang w:eastAsia="he-IL"/>
        </w:rPr>
        <w:t>זמנו של שטר מוכיח עליו</w:t>
      </w:r>
      <w:r w:rsidR="006846F8">
        <w:rPr>
          <w:rFonts w:hint="cs"/>
          <w:rtl/>
          <w:lang w:eastAsia="he-IL"/>
        </w:rPr>
        <w:t>',</w:t>
      </w:r>
      <w:r>
        <w:rPr>
          <w:rFonts w:hint="cs"/>
          <w:rtl/>
          <w:lang w:eastAsia="he-IL"/>
        </w:rPr>
        <w:t xml:space="preserve"> והטעם מבואר שם בסמ"ע</w:t>
      </w:r>
      <w:r w:rsidR="006846F8">
        <w:rPr>
          <w:rFonts w:hint="cs"/>
          <w:rtl/>
          <w:lang w:eastAsia="he-IL"/>
        </w:rPr>
        <w:t>,</w:t>
      </w:r>
      <w:r>
        <w:rPr>
          <w:rFonts w:hint="cs"/>
          <w:rtl/>
          <w:lang w:eastAsia="he-IL"/>
        </w:rPr>
        <w:t xml:space="preserve"> שהרי נזקק לכתוב זמן לידע מתי מתחילים </w:t>
      </w:r>
      <w:r w:rsidR="006846F8">
        <w:rPr>
          <w:rFonts w:hint="cs"/>
          <w:rtl/>
          <w:lang w:eastAsia="he-IL"/>
        </w:rPr>
        <w:t>שלושים</w:t>
      </w:r>
      <w:r>
        <w:rPr>
          <w:rFonts w:hint="cs"/>
          <w:rtl/>
          <w:lang w:eastAsia="he-IL"/>
        </w:rPr>
        <w:t xml:space="preserve"> </w:t>
      </w:r>
      <w:r w:rsidR="006846F8">
        <w:rPr>
          <w:rFonts w:hint="cs"/>
          <w:rtl/>
          <w:lang w:eastAsia="he-IL"/>
        </w:rPr>
        <w:t>ה</w:t>
      </w:r>
      <w:r>
        <w:rPr>
          <w:rFonts w:hint="cs"/>
          <w:rtl/>
          <w:lang w:eastAsia="he-IL"/>
        </w:rPr>
        <w:t>י</w:t>
      </w:r>
      <w:r w:rsidR="006846F8">
        <w:rPr>
          <w:rFonts w:hint="cs"/>
          <w:rtl/>
          <w:lang w:eastAsia="he-IL"/>
        </w:rPr>
        <w:t>מים</w:t>
      </w:r>
      <w:r>
        <w:rPr>
          <w:rFonts w:hint="cs"/>
          <w:rtl/>
          <w:lang w:eastAsia="he-IL"/>
        </w:rPr>
        <w:t>, וגם במקרה שלפנינו הרי זקוק לכתוב הזמן כדי לדעת מתי מתחילים הימים של ההסכם וממתי</w:t>
      </w:r>
      <w:r w:rsidR="006846F8">
        <w:rPr>
          <w:rFonts w:hint="cs"/>
          <w:rtl/>
          <w:lang w:eastAsia="he-IL"/>
        </w:rPr>
        <w:t>,</w:t>
      </w:r>
      <w:r>
        <w:rPr>
          <w:rFonts w:hint="cs"/>
          <w:rtl/>
          <w:lang w:eastAsia="he-IL"/>
        </w:rPr>
        <w:t xml:space="preserve"> אם יפר את ההסכם ו</w:t>
      </w:r>
      <w:r w:rsidR="006846F8">
        <w:rPr>
          <w:rFonts w:hint="cs"/>
          <w:rtl/>
          <w:lang w:eastAsia="he-IL"/>
        </w:rPr>
        <w:t>'</w:t>
      </w:r>
      <w:r>
        <w:rPr>
          <w:rFonts w:hint="cs"/>
          <w:rtl/>
          <w:lang w:eastAsia="he-IL"/>
        </w:rPr>
        <w:t>ירעה בשדות זרים</w:t>
      </w:r>
      <w:r w:rsidR="006846F8">
        <w:rPr>
          <w:rFonts w:hint="cs"/>
          <w:rtl/>
          <w:lang w:eastAsia="he-IL"/>
        </w:rPr>
        <w:t>',</w:t>
      </w:r>
      <w:r>
        <w:rPr>
          <w:rFonts w:hint="cs"/>
          <w:rtl/>
          <w:lang w:eastAsia="he-IL"/>
        </w:rPr>
        <w:t xml:space="preserve"> יחול הקנס האמור.</w:t>
      </w:r>
      <w:r>
        <w:rPr>
          <w:lang w:eastAsia="he-IL"/>
        </w:rPr>
        <w:t xml:space="preserve"> </w:t>
      </w:r>
    </w:p>
    <w:p w14:paraId="53F5D659" w14:textId="0CF656A5" w:rsidR="002F5BB9" w:rsidRDefault="002F5BB9" w:rsidP="00E32529">
      <w:pPr>
        <w:pStyle w:val="af"/>
        <w:rPr>
          <w:lang w:eastAsia="he-IL"/>
        </w:rPr>
      </w:pPr>
      <w:r>
        <w:rPr>
          <w:rFonts w:hint="cs"/>
          <w:rtl/>
          <w:lang w:eastAsia="he-IL"/>
        </w:rPr>
        <w:t xml:space="preserve">ומה שנקט בית הדין </w:t>
      </w:r>
      <w:r w:rsidR="006846F8">
        <w:rPr>
          <w:rFonts w:hint="cs"/>
          <w:rtl/>
          <w:lang w:eastAsia="he-IL"/>
        </w:rPr>
        <w:t>ד</w:t>
      </w:r>
      <w:r>
        <w:rPr>
          <w:rFonts w:hint="cs"/>
          <w:rtl/>
          <w:lang w:eastAsia="he-IL"/>
        </w:rPr>
        <w:t>לא ה</w:t>
      </w:r>
      <w:r w:rsidR="006846F8">
        <w:rPr>
          <w:rFonts w:hint="cs"/>
          <w:rtl/>
          <w:lang w:eastAsia="he-IL"/>
        </w:rPr>
        <w:t>ו</w:t>
      </w:r>
      <w:r>
        <w:rPr>
          <w:rFonts w:hint="cs"/>
          <w:rtl/>
          <w:lang w:eastAsia="he-IL"/>
        </w:rPr>
        <w:t>וי</w:t>
      </w:r>
      <w:r w:rsidR="006846F8">
        <w:rPr>
          <w:rFonts w:hint="cs"/>
          <w:rtl/>
          <w:lang w:eastAsia="he-IL"/>
        </w:rPr>
        <w:t>א</w:t>
      </w:r>
      <w:r>
        <w:rPr>
          <w:rFonts w:hint="cs"/>
          <w:rtl/>
          <w:lang w:eastAsia="he-IL"/>
        </w:rPr>
        <w:t xml:space="preserve"> </w:t>
      </w:r>
      <w:r w:rsidR="006846F8">
        <w:rPr>
          <w:rFonts w:hint="cs"/>
          <w:rtl/>
          <w:lang w:eastAsia="he-IL"/>
        </w:rPr>
        <w:t>'</w:t>
      </w:r>
      <w:r>
        <w:rPr>
          <w:rFonts w:hint="cs"/>
          <w:rtl/>
          <w:lang w:eastAsia="he-IL"/>
        </w:rPr>
        <w:t>אסמכתא</w:t>
      </w:r>
      <w:r w:rsidR="006846F8">
        <w:rPr>
          <w:rFonts w:hint="cs"/>
          <w:rtl/>
          <w:lang w:eastAsia="he-IL"/>
        </w:rPr>
        <w:t>'</w:t>
      </w:r>
      <w:r>
        <w:rPr>
          <w:rFonts w:hint="cs"/>
          <w:rtl/>
          <w:lang w:eastAsia="he-IL"/>
        </w:rPr>
        <w:t xml:space="preserve"> מדין בושת המבואר בקנסות שידוכין</w:t>
      </w:r>
      <w:r w:rsidR="006846F8">
        <w:rPr>
          <w:rFonts w:hint="cs"/>
          <w:rtl/>
          <w:lang w:eastAsia="he-IL"/>
        </w:rPr>
        <w:t xml:space="preserve"> </w:t>
      </w:r>
      <w:r w:rsidR="006846F8">
        <w:rPr>
          <w:rtl/>
          <w:lang w:eastAsia="he-IL"/>
        </w:rPr>
        <w:t>–</w:t>
      </w:r>
      <w:r w:rsidR="006846F8">
        <w:rPr>
          <w:rFonts w:hint="cs"/>
          <w:rtl/>
          <w:lang w:eastAsia="he-IL"/>
        </w:rPr>
        <w:t xml:space="preserve"> לכאורה</w:t>
      </w:r>
      <w:r w:rsidR="00951760">
        <w:rPr>
          <w:rFonts w:hint="cs"/>
          <w:rtl/>
          <w:lang w:eastAsia="he-IL"/>
        </w:rPr>
        <w:t xml:space="preserve"> </w:t>
      </w:r>
      <w:r>
        <w:rPr>
          <w:rFonts w:hint="cs"/>
          <w:rtl/>
          <w:lang w:eastAsia="he-IL"/>
        </w:rPr>
        <w:t>אין הנידון דומה לראיה</w:t>
      </w:r>
      <w:r w:rsidR="006846F8">
        <w:rPr>
          <w:rFonts w:hint="cs"/>
          <w:rtl/>
          <w:lang w:eastAsia="he-IL"/>
        </w:rPr>
        <w:t>,</w:t>
      </w:r>
      <w:r>
        <w:rPr>
          <w:rFonts w:hint="cs"/>
          <w:rtl/>
          <w:lang w:eastAsia="he-IL"/>
        </w:rPr>
        <w:t xml:space="preserve"> </w:t>
      </w:r>
      <w:r w:rsidR="006846F8">
        <w:rPr>
          <w:rFonts w:hint="cs"/>
          <w:rtl/>
          <w:lang w:eastAsia="he-IL"/>
        </w:rPr>
        <w:t>ש</w:t>
      </w:r>
      <w:r>
        <w:rPr>
          <w:rFonts w:hint="cs"/>
          <w:rtl/>
          <w:lang w:eastAsia="he-IL"/>
        </w:rPr>
        <w:t xml:space="preserve">לא ברור אם קול יוצא ומתביישת בו כמו לגבי שידוכין, ובפרט שכבר נודע </w:t>
      </w:r>
      <w:r w:rsidR="006846F8">
        <w:rPr>
          <w:rFonts w:hint="cs"/>
          <w:rtl/>
          <w:lang w:eastAsia="he-IL"/>
        </w:rPr>
        <w:t xml:space="preserve">האיש </w:t>
      </w:r>
      <w:r>
        <w:rPr>
          <w:rFonts w:hint="cs"/>
          <w:rtl/>
          <w:lang w:eastAsia="he-IL"/>
        </w:rPr>
        <w:t xml:space="preserve">במעלליו, ואין בחזרה זו למעשיו בהכרח משום תוספת על הבושת. </w:t>
      </w:r>
    </w:p>
    <w:p w14:paraId="3CA24281" w14:textId="4F047093" w:rsidR="003178F6" w:rsidRDefault="002F5BB9" w:rsidP="00E32529">
      <w:pPr>
        <w:pStyle w:val="af"/>
        <w:rPr>
          <w:rtl/>
        </w:rPr>
      </w:pPr>
      <w:r>
        <w:rPr>
          <w:rFonts w:hint="cs"/>
          <w:rtl/>
          <w:lang w:eastAsia="he-IL"/>
        </w:rPr>
        <w:t xml:space="preserve">בנוסף לכך יש לדון בעניינינו מדין </w:t>
      </w:r>
      <w:r w:rsidR="00E32529">
        <w:rPr>
          <w:rFonts w:hint="cs"/>
          <w:rtl/>
          <w:lang w:eastAsia="he-IL"/>
        </w:rPr>
        <w:t>'</w:t>
      </w:r>
      <w:r>
        <w:rPr>
          <w:rFonts w:hint="cs"/>
          <w:rtl/>
          <w:lang w:eastAsia="he-IL"/>
        </w:rPr>
        <w:t>קנ</w:t>
      </w:r>
      <w:r w:rsidR="00E32529">
        <w:rPr>
          <w:rFonts w:hint="cs"/>
          <w:rtl/>
          <w:lang w:eastAsia="he-IL"/>
        </w:rPr>
        <w:t>י</w:t>
      </w:r>
      <w:r>
        <w:rPr>
          <w:rFonts w:hint="cs"/>
          <w:rtl/>
          <w:lang w:eastAsia="he-IL"/>
        </w:rPr>
        <w:t>ין אתן</w:t>
      </w:r>
      <w:r w:rsidR="00E32529">
        <w:rPr>
          <w:rFonts w:hint="cs"/>
          <w:rtl/>
          <w:lang w:eastAsia="he-IL"/>
        </w:rPr>
        <w:t>',</w:t>
      </w:r>
      <w:r>
        <w:rPr>
          <w:rFonts w:hint="cs"/>
          <w:rtl/>
          <w:lang w:eastAsia="he-IL"/>
        </w:rPr>
        <w:t xml:space="preserve"> שהנה ז</w:t>
      </w:r>
      <w:r w:rsidR="00E32529">
        <w:rPr>
          <w:rFonts w:hint="cs"/>
          <w:rtl/>
          <w:lang w:eastAsia="he-IL"/>
        </w:rPr>
        <w:t>ו</w:t>
      </w:r>
      <w:r>
        <w:rPr>
          <w:rFonts w:hint="cs"/>
          <w:rtl/>
          <w:lang w:eastAsia="he-IL"/>
        </w:rPr>
        <w:t xml:space="preserve"> לשון ההסכם</w:t>
      </w:r>
      <w:r w:rsidR="00E32529">
        <w:rPr>
          <w:rFonts w:hint="cs"/>
          <w:rtl/>
          <w:lang w:eastAsia="he-IL"/>
        </w:rPr>
        <w:t>:</w:t>
      </w:r>
      <w:r>
        <w:rPr>
          <w:rFonts w:hint="cs"/>
          <w:rtl/>
          <w:lang w:eastAsia="he-IL"/>
        </w:rPr>
        <w:t xml:space="preserve"> </w:t>
      </w:r>
      <w:r w:rsidRPr="00E32529">
        <w:rPr>
          <w:rFonts w:hint="cs"/>
          <w:rtl/>
        </w:rPr>
        <w:t>"האישה תוכל לתבוע גירושין והדירה המשותפת תעבור לבעלותה הבלעדית, ולבעל לא תהיה כל טענה או תביעה על כך</w:t>
      </w:r>
      <w:r w:rsidR="00E32529">
        <w:rPr>
          <w:rFonts w:hint="cs"/>
          <w:rtl/>
        </w:rPr>
        <w:t>.</w:t>
      </w:r>
      <w:r w:rsidRPr="00E32529">
        <w:rPr>
          <w:rFonts w:hint="cs"/>
          <w:rtl/>
        </w:rPr>
        <w:t xml:space="preserve">" </w:t>
      </w:r>
      <w:r>
        <w:rPr>
          <w:rFonts w:hint="cs"/>
          <w:rtl/>
          <w:lang w:eastAsia="he-IL"/>
        </w:rPr>
        <w:t xml:space="preserve">לשון זו שנכתבה בשטר אינה יכולה להיות יותר טובה מלשון </w:t>
      </w:r>
      <w:r w:rsidR="006846F8">
        <w:rPr>
          <w:rFonts w:hint="cs"/>
          <w:rtl/>
          <w:lang w:eastAsia="he-IL"/>
        </w:rPr>
        <w:t>'</w:t>
      </w:r>
      <w:r>
        <w:rPr>
          <w:rFonts w:hint="cs"/>
          <w:rtl/>
          <w:lang w:eastAsia="he-IL"/>
        </w:rPr>
        <w:t>אתן</w:t>
      </w:r>
      <w:r w:rsidR="006846F8">
        <w:rPr>
          <w:rFonts w:hint="cs"/>
          <w:rtl/>
          <w:lang w:eastAsia="he-IL"/>
        </w:rPr>
        <w:t>',</w:t>
      </w:r>
      <w:r>
        <w:rPr>
          <w:rFonts w:hint="cs"/>
          <w:rtl/>
          <w:lang w:eastAsia="he-IL"/>
        </w:rPr>
        <w:t xml:space="preserve"> שמשמעות הלשון היא נתינה עתידית</w:t>
      </w:r>
      <w:r w:rsidR="006846F8">
        <w:rPr>
          <w:rFonts w:hint="cs"/>
          <w:rtl/>
          <w:lang w:eastAsia="he-IL"/>
        </w:rPr>
        <w:t>.</w:t>
      </w:r>
      <w:r>
        <w:rPr>
          <w:rFonts w:hint="cs"/>
          <w:rtl/>
          <w:lang w:eastAsia="he-IL"/>
        </w:rPr>
        <w:t xml:space="preserve"> ובעניין לשון </w:t>
      </w:r>
      <w:r w:rsidR="006846F8">
        <w:rPr>
          <w:rFonts w:hint="cs"/>
          <w:rtl/>
          <w:lang w:eastAsia="he-IL"/>
        </w:rPr>
        <w:t>'</w:t>
      </w:r>
      <w:r>
        <w:rPr>
          <w:rFonts w:hint="cs"/>
          <w:rtl/>
          <w:lang w:eastAsia="he-IL"/>
        </w:rPr>
        <w:t>אתן</w:t>
      </w:r>
      <w:r w:rsidR="006846F8">
        <w:rPr>
          <w:rFonts w:hint="cs"/>
          <w:rtl/>
          <w:lang w:eastAsia="he-IL"/>
        </w:rPr>
        <w:t>'</w:t>
      </w:r>
      <w:r>
        <w:rPr>
          <w:rFonts w:hint="cs"/>
          <w:rtl/>
          <w:lang w:eastAsia="he-IL"/>
        </w:rPr>
        <w:t xml:space="preserve"> </w:t>
      </w:r>
      <w:r w:rsidR="006846F8">
        <w:rPr>
          <w:rFonts w:hint="cs"/>
          <w:rtl/>
          <w:lang w:eastAsia="he-IL"/>
        </w:rPr>
        <w:t>יש</w:t>
      </w:r>
      <w:r>
        <w:rPr>
          <w:rFonts w:hint="cs"/>
          <w:rtl/>
          <w:lang w:eastAsia="he-IL"/>
        </w:rPr>
        <w:t xml:space="preserve"> מחלוקת הראשונים ו</w:t>
      </w:r>
      <w:r w:rsidR="006846F8">
        <w:rPr>
          <w:rFonts w:hint="cs"/>
          <w:rtl/>
          <w:lang w:eastAsia="he-IL"/>
        </w:rPr>
        <w:t>ה</w:t>
      </w:r>
      <w:r>
        <w:rPr>
          <w:rFonts w:hint="cs"/>
          <w:rtl/>
          <w:lang w:eastAsia="he-IL"/>
        </w:rPr>
        <w:t xml:space="preserve">רמ"א </w:t>
      </w:r>
      <w:r w:rsidR="006846F8" w:rsidRPr="00951760">
        <w:rPr>
          <w:rFonts w:hint="cs"/>
          <w:szCs w:val="24"/>
          <w:rtl/>
          <w:lang w:eastAsia="he-IL"/>
        </w:rPr>
        <w:t>(</w:t>
      </w:r>
      <w:r w:rsidRPr="00951760">
        <w:rPr>
          <w:rFonts w:hint="cs"/>
          <w:szCs w:val="24"/>
          <w:rtl/>
          <w:lang w:eastAsia="he-IL"/>
        </w:rPr>
        <w:t>סימן רמה</w:t>
      </w:r>
      <w:r w:rsidR="006846F8" w:rsidRPr="00951760">
        <w:rPr>
          <w:rFonts w:hint="cs"/>
          <w:szCs w:val="24"/>
          <w:rtl/>
          <w:lang w:eastAsia="he-IL"/>
        </w:rPr>
        <w:t>)</w:t>
      </w:r>
      <w:r>
        <w:rPr>
          <w:rFonts w:hint="cs"/>
          <w:rtl/>
          <w:lang w:eastAsia="he-IL"/>
        </w:rPr>
        <w:t xml:space="preserve"> כתב שדעת מהרי"ו לפסוק כדעת מי שסובר </w:t>
      </w:r>
      <w:r w:rsidR="006846F8">
        <w:rPr>
          <w:rFonts w:hint="cs"/>
          <w:rtl/>
          <w:lang w:eastAsia="he-IL"/>
        </w:rPr>
        <w:t>ד</w:t>
      </w:r>
      <w:r>
        <w:rPr>
          <w:rFonts w:hint="cs"/>
          <w:rtl/>
          <w:lang w:eastAsia="he-IL"/>
        </w:rPr>
        <w:t xml:space="preserve">לא מהני ועל כל פנים משמע שאין מוציאין מידו. </w:t>
      </w:r>
      <w:r w:rsidRPr="00D376FB">
        <w:rPr>
          <w:rFonts w:hint="cs"/>
          <w:rtl/>
        </w:rPr>
        <w:t xml:space="preserve">יש לציין שגם לשון </w:t>
      </w:r>
      <w:r w:rsidR="003178F6">
        <w:rPr>
          <w:rFonts w:hint="cs"/>
          <w:rtl/>
        </w:rPr>
        <w:t>'</w:t>
      </w:r>
      <w:r w:rsidRPr="00D376FB">
        <w:rPr>
          <w:rFonts w:hint="cs"/>
          <w:rtl/>
        </w:rPr>
        <w:t>להעביר</w:t>
      </w:r>
      <w:r w:rsidR="003178F6">
        <w:rPr>
          <w:rFonts w:hint="cs"/>
          <w:rtl/>
        </w:rPr>
        <w:t>'</w:t>
      </w:r>
      <w:r w:rsidRPr="00D376FB">
        <w:rPr>
          <w:rFonts w:hint="cs"/>
          <w:rtl/>
        </w:rPr>
        <w:t xml:space="preserve"> אינ</w:t>
      </w:r>
      <w:r w:rsidR="006846F8">
        <w:rPr>
          <w:rFonts w:hint="cs"/>
          <w:rtl/>
        </w:rPr>
        <w:t>ה</w:t>
      </w:r>
      <w:r w:rsidRPr="00D376FB">
        <w:rPr>
          <w:rFonts w:hint="cs"/>
          <w:rtl/>
        </w:rPr>
        <w:t xml:space="preserve"> לשון מתנה, וה</w:t>
      </w:r>
      <w:r w:rsidR="006846F8">
        <w:rPr>
          <w:rFonts w:hint="cs"/>
          <w:rtl/>
        </w:rPr>
        <w:t>י</w:t>
      </w:r>
      <w:r w:rsidRPr="00D376FB">
        <w:rPr>
          <w:rFonts w:hint="cs"/>
          <w:rtl/>
        </w:rPr>
        <w:t xml:space="preserve">א </w:t>
      </w:r>
      <w:r w:rsidR="003178F6">
        <w:rPr>
          <w:rFonts w:hint="cs"/>
          <w:rtl/>
        </w:rPr>
        <w:t>'</w:t>
      </w:r>
      <w:r w:rsidRPr="00D376FB">
        <w:rPr>
          <w:rFonts w:hint="cs"/>
          <w:rtl/>
        </w:rPr>
        <w:t>לשון גרוע</w:t>
      </w:r>
      <w:r w:rsidR="003178F6">
        <w:rPr>
          <w:rFonts w:hint="cs"/>
          <w:rtl/>
        </w:rPr>
        <w:t>'</w:t>
      </w:r>
      <w:r w:rsidRPr="00D376FB">
        <w:rPr>
          <w:rFonts w:hint="cs"/>
          <w:rtl/>
        </w:rPr>
        <w:t xml:space="preserve"> </w:t>
      </w:r>
      <w:r w:rsidR="006846F8">
        <w:rPr>
          <w:rFonts w:hint="cs"/>
          <w:rtl/>
        </w:rPr>
        <w:t>השייכת</w:t>
      </w:r>
      <w:r w:rsidRPr="00D376FB">
        <w:rPr>
          <w:rFonts w:hint="cs"/>
          <w:rtl/>
        </w:rPr>
        <w:t xml:space="preserve"> יותר ללשון ירושה, ואין ב</w:t>
      </w:r>
      <w:r w:rsidR="003178F6">
        <w:rPr>
          <w:rFonts w:hint="cs"/>
          <w:rtl/>
        </w:rPr>
        <w:t>ה</w:t>
      </w:r>
      <w:r w:rsidRPr="00D376FB">
        <w:rPr>
          <w:rFonts w:hint="cs"/>
          <w:rtl/>
        </w:rPr>
        <w:t xml:space="preserve"> משום הקנאה, במקום שצריכים הקנאה, ועיין כעין זה בפד"ר </w:t>
      </w:r>
      <w:r w:rsidRPr="00951760">
        <w:rPr>
          <w:rFonts w:hint="cs"/>
          <w:sz w:val="24"/>
          <w:szCs w:val="24"/>
          <w:rtl/>
        </w:rPr>
        <w:t>(ח"א עמוד 30)</w:t>
      </w:r>
      <w:r w:rsidRPr="00D376FB">
        <w:rPr>
          <w:rFonts w:hint="cs"/>
          <w:rtl/>
        </w:rPr>
        <w:t xml:space="preserve">. </w:t>
      </w:r>
    </w:p>
    <w:p w14:paraId="698BDBA6" w14:textId="21EC9C90" w:rsidR="00E32529" w:rsidRDefault="002F5BB9" w:rsidP="00E32529">
      <w:pPr>
        <w:pStyle w:val="af"/>
        <w:rPr>
          <w:rtl/>
          <w:lang w:eastAsia="he-IL"/>
        </w:rPr>
      </w:pPr>
      <w:r>
        <w:rPr>
          <w:rFonts w:hint="cs"/>
          <w:rtl/>
        </w:rPr>
        <w:t xml:space="preserve">משכך ההתחייבות </w:t>
      </w:r>
      <w:r w:rsidR="003178F6">
        <w:rPr>
          <w:rFonts w:hint="cs"/>
          <w:rtl/>
        </w:rPr>
        <w:t>'</w:t>
      </w:r>
      <w:r>
        <w:rPr>
          <w:rFonts w:hint="cs"/>
          <w:rtl/>
        </w:rPr>
        <w:t>להעביר</w:t>
      </w:r>
      <w:r w:rsidR="003178F6">
        <w:rPr>
          <w:rFonts w:hint="cs"/>
          <w:rtl/>
        </w:rPr>
        <w:t>'</w:t>
      </w:r>
      <w:r>
        <w:rPr>
          <w:rFonts w:hint="cs"/>
          <w:rtl/>
        </w:rPr>
        <w:t xml:space="preserve"> </w:t>
      </w:r>
      <w:r w:rsidR="003178F6">
        <w:rPr>
          <w:rtl/>
        </w:rPr>
        <w:t>–</w:t>
      </w:r>
      <w:r w:rsidR="003178F6">
        <w:rPr>
          <w:rFonts w:hint="cs"/>
          <w:rtl/>
        </w:rPr>
        <w:t xml:space="preserve"> </w:t>
      </w:r>
      <w:r>
        <w:rPr>
          <w:rFonts w:hint="cs"/>
          <w:rtl/>
        </w:rPr>
        <w:t>ספק אם יש בה משום מתנה.</w:t>
      </w:r>
    </w:p>
    <w:p w14:paraId="7C634D14" w14:textId="16BB9E9C" w:rsidR="002F5BB9" w:rsidRPr="00E32529" w:rsidRDefault="002F5BB9" w:rsidP="00E32529">
      <w:pPr>
        <w:pStyle w:val="af"/>
        <w:rPr>
          <w:rtl/>
          <w:lang w:eastAsia="he-IL"/>
        </w:rPr>
      </w:pPr>
      <w:r w:rsidRPr="009A10D5">
        <w:rPr>
          <w:rFonts w:hint="cs"/>
          <w:rtl/>
        </w:rPr>
        <w:t>נוסיף ונאמר שיש להבין מהי משמעות הביטוי "להעביר מקרקעין על שם פלוני"?</w:t>
      </w:r>
      <w:r>
        <w:rPr>
          <w:rFonts w:hint="cs"/>
          <w:rtl/>
        </w:rPr>
        <w:t xml:space="preserve"> </w:t>
      </w:r>
      <w:r w:rsidRPr="009A10D5">
        <w:rPr>
          <w:rFonts w:hint="cs"/>
          <w:rtl/>
        </w:rPr>
        <w:t>חוק המקרקעין, התשכ"א</w:t>
      </w:r>
      <w:r w:rsidR="003178F6">
        <w:rPr>
          <w:rFonts w:hint="cs"/>
          <w:rtl/>
        </w:rPr>
        <w:t xml:space="preserve"> </w:t>
      </w:r>
      <w:r w:rsidRPr="009A10D5">
        <w:rPr>
          <w:rFonts w:hint="eastAsia"/>
          <w:rtl/>
        </w:rPr>
        <w:t>–</w:t>
      </w:r>
      <w:r w:rsidR="003178F6">
        <w:rPr>
          <w:rFonts w:hint="cs"/>
          <w:rtl/>
        </w:rPr>
        <w:t xml:space="preserve"> </w:t>
      </w:r>
      <w:r w:rsidRPr="009A10D5">
        <w:rPr>
          <w:rFonts w:hint="cs"/>
          <w:rtl/>
        </w:rPr>
        <w:t>1961, מפרט את הזכויות האפשריות במקרקעין, וה</w:t>
      </w:r>
      <w:r w:rsidR="003178F6">
        <w:rPr>
          <w:rFonts w:hint="cs"/>
          <w:rtl/>
        </w:rPr>
        <w:t>ן</w:t>
      </w:r>
      <w:r w:rsidRPr="009A10D5">
        <w:rPr>
          <w:rFonts w:hint="cs"/>
          <w:rtl/>
        </w:rPr>
        <w:t xml:space="preserve">: </w:t>
      </w:r>
      <w:r w:rsidRPr="009A10D5">
        <w:rPr>
          <w:rtl/>
        </w:rPr>
        <w:t>בעלות</w:t>
      </w:r>
      <w:r w:rsidRPr="009A10D5">
        <w:rPr>
          <w:rFonts w:hint="cs"/>
          <w:rtl/>
        </w:rPr>
        <w:t xml:space="preserve">; </w:t>
      </w:r>
      <w:r w:rsidRPr="009A10D5">
        <w:rPr>
          <w:rtl/>
        </w:rPr>
        <w:t>שכירות</w:t>
      </w:r>
      <w:r w:rsidRPr="009A10D5">
        <w:rPr>
          <w:rFonts w:hint="cs"/>
          <w:rtl/>
        </w:rPr>
        <w:t xml:space="preserve">; </w:t>
      </w:r>
      <w:r w:rsidRPr="009A10D5">
        <w:rPr>
          <w:rtl/>
        </w:rPr>
        <w:t>משכנת</w:t>
      </w:r>
      <w:r w:rsidRPr="009A10D5">
        <w:rPr>
          <w:rFonts w:hint="cs"/>
          <w:rtl/>
        </w:rPr>
        <w:t xml:space="preserve">ה; </w:t>
      </w:r>
      <w:r w:rsidRPr="009A10D5">
        <w:rPr>
          <w:rtl/>
        </w:rPr>
        <w:t>שאילה</w:t>
      </w:r>
      <w:r w:rsidRPr="009A10D5">
        <w:rPr>
          <w:rFonts w:hint="cs"/>
          <w:rtl/>
        </w:rPr>
        <w:t xml:space="preserve"> </w:t>
      </w:r>
      <w:r w:rsidRPr="00951760">
        <w:rPr>
          <w:rFonts w:hint="cs"/>
          <w:sz w:val="24"/>
          <w:szCs w:val="24"/>
          <w:rtl/>
        </w:rPr>
        <w:t>(</w:t>
      </w:r>
      <w:r w:rsidRPr="00951760">
        <w:rPr>
          <w:sz w:val="24"/>
          <w:szCs w:val="24"/>
          <w:rtl/>
        </w:rPr>
        <w:t>זכות להחזיק בנכס ולהשתמש בו שלא לצמיתות, כשהזכות הוקנתה שלא בתמורה</w:t>
      </w:r>
      <w:r w:rsidRPr="00951760">
        <w:rPr>
          <w:rFonts w:hint="cs"/>
          <w:sz w:val="24"/>
          <w:szCs w:val="24"/>
          <w:rtl/>
        </w:rPr>
        <w:t>)</w:t>
      </w:r>
      <w:r w:rsidRPr="009A10D5">
        <w:rPr>
          <w:rFonts w:hint="cs"/>
          <w:rtl/>
        </w:rPr>
        <w:t xml:space="preserve">; </w:t>
      </w:r>
      <w:r w:rsidRPr="009A10D5">
        <w:rPr>
          <w:rtl/>
        </w:rPr>
        <w:t>זיקת הנאה</w:t>
      </w:r>
      <w:r w:rsidRPr="009A10D5">
        <w:rPr>
          <w:rFonts w:hint="cs"/>
          <w:rtl/>
        </w:rPr>
        <w:t xml:space="preserve">; </w:t>
      </w:r>
      <w:r w:rsidRPr="009A10D5">
        <w:rPr>
          <w:rtl/>
        </w:rPr>
        <w:t>זכות קדימה</w:t>
      </w:r>
      <w:r w:rsidRPr="009A10D5">
        <w:rPr>
          <w:rFonts w:hint="cs"/>
          <w:rtl/>
        </w:rPr>
        <w:t xml:space="preserve">. </w:t>
      </w:r>
      <w:r w:rsidRPr="009A10D5">
        <w:rPr>
          <w:rFonts w:hint="cs"/>
          <w:b/>
          <w:bCs/>
          <w:rtl/>
        </w:rPr>
        <w:t xml:space="preserve">אי אפשר </w:t>
      </w:r>
      <w:r w:rsidRPr="009A10D5">
        <w:rPr>
          <w:b/>
          <w:bCs/>
          <w:rtl/>
        </w:rPr>
        <w:t xml:space="preserve">ליצור סוגים נוספים ושונים של זכויות במקרקעין אשר </w:t>
      </w:r>
      <w:r w:rsidRPr="009A10D5">
        <w:rPr>
          <w:rFonts w:hint="cs"/>
          <w:b/>
          <w:bCs/>
          <w:rtl/>
        </w:rPr>
        <w:t>י</w:t>
      </w:r>
      <w:r w:rsidRPr="009A10D5">
        <w:rPr>
          <w:b/>
          <w:bCs/>
          <w:rtl/>
        </w:rPr>
        <w:t>ירשמו בפנקס</w:t>
      </w:r>
      <w:r w:rsidRPr="009A10D5">
        <w:rPr>
          <w:rFonts w:hint="cs"/>
          <w:b/>
          <w:bCs/>
          <w:rtl/>
        </w:rPr>
        <w:t>י המקרקעין</w:t>
      </w:r>
      <w:r w:rsidRPr="009A10D5">
        <w:rPr>
          <w:rFonts w:hint="cs"/>
          <w:rtl/>
        </w:rPr>
        <w:t>,</w:t>
      </w:r>
      <w:r w:rsidRPr="009A10D5">
        <w:rPr>
          <w:b/>
          <w:bCs/>
          <w:rtl/>
        </w:rPr>
        <w:t xml:space="preserve"> גם אם הוסכמו בין שני צדדים</w:t>
      </w:r>
      <w:r w:rsidRPr="009A10D5">
        <w:rPr>
          <w:rFonts w:hint="cs"/>
          <w:rtl/>
        </w:rPr>
        <w:t xml:space="preserve">. הזכות החשובה ביותר במקרקעין היא זכות הבעלות, והיא </w:t>
      </w:r>
      <w:r w:rsidRPr="009A10D5">
        <w:rPr>
          <w:rtl/>
        </w:rPr>
        <w:t>"הזכות להחזיק במקרקעין, להשתמש בהם ולעשות בהם כל דבר וכל עסקה בכפוף להגבלות לפי דין או לפי הס</w:t>
      </w:r>
      <w:r w:rsidRPr="009A10D5">
        <w:rPr>
          <w:rFonts w:hint="cs"/>
          <w:rtl/>
        </w:rPr>
        <w:t>כם</w:t>
      </w:r>
      <w:r w:rsidRPr="009A10D5">
        <w:rPr>
          <w:rtl/>
        </w:rPr>
        <w:t>"</w:t>
      </w:r>
      <w:r w:rsidRPr="009A10D5">
        <w:rPr>
          <w:rFonts w:hint="cs"/>
          <w:rtl/>
        </w:rPr>
        <w:t xml:space="preserve"> </w:t>
      </w:r>
      <w:r w:rsidRPr="00951760">
        <w:rPr>
          <w:rFonts w:hint="cs"/>
          <w:sz w:val="24"/>
          <w:szCs w:val="24"/>
          <w:rtl/>
        </w:rPr>
        <w:t>(שם, סעיף 2)</w:t>
      </w:r>
      <w:r w:rsidRPr="009A10D5">
        <w:rPr>
          <w:rFonts w:hint="cs"/>
          <w:rtl/>
        </w:rPr>
        <w:t>. בכפוף להגבלות לפי דין או לפי הסכם, אפשר להעביר את כל אחד מסוגי הזכויות שנזכרו מאדם לאדם או לרשום לגבי</w:t>
      </w:r>
      <w:r w:rsidR="003178F6">
        <w:rPr>
          <w:rFonts w:hint="cs"/>
          <w:rtl/>
        </w:rPr>
        <w:t>ו</w:t>
      </w:r>
      <w:r w:rsidRPr="009A10D5">
        <w:rPr>
          <w:rFonts w:hint="cs"/>
          <w:rtl/>
        </w:rPr>
        <w:t xml:space="preserve"> הערה מתאימה בפנקסי המקרקעין. בעל זכות הבעלות יכול להעביר את הזכות להחזיק בנכס לאחר </w:t>
      </w:r>
      <w:r w:rsidRPr="00951760">
        <w:rPr>
          <w:rFonts w:hint="cs"/>
          <w:sz w:val="24"/>
          <w:szCs w:val="24"/>
          <w:rtl/>
        </w:rPr>
        <w:t>(שכירות או שאילה)</w:t>
      </w:r>
      <w:r w:rsidRPr="009A10D5">
        <w:rPr>
          <w:rFonts w:hint="cs"/>
          <w:rtl/>
        </w:rPr>
        <w:t>, ולהישאר הבעלים של המקרקעין. המונח "</w:t>
      </w:r>
      <w:r w:rsidRPr="009A10D5">
        <w:rPr>
          <w:rFonts w:hint="cs"/>
          <w:b/>
          <w:bCs/>
          <w:rtl/>
        </w:rPr>
        <w:t>העברת מקרקעין</w:t>
      </w:r>
      <w:r w:rsidRPr="009A10D5">
        <w:rPr>
          <w:rFonts w:hint="cs"/>
          <w:rtl/>
        </w:rPr>
        <w:t xml:space="preserve">" מופיע בכמה וכמה דברי חקיקה, </w:t>
      </w:r>
      <w:r w:rsidRPr="009A10D5">
        <w:rPr>
          <w:rFonts w:hint="cs"/>
          <w:rtl/>
        </w:rPr>
        <w:lastRenderedPageBreak/>
        <w:t>ומשמעותו היא העברת "זכות" על פי דין במקרקעין</w:t>
      </w:r>
      <w:r w:rsidR="003178F6">
        <w:rPr>
          <w:rFonts w:hint="cs"/>
          <w:rtl/>
        </w:rPr>
        <w:t xml:space="preserve"> </w:t>
      </w:r>
      <w:r w:rsidR="003178F6">
        <w:rPr>
          <w:rtl/>
        </w:rPr>
        <w:t>–</w:t>
      </w:r>
      <w:r w:rsidRPr="009A10D5">
        <w:rPr>
          <w:rFonts w:hint="cs"/>
          <w:rtl/>
        </w:rPr>
        <w:t xml:space="preserve"> לאו דווקא את זכות הבעלות. כאשר נערך הסכם על העברת מקרקעין מראובן לשמעון, יש צורך לפרט את מהות הזכות הנעברת. אם היא לא פורטה, על הנעבר להוכיח את מהות הזכות על פי ראיות קבילות ומשכנעות.</w:t>
      </w:r>
    </w:p>
    <w:p w14:paraId="0890EA29" w14:textId="6408D115" w:rsidR="002F5BB9" w:rsidRPr="00E32529" w:rsidRDefault="002F5BB9" w:rsidP="00E32529">
      <w:pPr>
        <w:pStyle w:val="af"/>
        <w:rPr>
          <w:rtl/>
        </w:rPr>
      </w:pPr>
      <w:r w:rsidRPr="00E32529">
        <w:rPr>
          <w:rFonts w:hint="cs"/>
          <w:rtl/>
        </w:rPr>
        <w:t>משכך, בנידון דידן שלא הוגדרה במפורש המשמעות של העברה, יש לעיין אם יש לפרשה בהכרח כנתינת מתנה</w:t>
      </w:r>
      <w:r w:rsidR="003178F6">
        <w:rPr>
          <w:rFonts w:hint="cs"/>
          <w:rtl/>
        </w:rPr>
        <w:t>.</w:t>
      </w:r>
      <w:r w:rsidRPr="00E32529">
        <w:rPr>
          <w:rFonts w:hint="cs"/>
          <w:rtl/>
        </w:rPr>
        <w:t xml:space="preserve"> קניין על לשון שאינה ברורה לא יכול להועיל, אם נאמר שהמשמעות אינה דווקא נתינה.</w:t>
      </w:r>
    </w:p>
    <w:p w14:paraId="3A73DDF8" w14:textId="723E519D" w:rsidR="002F5BB9" w:rsidRPr="00E32529" w:rsidRDefault="002F5BB9" w:rsidP="00E32529">
      <w:pPr>
        <w:pStyle w:val="af"/>
        <w:rPr>
          <w:rtl/>
        </w:rPr>
      </w:pPr>
      <w:r w:rsidRPr="00E32529">
        <w:rPr>
          <w:rtl/>
        </w:rPr>
        <w:t>והנה בתשוב</w:t>
      </w:r>
      <w:r w:rsidR="003178F6">
        <w:rPr>
          <w:rFonts w:hint="cs"/>
          <w:rtl/>
        </w:rPr>
        <w:t>ת</w:t>
      </w:r>
      <w:r w:rsidRPr="00E32529">
        <w:rPr>
          <w:rtl/>
        </w:rPr>
        <w:t xml:space="preserve"> </w:t>
      </w:r>
      <w:r w:rsidR="003178F6">
        <w:rPr>
          <w:rFonts w:hint="cs"/>
          <w:rtl/>
        </w:rPr>
        <w:t>ה</w:t>
      </w:r>
      <w:r w:rsidRPr="00E32529">
        <w:rPr>
          <w:rtl/>
        </w:rPr>
        <w:t>גרי"ש אלישיב זצ"ל דן באישה ש</w:t>
      </w:r>
      <w:r w:rsidRPr="00E32529">
        <w:rPr>
          <w:rFonts w:hint="cs"/>
          <w:rtl/>
        </w:rPr>
        <w:t xml:space="preserve">במסגרת הסכם גירושין </w:t>
      </w:r>
      <w:r w:rsidRPr="00E32529">
        <w:rPr>
          <w:rtl/>
        </w:rPr>
        <w:t>התחייבה לזון את בנה בלשון</w:t>
      </w:r>
      <w:r w:rsidRPr="00E32529">
        <w:rPr>
          <w:rFonts w:hint="cs"/>
          <w:rtl/>
        </w:rPr>
        <w:t xml:space="preserve"> "שאר הוצאות הילד תכוסנה על ידי האם" וכתב שם </w:t>
      </w:r>
      <w:r w:rsidR="003178F6">
        <w:rPr>
          <w:rFonts w:hint="cs"/>
          <w:rtl/>
        </w:rPr>
        <w:t>ד</w:t>
      </w:r>
      <w:r w:rsidRPr="00E32529">
        <w:rPr>
          <w:rFonts w:hint="cs"/>
          <w:rtl/>
        </w:rPr>
        <w:t>ה</w:t>
      </w:r>
      <w:r w:rsidR="003178F6">
        <w:rPr>
          <w:rFonts w:hint="cs"/>
          <w:rtl/>
        </w:rPr>
        <w:t>ו</w:t>
      </w:r>
      <w:r w:rsidRPr="00E32529">
        <w:rPr>
          <w:rFonts w:hint="cs"/>
          <w:rtl/>
        </w:rPr>
        <w:t xml:space="preserve">וי כלשון </w:t>
      </w:r>
      <w:r w:rsidR="003178F6">
        <w:rPr>
          <w:rFonts w:hint="cs"/>
          <w:rtl/>
        </w:rPr>
        <w:t>'</w:t>
      </w:r>
      <w:r w:rsidRPr="00E32529">
        <w:rPr>
          <w:rFonts w:hint="cs"/>
          <w:rtl/>
        </w:rPr>
        <w:t>אתן</w:t>
      </w:r>
      <w:r w:rsidR="003178F6">
        <w:rPr>
          <w:rFonts w:hint="cs"/>
          <w:rtl/>
        </w:rPr>
        <w:t>'</w:t>
      </w:r>
      <w:r w:rsidRPr="00E32529">
        <w:rPr>
          <w:rFonts w:hint="cs"/>
          <w:rtl/>
        </w:rPr>
        <w:t xml:space="preserve"> ויש בזה מחלוקת ראשונים ועל כל פנים לא נוציא מידי המוחזק.</w:t>
      </w:r>
    </w:p>
    <w:p w14:paraId="0A1739FB" w14:textId="765EDB5A" w:rsidR="002F5BB9" w:rsidRPr="00E32529" w:rsidRDefault="002F5BB9" w:rsidP="00E32529">
      <w:pPr>
        <w:pStyle w:val="af"/>
        <w:rPr>
          <w:rtl/>
        </w:rPr>
      </w:pPr>
      <w:r w:rsidRPr="00E32529">
        <w:rPr>
          <w:rFonts w:hint="cs"/>
          <w:rtl/>
        </w:rPr>
        <w:t xml:space="preserve">ושוב כתב שיואיל ההסכם מכוח </w:t>
      </w:r>
      <w:r w:rsidR="003178F6">
        <w:rPr>
          <w:rFonts w:hint="cs"/>
          <w:rtl/>
        </w:rPr>
        <w:t>'</w:t>
      </w:r>
      <w:r w:rsidRPr="00E32529">
        <w:rPr>
          <w:rFonts w:hint="cs"/>
          <w:rtl/>
        </w:rPr>
        <w:t>סיטומתא</w:t>
      </w:r>
      <w:r w:rsidR="003178F6">
        <w:rPr>
          <w:rFonts w:hint="cs"/>
          <w:rtl/>
        </w:rPr>
        <w:t>'.</w:t>
      </w:r>
      <w:r w:rsidRPr="00E32529">
        <w:rPr>
          <w:rFonts w:hint="cs"/>
          <w:rtl/>
        </w:rPr>
        <w:t xml:space="preserve"> וז</w:t>
      </w:r>
      <w:r w:rsidR="003178F6">
        <w:rPr>
          <w:rFonts w:hint="cs"/>
          <w:rtl/>
        </w:rPr>
        <w:t>ו</w:t>
      </w:r>
      <w:r w:rsidRPr="00E32529">
        <w:rPr>
          <w:rFonts w:hint="cs"/>
          <w:rtl/>
        </w:rPr>
        <w:t xml:space="preserve"> לשונו </w:t>
      </w:r>
      <w:r w:rsidR="003178F6" w:rsidRPr="00951760">
        <w:rPr>
          <w:rFonts w:hint="cs"/>
          <w:szCs w:val="24"/>
          <w:rtl/>
        </w:rPr>
        <w:t>(</w:t>
      </w:r>
      <w:r w:rsidRPr="00951760">
        <w:rPr>
          <w:rFonts w:hint="cs"/>
          <w:szCs w:val="24"/>
          <w:rtl/>
        </w:rPr>
        <w:t>ב</w:t>
      </w:r>
      <w:r w:rsidRPr="00951760">
        <w:rPr>
          <w:szCs w:val="24"/>
          <w:rtl/>
        </w:rPr>
        <w:t>קובץ תשובות הרב אלישיב חלק ב סימן קסו</w:t>
      </w:r>
      <w:r w:rsidR="003178F6" w:rsidRPr="00951760">
        <w:rPr>
          <w:rFonts w:hint="cs"/>
          <w:szCs w:val="24"/>
          <w:rtl/>
        </w:rPr>
        <w:t>)</w:t>
      </w:r>
      <w:r w:rsidR="003178F6">
        <w:rPr>
          <w:rFonts w:hint="cs"/>
          <w:rtl/>
        </w:rPr>
        <w:t>:</w:t>
      </w:r>
      <w:r w:rsidRPr="00E32529">
        <w:t xml:space="preserve"> </w:t>
      </w:r>
    </w:p>
    <w:p w14:paraId="21D75546" w14:textId="586FD945" w:rsidR="003178F6" w:rsidRDefault="002F5BB9" w:rsidP="003178F6">
      <w:pPr>
        <w:pStyle w:val="aa"/>
        <w:rPr>
          <w:rtl/>
        </w:rPr>
      </w:pPr>
      <w:r w:rsidRPr="00585E0B">
        <w:rPr>
          <w:rtl/>
        </w:rPr>
        <w:t>בשו"ת דברי חיים ח</w:t>
      </w:r>
      <w:r w:rsidR="003178F6">
        <w:rPr>
          <w:rFonts w:hint="cs"/>
          <w:rtl/>
        </w:rPr>
        <w:t>ושן משפט</w:t>
      </w:r>
      <w:r w:rsidRPr="00585E0B">
        <w:rPr>
          <w:rtl/>
        </w:rPr>
        <w:t xml:space="preserve"> ח</w:t>
      </w:r>
      <w:r w:rsidR="003178F6">
        <w:rPr>
          <w:rFonts w:hint="cs"/>
          <w:rtl/>
        </w:rPr>
        <w:t>לק</w:t>
      </w:r>
      <w:r w:rsidRPr="00585E0B">
        <w:rPr>
          <w:rtl/>
        </w:rPr>
        <w:t xml:space="preserve"> ב</w:t>
      </w:r>
      <w:r w:rsidR="003178F6">
        <w:rPr>
          <w:rFonts w:hint="cs"/>
          <w:rtl/>
        </w:rPr>
        <w:t>'</w:t>
      </w:r>
      <w:r w:rsidRPr="00585E0B">
        <w:rPr>
          <w:rtl/>
        </w:rPr>
        <w:t xml:space="preserve"> סי</w:t>
      </w:r>
      <w:r w:rsidR="003178F6">
        <w:rPr>
          <w:rFonts w:hint="cs"/>
          <w:rtl/>
        </w:rPr>
        <w:t>מן</w:t>
      </w:r>
      <w:r w:rsidRPr="00585E0B">
        <w:rPr>
          <w:rtl/>
        </w:rPr>
        <w:t xml:space="preserve"> כ"ו כתוב:</w:t>
      </w:r>
      <w:r w:rsidR="003178F6">
        <w:rPr>
          <w:rFonts w:hint="cs"/>
          <w:rtl/>
        </w:rPr>
        <w:t xml:space="preserve"> "</w:t>
      </w:r>
      <w:r w:rsidRPr="00585E0B">
        <w:rPr>
          <w:rtl/>
        </w:rPr>
        <w:t xml:space="preserve">... דמאי שנא דבדבר שאיננו קנין כלל לא מהתורה ולא מדרבנן אמרינן דמנהג התגרים מבטל </w:t>
      </w:r>
      <w:r w:rsidRPr="00585E0B">
        <w:rPr>
          <w:rFonts w:hint="cs"/>
          <w:rtl/>
        </w:rPr>
        <w:t>הדין</w:t>
      </w:r>
      <w:r w:rsidR="000754C1">
        <w:rPr>
          <w:rFonts w:hint="cs"/>
          <w:rtl/>
        </w:rPr>
        <w:t>" [</w:t>
      </w:r>
      <w:r w:rsidRPr="00585E0B">
        <w:rPr>
          <w:rFonts w:hint="cs"/>
          <w:rtl/>
        </w:rPr>
        <w:t>..</w:t>
      </w:r>
      <w:r w:rsidRPr="00585E0B">
        <w:rPr>
          <w:rtl/>
        </w:rPr>
        <w:t>.</w:t>
      </w:r>
      <w:r w:rsidR="000754C1">
        <w:rPr>
          <w:rFonts w:hint="cs"/>
          <w:rtl/>
        </w:rPr>
        <w:t>]</w:t>
      </w:r>
      <w:r w:rsidRPr="00585E0B">
        <w:rPr>
          <w:rtl/>
        </w:rPr>
        <w:t xml:space="preserve"> </w:t>
      </w:r>
    </w:p>
    <w:p w14:paraId="7143FDDC" w14:textId="77777777" w:rsidR="003178F6" w:rsidRDefault="002F5BB9" w:rsidP="003178F6">
      <w:pPr>
        <w:pStyle w:val="aa"/>
        <w:rPr>
          <w:rtl/>
        </w:rPr>
      </w:pPr>
      <w:r w:rsidRPr="00585E0B">
        <w:rPr>
          <w:rtl/>
        </w:rPr>
        <w:t>אמנם בשו"ת מהרש"ם ח</w:t>
      </w:r>
      <w:r w:rsidR="003178F6">
        <w:rPr>
          <w:rFonts w:hint="cs"/>
          <w:rtl/>
        </w:rPr>
        <w:t xml:space="preserve">לק </w:t>
      </w:r>
      <w:r w:rsidRPr="00585E0B">
        <w:rPr>
          <w:rtl/>
        </w:rPr>
        <w:t>ה' סי</w:t>
      </w:r>
      <w:r w:rsidR="003178F6">
        <w:rPr>
          <w:rFonts w:hint="cs"/>
          <w:rtl/>
        </w:rPr>
        <w:t>מן</w:t>
      </w:r>
      <w:r w:rsidRPr="00585E0B">
        <w:rPr>
          <w:rtl/>
        </w:rPr>
        <w:t xml:space="preserve"> מ"ה כתוב:</w:t>
      </w:r>
    </w:p>
    <w:p w14:paraId="49D19198" w14:textId="1C78D2E4" w:rsidR="000754C1" w:rsidRPr="000754C1" w:rsidRDefault="002F5BB9" w:rsidP="000754C1">
      <w:pPr>
        <w:pStyle w:val="af3"/>
        <w:rPr>
          <w:rtl/>
        </w:rPr>
      </w:pPr>
      <w:r w:rsidRPr="00585E0B">
        <w:rPr>
          <w:rtl/>
        </w:rPr>
        <w:t>... בשטר הנכתב ע</w:t>
      </w:r>
      <w:r w:rsidR="003178F6">
        <w:rPr>
          <w:rFonts w:hint="cs"/>
          <w:rtl/>
        </w:rPr>
        <w:t>ל פי</w:t>
      </w:r>
      <w:r w:rsidRPr="00585E0B">
        <w:rPr>
          <w:rtl/>
        </w:rPr>
        <w:t xml:space="preserve"> ד</w:t>
      </w:r>
      <w:r w:rsidR="003178F6">
        <w:rPr>
          <w:rFonts w:hint="cs"/>
          <w:rtl/>
        </w:rPr>
        <w:t xml:space="preserve">ינא </w:t>
      </w:r>
      <w:r w:rsidRPr="00585E0B">
        <w:rPr>
          <w:rtl/>
        </w:rPr>
        <w:t>דמ</w:t>
      </w:r>
      <w:r w:rsidR="003178F6">
        <w:rPr>
          <w:rFonts w:hint="cs"/>
          <w:rtl/>
        </w:rPr>
        <w:t>לכותא</w:t>
      </w:r>
      <w:r w:rsidRPr="00585E0B">
        <w:rPr>
          <w:rtl/>
        </w:rPr>
        <w:t>... הרי דכל מילי דקנין קיי</w:t>
      </w:r>
      <w:r w:rsidR="003178F6">
        <w:rPr>
          <w:rFonts w:hint="cs"/>
          <w:rtl/>
        </w:rPr>
        <w:t xml:space="preserve">מא </w:t>
      </w:r>
      <w:r w:rsidRPr="00585E0B">
        <w:rPr>
          <w:rtl/>
        </w:rPr>
        <w:t>ל</w:t>
      </w:r>
      <w:r w:rsidR="003178F6">
        <w:rPr>
          <w:rFonts w:hint="cs"/>
          <w:rtl/>
        </w:rPr>
        <w:t>ן</w:t>
      </w:r>
      <w:r w:rsidRPr="00585E0B">
        <w:rPr>
          <w:rtl/>
        </w:rPr>
        <w:t xml:space="preserve"> דקנין המועיל בד</w:t>
      </w:r>
      <w:r w:rsidR="003178F6">
        <w:rPr>
          <w:rFonts w:hint="cs"/>
          <w:rtl/>
        </w:rPr>
        <w:t>ינא דמלכותא</w:t>
      </w:r>
      <w:r w:rsidRPr="00585E0B">
        <w:rPr>
          <w:rtl/>
        </w:rPr>
        <w:t xml:space="preserve"> לא גרע מסיטומתא </w:t>
      </w:r>
      <w:r w:rsidR="003178F6">
        <w:rPr>
          <w:rFonts w:hint="cs"/>
          <w:rtl/>
        </w:rPr>
        <w:t>על כל פנים.</w:t>
      </w:r>
      <w:r w:rsidRPr="00585E0B">
        <w:rPr>
          <w:rtl/>
        </w:rPr>
        <w:t xml:space="preserve"> וכבר הארכתי בחיבורי סי</w:t>
      </w:r>
      <w:r w:rsidR="003178F6">
        <w:rPr>
          <w:rFonts w:hint="cs"/>
          <w:rtl/>
        </w:rPr>
        <w:t>מן</w:t>
      </w:r>
      <w:r w:rsidRPr="00585E0B">
        <w:rPr>
          <w:rtl/>
        </w:rPr>
        <w:t xml:space="preserve"> קצ"ד והבאתי דברי מהרש"ל... ונהי שאני בעניי פקפקתי על דבריו שם והבאתי מכמ</w:t>
      </w:r>
      <w:r w:rsidR="003178F6">
        <w:rPr>
          <w:rFonts w:hint="cs"/>
          <w:rtl/>
        </w:rPr>
        <w:t>ה מקומות</w:t>
      </w:r>
      <w:r w:rsidRPr="00585E0B">
        <w:rPr>
          <w:rtl/>
        </w:rPr>
        <w:t xml:space="preserve"> דלא אמרינן ד</w:t>
      </w:r>
      <w:r w:rsidR="003178F6">
        <w:rPr>
          <w:rFonts w:hint="cs"/>
          <w:rtl/>
        </w:rPr>
        <w:t>ינא דמלכותא</w:t>
      </w:r>
      <w:r w:rsidRPr="00585E0B">
        <w:rPr>
          <w:rtl/>
        </w:rPr>
        <w:t xml:space="preserve"> </w:t>
      </w:r>
      <w:r w:rsidR="000754C1">
        <w:rPr>
          <w:rFonts w:hint="cs"/>
          <w:rtl/>
        </w:rPr>
        <w:t xml:space="preserve">[דינא] </w:t>
      </w:r>
      <w:r w:rsidRPr="00585E0B">
        <w:rPr>
          <w:rtl/>
        </w:rPr>
        <w:t>נגד ד</w:t>
      </w:r>
      <w:r w:rsidR="003178F6">
        <w:rPr>
          <w:rFonts w:hint="cs"/>
          <w:rtl/>
        </w:rPr>
        <w:t>ין תורה</w:t>
      </w:r>
      <w:r w:rsidRPr="00585E0B">
        <w:rPr>
          <w:rtl/>
        </w:rPr>
        <w:t xml:space="preserve">... </w:t>
      </w:r>
      <w:r w:rsidR="000754C1">
        <w:rPr>
          <w:rFonts w:hint="cs"/>
          <w:rtl/>
        </w:rPr>
        <w:t xml:space="preserve">[אבל היינו] </w:t>
      </w:r>
      <w:r w:rsidRPr="00585E0B">
        <w:rPr>
          <w:rtl/>
        </w:rPr>
        <w:t>היכי דלא מועיל הקנין כלל כגון בד</w:t>
      </w:r>
      <w:r w:rsidR="003178F6">
        <w:rPr>
          <w:rFonts w:hint="cs"/>
          <w:rtl/>
        </w:rPr>
        <w:t xml:space="preserve">בר </w:t>
      </w:r>
      <w:r w:rsidRPr="00585E0B">
        <w:rPr>
          <w:rtl/>
        </w:rPr>
        <w:t>של</w:t>
      </w:r>
      <w:r w:rsidR="003178F6">
        <w:rPr>
          <w:rFonts w:hint="cs"/>
          <w:rtl/>
        </w:rPr>
        <w:t xml:space="preserve">א </w:t>
      </w:r>
      <w:r w:rsidRPr="00585E0B">
        <w:rPr>
          <w:rtl/>
        </w:rPr>
        <w:t>ב</w:t>
      </w:r>
      <w:r w:rsidR="003178F6">
        <w:rPr>
          <w:rFonts w:hint="cs"/>
          <w:rtl/>
        </w:rPr>
        <w:t xml:space="preserve">א </w:t>
      </w:r>
      <w:r w:rsidRPr="00585E0B">
        <w:rPr>
          <w:rtl/>
        </w:rPr>
        <w:t>ל</w:t>
      </w:r>
      <w:r w:rsidR="003178F6">
        <w:rPr>
          <w:rFonts w:hint="cs"/>
          <w:rtl/>
        </w:rPr>
        <w:t>עולם</w:t>
      </w:r>
      <w:r w:rsidRPr="00585E0B">
        <w:rPr>
          <w:rtl/>
        </w:rPr>
        <w:t xml:space="preserve"> וכדומה </w:t>
      </w:r>
      <w:r w:rsidR="000754C1">
        <w:rPr>
          <w:rtl/>
        </w:rPr>
        <w:t>–</w:t>
      </w:r>
      <w:r w:rsidR="000754C1">
        <w:rPr>
          <w:rFonts w:hint="cs"/>
          <w:rtl/>
        </w:rPr>
        <w:t xml:space="preserve"> </w:t>
      </w:r>
      <w:r w:rsidRPr="00585E0B">
        <w:rPr>
          <w:rtl/>
        </w:rPr>
        <w:t>אז לא עדיף קנין של ד</w:t>
      </w:r>
      <w:r w:rsidR="003178F6">
        <w:rPr>
          <w:rFonts w:hint="cs"/>
          <w:rtl/>
        </w:rPr>
        <w:t>ינא דמלכותא</w:t>
      </w:r>
      <w:r w:rsidRPr="00585E0B">
        <w:rPr>
          <w:rtl/>
        </w:rPr>
        <w:t xml:space="preserve"> מקנין דידן... </w:t>
      </w:r>
    </w:p>
    <w:p w14:paraId="1802DEBD" w14:textId="27670C44" w:rsidR="000754C1" w:rsidRPr="00585E0B" w:rsidRDefault="000754C1" w:rsidP="000754C1">
      <w:pPr>
        <w:pStyle w:val="af3"/>
        <w:rPr>
          <w:rtl/>
        </w:rPr>
      </w:pPr>
      <w:r w:rsidRPr="000754C1">
        <w:rPr>
          <w:rtl/>
        </w:rPr>
        <w:t>אבל ב</w:t>
      </w:r>
      <w:r>
        <w:rPr>
          <w:rFonts w:hint="cs"/>
          <w:rtl/>
        </w:rPr>
        <w:t>נדון דידן</w:t>
      </w:r>
      <w:r w:rsidRPr="000754C1">
        <w:rPr>
          <w:rtl/>
        </w:rPr>
        <w:t xml:space="preserve"> אם קיבלו קנין מהני</w:t>
      </w:r>
      <w:r>
        <w:rPr>
          <w:rFonts w:hint="cs"/>
          <w:rtl/>
        </w:rPr>
        <w:t>.</w:t>
      </w:r>
      <w:r w:rsidRPr="000754C1">
        <w:rPr>
          <w:rtl/>
        </w:rPr>
        <w:t xml:space="preserve"> א</w:t>
      </w:r>
      <w:r>
        <w:rPr>
          <w:rFonts w:hint="cs"/>
          <w:rtl/>
        </w:rPr>
        <w:t xml:space="preserve">ם </w:t>
      </w:r>
      <w:r w:rsidRPr="000754C1">
        <w:rPr>
          <w:rtl/>
        </w:rPr>
        <w:t>כ</w:t>
      </w:r>
      <w:r>
        <w:rPr>
          <w:rFonts w:hint="cs"/>
          <w:rtl/>
        </w:rPr>
        <w:t>ן</w:t>
      </w:r>
      <w:r w:rsidRPr="000754C1">
        <w:rPr>
          <w:rtl/>
        </w:rPr>
        <w:t xml:space="preserve"> שוב השטר שהוא קנין המועיל בד</w:t>
      </w:r>
      <w:r>
        <w:rPr>
          <w:rFonts w:hint="cs"/>
          <w:rtl/>
        </w:rPr>
        <w:t>ינא דמלכותא</w:t>
      </w:r>
      <w:r w:rsidRPr="000754C1">
        <w:rPr>
          <w:rtl/>
        </w:rPr>
        <w:t xml:space="preserve"> בודאי לא גרע מקנין גמור לכו</w:t>
      </w:r>
      <w:r>
        <w:rPr>
          <w:rFonts w:hint="cs"/>
          <w:rtl/>
        </w:rPr>
        <w:t>לי עלמא,</w:t>
      </w:r>
      <w:r w:rsidRPr="000754C1">
        <w:rPr>
          <w:rtl/>
        </w:rPr>
        <w:t xml:space="preserve"> דזה לא הוי נגד ד</w:t>
      </w:r>
      <w:r>
        <w:rPr>
          <w:rFonts w:hint="cs"/>
          <w:rtl/>
        </w:rPr>
        <w:t>ין תורה כלל</w:t>
      </w:r>
      <w:r w:rsidRPr="000754C1">
        <w:rPr>
          <w:rtl/>
        </w:rPr>
        <w:t>...</w:t>
      </w:r>
    </w:p>
    <w:p w14:paraId="0BA6C131" w14:textId="7F8DD62F" w:rsidR="002F5BB9" w:rsidRPr="00585E0B" w:rsidRDefault="002F5BB9" w:rsidP="00E32529">
      <w:pPr>
        <w:pStyle w:val="aa"/>
        <w:rPr>
          <w:rtl/>
        </w:rPr>
      </w:pPr>
      <w:r w:rsidRPr="00585E0B">
        <w:rPr>
          <w:rtl/>
        </w:rPr>
        <w:t>ולפי</w:t>
      </w:r>
      <w:r w:rsidR="003178F6">
        <w:rPr>
          <w:rFonts w:hint="cs"/>
          <w:rtl/>
        </w:rPr>
        <w:t xml:space="preserve"> </w:t>
      </w:r>
      <w:r w:rsidRPr="00585E0B">
        <w:rPr>
          <w:rtl/>
        </w:rPr>
        <w:t>ז</w:t>
      </w:r>
      <w:r w:rsidR="003178F6">
        <w:rPr>
          <w:rFonts w:hint="cs"/>
          <w:rtl/>
        </w:rPr>
        <w:t>ה</w:t>
      </w:r>
      <w:r w:rsidRPr="00585E0B">
        <w:rPr>
          <w:rtl/>
        </w:rPr>
        <w:t xml:space="preserve"> בנד</w:t>
      </w:r>
      <w:r w:rsidR="003178F6">
        <w:rPr>
          <w:rFonts w:hint="cs"/>
          <w:rtl/>
        </w:rPr>
        <w:t>ון דידן,</w:t>
      </w:r>
      <w:r w:rsidRPr="00585E0B">
        <w:rPr>
          <w:rtl/>
        </w:rPr>
        <w:t xml:space="preserve"> לדעת הראשונים הנ"ל הסוברים דלא מועיל קנין </w:t>
      </w:r>
      <w:r w:rsidR="00CD2CFD">
        <w:rPr>
          <w:rFonts w:hint="cs"/>
          <w:rtl/>
        </w:rPr>
        <w:t>'</w:t>
      </w:r>
      <w:r w:rsidRPr="00585E0B">
        <w:rPr>
          <w:rtl/>
        </w:rPr>
        <w:t>אתן</w:t>
      </w:r>
      <w:r w:rsidR="00CD2CFD">
        <w:rPr>
          <w:rFonts w:hint="cs"/>
          <w:rtl/>
        </w:rPr>
        <w:t>'</w:t>
      </w:r>
      <w:r w:rsidRPr="00585E0B">
        <w:rPr>
          <w:rtl/>
        </w:rPr>
        <w:t xml:space="preserve"> וזה מטעם שלשון אתן לאו לשון חיוב משמע אלא לשון הבטחה דלא משתעבד, והוה קנין דברים בעלמא. וי</w:t>
      </w:r>
      <w:r w:rsidR="00CD2CFD">
        <w:rPr>
          <w:rFonts w:hint="cs"/>
          <w:rtl/>
        </w:rPr>
        <w:t xml:space="preserve">ש </w:t>
      </w:r>
      <w:r w:rsidRPr="00585E0B">
        <w:rPr>
          <w:rtl/>
        </w:rPr>
        <w:t>ל</w:t>
      </w:r>
      <w:r w:rsidR="00CD2CFD">
        <w:rPr>
          <w:rFonts w:hint="cs"/>
          <w:rtl/>
        </w:rPr>
        <w:t>ומר</w:t>
      </w:r>
      <w:r w:rsidRPr="00585E0B">
        <w:rPr>
          <w:rtl/>
        </w:rPr>
        <w:t xml:space="preserve"> לכאורה דאף אם המנהג בין הסוחרים לקיים את האמור בהסכם כעין זה, מ</w:t>
      </w:r>
      <w:r w:rsidR="00CD2CFD">
        <w:rPr>
          <w:rFonts w:hint="cs"/>
          <w:rtl/>
        </w:rPr>
        <w:t>כל מקום</w:t>
      </w:r>
      <w:r w:rsidRPr="00585E0B">
        <w:rPr>
          <w:rtl/>
        </w:rPr>
        <w:t xml:space="preserve"> אין זה תופס מצד הדין. </w:t>
      </w:r>
    </w:p>
    <w:p w14:paraId="174E30F9" w14:textId="56A94B2E" w:rsidR="002F5BB9" w:rsidRPr="00585E0B" w:rsidRDefault="002F5BB9" w:rsidP="00E32529">
      <w:pPr>
        <w:pStyle w:val="aa"/>
        <w:rPr>
          <w:rtl/>
        </w:rPr>
      </w:pPr>
      <w:r w:rsidRPr="00585E0B">
        <w:rPr>
          <w:rtl/>
        </w:rPr>
        <w:t xml:space="preserve">אולם מסתברא דאין מנהג זה עומד בניגוד לדין, הואיל ועיקר החסרון בקנין </w:t>
      </w:r>
      <w:r w:rsidR="00CD2CFD">
        <w:rPr>
          <w:rFonts w:hint="cs"/>
          <w:rtl/>
        </w:rPr>
        <w:t>'</w:t>
      </w:r>
      <w:r w:rsidRPr="00585E0B">
        <w:rPr>
          <w:rtl/>
        </w:rPr>
        <w:t>אתן</w:t>
      </w:r>
      <w:r w:rsidR="00CD2CFD">
        <w:rPr>
          <w:rFonts w:hint="cs"/>
          <w:rtl/>
        </w:rPr>
        <w:t>'</w:t>
      </w:r>
      <w:r w:rsidRPr="00585E0B">
        <w:rPr>
          <w:rtl/>
        </w:rPr>
        <w:t xml:space="preserve"> להני קדמאי ז"ל, הוא מטעם שלשון </w:t>
      </w:r>
      <w:r w:rsidR="00CD2CFD">
        <w:rPr>
          <w:rFonts w:hint="cs"/>
          <w:rtl/>
        </w:rPr>
        <w:t>'</w:t>
      </w:r>
      <w:r w:rsidRPr="00585E0B">
        <w:rPr>
          <w:rtl/>
        </w:rPr>
        <w:t>אתן</w:t>
      </w:r>
      <w:r w:rsidR="00CD2CFD">
        <w:rPr>
          <w:rFonts w:hint="cs"/>
          <w:rtl/>
        </w:rPr>
        <w:t>'</w:t>
      </w:r>
      <w:r w:rsidRPr="00585E0B">
        <w:rPr>
          <w:rtl/>
        </w:rPr>
        <w:t xml:space="preserve"> שהוא לשון להבא מתפרש כהבטחה שהוא מבטיח לתת לו, וע</w:t>
      </w:r>
      <w:r w:rsidR="00CD2CFD">
        <w:rPr>
          <w:rFonts w:hint="cs"/>
          <w:rtl/>
        </w:rPr>
        <w:t xml:space="preserve">ל </w:t>
      </w:r>
      <w:r w:rsidRPr="00585E0B">
        <w:rPr>
          <w:rtl/>
        </w:rPr>
        <w:t>ז</w:t>
      </w:r>
      <w:r w:rsidR="00CD2CFD">
        <w:rPr>
          <w:rFonts w:hint="cs"/>
          <w:rtl/>
        </w:rPr>
        <w:t>ה</w:t>
      </w:r>
      <w:r w:rsidRPr="00585E0B">
        <w:rPr>
          <w:rtl/>
        </w:rPr>
        <w:t xml:space="preserve"> קיבל בקנין, ולכן לא תופס הקנין דהוה </w:t>
      </w:r>
      <w:r w:rsidR="00CD2CFD">
        <w:rPr>
          <w:rFonts w:hint="cs"/>
          <w:rtl/>
        </w:rPr>
        <w:t>'</w:t>
      </w:r>
      <w:r w:rsidRPr="00585E0B">
        <w:rPr>
          <w:rtl/>
        </w:rPr>
        <w:t>קנין דברים</w:t>
      </w:r>
      <w:r w:rsidR="00CD2CFD">
        <w:rPr>
          <w:rFonts w:hint="cs"/>
          <w:rtl/>
        </w:rPr>
        <w:t>'</w:t>
      </w:r>
      <w:r w:rsidRPr="00585E0B">
        <w:rPr>
          <w:rtl/>
        </w:rPr>
        <w:t>. ולפי</w:t>
      </w:r>
      <w:r w:rsidR="00CD2CFD">
        <w:rPr>
          <w:rFonts w:hint="cs"/>
          <w:rtl/>
        </w:rPr>
        <w:t xml:space="preserve"> </w:t>
      </w:r>
      <w:r w:rsidRPr="00585E0B">
        <w:rPr>
          <w:rtl/>
        </w:rPr>
        <w:t>ז</w:t>
      </w:r>
      <w:r w:rsidR="00CD2CFD">
        <w:rPr>
          <w:rFonts w:hint="cs"/>
          <w:rtl/>
        </w:rPr>
        <w:t>ה</w:t>
      </w:r>
      <w:r w:rsidRPr="00585E0B">
        <w:rPr>
          <w:rtl/>
        </w:rPr>
        <w:t xml:space="preserve"> אם היה לנו הוכחה שבשעה שקיבל הקנין כוונתו היתה לשעבודיה נפשיה נמי קאתי, נ</w:t>
      </w:r>
      <w:r w:rsidR="00CD2CFD">
        <w:rPr>
          <w:rFonts w:hint="cs"/>
          <w:rtl/>
        </w:rPr>
        <w:t>ראה פשוט</w:t>
      </w:r>
      <w:r w:rsidRPr="00585E0B">
        <w:rPr>
          <w:rtl/>
        </w:rPr>
        <w:t xml:space="preserve"> שהיה מועיל גם להרמ"ה ודעימיה. וא</w:t>
      </w:r>
      <w:r w:rsidR="00CD2CFD">
        <w:rPr>
          <w:rFonts w:hint="cs"/>
          <w:rtl/>
        </w:rPr>
        <w:t xml:space="preserve">ם </w:t>
      </w:r>
      <w:r w:rsidRPr="00585E0B">
        <w:rPr>
          <w:rtl/>
        </w:rPr>
        <w:t>כ</w:t>
      </w:r>
      <w:r w:rsidR="00CD2CFD">
        <w:rPr>
          <w:rFonts w:hint="cs"/>
          <w:rtl/>
        </w:rPr>
        <w:t>ן</w:t>
      </w:r>
      <w:r w:rsidRPr="00585E0B">
        <w:rPr>
          <w:rtl/>
        </w:rPr>
        <w:t xml:space="preserve"> המנהג בין הסוחרים שרואים את חתימתם בחוזה כדבר המחייב אותם לשלם, שוב י</w:t>
      </w:r>
      <w:r w:rsidR="00CD2CFD">
        <w:rPr>
          <w:rFonts w:hint="cs"/>
          <w:rtl/>
        </w:rPr>
        <w:t xml:space="preserve">ש </w:t>
      </w:r>
      <w:r w:rsidRPr="00585E0B">
        <w:rPr>
          <w:rtl/>
        </w:rPr>
        <w:t>ל</w:t>
      </w:r>
      <w:r w:rsidR="00CD2CFD">
        <w:rPr>
          <w:rFonts w:hint="cs"/>
          <w:rtl/>
        </w:rPr>
        <w:t>ומר</w:t>
      </w:r>
      <w:r w:rsidRPr="00585E0B">
        <w:rPr>
          <w:rtl/>
        </w:rPr>
        <w:t xml:space="preserve"> דאין לשון </w:t>
      </w:r>
      <w:r w:rsidR="00CD2CFD">
        <w:rPr>
          <w:rFonts w:hint="cs"/>
          <w:rtl/>
        </w:rPr>
        <w:t>'</w:t>
      </w:r>
      <w:r w:rsidRPr="00585E0B">
        <w:rPr>
          <w:rtl/>
        </w:rPr>
        <w:t>אתן</w:t>
      </w:r>
      <w:r w:rsidR="00CD2CFD">
        <w:rPr>
          <w:rFonts w:hint="cs"/>
          <w:rtl/>
        </w:rPr>
        <w:t xml:space="preserve">' </w:t>
      </w:r>
      <w:r w:rsidRPr="00585E0B">
        <w:rPr>
          <w:rtl/>
        </w:rPr>
        <w:t xml:space="preserve">פוגם בתוקפו של ההסכם. </w:t>
      </w:r>
    </w:p>
    <w:p w14:paraId="2DB96E77" w14:textId="77777777" w:rsidR="002F5BB9" w:rsidRDefault="002F5BB9" w:rsidP="00E32529">
      <w:pPr>
        <w:pStyle w:val="aa"/>
        <w:rPr>
          <w:rtl/>
        </w:rPr>
      </w:pPr>
      <w:r w:rsidRPr="00585E0B">
        <w:rPr>
          <w:rtl/>
        </w:rPr>
        <w:t>ואמנם כך היתה כוונתה של האשה בשעת עריכת ההסכם וכך הבינה שבזה היא מתחייבת לשלם את היתר על הסכום שהיא תקבל מאבי הילד</w:t>
      </w:r>
      <w:r w:rsidRPr="00585E0B">
        <w:rPr>
          <w:rFonts w:hint="cs"/>
          <w:rtl/>
        </w:rPr>
        <w:t>.</w:t>
      </w:r>
      <w:r>
        <w:rPr>
          <w:rFonts w:hint="cs"/>
          <w:rtl/>
        </w:rPr>
        <w:t xml:space="preserve"> </w:t>
      </w:r>
    </w:p>
    <w:p w14:paraId="5F44D482" w14:textId="5E3B559B" w:rsidR="002F5BB9" w:rsidRPr="00E32529" w:rsidRDefault="002F5BB9" w:rsidP="00E32529">
      <w:pPr>
        <w:pStyle w:val="af"/>
        <w:rPr>
          <w:rtl/>
        </w:rPr>
      </w:pPr>
      <w:r w:rsidRPr="00E32529">
        <w:rPr>
          <w:rtl/>
        </w:rPr>
        <w:t xml:space="preserve">ועיין כיוצא בזה </w:t>
      </w:r>
      <w:r w:rsidR="00CD2CFD">
        <w:rPr>
          <w:rFonts w:hint="cs"/>
          <w:rtl/>
        </w:rPr>
        <w:t>גם ב</w:t>
      </w:r>
      <w:r w:rsidRPr="00E32529">
        <w:rPr>
          <w:rtl/>
        </w:rPr>
        <w:t xml:space="preserve">פד"ר יא </w:t>
      </w:r>
      <w:r w:rsidR="00CD2CFD" w:rsidRPr="00951760">
        <w:rPr>
          <w:rFonts w:hint="cs"/>
          <w:szCs w:val="24"/>
          <w:rtl/>
        </w:rPr>
        <w:t>(</w:t>
      </w:r>
      <w:r w:rsidRPr="00951760">
        <w:rPr>
          <w:szCs w:val="24"/>
          <w:rtl/>
        </w:rPr>
        <w:t>פס</w:t>
      </w:r>
      <w:r w:rsidR="00CD2CFD" w:rsidRPr="00951760">
        <w:rPr>
          <w:rFonts w:hint="cs"/>
          <w:szCs w:val="24"/>
          <w:rtl/>
        </w:rPr>
        <w:t xml:space="preserve">ק </w:t>
      </w:r>
      <w:r w:rsidRPr="00951760">
        <w:rPr>
          <w:szCs w:val="24"/>
          <w:rtl/>
        </w:rPr>
        <w:t>ד</w:t>
      </w:r>
      <w:r w:rsidR="00CD2CFD" w:rsidRPr="00951760">
        <w:rPr>
          <w:rFonts w:hint="cs"/>
          <w:szCs w:val="24"/>
          <w:rtl/>
        </w:rPr>
        <w:t>ין</w:t>
      </w:r>
      <w:r w:rsidRPr="00951760">
        <w:rPr>
          <w:szCs w:val="24"/>
          <w:rtl/>
        </w:rPr>
        <w:t xml:space="preserve"> בעמוד 131 ואילך</w:t>
      </w:r>
      <w:r w:rsidR="00CD2CFD" w:rsidRPr="00951760">
        <w:rPr>
          <w:rFonts w:hint="cs"/>
          <w:szCs w:val="24"/>
          <w:rtl/>
        </w:rPr>
        <w:t>)</w:t>
      </w:r>
      <w:r w:rsidR="00CD2CFD">
        <w:rPr>
          <w:rFonts w:hint="cs"/>
          <w:rtl/>
        </w:rPr>
        <w:t>.</w:t>
      </w:r>
    </w:p>
    <w:p w14:paraId="6E995877" w14:textId="77777777" w:rsidR="002F5BB9" w:rsidRPr="00E32529" w:rsidRDefault="002F5BB9" w:rsidP="00E32529">
      <w:pPr>
        <w:pStyle w:val="af"/>
        <w:rPr>
          <w:rtl/>
        </w:rPr>
      </w:pPr>
      <w:r w:rsidRPr="00E32529">
        <w:rPr>
          <w:rFonts w:hint="cs"/>
          <w:rtl/>
        </w:rPr>
        <w:lastRenderedPageBreak/>
        <w:t xml:space="preserve">ולפי זה נראה גם במקרה שלפנינו שחתם על שטר בפני בית הדין ושטר זה נעשה על ידי עורכת הדין </w:t>
      </w:r>
      <w:r w:rsidRPr="00951760">
        <w:rPr>
          <w:rFonts w:hint="cs"/>
          <w:szCs w:val="24"/>
          <w:rtl/>
        </w:rPr>
        <w:t>(של הצד השני)</w:t>
      </w:r>
      <w:r w:rsidRPr="00E32529">
        <w:rPr>
          <w:rFonts w:hint="cs"/>
          <w:rtl/>
        </w:rPr>
        <w:t xml:space="preserve"> ונבחן על ידי בית הדין וודאי שמבין שאין כאן הבטחה בעלמא אלא שמתחייב בכך, והמציאות תוכיח שטענה זו שמדובר בהבטחה בעלמא לא הועלתה ולא נטענה בשום שלב על ידי המערער, וברור שהוא מצידו הבין ומבין שכוונתו הייתה להתחייב אלא שיש לו טענות אחרות כאמור על הסכם זה.</w:t>
      </w:r>
    </w:p>
    <w:p w14:paraId="0BE3B3E3" w14:textId="7696EA5A" w:rsidR="002F5BB9" w:rsidRPr="00E32529" w:rsidRDefault="002F5BB9" w:rsidP="00E32529">
      <w:pPr>
        <w:pStyle w:val="af"/>
        <w:rPr>
          <w:rtl/>
        </w:rPr>
      </w:pPr>
      <w:r w:rsidRPr="00E32529">
        <w:rPr>
          <w:rFonts w:hint="cs"/>
          <w:rtl/>
        </w:rPr>
        <w:t xml:space="preserve"> אלא שהלשון שנכתבה בשטר </w:t>
      </w:r>
      <w:r w:rsidR="00CD2CFD">
        <w:rPr>
          <w:rtl/>
        </w:rPr>
        <w:t>–</w:t>
      </w:r>
      <w:r w:rsidR="00CD2CFD">
        <w:rPr>
          <w:rFonts w:hint="cs"/>
          <w:rtl/>
        </w:rPr>
        <w:t xml:space="preserve"> </w:t>
      </w:r>
      <w:r w:rsidRPr="00E32529">
        <w:rPr>
          <w:rFonts w:hint="cs"/>
          <w:rtl/>
        </w:rPr>
        <w:t xml:space="preserve">נראה שהיא גרועה מלשון </w:t>
      </w:r>
      <w:r w:rsidR="00CD2CFD">
        <w:rPr>
          <w:rFonts w:hint="cs"/>
          <w:rtl/>
        </w:rPr>
        <w:t>'</w:t>
      </w:r>
      <w:r w:rsidRPr="00E32529">
        <w:rPr>
          <w:rFonts w:hint="cs"/>
          <w:rtl/>
        </w:rPr>
        <w:t>אתן</w:t>
      </w:r>
      <w:r w:rsidR="00CD2CFD">
        <w:rPr>
          <w:rFonts w:hint="cs"/>
          <w:rtl/>
        </w:rPr>
        <w:t>',</w:t>
      </w:r>
      <w:r w:rsidRPr="00E32529">
        <w:rPr>
          <w:rFonts w:hint="cs"/>
          <w:rtl/>
        </w:rPr>
        <w:t xml:space="preserve"> שבעוד לשון </w:t>
      </w:r>
      <w:r w:rsidR="00CD2CFD">
        <w:rPr>
          <w:rFonts w:hint="cs"/>
          <w:rtl/>
        </w:rPr>
        <w:t>'</w:t>
      </w:r>
      <w:r w:rsidRPr="00E32529">
        <w:rPr>
          <w:rFonts w:hint="cs"/>
          <w:rtl/>
        </w:rPr>
        <w:t>אתן</w:t>
      </w:r>
      <w:r w:rsidR="00CD2CFD">
        <w:rPr>
          <w:rFonts w:hint="cs"/>
          <w:rtl/>
        </w:rPr>
        <w:t>'</w:t>
      </w:r>
      <w:r w:rsidRPr="00E32529">
        <w:rPr>
          <w:rFonts w:hint="cs"/>
          <w:rtl/>
        </w:rPr>
        <w:t xml:space="preserve"> מתפרשת בתור חיוב על האדם לתת</w:t>
      </w:r>
      <w:r w:rsidR="00CD2CFD">
        <w:rPr>
          <w:rFonts w:hint="cs"/>
          <w:rtl/>
        </w:rPr>
        <w:t>,</w:t>
      </w:r>
      <w:r w:rsidRPr="00E32529">
        <w:rPr>
          <w:rFonts w:hint="cs"/>
          <w:rtl/>
        </w:rPr>
        <w:t xml:space="preserve"> ודעת הרשב"א שהקניין מתקן את הלשון מהבטחה עתידית לשעבוד נוכחי</w:t>
      </w:r>
      <w:r w:rsidR="00CD2CFD">
        <w:rPr>
          <w:rFonts w:hint="cs"/>
          <w:rtl/>
        </w:rPr>
        <w:t xml:space="preserve"> </w:t>
      </w:r>
      <w:r w:rsidR="00CD2CFD">
        <w:rPr>
          <w:rtl/>
        </w:rPr>
        <w:t>–</w:t>
      </w:r>
      <w:r w:rsidRPr="00E32529">
        <w:rPr>
          <w:rFonts w:hint="cs"/>
          <w:rtl/>
        </w:rPr>
        <w:t xml:space="preserve"> </w:t>
      </w:r>
      <w:r w:rsidR="00CD2CFD">
        <w:rPr>
          <w:rFonts w:hint="cs"/>
          <w:rtl/>
        </w:rPr>
        <w:t>אלא ש</w:t>
      </w:r>
      <w:r w:rsidRPr="00E32529">
        <w:rPr>
          <w:rFonts w:hint="cs"/>
          <w:rtl/>
        </w:rPr>
        <w:t xml:space="preserve">גם בזה </w:t>
      </w:r>
      <w:r w:rsidR="00CD2CFD">
        <w:rPr>
          <w:rFonts w:hint="cs"/>
          <w:rtl/>
        </w:rPr>
        <w:t>מ</w:t>
      </w:r>
      <w:r w:rsidRPr="00E32529">
        <w:rPr>
          <w:rFonts w:hint="cs"/>
          <w:rtl/>
        </w:rPr>
        <w:t xml:space="preserve">הכרעת רמ"א </w:t>
      </w:r>
      <w:r w:rsidR="00CD2CFD" w:rsidRPr="00951760">
        <w:rPr>
          <w:rFonts w:hint="cs"/>
          <w:szCs w:val="24"/>
          <w:rtl/>
        </w:rPr>
        <w:t>(</w:t>
      </w:r>
      <w:r w:rsidRPr="00951760">
        <w:rPr>
          <w:rFonts w:hint="cs"/>
          <w:szCs w:val="24"/>
          <w:rtl/>
        </w:rPr>
        <w:t>בסימן רמה</w:t>
      </w:r>
      <w:r w:rsidR="00CD2CFD" w:rsidRPr="00951760">
        <w:rPr>
          <w:rFonts w:hint="cs"/>
          <w:szCs w:val="24"/>
          <w:rtl/>
        </w:rPr>
        <w:t>)</w:t>
      </w:r>
      <w:r w:rsidRPr="00E32529">
        <w:rPr>
          <w:rFonts w:hint="cs"/>
          <w:rtl/>
        </w:rPr>
        <w:t xml:space="preserve"> נראה שקנין </w:t>
      </w:r>
      <w:r w:rsidR="00CD2CFD">
        <w:rPr>
          <w:rFonts w:hint="cs"/>
          <w:rtl/>
        </w:rPr>
        <w:t>'</w:t>
      </w:r>
      <w:r w:rsidRPr="00E32529">
        <w:rPr>
          <w:rFonts w:hint="cs"/>
          <w:rtl/>
        </w:rPr>
        <w:t>אתן</w:t>
      </w:r>
      <w:r w:rsidR="00CD2CFD">
        <w:rPr>
          <w:rFonts w:hint="cs"/>
          <w:rtl/>
        </w:rPr>
        <w:t>'</w:t>
      </w:r>
      <w:r w:rsidRPr="00E32529">
        <w:rPr>
          <w:rFonts w:hint="cs"/>
          <w:rtl/>
        </w:rPr>
        <w:t xml:space="preserve"> לא מהני ועל כל פנים לעניין שלא יוציאו מידו</w:t>
      </w:r>
      <w:r w:rsidR="00CD2CFD">
        <w:rPr>
          <w:rFonts w:hint="cs"/>
          <w:rtl/>
        </w:rPr>
        <w:t xml:space="preserve"> </w:t>
      </w:r>
      <w:r w:rsidR="00CD2CFD">
        <w:rPr>
          <w:rtl/>
        </w:rPr>
        <w:t>–</w:t>
      </w:r>
      <w:r w:rsidR="00CD2CFD">
        <w:rPr>
          <w:rFonts w:hint="cs"/>
          <w:rtl/>
        </w:rPr>
        <w:t xml:space="preserve"> </w:t>
      </w:r>
      <w:r w:rsidRPr="00E32529">
        <w:rPr>
          <w:rFonts w:hint="cs"/>
          <w:rtl/>
        </w:rPr>
        <w:t xml:space="preserve">לשון </w:t>
      </w:r>
      <w:r w:rsidR="00CD2CFD">
        <w:rPr>
          <w:rFonts w:hint="cs"/>
          <w:rtl/>
        </w:rPr>
        <w:t>'</w:t>
      </w:r>
      <w:r w:rsidRPr="00E32529">
        <w:rPr>
          <w:rFonts w:hint="cs"/>
          <w:rtl/>
        </w:rPr>
        <w:t>תעבור</w:t>
      </w:r>
      <w:r w:rsidR="00CD2CFD">
        <w:rPr>
          <w:rFonts w:hint="cs"/>
          <w:rtl/>
        </w:rPr>
        <w:t>'</w:t>
      </w:r>
      <w:r w:rsidRPr="00E32529">
        <w:rPr>
          <w:rFonts w:hint="cs"/>
          <w:rtl/>
        </w:rPr>
        <w:t xml:space="preserve"> אינה ברורה, שלא נאמר כלל שהוא חייב להעביר אלא שהדירה תעבור.</w:t>
      </w:r>
    </w:p>
    <w:p w14:paraId="3978B93F" w14:textId="17E16A45" w:rsidR="002F5BB9" w:rsidRPr="00E32529" w:rsidRDefault="002F5BB9" w:rsidP="00E32529">
      <w:pPr>
        <w:pStyle w:val="af"/>
      </w:pPr>
      <w:r w:rsidRPr="00E32529">
        <w:rPr>
          <w:rFonts w:hint="cs"/>
          <w:rtl/>
        </w:rPr>
        <w:t xml:space="preserve">ועיין </w:t>
      </w:r>
      <w:r w:rsidRPr="00E32529">
        <w:rPr>
          <w:rtl/>
        </w:rPr>
        <w:t xml:space="preserve">אבן האזל </w:t>
      </w:r>
      <w:r w:rsidR="00CD2CFD" w:rsidRPr="00951760">
        <w:rPr>
          <w:rFonts w:hint="cs"/>
          <w:szCs w:val="24"/>
          <w:rtl/>
        </w:rPr>
        <w:t>(</w:t>
      </w:r>
      <w:r w:rsidRPr="00951760">
        <w:rPr>
          <w:szCs w:val="24"/>
          <w:rtl/>
        </w:rPr>
        <w:t>הלכות זכיה ומתנה פרק ח הלכה ו</w:t>
      </w:r>
      <w:r w:rsidR="00CD2CFD" w:rsidRPr="00951760">
        <w:rPr>
          <w:rFonts w:hint="cs"/>
          <w:szCs w:val="24"/>
          <w:rtl/>
        </w:rPr>
        <w:t>)</w:t>
      </w:r>
      <w:r w:rsidR="00CD2CFD">
        <w:rPr>
          <w:rFonts w:hint="cs"/>
          <w:rtl/>
        </w:rPr>
        <w:t xml:space="preserve"> שכתב:</w:t>
      </w:r>
      <w:r w:rsidRPr="00E32529">
        <w:t xml:space="preserve"> </w:t>
      </w:r>
    </w:p>
    <w:p w14:paraId="67677F0D" w14:textId="37B24F67" w:rsidR="002F5BB9" w:rsidRDefault="002F5BB9" w:rsidP="00E32529">
      <w:pPr>
        <w:pStyle w:val="aa"/>
        <w:rPr>
          <w:rtl/>
        </w:rPr>
      </w:pPr>
      <w:r w:rsidRPr="00585E0B">
        <w:rPr>
          <w:rtl/>
        </w:rPr>
        <w:t>אלא ד</w:t>
      </w:r>
      <w:r w:rsidR="00CD2CFD">
        <w:rPr>
          <w:rFonts w:hint="cs"/>
          <w:rtl/>
        </w:rPr>
        <w:t>מכל מקום</w:t>
      </w:r>
      <w:r w:rsidRPr="00585E0B">
        <w:rPr>
          <w:rtl/>
        </w:rPr>
        <w:t xml:space="preserve"> נראה דאין הוכחה מדסובר הרמב"ם דמהני קנין </w:t>
      </w:r>
      <w:r w:rsidR="00CD2CFD">
        <w:rPr>
          <w:rFonts w:hint="cs"/>
          <w:rtl/>
        </w:rPr>
        <w:t>'</w:t>
      </w:r>
      <w:r w:rsidRPr="00585E0B">
        <w:rPr>
          <w:rtl/>
        </w:rPr>
        <w:t>אתן</w:t>
      </w:r>
      <w:r w:rsidR="00CD2CFD">
        <w:rPr>
          <w:rFonts w:hint="cs"/>
          <w:rtl/>
        </w:rPr>
        <w:t>'</w:t>
      </w:r>
      <w:r w:rsidRPr="00585E0B">
        <w:rPr>
          <w:rtl/>
        </w:rPr>
        <w:t xml:space="preserve"> דצריך שיהיה מהני קנין אם אמר בלשון </w:t>
      </w:r>
      <w:r w:rsidR="00CD2CFD">
        <w:rPr>
          <w:rFonts w:hint="cs"/>
          <w:rtl/>
        </w:rPr>
        <w:t>'</w:t>
      </w:r>
      <w:r w:rsidRPr="00585E0B">
        <w:rPr>
          <w:rtl/>
        </w:rPr>
        <w:t>יטול</w:t>
      </w:r>
      <w:r w:rsidR="00CD2CFD">
        <w:rPr>
          <w:rFonts w:hint="cs"/>
          <w:rtl/>
        </w:rPr>
        <w:t>'</w:t>
      </w:r>
      <w:r w:rsidRPr="00585E0B">
        <w:rPr>
          <w:rtl/>
        </w:rPr>
        <w:t>, ד</w:t>
      </w:r>
      <w:r w:rsidR="00CD2CFD">
        <w:rPr>
          <w:rFonts w:hint="cs"/>
          <w:rtl/>
        </w:rPr>
        <w:t>'</w:t>
      </w:r>
      <w:r w:rsidRPr="00585E0B">
        <w:rPr>
          <w:rtl/>
        </w:rPr>
        <w:t>אתן</w:t>
      </w:r>
      <w:r w:rsidR="00CD2CFD">
        <w:rPr>
          <w:rFonts w:hint="cs"/>
          <w:rtl/>
        </w:rPr>
        <w:t>'</w:t>
      </w:r>
      <w:r w:rsidRPr="00585E0B">
        <w:rPr>
          <w:rtl/>
        </w:rPr>
        <w:t xml:space="preserve"> הוא ע</w:t>
      </w:r>
      <w:r w:rsidR="00CD2CFD">
        <w:rPr>
          <w:rFonts w:hint="cs"/>
          <w:rtl/>
        </w:rPr>
        <w:t xml:space="preserve">ל </w:t>
      </w:r>
      <w:r w:rsidRPr="00585E0B">
        <w:rPr>
          <w:rtl/>
        </w:rPr>
        <w:t>כ</w:t>
      </w:r>
      <w:r w:rsidR="00CD2CFD">
        <w:rPr>
          <w:rFonts w:hint="cs"/>
          <w:rtl/>
        </w:rPr>
        <w:t xml:space="preserve">ל </w:t>
      </w:r>
      <w:r w:rsidRPr="00585E0B">
        <w:rPr>
          <w:rtl/>
        </w:rPr>
        <w:t>פ</w:t>
      </w:r>
      <w:r w:rsidR="00CD2CFD">
        <w:rPr>
          <w:rFonts w:hint="cs"/>
          <w:rtl/>
        </w:rPr>
        <w:t>נים</w:t>
      </w:r>
      <w:r w:rsidRPr="00585E0B">
        <w:rPr>
          <w:rtl/>
        </w:rPr>
        <w:t xml:space="preserve"> התחייבות על עצמו שמחוייב ליתן, אבל </w:t>
      </w:r>
      <w:r w:rsidR="00CD2CFD">
        <w:rPr>
          <w:rFonts w:hint="cs"/>
          <w:rtl/>
        </w:rPr>
        <w:t>'</w:t>
      </w:r>
      <w:r w:rsidRPr="00585E0B">
        <w:rPr>
          <w:rtl/>
        </w:rPr>
        <w:t>יטול</w:t>
      </w:r>
      <w:r w:rsidR="00CD2CFD">
        <w:rPr>
          <w:rFonts w:hint="cs"/>
          <w:rtl/>
        </w:rPr>
        <w:t>'</w:t>
      </w:r>
      <w:r w:rsidRPr="00585E0B">
        <w:rPr>
          <w:rtl/>
        </w:rPr>
        <w:t xml:space="preserve"> אינו התחייבות וגם לא לשון הקנאה</w:t>
      </w:r>
      <w:r w:rsidR="00CD2CFD">
        <w:rPr>
          <w:rFonts w:hint="cs"/>
          <w:rtl/>
        </w:rPr>
        <w:t>.</w:t>
      </w:r>
      <w:r w:rsidRPr="00585E0B">
        <w:rPr>
          <w:rtl/>
        </w:rPr>
        <w:t xml:space="preserve"> ו</w:t>
      </w:r>
      <w:r w:rsidR="001F2F6B">
        <w:rPr>
          <w:rtl/>
        </w:rPr>
        <w:t>משום הכי</w:t>
      </w:r>
      <w:r w:rsidRPr="00585E0B">
        <w:rPr>
          <w:rtl/>
        </w:rPr>
        <w:t xml:space="preserve"> שפיר אפשר לומר דלא מהני אלא בשכ</w:t>
      </w:r>
      <w:r w:rsidR="00CD2CFD">
        <w:rPr>
          <w:rFonts w:hint="cs"/>
          <w:rtl/>
        </w:rPr>
        <w:t>יב מרע</w:t>
      </w:r>
      <w:r w:rsidRPr="00585E0B">
        <w:rPr>
          <w:rtl/>
        </w:rPr>
        <w:t xml:space="preserve"> ולא בבריא</w:t>
      </w:r>
      <w:r w:rsidR="00CD2CFD">
        <w:rPr>
          <w:rFonts w:hint="cs"/>
          <w:rtl/>
        </w:rPr>
        <w:t>.</w:t>
      </w:r>
      <w:r>
        <w:rPr>
          <w:rFonts w:hint="cs"/>
          <w:rtl/>
        </w:rPr>
        <w:t xml:space="preserve"> </w:t>
      </w:r>
    </w:p>
    <w:p w14:paraId="7CB06EE5" w14:textId="25E0DE05" w:rsidR="002F5BB9" w:rsidRPr="00E32529" w:rsidRDefault="002F5BB9" w:rsidP="00E32529">
      <w:pPr>
        <w:pStyle w:val="af"/>
        <w:rPr>
          <w:rtl/>
        </w:rPr>
      </w:pPr>
      <w:r w:rsidRPr="00E32529">
        <w:rPr>
          <w:rFonts w:hint="cs"/>
          <w:rtl/>
        </w:rPr>
        <w:t>משכך יש לומר ש</w:t>
      </w:r>
      <w:r w:rsidR="00951760">
        <w:rPr>
          <w:rFonts w:hint="cs"/>
          <w:rtl/>
        </w:rPr>
        <w:t>מ</w:t>
      </w:r>
      <w:r w:rsidRPr="00E32529">
        <w:rPr>
          <w:rFonts w:hint="cs"/>
          <w:rtl/>
        </w:rPr>
        <w:t>לשון זו משמע יותר שהדירה תעבור</w:t>
      </w:r>
      <w:r w:rsidR="00951760">
        <w:rPr>
          <w:rFonts w:hint="cs"/>
          <w:rtl/>
        </w:rPr>
        <w:t>,</w:t>
      </w:r>
      <w:r w:rsidRPr="00E32529">
        <w:rPr>
          <w:rFonts w:hint="cs"/>
          <w:rtl/>
        </w:rPr>
        <w:t xml:space="preserve"> ואולי כוונתו על האמור בהמשך שעליו להפקיד י</w:t>
      </w:r>
      <w:r w:rsidR="00951760">
        <w:rPr>
          <w:rFonts w:hint="cs"/>
          <w:rtl/>
        </w:rPr>
        <w:t>י</w:t>
      </w:r>
      <w:r w:rsidRPr="00E32529">
        <w:rPr>
          <w:rFonts w:hint="cs"/>
          <w:rtl/>
        </w:rPr>
        <w:t>פוי כ</w:t>
      </w:r>
      <w:r w:rsidR="00951760">
        <w:rPr>
          <w:rFonts w:hint="cs"/>
          <w:rtl/>
        </w:rPr>
        <w:t>ו</w:t>
      </w:r>
      <w:r w:rsidRPr="00E32529">
        <w:rPr>
          <w:rFonts w:hint="cs"/>
          <w:rtl/>
        </w:rPr>
        <w:t>ח בבית הד</w:t>
      </w:r>
      <w:r w:rsidR="00951760">
        <w:rPr>
          <w:rFonts w:hint="cs"/>
          <w:rtl/>
        </w:rPr>
        <w:t>ין</w:t>
      </w:r>
      <w:r w:rsidRPr="00E32529">
        <w:rPr>
          <w:rFonts w:hint="cs"/>
          <w:rtl/>
        </w:rPr>
        <w:t xml:space="preserve"> ו</w:t>
      </w:r>
      <w:r w:rsidR="00951760">
        <w:rPr>
          <w:rFonts w:hint="cs"/>
          <w:rtl/>
        </w:rPr>
        <w:t>ש</w:t>
      </w:r>
      <w:r w:rsidRPr="00E32529">
        <w:rPr>
          <w:rFonts w:hint="cs"/>
          <w:rtl/>
        </w:rPr>
        <w:t>מצידו לא תהיה לו טענה ותביעה על כך</w:t>
      </w:r>
      <w:r w:rsidR="00951760">
        <w:rPr>
          <w:rFonts w:hint="cs"/>
          <w:rtl/>
        </w:rPr>
        <w:t>,</w:t>
      </w:r>
      <w:r w:rsidRPr="00E32529">
        <w:rPr>
          <w:rFonts w:hint="cs"/>
          <w:rtl/>
        </w:rPr>
        <w:t xml:space="preserve"> ודומה דבר זה יותר למה שפירש הרשב"א באותה תשובה שהבטחה לעשות שטרי מחילה </w:t>
      </w:r>
      <w:r w:rsidR="00951760">
        <w:rPr>
          <w:rtl/>
        </w:rPr>
        <w:t>–</w:t>
      </w:r>
      <w:r w:rsidR="00951760">
        <w:rPr>
          <w:rFonts w:hint="cs"/>
          <w:rtl/>
        </w:rPr>
        <w:t xml:space="preserve"> </w:t>
      </w:r>
      <w:r w:rsidRPr="00E32529">
        <w:rPr>
          <w:rFonts w:hint="cs"/>
          <w:rtl/>
        </w:rPr>
        <w:t>אפילו בקניין</w:t>
      </w:r>
      <w:r w:rsidR="00951760">
        <w:rPr>
          <w:rFonts w:hint="cs"/>
          <w:rtl/>
        </w:rPr>
        <w:t xml:space="preserve"> </w:t>
      </w:r>
      <w:r w:rsidR="00951760">
        <w:rPr>
          <w:rtl/>
        </w:rPr>
        <w:t>–</w:t>
      </w:r>
      <w:r w:rsidRPr="00E32529">
        <w:rPr>
          <w:rFonts w:hint="cs"/>
          <w:rtl/>
        </w:rPr>
        <w:t xml:space="preserve"> ה</w:t>
      </w:r>
      <w:r w:rsidR="00951760">
        <w:rPr>
          <w:rFonts w:hint="cs"/>
          <w:rtl/>
        </w:rPr>
        <w:t>ו</w:t>
      </w:r>
      <w:r w:rsidRPr="00E32529">
        <w:rPr>
          <w:rFonts w:hint="cs"/>
          <w:rtl/>
        </w:rPr>
        <w:t>וי</w:t>
      </w:r>
      <w:r w:rsidR="00951760">
        <w:rPr>
          <w:rFonts w:hint="cs"/>
          <w:rtl/>
        </w:rPr>
        <w:t>א</w:t>
      </w:r>
      <w:r w:rsidRPr="00E32529">
        <w:rPr>
          <w:rFonts w:hint="cs"/>
          <w:rtl/>
        </w:rPr>
        <w:t xml:space="preserve"> רק בגדר </w:t>
      </w:r>
      <w:r w:rsidR="00951760">
        <w:rPr>
          <w:rFonts w:hint="cs"/>
          <w:rtl/>
        </w:rPr>
        <w:t>'</w:t>
      </w:r>
      <w:r w:rsidRPr="00E32529">
        <w:rPr>
          <w:rFonts w:hint="cs"/>
          <w:rtl/>
        </w:rPr>
        <w:t>קניין דברים</w:t>
      </w:r>
      <w:r w:rsidR="00951760">
        <w:rPr>
          <w:rFonts w:hint="cs"/>
          <w:rtl/>
        </w:rPr>
        <w:t>'</w:t>
      </w:r>
      <w:r w:rsidRPr="00E32529">
        <w:rPr>
          <w:rFonts w:hint="cs"/>
          <w:rtl/>
        </w:rPr>
        <w:t xml:space="preserve"> ואינה מוע</w:t>
      </w:r>
      <w:r w:rsidR="00951760">
        <w:rPr>
          <w:rFonts w:hint="cs"/>
          <w:rtl/>
        </w:rPr>
        <w:t>י</w:t>
      </w:r>
      <w:r w:rsidRPr="00E32529">
        <w:rPr>
          <w:rFonts w:hint="cs"/>
          <w:rtl/>
        </w:rPr>
        <w:t>ל</w:t>
      </w:r>
      <w:r w:rsidR="00951760">
        <w:rPr>
          <w:rFonts w:hint="cs"/>
          <w:rtl/>
        </w:rPr>
        <w:t>ה,</w:t>
      </w:r>
      <w:r w:rsidRPr="00E32529">
        <w:rPr>
          <w:rFonts w:hint="cs"/>
          <w:rtl/>
        </w:rPr>
        <w:t xml:space="preserve"> והובא ב</w:t>
      </w:r>
      <w:r w:rsidRPr="00E32529">
        <w:rPr>
          <w:rtl/>
        </w:rPr>
        <w:t xml:space="preserve">בית יוסף </w:t>
      </w:r>
      <w:r w:rsidR="00951760" w:rsidRPr="00951760">
        <w:rPr>
          <w:rFonts w:hint="cs"/>
          <w:szCs w:val="24"/>
          <w:rtl/>
        </w:rPr>
        <w:t>(</w:t>
      </w:r>
      <w:r w:rsidRPr="00951760">
        <w:rPr>
          <w:szCs w:val="24"/>
          <w:rtl/>
        </w:rPr>
        <w:t>חושן משפט סימן קצ</w:t>
      </w:r>
      <w:r w:rsidRPr="00951760">
        <w:rPr>
          <w:rFonts w:hint="cs"/>
          <w:szCs w:val="24"/>
          <w:rtl/>
        </w:rPr>
        <w:t>ה</w:t>
      </w:r>
      <w:r w:rsidR="00951760" w:rsidRPr="00951760">
        <w:rPr>
          <w:rFonts w:hint="cs"/>
          <w:szCs w:val="24"/>
          <w:rtl/>
        </w:rPr>
        <w:t>)</w:t>
      </w:r>
      <w:r w:rsidRPr="00E32529">
        <w:rPr>
          <w:rFonts w:hint="cs"/>
          <w:rtl/>
        </w:rPr>
        <w:t xml:space="preserve"> ונפסק ברמ"א </w:t>
      </w:r>
      <w:r w:rsidR="00951760" w:rsidRPr="00951760">
        <w:rPr>
          <w:rFonts w:hint="cs"/>
          <w:szCs w:val="24"/>
          <w:rtl/>
        </w:rPr>
        <w:t>(</w:t>
      </w:r>
      <w:r w:rsidRPr="00951760">
        <w:rPr>
          <w:rFonts w:hint="cs"/>
          <w:szCs w:val="24"/>
          <w:rtl/>
        </w:rPr>
        <w:t>סימן רג סעיף א</w:t>
      </w:r>
      <w:r w:rsidR="00951760" w:rsidRPr="00951760">
        <w:rPr>
          <w:rFonts w:hint="cs"/>
          <w:szCs w:val="24"/>
          <w:rtl/>
        </w:rPr>
        <w:t>)</w:t>
      </w:r>
      <w:r w:rsidRPr="00E32529">
        <w:rPr>
          <w:rFonts w:hint="cs"/>
          <w:rtl/>
        </w:rPr>
        <w:t xml:space="preserve">. </w:t>
      </w:r>
      <w:r w:rsidRPr="00E32529">
        <w:rPr>
          <w:rtl/>
        </w:rPr>
        <w:t xml:space="preserve">ותשובה זו </w:t>
      </w:r>
      <w:r w:rsidR="00951760">
        <w:rPr>
          <w:rFonts w:hint="cs"/>
          <w:rtl/>
        </w:rPr>
        <w:t>מצוי</w:t>
      </w:r>
      <w:r w:rsidRPr="00E32529">
        <w:rPr>
          <w:rtl/>
        </w:rPr>
        <w:t xml:space="preserve">ה בתשובות הרשב"א </w:t>
      </w:r>
      <w:r w:rsidR="00951760" w:rsidRPr="00951760">
        <w:rPr>
          <w:rFonts w:hint="cs"/>
          <w:szCs w:val="24"/>
          <w:rtl/>
        </w:rPr>
        <w:t>(</w:t>
      </w:r>
      <w:r w:rsidRPr="00951760">
        <w:rPr>
          <w:szCs w:val="24"/>
          <w:rtl/>
        </w:rPr>
        <w:t>סימן אלף לג</w:t>
      </w:r>
      <w:r w:rsidR="00951760" w:rsidRPr="00951760">
        <w:rPr>
          <w:rFonts w:hint="cs"/>
          <w:szCs w:val="24"/>
          <w:rtl/>
        </w:rPr>
        <w:t>)</w:t>
      </w:r>
      <w:r w:rsidRPr="00E32529">
        <w:rPr>
          <w:rtl/>
        </w:rPr>
        <w:t xml:space="preserve"> ו</w:t>
      </w:r>
      <w:r w:rsidRPr="00E32529">
        <w:rPr>
          <w:rFonts w:hint="cs"/>
          <w:rtl/>
        </w:rPr>
        <w:t>ב</w:t>
      </w:r>
      <w:r w:rsidRPr="00E32529">
        <w:rPr>
          <w:rtl/>
        </w:rPr>
        <w:t>סופה כתב יותר בביאור</w:t>
      </w:r>
      <w:r w:rsidR="00951760">
        <w:rPr>
          <w:rFonts w:hint="cs"/>
          <w:rtl/>
        </w:rPr>
        <w:t>,</w:t>
      </w:r>
      <w:r w:rsidRPr="00E32529">
        <w:rPr>
          <w:rtl/>
        </w:rPr>
        <w:t xml:space="preserve"> וז</w:t>
      </w:r>
      <w:r w:rsidR="00951760">
        <w:rPr>
          <w:rFonts w:hint="cs"/>
          <w:rtl/>
        </w:rPr>
        <w:t>ו</w:t>
      </w:r>
      <w:r w:rsidRPr="00E32529">
        <w:rPr>
          <w:rtl/>
        </w:rPr>
        <w:t xml:space="preserve"> לשונו</w:t>
      </w:r>
      <w:r w:rsidRPr="00E32529">
        <w:rPr>
          <w:rFonts w:hint="cs"/>
          <w:rtl/>
        </w:rPr>
        <w:t>:</w:t>
      </w:r>
    </w:p>
    <w:p w14:paraId="179B3869" w14:textId="5A700D0E" w:rsidR="002F5BB9" w:rsidRDefault="002F5BB9" w:rsidP="00E32529">
      <w:pPr>
        <w:pStyle w:val="aa"/>
        <w:rPr>
          <w:rtl/>
        </w:rPr>
      </w:pPr>
      <w:r w:rsidRPr="00D77FE1">
        <w:rPr>
          <w:rtl/>
        </w:rPr>
        <w:t>אבל במה שקנו מידו שיעשה לו הוא ואשתו שטר מחילה נראה שלא עשה כלום</w:t>
      </w:r>
      <w:r w:rsidR="00951760">
        <w:rPr>
          <w:rFonts w:hint="cs"/>
          <w:rtl/>
        </w:rPr>
        <w:t>.</w:t>
      </w:r>
      <w:r w:rsidRPr="00D77FE1">
        <w:rPr>
          <w:rtl/>
        </w:rPr>
        <w:t xml:space="preserve"> ואין צריך לומר במה שקנו מידו שתעשה אשתו שטר מחילה שזה אין צריך לפנים שאינו כלום שאין הקנין מזה שיעשה חבירו מחילה, אלא אפילו במה שקנה מידו שיעשה הוא מחילה לא עשה כלום</w:t>
      </w:r>
      <w:r w:rsidR="00951760">
        <w:rPr>
          <w:rFonts w:hint="cs"/>
          <w:rtl/>
        </w:rPr>
        <w:t>,</w:t>
      </w:r>
      <w:r w:rsidRPr="00D77FE1">
        <w:rPr>
          <w:rtl/>
        </w:rPr>
        <w:t xml:space="preserve"> שזה </w:t>
      </w:r>
      <w:r w:rsidR="00951760">
        <w:rPr>
          <w:rFonts w:hint="cs"/>
          <w:rtl/>
        </w:rPr>
        <w:t>'</w:t>
      </w:r>
      <w:r w:rsidRPr="00D77FE1">
        <w:rPr>
          <w:rtl/>
        </w:rPr>
        <w:t>קנין דברים</w:t>
      </w:r>
      <w:r w:rsidR="00951760">
        <w:rPr>
          <w:rFonts w:hint="cs"/>
          <w:rtl/>
        </w:rPr>
        <w:t>'</w:t>
      </w:r>
      <w:r w:rsidRPr="00D77FE1">
        <w:rPr>
          <w:rtl/>
        </w:rPr>
        <w:t xml:space="preserve"> בעלמא הוא</w:t>
      </w:r>
      <w:r w:rsidR="00951760">
        <w:rPr>
          <w:rFonts w:hint="cs"/>
          <w:rtl/>
        </w:rPr>
        <w:t>'</w:t>
      </w:r>
      <w:r w:rsidRPr="00D77FE1">
        <w:rPr>
          <w:rtl/>
        </w:rPr>
        <w:t xml:space="preserve"> שאין מחילה אלא סילוק שעבוד ואם קנו מידו שיסלק לאחר זמן שעבוד שיש לו עליו אין זה אלא דברים בעלמא ולא עשה כלום</w:t>
      </w:r>
      <w:r w:rsidRPr="00D77FE1">
        <w:rPr>
          <w:rFonts w:hint="cs"/>
          <w:rtl/>
        </w:rPr>
        <w:t>.</w:t>
      </w:r>
    </w:p>
    <w:p w14:paraId="18D051EA" w14:textId="77777777" w:rsidR="002F5BB9" w:rsidRPr="00E32529" w:rsidRDefault="002F5BB9" w:rsidP="00E32529">
      <w:pPr>
        <w:pStyle w:val="af"/>
        <w:rPr>
          <w:rtl/>
        </w:rPr>
      </w:pPr>
      <w:r w:rsidRPr="00E32529">
        <w:rPr>
          <w:rFonts w:hint="cs"/>
          <w:rtl/>
        </w:rPr>
        <w:t>בהתאם לאמור יש לקבל את הערעור.</w:t>
      </w:r>
    </w:p>
    <w:p w14:paraId="0AE349EA" w14:textId="38EB6192" w:rsidR="002F5BB9" w:rsidRPr="00E32529" w:rsidRDefault="002F5BB9" w:rsidP="00E32529">
      <w:pPr>
        <w:pStyle w:val="af"/>
        <w:rPr>
          <w:rtl/>
        </w:rPr>
      </w:pPr>
      <w:r w:rsidRPr="00E32529">
        <w:rPr>
          <w:rFonts w:hint="cs"/>
          <w:rtl/>
        </w:rPr>
        <w:t>יש להוסיף שאף שלדעתנו יש לקבל את הערעור, אין ספק שהמערער הוא שהרס את הבית וזינה עם אחרת בראשונה ובשני</w:t>
      </w:r>
      <w:r w:rsidR="00951760">
        <w:rPr>
          <w:rFonts w:hint="cs"/>
          <w:rtl/>
        </w:rPr>
        <w:t>י</w:t>
      </w:r>
      <w:r w:rsidRPr="00E32529">
        <w:rPr>
          <w:rFonts w:hint="cs"/>
          <w:rtl/>
        </w:rPr>
        <w:t>ה</w:t>
      </w:r>
      <w:r w:rsidR="00951760">
        <w:rPr>
          <w:rFonts w:hint="cs"/>
          <w:rtl/>
        </w:rPr>
        <w:t>.</w:t>
      </w:r>
      <w:r w:rsidRPr="00E32529">
        <w:rPr>
          <w:rFonts w:hint="cs"/>
          <w:rtl/>
        </w:rPr>
        <w:t xml:space="preserve"> משכך על בי</w:t>
      </w:r>
      <w:r w:rsidR="00951760">
        <w:rPr>
          <w:rFonts w:hint="cs"/>
          <w:rtl/>
        </w:rPr>
        <w:t xml:space="preserve">ת </w:t>
      </w:r>
      <w:r w:rsidRPr="00E32529">
        <w:rPr>
          <w:rFonts w:hint="cs"/>
          <w:rtl/>
        </w:rPr>
        <w:t>הד</w:t>
      </w:r>
      <w:r w:rsidR="00951760">
        <w:rPr>
          <w:rFonts w:hint="cs"/>
          <w:rtl/>
        </w:rPr>
        <w:t>ין</w:t>
      </w:r>
      <w:r w:rsidRPr="00E32529">
        <w:rPr>
          <w:rFonts w:hint="cs"/>
          <w:rtl/>
        </w:rPr>
        <w:t xml:space="preserve"> לשקול לחייבו תשלום פיצויים, מלבד תשלום הכתובה </w:t>
      </w:r>
      <w:r w:rsidR="00951760">
        <w:rPr>
          <w:rFonts w:hint="cs"/>
          <w:rtl/>
        </w:rPr>
        <w:t>שלכאורה</w:t>
      </w:r>
      <w:r w:rsidRPr="00E32529">
        <w:rPr>
          <w:rFonts w:hint="cs"/>
          <w:rtl/>
        </w:rPr>
        <w:t xml:space="preserve"> הוא חייב בה.</w:t>
      </w:r>
    </w:p>
    <w:p w14:paraId="4C97498F" w14:textId="404C36AC" w:rsidR="002F5BB9" w:rsidRDefault="002F5BB9" w:rsidP="00E32529">
      <w:pPr>
        <w:pStyle w:val="aff1"/>
        <w:rPr>
          <w:rtl/>
          <w:lang w:eastAsia="he-IL"/>
        </w:rPr>
      </w:pPr>
      <w:r>
        <w:rPr>
          <w:rFonts w:hint="cs"/>
          <w:rtl/>
          <w:lang w:eastAsia="he-IL"/>
        </w:rPr>
        <w:t>הרב שלמה שפירא</w:t>
      </w:r>
    </w:p>
    <w:p w14:paraId="57A8351F" w14:textId="71678BDA" w:rsidR="002F5BB9" w:rsidRDefault="002F5BB9" w:rsidP="00FB323B">
      <w:pPr>
        <w:pStyle w:val="ae"/>
        <w:rPr>
          <w:rtl/>
        </w:rPr>
      </w:pPr>
      <w:r w:rsidRPr="009C2E28">
        <w:rPr>
          <w:rFonts w:hint="cs"/>
          <w:rtl/>
        </w:rPr>
        <w:t xml:space="preserve">מצטרף למסקנה שבנסיבות התיק, שלא הוכח שהמערער הפר את ההסכם, </w:t>
      </w:r>
      <w:r w:rsidRPr="001103CE">
        <w:rPr>
          <w:rFonts w:hint="cs"/>
          <w:rtl/>
        </w:rPr>
        <w:t xml:space="preserve">יש לקבל </w:t>
      </w:r>
      <w:r w:rsidRPr="009C2E28">
        <w:rPr>
          <w:rFonts w:hint="cs"/>
          <w:rtl/>
        </w:rPr>
        <w:t>את הערעור, מבלי לנקוט עמדה באשר לתוקפו ההלכתי של ההסכם.</w:t>
      </w:r>
    </w:p>
    <w:p w14:paraId="6B0ADB39" w14:textId="3C9E92F2" w:rsidR="002F5BB9" w:rsidRPr="009C2E28" w:rsidRDefault="002F5BB9" w:rsidP="00E32529">
      <w:pPr>
        <w:pStyle w:val="aff1"/>
        <w:rPr>
          <w:rtl/>
          <w:lang w:eastAsia="he-IL"/>
        </w:rPr>
      </w:pPr>
      <w:r w:rsidRPr="009C2E28">
        <w:rPr>
          <w:rFonts w:hint="cs"/>
          <w:rtl/>
          <w:lang w:eastAsia="he-IL"/>
        </w:rPr>
        <w:t>הרב ציון לוז</w:t>
      </w:r>
      <w:r w:rsidR="00E32529">
        <w:rPr>
          <w:rFonts w:ascii="FrankRuehl" w:hAnsi="FrankRuehl"/>
          <w:rtl/>
          <w:lang w:eastAsia="he-IL"/>
        </w:rPr>
        <w:t>־</w:t>
      </w:r>
      <w:r w:rsidRPr="009C2E28">
        <w:rPr>
          <w:rFonts w:hint="cs"/>
          <w:rtl/>
          <w:lang w:eastAsia="he-IL"/>
        </w:rPr>
        <w:t>אילוז</w:t>
      </w:r>
    </w:p>
    <w:p w14:paraId="16104FB6" w14:textId="2C6D20E2" w:rsidR="002F5BB9" w:rsidRDefault="002F5BB9" w:rsidP="00FB323B">
      <w:pPr>
        <w:pStyle w:val="ae"/>
        <w:rPr>
          <w:rtl/>
        </w:rPr>
      </w:pPr>
      <w:r>
        <w:rPr>
          <w:rFonts w:hint="cs"/>
          <w:rtl/>
        </w:rPr>
        <w:t>מצטרף למסקנה שיש לקבל את הערעור ולכן יש לבטל את העברת חלק האיש בדירה.</w:t>
      </w:r>
    </w:p>
    <w:p w14:paraId="0ACEB583" w14:textId="357653DC" w:rsidR="002F5BB9" w:rsidRPr="00611178" w:rsidRDefault="002F5BB9" w:rsidP="00E32529">
      <w:pPr>
        <w:pStyle w:val="aff1"/>
        <w:rPr>
          <w:rtl/>
          <w:lang w:eastAsia="he-IL"/>
        </w:rPr>
      </w:pPr>
      <w:r w:rsidRPr="00611178">
        <w:rPr>
          <w:rFonts w:hint="cs"/>
          <w:rtl/>
          <w:lang w:eastAsia="he-IL"/>
        </w:rPr>
        <w:t>הרב מאיר פרימן</w:t>
      </w:r>
    </w:p>
    <w:p w14:paraId="6CCEA2B2" w14:textId="77777777" w:rsidR="002F5BB9" w:rsidRDefault="002F5BB9" w:rsidP="00FB323B">
      <w:pPr>
        <w:pStyle w:val="ae"/>
        <w:rPr>
          <w:rtl/>
        </w:rPr>
      </w:pPr>
      <w:r>
        <w:rPr>
          <w:rFonts w:hint="cs"/>
          <w:rtl/>
        </w:rPr>
        <w:lastRenderedPageBreak/>
        <w:t>בהתאם לאמור:</w:t>
      </w:r>
    </w:p>
    <w:p w14:paraId="4E447BB4" w14:textId="3B039CD9" w:rsidR="002F5BB9" w:rsidRPr="0058772B" w:rsidRDefault="00FB323B" w:rsidP="00FB323B">
      <w:pPr>
        <w:pStyle w:val="ae"/>
        <w:rPr>
          <w:b/>
          <w:bCs/>
        </w:rPr>
      </w:pPr>
      <w:r>
        <w:rPr>
          <w:rFonts w:hint="cs"/>
          <w:rtl/>
        </w:rPr>
        <w:t>1.</w:t>
      </w:r>
      <w:r>
        <w:rPr>
          <w:rtl/>
        </w:rPr>
        <w:tab/>
      </w:r>
      <w:r w:rsidR="002F5BB9">
        <w:rPr>
          <w:rFonts w:hint="cs"/>
          <w:rtl/>
        </w:rPr>
        <w:t>הערעור מתקבל</w:t>
      </w:r>
      <w:r w:rsidR="00951760">
        <w:rPr>
          <w:rFonts w:hint="cs"/>
          <w:rtl/>
        </w:rPr>
        <w:t>,</w:t>
      </w:r>
      <w:r w:rsidR="002F5BB9">
        <w:rPr>
          <w:rFonts w:hint="cs"/>
          <w:b/>
          <w:bCs/>
          <w:rtl/>
        </w:rPr>
        <w:t xml:space="preserve"> </w:t>
      </w:r>
      <w:r w:rsidR="002F5BB9" w:rsidRPr="0058772B">
        <w:rPr>
          <w:rFonts w:hint="cs"/>
          <w:rtl/>
        </w:rPr>
        <w:t>והעברת חלקו של האיש בדירה</w:t>
      </w:r>
      <w:r w:rsidR="002F5BB9">
        <w:rPr>
          <w:rFonts w:hint="cs"/>
          <w:b/>
          <w:bCs/>
          <w:rtl/>
        </w:rPr>
        <w:t xml:space="preserve"> </w:t>
      </w:r>
      <w:r w:rsidR="002F5BB9">
        <w:rPr>
          <w:rFonts w:hint="cs"/>
          <w:rtl/>
        </w:rPr>
        <w:t>מבוטלת.</w:t>
      </w:r>
    </w:p>
    <w:p w14:paraId="344A77BE" w14:textId="18E8F1A2" w:rsidR="002F5BB9" w:rsidRPr="0058772B" w:rsidRDefault="00FB323B" w:rsidP="00FB323B">
      <w:pPr>
        <w:pStyle w:val="ae"/>
        <w:rPr>
          <w:b/>
          <w:bCs/>
        </w:rPr>
      </w:pPr>
      <w:r>
        <w:rPr>
          <w:rFonts w:hint="cs"/>
          <w:rtl/>
        </w:rPr>
        <w:t>2.</w:t>
      </w:r>
      <w:r>
        <w:rPr>
          <w:rtl/>
        </w:rPr>
        <w:tab/>
      </w:r>
      <w:r w:rsidR="002F5BB9">
        <w:rPr>
          <w:rFonts w:hint="cs"/>
          <w:rtl/>
        </w:rPr>
        <w:t xml:space="preserve">משכך יש לבחון את חיוב האיש בכתובה </w:t>
      </w:r>
      <w:r w:rsidR="002F5BB9" w:rsidRPr="00951760">
        <w:rPr>
          <w:rFonts w:hint="cs"/>
          <w:szCs w:val="24"/>
          <w:rtl/>
        </w:rPr>
        <w:t>(ויש מקום לשקול חיוב פיצויים בגין מעשיו)</w:t>
      </w:r>
      <w:r w:rsidR="002F5BB9">
        <w:rPr>
          <w:rFonts w:hint="cs"/>
          <w:rtl/>
        </w:rPr>
        <w:t>, ובחלוקת הרכוש, וביתר הנושאים שהועלו בבית הדין האזורי.</w:t>
      </w:r>
    </w:p>
    <w:p w14:paraId="27E07536" w14:textId="100683C4" w:rsidR="002F5BB9" w:rsidRPr="0058772B" w:rsidRDefault="00FB323B" w:rsidP="00FB323B">
      <w:pPr>
        <w:pStyle w:val="ae"/>
        <w:rPr>
          <w:b/>
          <w:bCs/>
        </w:rPr>
      </w:pPr>
      <w:r>
        <w:rPr>
          <w:rFonts w:hint="cs"/>
          <w:rtl/>
        </w:rPr>
        <w:t>3.</w:t>
      </w:r>
      <w:r>
        <w:rPr>
          <w:rtl/>
        </w:rPr>
        <w:tab/>
      </w:r>
      <w:r w:rsidR="002F5BB9">
        <w:rPr>
          <w:rFonts w:hint="cs"/>
          <w:rtl/>
        </w:rPr>
        <w:t>התיק מוחזר לכבוד בית הדין האזורי לבחינת האמור.</w:t>
      </w:r>
    </w:p>
    <w:p w14:paraId="68FD7381" w14:textId="0A9CFDB3" w:rsidR="002F5BB9" w:rsidRDefault="00FB323B" w:rsidP="00FB323B">
      <w:pPr>
        <w:pStyle w:val="ae"/>
        <w:rPr>
          <w:b/>
          <w:bCs/>
        </w:rPr>
      </w:pPr>
      <w:r>
        <w:rPr>
          <w:rFonts w:hint="cs"/>
          <w:rtl/>
        </w:rPr>
        <w:t>4.</w:t>
      </w:r>
      <w:r>
        <w:rPr>
          <w:rtl/>
        </w:rPr>
        <w:tab/>
      </w:r>
      <w:r>
        <w:rPr>
          <w:rFonts w:hint="cs"/>
          <w:rtl/>
        </w:rPr>
        <w:t>ה</w:t>
      </w:r>
      <w:r w:rsidR="002F5BB9">
        <w:rPr>
          <w:rFonts w:hint="cs"/>
          <w:rtl/>
        </w:rPr>
        <w:t>בטוחות יוחזרו למערער על פי הנהלים.</w:t>
      </w:r>
    </w:p>
    <w:p w14:paraId="5E45025D" w14:textId="79C70CB1" w:rsidR="002F5BB9" w:rsidRPr="00972103" w:rsidRDefault="00FB323B" w:rsidP="00FB323B">
      <w:pPr>
        <w:pStyle w:val="ae"/>
        <w:rPr>
          <w:rtl/>
        </w:rPr>
      </w:pPr>
      <w:r>
        <w:rPr>
          <w:rFonts w:hint="cs"/>
          <w:rtl/>
        </w:rPr>
        <w:t>5.</w:t>
      </w:r>
      <w:r>
        <w:rPr>
          <w:rtl/>
        </w:rPr>
        <w:tab/>
      </w:r>
      <w:r w:rsidR="002F5BB9" w:rsidRPr="00972103">
        <w:rPr>
          <w:rFonts w:hint="cs"/>
          <w:rtl/>
        </w:rPr>
        <w:t>פסק הדין מותר בפרסום בהשמטת שמות הצדדים.</w:t>
      </w:r>
    </w:p>
    <w:p w14:paraId="652742B9" w14:textId="6EB5E732" w:rsidR="002F5BB9" w:rsidRDefault="002F5BB9" w:rsidP="00FB323B">
      <w:pPr>
        <w:pStyle w:val="af"/>
        <w:rPr>
          <w:rtl/>
        </w:rPr>
      </w:pPr>
      <w:r w:rsidRPr="007406B6">
        <w:rPr>
          <w:rFonts w:hint="cs"/>
          <w:rtl/>
        </w:rPr>
        <w:t xml:space="preserve">ניתן ביום </w:t>
      </w:r>
      <w:r>
        <w:rPr>
          <w:rtl/>
        </w:rPr>
        <w:t>ו' בשבט התשפ"ה</w:t>
      </w:r>
      <w:r w:rsidRPr="007406B6">
        <w:rPr>
          <w:rFonts w:hint="cs"/>
          <w:rtl/>
        </w:rPr>
        <w:t xml:space="preserve"> (</w:t>
      </w:r>
      <w:r>
        <w:rPr>
          <w:rtl/>
        </w:rPr>
        <w:t>4</w:t>
      </w:r>
      <w:r w:rsidR="00FB323B">
        <w:rPr>
          <w:rFonts w:hint="cs"/>
          <w:rtl/>
        </w:rPr>
        <w:t>.</w:t>
      </w:r>
      <w:r>
        <w:rPr>
          <w:rtl/>
        </w:rPr>
        <w:t>2</w:t>
      </w:r>
      <w:r w:rsidR="00FB323B">
        <w:rPr>
          <w:rFonts w:hint="cs"/>
          <w:rtl/>
        </w:rPr>
        <w:t>.</w:t>
      </w:r>
      <w:r>
        <w:rPr>
          <w:rtl/>
        </w:rPr>
        <w:t>2025</w:t>
      </w:r>
      <w:r w:rsidRPr="007406B6">
        <w:rPr>
          <w:rFonts w:hint="cs"/>
          <w:rtl/>
        </w:rPr>
        <w:t>).</w:t>
      </w:r>
    </w:p>
    <w:p w14:paraId="56703CF1" w14:textId="48020574" w:rsidR="00630F22" w:rsidRDefault="00630F22" w:rsidP="002E422E">
      <w:pPr>
        <w:pStyle w:val="aff1"/>
        <w:rPr>
          <w:rtl/>
          <w:lang w:eastAsia="he-IL"/>
        </w:rPr>
      </w:pPr>
      <w:bookmarkStart w:id="0" w:name="WillDocument"/>
      <w:bookmarkEnd w:id="0"/>
      <w:r>
        <w:rPr>
          <w:rtl/>
          <w:lang w:eastAsia="he-IL"/>
        </w:rPr>
        <w:t>ה</w:t>
      </w:r>
      <w:r w:rsidR="00FB323B" w:rsidRPr="00FB323B">
        <w:rPr>
          <w:rtl/>
          <w:lang w:eastAsia="he-IL"/>
        </w:rPr>
        <w:t>רב שלמה שפירא</w:t>
      </w:r>
      <w:r w:rsidR="00FB323B">
        <w:rPr>
          <w:rtl/>
          <w:lang w:eastAsia="he-IL"/>
        </w:rPr>
        <w:tab/>
      </w:r>
      <w:r w:rsidR="00FB323B" w:rsidRPr="00FB323B">
        <w:rPr>
          <w:rtl/>
          <w:lang w:eastAsia="he-IL"/>
        </w:rPr>
        <w:t>הרב ציון לוז־אילוז</w:t>
      </w:r>
      <w:r w:rsidR="00FB323B">
        <w:rPr>
          <w:rtl/>
          <w:lang w:eastAsia="he-IL"/>
        </w:rPr>
        <w:tab/>
      </w:r>
      <w:r w:rsidR="00FB323B" w:rsidRPr="00FB323B">
        <w:rPr>
          <w:rtl/>
          <w:lang w:eastAsia="he-IL"/>
        </w:rPr>
        <w:t>הרב מאיר פרימן</w:t>
      </w:r>
    </w:p>
    <w:p w14:paraId="2ADEC364" w14:textId="77777777" w:rsidR="00630F22" w:rsidRDefault="00630F22" w:rsidP="00630F22">
      <w:pPr>
        <w:rPr>
          <w:rFonts w:eastAsia="Calibri"/>
          <w:lang w:eastAsia="he-IL"/>
        </w:rPr>
      </w:pPr>
    </w:p>
    <w:p w14:paraId="3098CA64" w14:textId="29B2F7C5" w:rsidR="00630F22" w:rsidRPr="002E422E" w:rsidRDefault="00630F22" w:rsidP="002E422E">
      <w:pPr>
        <w:pStyle w:val="ae"/>
        <w:rPr>
          <w:rtl/>
        </w:rPr>
      </w:pPr>
      <w:r>
        <w:rPr>
          <w:color w:val="7F7F7F" w:themeColor="text1" w:themeTint="80"/>
          <w:rtl/>
        </w:rPr>
        <w:t>עותק זה עשוי להכיל שינויי ותיקוני עריכה</w:t>
      </w:r>
    </w:p>
    <w:p w14:paraId="01DB57E4" w14:textId="77777777" w:rsidR="00B27788" w:rsidRPr="00630F22" w:rsidRDefault="00B27788" w:rsidP="00630F22">
      <w:pPr>
        <w:rPr>
          <w:szCs w:val="22"/>
          <w:rtl/>
        </w:rPr>
      </w:pPr>
    </w:p>
    <w:sectPr w:rsidR="00B27788" w:rsidRPr="00630F22" w:rsidSect="00ED4071">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A5458" w14:textId="77777777" w:rsidR="00CD2CFD" w:rsidRDefault="00CD2CFD" w:rsidP="00E2756A">
      <w:r>
        <w:separator/>
      </w:r>
    </w:p>
  </w:endnote>
  <w:endnote w:type="continuationSeparator" w:id="0">
    <w:p w14:paraId="0E7CC977" w14:textId="77777777" w:rsidR="00CD2CFD" w:rsidRDefault="00CD2CFD" w:rsidP="00E27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766914458"/>
      <w:docPartObj>
        <w:docPartGallery w:val="Page Numbers (Bottom of Page)"/>
        <w:docPartUnique/>
      </w:docPartObj>
    </w:sdtPr>
    <w:sdtEndPr/>
    <w:sdtContent>
      <w:p w14:paraId="28B84E8D" w14:textId="77777777" w:rsidR="00CD2CFD" w:rsidRDefault="00CD2CFD" w:rsidP="00F4312B">
        <w:pPr>
          <w:pStyle w:val="aff5"/>
          <w:jc w:val="center"/>
        </w:pPr>
        <w:r>
          <w:fldChar w:fldCharType="begin"/>
        </w:r>
        <w:r>
          <w:rPr>
            <w:rtl/>
            <w:cs/>
          </w:rPr>
          <w:instrText>PAGE   \* MERGEFORMAT</w:instrText>
        </w:r>
        <w:r>
          <w:fldChar w:fldCharType="separate"/>
        </w:r>
        <w:r w:rsidRPr="00DF382A">
          <w:rPr>
            <w:noProof/>
            <w:rtl/>
            <w:lang w:val="he-IL"/>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77A6D" w14:textId="77777777" w:rsidR="00CD2CFD" w:rsidRDefault="00CD2CFD" w:rsidP="00E2756A">
      <w:r>
        <w:separator/>
      </w:r>
    </w:p>
  </w:footnote>
  <w:footnote w:type="continuationSeparator" w:id="0">
    <w:p w14:paraId="3A53AC7B" w14:textId="77777777" w:rsidR="00CD2CFD" w:rsidRDefault="00CD2CFD" w:rsidP="00E27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9C4DD" w14:textId="77777777" w:rsidR="00CD2CFD" w:rsidRDefault="00CD2CFD" w:rsidP="00FA1DAB">
    <w:pPr>
      <w:pStyle w:val="aff3"/>
      <w:rPr>
        <w:rFonts w:cs="David"/>
        <w:b/>
        <w:bCs/>
        <w:color w:val="1F497D" w:themeColor="text2"/>
        <w:sz w:val="52"/>
        <w:szCs w:val="52"/>
        <w:rtl/>
      </w:rPr>
    </w:pPr>
    <w:r>
      <w:rPr>
        <w:rFonts w:cs="David" w:hint="cs"/>
        <w:b/>
        <w:bCs/>
        <w:color w:val="1F497D" w:themeColor="text2"/>
        <w:sz w:val="52"/>
        <w:szCs w:val="52"/>
        <w:rtl/>
      </w:rPr>
      <w:tab/>
    </w:r>
    <w:r w:rsidRPr="000F286C">
      <w:rPr>
        <w:rFonts w:cs="David" w:hint="cs"/>
        <w:b/>
        <w:bCs/>
        <w:color w:val="1F497D" w:themeColor="text2"/>
        <w:sz w:val="52"/>
        <w:szCs w:val="52"/>
        <w:rtl/>
      </w:rPr>
      <w:t>מדינת ישראל</w:t>
    </w:r>
  </w:p>
  <w:p w14:paraId="2A123A4A" w14:textId="77777777" w:rsidR="00CD2CFD" w:rsidRDefault="00CD2CFD" w:rsidP="00FA1DAB">
    <w:pPr>
      <w:pStyle w:val="aff3"/>
      <w:jc w:val="center"/>
      <w:rPr>
        <w:rFonts w:cs="David"/>
        <w:b/>
        <w:bCs/>
        <w:color w:val="1F497D" w:themeColor="text2"/>
        <w:sz w:val="32"/>
        <w:szCs w:val="32"/>
      </w:rPr>
    </w:pPr>
    <w:r>
      <w:rPr>
        <w:rFonts w:cs="David" w:hint="cs"/>
        <w:b/>
        <w:bCs/>
        <w:color w:val="1F497D" w:themeColor="text2"/>
        <w:sz w:val="32"/>
        <w:szCs w:val="32"/>
        <w:rtl/>
      </w:rPr>
      <w:t>בתי הדין הרבניים</w:t>
    </w:r>
  </w:p>
  <w:p w14:paraId="1852E0DB" w14:textId="77777777" w:rsidR="00CD2CFD" w:rsidRDefault="00CD2CFD">
    <w:pPr>
      <w:pStyle w:val="af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325E"/>
    <w:multiLevelType w:val="hybridMultilevel"/>
    <w:tmpl w:val="EF3454C0"/>
    <w:lvl w:ilvl="0" w:tplc="B5841898">
      <w:start w:val="1"/>
      <w:numFmt w:val="hebrew1"/>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7B015F7"/>
    <w:multiLevelType w:val="hybridMultilevel"/>
    <w:tmpl w:val="B92AEF9A"/>
    <w:lvl w:ilvl="0" w:tplc="04090013">
      <w:start w:val="1"/>
      <w:numFmt w:val="hebrew1"/>
      <w:lvlText w:val="%1."/>
      <w:lvlJc w:val="center"/>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1A93AEA"/>
    <w:multiLevelType w:val="hybridMultilevel"/>
    <w:tmpl w:val="D32268AC"/>
    <w:lvl w:ilvl="0" w:tplc="52F037CC">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A32026"/>
    <w:multiLevelType w:val="hybridMultilevel"/>
    <w:tmpl w:val="D7C2D248"/>
    <w:lvl w:ilvl="0" w:tplc="4A52AF68">
      <w:start w:val="1"/>
      <w:numFmt w:val="hebrew1"/>
      <w:lvlText w:val="%1)"/>
      <w:lvlJc w:val="left"/>
      <w:pPr>
        <w:ind w:left="19" w:hanging="360"/>
      </w:pPr>
      <w:rPr>
        <w:rFonts w:cs="Times New Roman" w:hint="default"/>
      </w:rPr>
    </w:lvl>
    <w:lvl w:ilvl="1" w:tplc="04090019" w:tentative="1">
      <w:start w:val="1"/>
      <w:numFmt w:val="lowerLetter"/>
      <w:lvlText w:val="%2."/>
      <w:lvlJc w:val="left"/>
      <w:pPr>
        <w:ind w:left="739" w:hanging="360"/>
      </w:pPr>
      <w:rPr>
        <w:rFonts w:cs="Times New Roman"/>
      </w:rPr>
    </w:lvl>
    <w:lvl w:ilvl="2" w:tplc="0409001B" w:tentative="1">
      <w:start w:val="1"/>
      <w:numFmt w:val="lowerRoman"/>
      <w:lvlText w:val="%3."/>
      <w:lvlJc w:val="right"/>
      <w:pPr>
        <w:ind w:left="1459" w:hanging="180"/>
      </w:pPr>
      <w:rPr>
        <w:rFonts w:cs="Times New Roman"/>
      </w:rPr>
    </w:lvl>
    <w:lvl w:ilvl="3" w:tplc="0409000F" w:tentative="1">
      <w:start w:val="1"/>
      <w:numFmt w:val="decimal"/>
      <w:lvlText w:val="%4."/>
      <w:lvlJc w:val="left"/>
      <w:pPr>
        <w:ind w:left="2179" w:hanging="360"/>
      </w:pPr>
      <w:rPr>
        <w:rFonts w:cs="Times New Roman"/>
      </w:rPr>
    </w:lvl>
    <w:lvl w:ilvl="4" w:tplc="04090019" w:tentative="1">
      <w:start w:val="1"/>
      <w:numFmt w:val="lowerLetter"/>
      <w:lvlText w:val="%5."/>
      <w:lvlJc w:val="left"/>
      <w:pPr>
        <w:ind w:left="2899" w:hanging="360"/>
      </w:pPr>
      <w:rPr>
        <w:rFonts w:cs="Times New Roman"/>
      </w:rPr>
    </w:lvl>
    <w:lvl w:ilvl="5" w:tplc="0409001B" w:tentative="1">
      <w:start w:val="1"/>
      <w:numFmt w:val="lowerRoman"/>
      <w:lvlText w:val="%6."/>
      <w:lvlJc w:val="right"/>
      <w:pPr>
        <w:ind w:left="3619" w:hanging="180"/>
      </w:pPr>
      <w:rPr>
        <w:rFonts w:cs="Times New Roman"/>
      </w:rPr>
    </w:lvl>
    <w:lvl w:ilvl="6" w:tplc="0409000F" w:tentative="1">
      <w:start w:val="1"/>
      <w:numFmt w:val="decimal"/>
      <w:lvlText w:val="%7."/>
      <w:lvlJc w:val="left"/>
      <w:pPr>
        <w:ind w:left="4339" w:hanging="360"/>
      </w:pPr>
      <w:rPr>
        <w:rFonts w:cs="Times New Roman"/>
      </w:rPr>
    </w:lvl>
    <w:lvl w:ilvl="7" w:tplc="04090019" w:tentative="1">
      <w:start w:val="1"/>
      <w:numFmt w:val="lowerLetter"/>
      <w:lvlText w:val="%8."/>
      <w:lvlJc w:val="left"/>
      <w:pPr>
        <w:ind w:left="5059" w:hanging="360"/>
      </w:pPr>
      <w:rPr>
        <w:rFonts w:cs="Times New Roman"/>
      </w:rPr>
    </w:lvl>
    <w:lvl w:ilvl="8" w:tplc="0409001B" w:tentative="1">
      <w:start w:val="1"/>
      <w:numFmt w:val="lowerRoman"/>
      <w:lvlText w:val="%9."/>
      <w:lvlJc w:val="right"/>
      <w:pPr>
        <w:ind w:left="5779" w:hanging="180"/>
      </w:pPr>
      <w:rPr>
        <w:rFonts w:cs="Times New Roman"/>
      </w:rPr>
    </w:lvl>
  </w:abstractNum>
  <w:abstractNum w:abstractNumId="4" w15:restartNumberingAfterBreak="0">
    <w:nsid w:val="203C50D8"/>
    <w:multiLevelType w:val="multilevel"/>
    <w:tmpl w:val="CA42D256"/>
    <w:lvl w:ilvl="0">
      <w:start w:val="1"/>
      <w:numFmt w:val="hebrew1"/>
      <w:pStyle w:val="a"/>
      <w:lvlText w:val="%1."/>
      <w:lvlJc w:val="left"/>
      <w:pPr>
        <w:ind w:left="646" w:hanging="362"/>
      </w:pPr>
      <w:rPr>
        <w:rFonts w:hint="default"/>
      </w:rPr>
    </w:lvl>
    <w:lvl w:ilvl="1">
      <w:start w:val="1"/>
      <w:numFmt w:val="decimal"/>
      <w:lvlText w:val="(%2)"/>
      <w:lvlJc w:val="left"/>
      <w:pPr>
        <w:ind w:left="930" w:hanging="362"/>
      </w:pPr>
      <w:rPr>
        <w:rFonts w:cs="FrankRuehl" w:hint="cs"/>
        <w:szCs w:val="26"/>
      </w:rPr>
    </w:lvl>
    <w:lvl w:ilvl="2">
      <w:start w:val="1"/>
      <w:numFmt w:val="hebrew1"/>
      <w:lvlText w:val="(%3)"/>
      <w:lvlJc w:val="left"/>
      <w:pPr>
        <w:ind w:left="1214" w:hanging="362"/>
      </w:pPr>
      <w:rPr>
        <w:rFonts w:hint="default"/>
      </w:rPr>
    </w:lvl>
    <w:lvl w:ilvl="3">
      <w:start w:val="1"/>
      <w:numFmt w:val="decimal"/>
      <w:lvlText w:val="%4."/>
      <w:lvlJc w:val="left"/>
      <w:pPr>
        <w:ind w:left="1498" w:hanging="362"/>
      </w:pPr>
      <w:rPr>
        <w:rFonts w:hint="default"/>
      </w:rPr>
    </w:lvl>
    <w:lvl w:ilvl="4">
      <w:start w:val="1"/>
      <w:numFmt w:val="lowerLetter"/>
      <w:lvlText w:val="%5."/>
      <w:lvlJc w:val="left"/>
      <w:pPr>
        <w:ind w:left="1782" w:hanging="362"/>
      </w:pPr>
      <w:rPr>
        <w:rFonts w:hint="default"/>
      </w:rPr>
    </w:lvl>
    <w:lvl w:ilvl="5">
      <w:start w:val="1"/>
      <w:numFmt w:val="lowerRoman"/>
      <w:lvlText w:val="%6."/>
      <w:lvlJc w:val="right"/>
      <w:pPr>
        <w:ind w:left="2066" w:hanging="362"/>
      </w:pPr>
      <w:rPr>
        <w:rFonts w:hint="default"/>
      </w:rPr>
    </w:lvl>
    <w:lvl w:ilvl="6">
      <w:start w:val="1"/>
      <w:numFmt w:val="decimal"/>
      <w:lvlText w:val="%7."/>
      <w:lvlJc w:val="left"/>
      <w:pPr>
        <w:ind w:left="2350" w:hanging="362"/>
      </w:pPr>
      <w:rPr>
        <w:rFonts w:hint="default"/>
      </w:rPr>
    </w:lvl>
    <w:lvl w:ilvl="7">
      <w:start w:val="1"/>
      <w:numFmt w:val="lowerLetter"/>
      <w:lvlText w:val="%8."/>
      <w:lvlJc w:val="left"/>
      <w:pPr>
        <w:ind w:left="2634" w:hanging="362"/>
      </w:pPr>
      <w:rPr>
        <w:rFonts w:hint="default"/>
      </w:rPr>
    </w:lvl>
    <w:lvl w:ilvl="8">
      <w:start w:val="1"/>
      <w:numFmt w:val="lowerRoman"/>
      <w:lvlText w:val="%9."/>
      <w:lvlJc w:val="right"/>
      <w:pPr>
        <w:ind w:left="2918" w:hanging="362"/>
      </w:pPr>
      <w:rPr>
        <w:rFonts w:hint="default"/>
      </w:rPr>
    </w:lvl>
  </w:abstractNum>
  <w:abstractNum w:abstractNumId="5" w15:restartNumberingAfterBreak="0">
    <w:nsid w:val="27314EE8"/>
    <w:multiLevelType w:val="hybridMultilevel"/>
    <w:tmpl w:val="296EE1D6"/>
    <w:lvl w:ilvl="0" w:tplc="75A819C0">
      <w:start w:val="1"/>
      <w:numFmt w:val="hebrew1"/>
      <w:lvlText w:val="%1."/>
      <w:lvlJc w:val="left"/>
      <w:pPr>
        <w:ind w:left="785" w:hanging="360"/>
      </w:pPr>
      <w:rPr>
        <w:rFonts w:ascii="FrankRuehl" w:hAnsi="FrankRuehl" w:cs="FrankRuehl" w:hint="default"/>
        <w:sz w:val="28"/>
        <w:szCs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AD0193B"/>
    <w:multiLevelType w:val="hybridMultilevel"/>
    <w:tmpl w:val="926232AA"/>
    <w:lvl w:ilvl="0" w:tplc="2DC4434E">
      <w:start w:val="1"/>
      <w:numFmt w:val="hebrew1"/>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2E802750"/>
    <w:multiLevelType w:val="hybridMultilevel"/>
    <w:tmpl w:val="AE965392"/>
    <w:lvl w:ilvl="0" w:tplc="111CC85A">
      <w:start w:val="1"/>
      <w:numFmt w:val="hebrew1"/>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8" w15:restartNumberingAfterBreak="0">
    <w:nsid w:val="2FB91353"/>
    <w:multiLevelType w:val="hybridMultilevel"/>
    <w:tmpl w:val="6DE8D0CA"/>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667B78"/>
    <w:multiLevelType w:val="hybridMultilevel"/>
    <w:tmpl w:val="D0B686A4"/>
    <w:lvl w:ilvl="0" w:tplc="1354BBAC">
      <w:start w:val="1"/>
      <w:numFmt w:val="decimal"/>
      <w:lvlText w:val="%1."/>
      <w:lvlJc w:val="left"/>
      <w:pPr>
        <w:tabs>
          <w:tab w:val="num" w:pos="720"/>
        </w:tabs>
        <w:ind w:left="720" w:right="720" w:hanging="360"/>
      </w:pPr>
    </w:lvl>
    <w:lvl w:ilvl="1" w:tplc="3E94FCA2" w:tentative="1">
      <w:start w:val="1"/>
      <w:numFmt w:val="lowerLetter"/>
      <w:lvlText w:val="%2."/>
      <w:lvlJc w:val="left"/>
      <w:pPr>
        <w:tabs>
          <w:tab w:val="num" w:pos="1440"/>
        </w:tabs>
        <w:ind w:left="1440" w:right="1440" w:hanging="360"/>
      </w:pPr>
    </w:lvl>
    <w:lvl w:ilvl="2" w:tplc="8132CFF2" w:tentative="1">
      <w:start w:val="1"/>
      <w:numFmt w:val="lowerRoman"/>
      <w:lvlText w:val="%3."/>
      <w:lvlJc w:val="right"/>
      <w:pPr>
        <w:tabs>
          <w:tab w:val="num" w:pos="2160"/>
        </w:tabs>
        <w:ind w:left="2160" w:right="2160" w:hanging="180"/>
      </w:pPr>
    </w:lvl>
    <w:lvl w:ilvl="3" w:tplc="35DED86C" w:tentative="1">
      <w:start w:val="1"/>
      <w:numFmt w:val="decimal"/>
      <w:lvlText w:val="%4."/>
      <w:lvlJc w:val="left"/>
      <w:pPr>
        <w:tabs>
          <w:tab w:val="num" w:pos="2880"/>
        </w:tabs>
        <w:ind w:left="2880" w:right="2880" w:hanging="360"/>
      </w:pPr>
    </w:lvl>
    <w:lvl w:ilvl="4" w:tplc="69F0B5CA" w:tentative="1">
      <w:start w:val="1"/>
      <w:numFmt w:val="lowerLetter"/>
      <w:lvlText w:val="%5."/>
      <w:lvlJc w:val="left"/>
      <w:pPr>
        <w:tabs>
          <w:tab w:val="num" w:pos="3600"/>
        </w:tabs>
        <w:ind w:left="3600" w:right="3600" w:hanging="360"/>
      </w:pPr>
    </w:lvl>
    <w:lvl w:ilvl="5" w:tplc="B0760CC8" w:tentative="1">
      <w:start w:val="1"/>
      <w:numFmt w:val="lowerRoman"/>
      <w:lvlText w:val="%6."/>
      <w:lvlJc w:val="right"/>
      <w:pPr>
        <w:tabs>
          <w:tab w:val="num" w:pos="4320"/>
        </w:tabs>
        <w:ind w:left="4320" w:right="4320" w:hanging="180"/>
      </w:pPr>
    </w:lvl>
    <w:lvl w:ilvl="6" w:tplc="B764EE7E" w:tentative="1">
      <w:start w:val="1"/>
      <w:numFmt w:val="decimal"/>
      <w:lvlText w:val="%7."/>
      <w:lvlJc w:val="left"/>
      <w:pPr>
        <w:tabs>
          <w:tab w:val="num" w:pos="5040"/>
        </w:tabs>
        <w:ind w:left="5040" w:right="5040" w:hanging="360"/>
      </w:pPr>
    </w:lvl>
    <w:lvl w:ilvl="7" w:tplc="20A007AA" w:tentative="1">
      <w:start w:val="1"/>
      <w:numFmt w:val="lowerLetter"/>
      <w:lvlText w:val="%8."/>
      <w:lvlJc w:val="left"/>
      <w:pPr>
        <w:tabs>
          <w:tab w:val="num" w:pos="5760"/>
        </w:tabs>
        <w:ind w:left="5760" w:right="5760" w:hanging="360"/>
      </w:pPr>
    </w:lvl>
    <w:lvl w:ilvl="8" w:tplc="592ED114" w:tentative="1">
      <w:start w:val="1"/>
      <w:numFmt w:val="lowerRoman"/>
      <w:lvlText w:val="%9."/>
      <w:lvlJc w:val="right"/>
      <w:pPr>
        <w:tabs>
          <w:tab w:val="num" w:pos="6480"/>
        </w:tabs>
        <w:ind w:left="6480" w:right="6480" w:hanging="180"/>
      </w:pPr>
    </w:lvl>
  </w:abstractNum>
  <w:abstractNum w:abstractNumId="10" w15:restartNumberingAfterBreak="0">
    <w:nsid w:val="31831E55"/>
    <w:multiLevelType w:val="hybridMultilevel"/>
    <w:tmpl w:val="5E601672"/>
    <w:lvl w:ilvl="0" w:tplc="04090013">
      <w:start w:val="1"/>
      <w:numFmt w:val="hebrew1"/>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43E5F7C"/>
    <w:multiLevelType w:val="hybridMultilevel"/>
    <w:tmpl w:val="96A00546"/>
    <w:lvl w:ilvl="0" w:tplc="C608BB1C">
      <w:start w:val="1"/>
      <w:numFmt w:val="hebrew1"/>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6BF0DB3"/>
    <w:multiLevelType w:val="multilevel"/>
    <w:tmpl w:val="0E66DBD2"/>
    <w:lvl w:ilvl="0">
      <w:start w:val="1"/>
      <w:numFmt w:val="decimal"/>
      <w:pStyle w:val="11"/>
      <w:lvlText w:val="%1."/>
      <w:lvlJc w:val="left"/>
      <w:pPr>
        <w:tabs>
          <w:tab w:val="num" w:pos="720"/>
        </w:tabs>
        <w:ind w:left="720" w:hanging="720"/>
      </w:pPr>
    </w:lvl>
    <w:lvl w:ilvl="1">
      <w:start w:val="1"/>
      <w:numFmt w:val="hebrew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hebrew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7586133"/>
    <w:multiLevelType w:val="hybridMultilevel"/>
    <w:tmpl w:val="921CCBAA"/>
    <w:lvl w:ilvl="0" w:tplc="DEF050E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87355FB"/>
    <w:multiLevelType w:val="hybridMultilevel"/>
    <w:tmpl w:val="2662EFDE"/>
    <w:lvl w:ilvl="0" w:tplc="A7DE94A6">
      <w:start w:val="1"/>
      <w:numFmt w:val="hebrew1"/>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DA917CD"/>
    <w:multiLevelType w:val="hybridMultilevel"/>
    <w:tmpl w:val="18468A0C"/>
    <w:lvl w:ilvl="0" w:tplc="EF5670B4">
      <w:start w:val="1"/>
      <w:numFmt w:val="hebrew1"/>
      <w:lvlText w:val="%1."/>
      <w:lvlJc w:val="left"/>
      <w:pPr>
        <w:ind w:left="92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4E722D49"/>
    <w:multiLevelType w:val="hybridMultilevel"/>
    <w:tmpl w:val="18A85F08"/>
    <w:lvl w:ilvl="0" w:tplc="C380768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831B0E"/>
    <w:multiLevelType w:val="hybridMultilevel"/>
    <w:tmpl w:val="2300368E"/>
    <w:lvl w:ilvl="0" w:tplc="9E20D44C">
      <w:start w:val="1"/>
      <w:numFmt w:val="hebrew1"/>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606D03AE"/>
    <w:multiLevelType w:val="hybridMultilevel"/>
    <w:tmpl w:val="9C864CDA"/>
    <w:lvl w:ilvl="0" w:tplc="3EF49242">
      <w:start w:val="1"/>
      <w:numFmt w:val="decimal"/>
      <w:lvlText w:val="%1."/>
      <w:lvlJc w:val="left"/>
      <w:pPr>
        <w:ind w:left="20" w:hanging="360"/>
      </w:pPr>
    </w:lvl>
    <w:lvl w:ilvl="1" w:tplc="04090019">
      <w:start w:val="1"/>
      <w:numFmt w:val="lowerLetter"/>
      <w:lvlText w:val="%2."/>
      <w:lvlJc w:val="left"/>
      <w:pPr>
        <w:ind w:left="740" w:hanging="360"/>
      </w:pPr>
    </w:lvl>
    <w:lvl w:ilvl="2" w:tplc="0409001B">
      <w:start w:val="1"/>
      <w:numFmt w:val="lowerRoman"/>
      <w:lvlText w:val="%3."/>
      <w:lvlJc w:val="right"/>
      <w:pPr>
        <w:ind w:left="1460" w:hanging="180"/>
      </w:pPr>
    </w:lvl>
    <w:lvl w:ilvl="3" w:tplc="0409000F">
      <w:start w:val="1"/>
      <w:numFmt w:val="decimal"/>
      <w:lvlText w:val="%4."/>
      <w:lvlJc w:val="left"/>
      <w:pPr>
        <w:ind w:left="2180" w:hanging="360"/>
      </w:pPr>
    </w:lvl>
    <w:lvl w:ilvl="4" w:tplc="04090019">
      <w:start w:val="1"/>
      <w:numFmt w:val="lowerLetter"/>
      <w:lvlText w:val="%5."/>
      <w:lvlJc w:val="left"/>
      <w:pPr>
        <w:ind w:left="2900" w:hanging="360"/>
      </w:pPr>
    </w:lvl>
    <w:lvl w:ilvl="5" w:tplc="0409001B">
      <w:start w:val="1"/>
      <w:numFmt w:val="lowerRoman"/>
      <w:lvlText w:val="%6."/>
      <w:lvlJc w:val="right"/>
      <w:pPr>
        <w:ind w:left="3620" w:hanging="180"/>
      </w:pPr>
    </w:lvl>
    <w:lvl w:ilvl="6" w:tplc="0409000F">
      <w:start w:val="1"/>
      <w:numFmt w:val="decimal"/>
      <w:lvlText w:val="%7."/>
      <w:lvlJc w:val="left"/>
      <w:pPr>
        <w:ind w:left="4340" w:hanging="360"/>
      </w:pPr>
    </w:lvl>
    <w:lvl w:ilvl="7" w:tplc="04090019">
      <w:start w:val="1"/>
      <w:numFmt w:val="lowerLetter"/>
      <w:lvlText w:val="%8."/>
      <w:lvlJc w:val="left"/>
      <w:pPr>
        <w:ind w:left="5060" w:hanging="360"/>
      </w:pPr>
    </w:lvl>
    <w:lvl w:ilvl="8" w:tplc="0409001B">
      <w:start w:val="1"/>
      <w:numFmt w:val="lowerRoman"/>
      <w:lvlText w:val="%9."/>
      <w:lvlJc w:val="right"/>
      <w:pPr>
        <w:ind w:left="5780" w:hanging="180"/>
      </w:pPr>
    </w:lvl>
  </w:abstractNum>
  <w:abstractNum w:abstractNumId="19" w15:restartNumberingAfterBreak="0">
    <w:nsid w:val="61247732"/>
    <w:multiLevelType w:val="multilevel"/>
    <w:tmpl w:val="C024A742"/>
    <w:lvl w:ilvl="0">
      <w:start w:val="1"/>
      <w:numFmt w:val="hebrew1"/>
      <w:pStyle w:val="1"/>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hebrew1"/>
      <w:lvlText w:val="(%3)"/>
      <w:lvlJc w:val="left"/>
      <w:pPr>
        <w:tabs>
          <w:tab w:val="num" w:pos="1361"/>
        </w:tabs>
        <w:ind w:left="1191" w:hanging="397"/>
      </w:pPr>
      <w:rPr>
        <w:rFonts w:hint="default"/>
      </w:rPr>
    </w:lvl>
    <w:lvl w:ilvl="3">
      <w:start w:val="1"/>
      <w:numFmt w:val="decimal"/>
      <w:lvlText w:val="(%4)"/>
      <w:lvlJc w:val="left"/>
      <w:pPr>
        <w:tabs>
          <w:tab w:val="num" w:pos="1758"/>
        </w:tabs>
        <w:ind w:left="1588" w:hanging="397"/>
      </w:pPr>
      <w:rPr>
        <w:rFonts w:hint="default"/>
      </w:rPr>
    </w:lvl>
    <w:lvl w:ilvl="4">
      <w:start w:val="1"/>
      <w:numFmt w:val="decimal"/>
      <w:lvlText w:val="(%3)%4.%5."/>
      <w:lvlJc w:val="left"/>
      <w:pPr>
        <w:tabs>
          <w:tab w:val="num" w:pos="1928"/>
        </w:tabs>
        <w:ind w:left="1985" w:hanging="397"/>
      </w:pPr>
      <w:rPr>
        <w:rFonts w:hint="default"/>
      </w:rPr>
    </w:lvl>
    <w:lvl w:ilvl="5">
      <w:start w:val="1"/>
      <w:numFmt w:val="decimal"/>
      <w:lvlText w:val="(%3)%4.%5.%6."/>
      <w:lvlJc w:val="left"/>
      <w:pPr>
        <w:tabs>
          <w:tab w:val="num" w:pos="2325"/>
        </w:tabs>
        <w:ind w:left="2382" w:hanging="397"/>
      </w:pPr>
      <w:rPr>
        <w:rFonts w:hint="default"/>
      </w:rPr>
    </w:lvl>
    <w:lvl w:ilvl="6">
      <w:start w:val="1"/>
      <w:numFmt w:val="decimal"/>
      <w:lvlText w:val="(%3)%4.%5.%6.%7."/>
      <w:lvlJc w:val="left"/>
      <w:pPr>
        <w:tabs>
          <w:tab w:val="num" w:pos="2722"/>
        </w:tabs>
        <w:ind w:left="2779" w:hanging="397"/>
      </w:pPr>
      <w:rPr>
        <w:rFonts w:hint="default"/>
      </w:rPr>
    </w:lvl>
    <w:lvl w:ilvl="7">
      <w:start w:val="1"/>
      <w:numFmt w:val="decimal"/>
      <w:lvlText w:val="(%3)%4.%5.%6.%7.%8."/>
      <w:lvlJc w:val="left"/>
      <w:pPr>
        <w:tabs>
          <w:tab w:val="num" w:pos="3119"/>
        </w:tabs>
        <w:ind w:left="3176" w:hanging="397"/>
      </w:pPr>
      <w:rPr>
        <w:rFonts w:hint="default"/>
      </w:rPr>
    </w:lvl>
    <w:lvl w:ilvl="8">
      <w:start w:val="1"/>
      <w:numFmt w:val="decimal"/>
      <w:lvlText w:val="(%3)%4.%5.%6.%7.%8.%9."/>
      <w:lvlJc w:val="left"/>
      <w:pPr>
        <w:tabs>
          <w:tab w:val="num" w:pos="3516"/>
        </w:tabs>
        <w:ind w:left="3573" w:hanging="397"/>
      </w:pPr>
      <w:rPr>
        <w:rFonts w:hint="default"/>
      </w:rPr>
    </w:lvl>
  </w:abstractNum>
  <w:abstractNum w:abstractNumId="20" w15:restartNumberingAfterBreak="0">
    <w:nsid w:val="617936FB"/>
    <w:multiLevelType w:val="hybridMultilevel"/>
    <w:tmpl w:val="EE0E5472"/>
    <w:lvl w:ilvl="0" w:tplc="074AE18A">
      <w:start w:val="1"/>
      <w:numFmt w:val="hebrew1"/>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268727F"/>
    <w:multiLevelType w:val="hybridMultilevel"/>
    <w:tmpl w:val="21AE559C"/>
    <w:lvl w:ilvl="0" w:tplc="0C543798">
      <w:start w:val="1"/>
      <w:numFmt w:val="hebrew1"/>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5B059AA"/>
    <w:multiLevelType w:val="hybridMultilevel"/>
    <w:tmpl w:val="9A44B792"/>
    <w:lvl w:ilvl="0" w:tplc="26561456">
      <w:start w:val="1"/>
      <w:numFmt w:val="hebrew1"/>
      <w:lvlText w:val="%1 -"/>
      <w:lvlJc w:val="left"/>
      <w:pPr>
        <w:ind w:left="19" w:hanging="360"/>
      </w:pPr>
      <w:rPr>
        <w:rFonts w:cs="Times New Roman" w:hint="default"/>
      </w:rPr>
    </w:lvl>
    <w:lvl w:ilvl="1" w:tplc="04090019" w:tentative="1">
      <w:start w:val="1"/>
      <w:numFmt w:val="lowerLetter"/>
      <w:lvlText w:val="%2."/>
      <w:lvlJc w:val="left"/>
      <w:pPr>
        <w:ind w:left="739" w:hanging="360"/>
      </w:pPr>
      <w:rPr>
        <w:rFonts w:cs="Times New Roman"/>
      </w:rPr>
    </w:lvl>
    <w:lvl w:ilvl="2" w:tplc="0409001B" w:tentative="1">
      <w:start w:val="1"/>
      <w:numFmt w:val="lowerRoman"/>
      <w:lvlText w:val="%3."/>
      <w:lvlJc w:val="right"/>
      <w:pPr>
        <w:ind w:left="1459" w:hanging="180"/>
      </w:pPr>
      <w:rPr>
        <w:rFonts w:cs="Times New Roman"/>
      </w:rPr>
    </w:lvl>
    <w:lvl w:ilvl="3" w:tplc="0409000F" w:tentative="1">
      <w:start w:val="1"/>
      <w:numFmt w:val="decimal"/>
      <w:lvlText w:val="%4."/>
      <w:lvlJc w:val="left"/>
      <w:pPr>
        <w:ind w:left="2179" w:hanging="360"/>
      </w:pPr>
      <w:rPr>
        <w:rFonts w:cs="Times New Roman"/>
      </w:rPr>
    </w:lvl>
    <w:lvl w:ilvl="4" w:tplc="04090019" w:tentative="1">
      <w:start w:val="1"/>
      <w:numFmt w:val="lowerLetter"/>
      <w:lvlText w:val="%5."/>
      <w:lvlJc w:val="left"/>
      <w:pPr>
        <w:ind w:left="2899" w:hanging="360"/>
      </w:pPr>
      <w:rPr>
        <w:rFonts w:cs="Times New Roman"/>
      </w:rPr>
    </w:lvl>
    <w:lvl w:ilvl="5" w:tplc="0409001B" w:tentative="1">
      <w:start w:val="1"/>
      <w:numFmt w:val="lowerRoman"/>
      <w:lvlText w:val="%6."/>
      <w:lvlJc w:val="right"/>
      <w:pPr>
        <w:ind w:left="3619" w:hanging="180"/>
      </w:pPr>
      <w:rPr>
        <w:rFonts w:cs="Times New Roman"/>
      </w:rPr>
    </w:lvl>
    <w:lvl w:ilvl="6" w:tplc="0409000F" w:tentative="1">
      <w:start w:val="1"/>
      <w:numFmt w:val="decimal"/>
      <w:lvlText w:val="%7."/>
      <w:lvlJc w:val="left"/>
      <w:pPr>
        <w:ind w:left="4339" w:hanging="360"/>
      </w:pPr>
      <w:rPr>
        <w:rFonts w:cs="Times New Roman"/>
      </w:rPr>
    </w:lvl>
    <w:lvl w:ilvl="7" w:tplc="04090019" w:tentative="1">
      <w:start w:val="1"/>
      <w:numFmt w:val="lowerLetter"/>
      <w:lvlText w:val="%8."/>
      <w:lvlJc w:val="left"/>
      <w:pPr>
        <w:ind w:left="5059" w:hanging="360"/>
      </w:pPr>
      <w:rPr>
        <w:rFonts w:cs="Times New Roman"/>
      </w:rPr>
    </w:lvl>
    <w:lvl w:ilvl="8" w:tplc="0409001B" w:tentative="1">
      <w:start w:val="1"/>
      <w:numFmt w:val="lowerRoman"/>
      <w:lvlText w:val="%9."/>
      <w:lvlJc w:val="right"/>
      <w:pPr>
        <w:ind w:left="5779" w:hanging="180"/>
      </w:pPr>
      <w:rPr>
        <w:rFonts w:cs="Times New Roman"/>
      </w:rPr>
    </w:lvl>
  </w:abstractNum>
  <w:abstractNum w:abstractNumId="23" w15:restartNumberingAfterBreak="0">
    <w:nsid w:val="664D5B8B"/>
    <w:multiLevelType w:val="hybridMultilevel"/>
    <w:tmpl w:val="FB78DD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7E510DF"/>
    <w:multiLevelType w:val="multilevel"/>
    <w:tmpl w:val="B29E0AE8"/>
    <w:lvl w:ilvl="0">
      <w:start w:val="1"/>
      <w:numFmt w:val="hebrew1"/>
      <w:pStyle w:val="a0"/>
      <w:lvlText w:val="%1."/>
      <w:lvlJc w:val="left"/>
      <w:pPr>
        <w:tabs>
          <w:tab w:val="num" w:pos="360"/>
        </w:tabs>
        <w:ind w:left="360" w:hanging="360"/>
      </w:pPr>
      <w:rPr>
        <w:rFonts w:cs="Narkisim" w:hint="cs"/>
        <w:bCs/>
        <w:iCs w:val="0"/>
        <w:szCs w:val="24"/>
      </w:rPr>
    </w:lvl>
    <w:lvl w:ilvl="1">
      <w:start w:val="1"/>
      <w:numFmt w:val="hebrew1"/>
      <w:pStyle w:val="a1"/>
      <w:lvlText w:val="%2."/>
      <w:lvlJc w:val="left"/>
      <w:pPr>
        <w:tabs>
          <w:tab w:val="num" w:pos="794"/>
        </w:tabs>
        <w:ind w:left="397" w:hanging="397"/>
      </w:pPr>
      <w:rPr>
        <w:rFonts w:cs="Narkisim" w:hint="cs"/>
        <w:bCs/>
        <w:iCs w:val="0"/>
        <w:szCs w:val="24"/>
      </w:rPr>
    </w:lvl>
    <w:lvl w:ilvl="2">
      <w:start w:val="1"/>
      <w:numFmt w:val="decimal"/>
      <w:pStyle w:val="10"/>
      <w:lvlText w:val="(%3)"/>
      <w:lvlJc w:val="left"/>
      <w:pPr>
        <w:tabs>
          <w:tab w:val="num" w:pos="397"/>
        </w:tabs>
        <w:ind w:left="0" w:firstLine="0"/>
      </w:pPr>
      <w:rPr>
        <w:rFonts w:cs="Narkisim" w:hint="cs"/>
        <w:bCs/>
        <w:i/>
        <w:iCs w:val="0"/>
        <w:szCs w:val="22"/>
      </w:rPr>
    </w:lvl>
    <w:lvl w:ilvl="3">
      <w:start w:val="1"/>
      <w:numFmt w:val="hebrew1"/>
      <w:pStyle w:val="a2"/>
      <w:lvlText w:val="(%4)"/>
      <w:lvlJc w:val="left"/>
      <w:pPr>
        <w:tabs>
          <w:tab w:val="num" w:pos="397"/>
        </w:tabs>
        <w:ind w:left="0" w:firstLine="0"/>
      </w:pPr>
      <w:rPr>
        <w:rFonts w:hint="default"/>
        <w:bCs w:val="0"/>
        <w:iCs w:val="0"/>
        <w:szCs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9B6346A"/>
    <w:multiLevelType w:val="hybridMultilevel"/>
    <w:tmpl w:val="7C70491A"/>
    <w:lvl w:ilvl="0" w:tplc="FA7E540A">
      <w:start w:val="1"/>
      <w:numFmt w:val="hebrew1"/>
      <w:lvlText w:val="%1)"/>
      <w:lvlJc w:val="left"/>
      <w:pPr>
        <w:ind w:left="309" w:hanging="360"/>
      </w:pPr>
    </w:lvl>
    <w:lvl w:ilvl="1" w:tplc="04090019">
      <w:start w:val="1"/>
      <w:numFmt w:val="lowerLetter"/>
      <w:lvlText w:val="%2."/>
      <w:lvlJc w:val="left"/>
      <w:pPr>
        <w:ind w:left="1029" w:hanging="360"/>
      </w:pPr>
    </w:lvl>
    <w:lvl w:ilvl="2" w:tplc="0409001B">
      <w:start w:val="1"/>
      <w:numFmt w:val="lowerRoman"/>
      <w:lvlText w:val="%3."/>
      <w:lvlJc w:val="right"/>
      <w:pPr>
        <w:ind w:left="1749" w:hanging="180"/>
      </w:pPr>
    </w:lvl>
    <w:lvl w:ilvl="3" w:tplc="0409000F">
      <w:start w:val="1"/>
      <w:numFmt w:val="decimal"/>
      <w:lvlText w:val="%4."/>
      <w:lvlJc w:val="left"/>
      <w:pPr>
        <w:ind w:left="2469" w:hanging="360"/>
      </w:pPr>
    </w:lvl>
    <w:lvl w:ilvl="4" w:tplc="04090019">
      <w:start w:val="1"/>
      <w:numFmt w:val="lowerLetter"/>
      <w:lvlText w:val="%5."/>
      <w:lvlJc w:val="left"/>
      <w:pPr>
        <w:ind w:left="3189" w:hanging="360"/>
      </w:pPr>
    </w:lvl>
    <w:lvl w:ilvl="5" w:tplc="0409001B">
      <w:start w:val="1"/>
      <w:numFmt w:val="lowerRoman"/>
      <w:lvlText w:val="%6."/>
      <w:lvlJc w:val="right"/>
      <w:pPr>
        <w:ind w:left="3909" w:hanging="180"/>
      </w:pPr>
    </w:lvl>
    <w:lvl w:ilvl="6" w:tplc="0409000F">
      <w:start w:val="1"/>
      <w:numFmt w:val="decimal"/>
      <w:lvlText w:val="%7."/>
      <w:lvlJc w:val="left"/>
      <w:pPr>
        <w:ind w:left="4629" w:hanging="360"/>
      </w:pPr>
    </w:lvl>
    <w:lvl w:ilvl="7" w:tplc="04090019">
      <w:start w:val="1"/>
      <w:numFmt w:val="lowerLetter"/>
      <w:lvlText w:val="%8."/>
      <w:lvlJc w:val="left"/>
      <w:pPr>
        <w:ind w:left="5349" w:hanging="360"/>
      </w:pPr>
    </w:lvl>
    <w:lvl w:ilvl="8" w:tplc="0409001B">
      <w:start w:val="1"/>
      <w:numFmt w:val="lowerRoman"/>
      <w:lvlText w:val="%9."/>
      <w:lvlJc w:val="right"/>
      <w:pPr>
        <w:ind w:left="6069" w:hanging="180"/>
      </w:pPr>
    </w:lvl>
  </w:abstractNum>
  <w:abstractNum w:abstractNumId="26" w15:restartNumberingAfterBreak="0">
    <w:nsid w:val="69BB7617"/>
    <w:multiLevelType w:val="hybridMultilevel"/>
    <w:tmpl w:val="31003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D358BF"/>
    <w:multiLevelType w:val="hybridMultilevel"/>
    <w:tmpl w:val="B4AEF068"/>
    <w:lvl w:ilvl="0" w:tplc="04090003">
      <w:start w:val="1"/>
      <w:numFmt w:val="bullet"/>
      <w:lvlText w:val="o"/>
      <w:lvlJc w:val="left"/>
      <w:pPr>
        <w:ind w:left="379" w:hanging="360"/>
      </w:pPr>
      <w:rPr>
        <w:rFonts w:ascii="Courier New" w:hAnsi="Courier New" w:hint="default"/>
      </w:rPr>
    </w:lvl>
    <w:lvl w:ilvl="1" w:tplc="04090003" w:tentative="1">
      <w:start w:val="1"/>
      <w:numFmt w:val="bullet"/>
      <w:lvlText w:val="o"/>
      <w:lvlJc w:val="left"/>
      <w:pPr>
        <w:ind w:left="1099" w:hanging="360"/>
      </w:pPr>
      <w:rPr>
        <w:rFonts w:ascii="Courier New" w:hAnsi="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28" w15:restartNumberingAfterBreak="0">
    <w:nsid w:val="6CB11A54"/>
    <w:multiLevelType w:val="hybridMultilevel"/>
    <w:tmpl w:val="F88EE728"/>
    <w:lvl w:ilvl="0" w:tplc="A72E027E">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3304D2D"/>
    <w:multiLevelType w:val="hybridMultilevel"/>
    <w:tmpl w:val="6200114E"/>
    <w:lvl w:ilvl="0" w:tplc="A800B9FA">
      <w:start w:val="1"/>
      <w:numFmt w:val="hebrew1"/>
      <w:lvlText w:val="%1."/>
      <w:lvlJc w:val="left"/>
      <w:pPr>
        <w:ind w:left="309" w:hanging="360"/>
      </w:pPr>
      <w:rPr>
        <w:rFonts w:hint="default"/>
      </w:rPr>
    </w:lvl>
    <w:lvl w:ilvl="1" w:tplc="04090019" w:tentative="1">
      <w:start w:val="1"/>
      <w:numFmt w:val="lowerLetter"/>
      <w:lvlText w:val="%2."/>
      <w:lvlJc w:val="left"/>
      <w:pPr>
        <w:ind w:left="1029" w:hanging="360"/>
      </w:pPr>
    </w:lvl>
    <w:lvl w:ilvl="2" w:tplc="0409001B" w:tentative="1">
      <w:start w:val="1"/>
      <w:numFmt w:val="lowerRoman"/>
      <w:lvlText w:val="%3."/>
      <w:lvlJc w:val="right"/>
      <w:pPr>
        <w:ind w:left="1749" w:hanging="180"/>
      </w:pPr>
    </w:lvl>
    <w:lvl w:ilvl="3" w:tplc="0409000F" w:tentative="1">
      <w:start w:val="1"/>
      <w:numFmt w:val="decimal"/>
      <w:lvlText w:val="%4."/>
      <w:lvlJc w:val="left"/>
      <w:pPr>
        <w:ind w:left="2469" w:hanging="360"/>
      </w:pPr>
    </w:lvl>
    <w:lvl w:ilvl="4" w:tplc="04090019" w:tentative="1">
      <w:start w:val="1"/>
      <w:numFmt w:val="lowerLetter"/>
      <w:lvlText w:val="%5."/>
      <w:lvlJc w:val="left"/>
      <w:pPr>
        <w:ind w:left="3189" w:hanging="360"/>
      </w:pPr>
    </w:lvl>
    <w:lvl w:ilvl="5" w:tplc="0409001B" w:tentative="1">
      <w:start w:val="1"/>
      <w:numFmt w:val="lowerRoman"/>
      <w:lvlText w:val="%6."/>
      <w:lvlJc w:val="right"/>
      <w:pPr>
        <w:ind w:left="3909" w:hanging="180"/>
      </w:pPr>
    </w:lvl>
    <w:lvl w:ilvl="6" w:tplc="0409000F" w:tentative="1">
      <w:start w:val="1"/>
      <w:numFmt w:val="decimal"/>
      <w:lvlText w:val="%7."/>
      <w:lvlJc w:val="left"/>
      <w:pPr>
        <w:ind w:left="4629" w:hanging="360"/>
      </w:pPr>
    </w:lvl>
    <w:lvl w:ilvl="7" w:tplc="04090019" w:tentative="1">
      <w:start w:val="1"/>
      <w:numFmt w:val="lowerLetter"/>
      <w:lvlText w:val="%8."/>
      <w:lvlJc w:val="left"/>
      <w:pPr>
        <w:ind w:left="5349" w:hanging="360"/>
      </w:pPr>
    </w:lvl>
    <w:lvl w:ilvl="8" w:tplc="0409001B" w:tentative="1">
      <w:start w:val="1"/>
      <w:numFmt w:val="lowerRoman"/>
      <w:lvlText w:val="%9."/>
      <w:lvlJc w:val="right"/>
      <w:pPr>
        <w:ind w:left="6069" w:hanging="180"/>
      </w:pPr>
    </w:lvl>
  </w:abstractNum>
  <w:abstractNum w:abstractNumId="30" w15:restartNumberingAfterBreak="0">
    <w:nsid w:val="73BA0A2C"/>
    <w:multiLevelType w:val="hybridMultilevel"/>
    <w:tmpl w:val="5572547C"/>
    <w:lvl w:ilvl="0" w:tplc="AA540DB6">
      <w:start w:val="1"/>
      <w:numFmt w:val="decimal"/>
      <w:lvlText w:val="%1."/>
      <w:lvlJc w:val="left"/>
      <w:pPr>
        <w:ind w:left="757" w:hanging="360"/>
      </w:pPr>
      <w:rPr>
        <w:rFonts w:cs="Times New Roman" w:hint="default"/>
      </w:rPr>
    </w:lvl>
    <w:lvl w:ilvl="1" w:tplc="04090019" w:tentative="1">
      <w:start w:val="1"/>
      <w:numFmt w:val="lowerLetter"/>
      <w:lvlText w:val="%2."/>
      <w:lvlJc w:val="left"/>
      <w:pPr>
        <w:ind w:left="1477" w:hanging="360"/>
      </w:pPr>
      <w:rPr>
        <w:rFonts w:cs="Times New Roman"/>
      </w:rPr>
    </w:lvl>
    <w:lvl w:ilvl="2" w:tplc="0409001B" w:tentative="1">
      <w:start w:val="1"/>
      <w:numFmt w:val="lowerRoman"/>
      <w:lvlText w:val="%3."/>
      <w:lvlJc w:val="right"/>
      <w:pPr>
        <w:ind w:left="2197" w:hanging="180"/>
      </w:pPr>
      <w:rPr>
        <w:rFonts w:cs="Times New Roman"/>
      </w:rPr>
    </w:lvl>
    <w:lvl w:ilvl="3" w:tplc="0409000F" w:tentative="1">
      <w:start w:val="1"/>
      <w:numFmt w:val="decimal"/>
      <w:lvlText w:val="%4."/>
      <w:lvlJc w:val="left"/>
      <w:pPr>
        <w:ind w:left="2917" w:hanging="360"/>
      </w:pPr>
      <w:rPr>
        <w:rFonts w:cs="Times New Roman"/>
      </w:rPr>
    </w:lvl>
    <w:lvl w:ilvl="4" w:tplc="04090019" w:tentative="1">
      <w:start w:val="1"/>
      <w:numFmt w:val="lowerLetter"/>
      <w:lvlText w:val="%5."/>
      <w:lvlJc w:val="left"/>
      <w:pPr>
        <w:ind w:left="3637" w:hanging="360"/>
      </w:pPr>
      <w:rPr>
        <w:rFonts w:cs="Times New Roman"/>
      </w:rPr>
    </w:lvl>
    <w:lvl w:ilvl="5" w:tplc="0409001B" w:tentative="1">
      <w:start w:val="1"/>
      <w:numFmt w:val="lowerRoman"/>
      <w:lvlText w:val="%6."/>
      <w:lvlJc w:val="right"/>
      <w:pPr>
        <w:ind w:left="4357" w:hanging="180"/>
      </w:pPr>
      <w:rPr>
        <w:rFonts w:cs="Times New Roman"/>
      </w:rPr>
    </w:lvl>
    <w:lvl w:ilvl="6" w:tplc="0409000F" w:tentative="1">
      <w:start w:val="1"/>
      <w:numFmt w:val="decimal"/>
      <w:lvlText w:val="%7."/>
      <w:lvlJc w:val="left"/>
      <w:pPr>
        <w:ind w:left="5077" w:hanging="360"/>
      </w:pPr>
      <w:rPr>
        <w:rFonts w:cs="Times New Roman"/>
      </w:rPr>
    </w:lvl>
    <w:lvl w:ilvl="7" w:tplc="04090019" w:tentative="1">
      <w:start w:val="1"/>
      <w:numFmt w:val="lowerLetter"/>
      <w:lvlText w:val="%8."/>
      <w:lvlJc w:val="left"/>
      <w:pPr>
        <w:ind w:left="5797" w:hanging="360"/>
      </w:pPr>
      <w:rPr>
        <w:rFonts w:cs="Times New Roman"/>
      </w:rPr>
    </w:lvl>
    <w:lvl w:ilvl="8" w:tplc="0409001B" w:tentative="1">
      <w:start w:val="1"/>
      <w:numFmt w:val="lowerRoman"/>
      <w:lvlText w:val="%9."/>
      <w:lvlJc w:val="right"/>
      <w:pPr>
        <w:ind w:left="6517" w:hanging="180"/>
      </w:pPr>
      <w:rPr>
        <w:rFonts w:cs="Times New Roman"/>
      </w:rPr>
    </w:lvl>
  </w:abstractNum>
  <w:abstractNum w:abstractNumId="31" w15:restartNumberingAfterBreak="0">
    <w:nsid w:val="74CF03B6"/>
    <w:multiLevelType w:val="hybridMultilevel"/>
    <w:tmpl w:val="F5AC7EA4"/>
    <w:lvl w:ilvl="0" w:tplc="28A211D2">
      <w:start w:val="1"/>
      <w:numFmt w:val="decimal"/>
      <w:lvlText w:val="%1."/>
      <w:lvlJc w:val="left"/>
      <w:pPr>
        <w:ind w:left="757" w:hanging="360"/>
      </w:pPr>
      <w:rPr>
        <w:rFonts w:cs="Times New Roman" w:hint="default"/>
      </w:rPr>
    </w:lvl>
    <w:lvl w:ilvl="1" w:tplc="04090019" w:tentative="1">
      <w:start w:val="1"/>
      <w:numFmt w:val="lowerLetter"/>
      <w:lvlText w:val="%2."/>
      <w:lvlJc w:val="left"/>
      <w:pPr>
        <w:ind w:left="1477" w:hanging="360"/>
      </w:pPr>
      <w:rPr>
        <w:rFonts w:cs="Times New Roman"/>
      </w:rPr>
    </w:lvl>
    <w:lvl w:ilvl="2" w:tplc="0409001B" w:tentative="1">
      <w:start w:val="1"/>
      <w:numFmt w:val="lowerRoman"/>
      <w:lvlText w:val="%3."/>
      <w:lvlJc w:val="right"/>
      <w:pPr>
        <w:ind w:left="2197" w:hanging="180"/>
      </w:pPr>
      <w:rPr>
        <w:rFonts w:cs="Times New Roman"/>
      </w:rPr>
    </w:lvl>
    <w:lvl w:ilvl="3" w:tplc="0409000F" w:tentative="1">
      <w:start w:val="1"/>
      <w:numFmt w:val="decimal"/>
      <w:lvlText w:val="%4."/>
      <w:lvlJc w:val="left"/>
      <w:pPr>
        <w:ind w:left="2917" w:hanging="360"/>
      </w:pPr>
      <w:rPr>
        <w:rFonts w:cs="Times New Roman"/>
      </w:rPr>
    </w:lvl>
    <w:lvl w:ilvl="4" w:tplc="04090019" w:tentative="1">
      <w:start w:val="1"/>
      <w:numFmt w:val="lowerLetter"/>
      <w:lvlText w:val="%5."/>
      <w:lvlJc w:val="left"/>
      <w:pPr>
        <w:ind w:left="3637" w:hanging="360"/>
      </w:pPr>
      <w:rPr>
        <w:rFonts w:cs="Times New Roman"/>
      </w:rPr>
    </w:lvl>
    <w:lvl w:ilvl="5" w:tplc="0409001B" w:tentative="1">
      <w:start w:val="1"/>
      <w:numFmt w:val="lowerRoman"/>
      <w:lvlText w:val="%6."/>
      <w:lvlJc w:val="right"/>
      <w:pPr>
        <w:ind w:left="4357" w:hanging="180"/>
      </w:pPr>
      <w:rPr>
        <w:rFonts w:cs="Times New Roman"/>
      </w:rPr>
    </w:lvl>
    <w:lvl w:ilvl="6" w:tplc="0409000F" w:tentative="1">
      <w:start w:val="1"/>
      <w:numFmt w:val="decimal"/>
      <w:lvlText w:val="%7."/>
      <w:lvlJc w:val="left"/>
      <w:pPr>
        <w:ind w:left="5077" w:hanging="360"/>
      </w:pPr>
      <w:rPr>
        <w:rFonts w:cs="Times New Roman"/>
      </w:rPr>
    </w:lvl>
    <w:lvl w:ilvl="7" w:tplc="04090019" w:tentative="1">
      <w:start w:val="1"/>
      <w:numFmt w:val="lowerLetter"/>
      <w:lvlText w:val="%8."/>
      <w:lvlJc w:val="left"/>
      <w:pPr>
        <w:ind w:left="5797" w:hanging="360"/>
      </w:pPr>
      <w:rPr>
        <w:rFonts w:cs="Times New Roman"/>
      </w:rPr>
    </w:lvl>
    <w:lvl w:ilvl="8" w:tplc="0409001B" w:tentative="1">
      <w:start w:val="1"/>
      <w:numFmt w:val="lowerRoman"/>
      <w:lvlText w:val="%9."/>
      <w:lvlJc w:val="right"/>
      <w:pPr>
        <w:ind w:left="6517" w:hanging="180"/>
      </w:pPr>
      <w:rPr>
        <w:rFonts w:cs="Times New Roman"/>
      </w:rPr>
    </w:lvl>
  </w:abstractNum>
  <w:abstractNum w:abstractNumId="32" w15:restartNumberingAfterBreak="0">
    <w:nsid w:val="7B302D42"/>
    <w:multiLevelType w:val="hybridMultilevel"/>
    <w:tmpl w:val="AF840FF4"/>
    <w:lvl w:ilvl="0" w:tplc="67F0BD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926614372">
    <w:abstractNumId w:val="19"/>
  </w:num>
  <w:num w:numId="2" w16cid:durableId="1067995483">
    <w:abstractNumId w:val="24"/>
  </w:num>
  <w:num w:numId="3" w16cid:durableId="1050692302">
    <w:abstractNumId w:val="12"/>
    <w:lvlOverride w:ilvl="0">
      <w:lvl w:ilvl="0">
        <w:start w:val="1"/>
        <w:numFmt w:val="decimal"/>
        <w:pStyle w:val="11"/>
        <w:lvlText w:val="%1."/>
        <w:lvlJc w:val="left"/>
        <w:pPr>
          <w:tabs>
            <w:tab w:val="num" w:pos="397"/>
          </w:tabs>
          <w:ind w:left="397" w:hanging="397"/>
        </w:pPr>
        <w:rPr>
          <w:rFonts w:hint="default"/>
        </w:rPr>
      </w:lvl>
    </w:lvlOverride>
    <w:lvlOverride w:ilvl="1">
      <w:lvl w:ilvl="1">
        <w:start w:val="1"/>
        <w:numFmt w:val="hebrew1"/>
        <w:lvlText w:val="(%2)"/>
        <w:lvlJc w:val="left"/>
        <w:pPr>
          <w:tabs>
            <w:tab w:val="num" w:pos="964"/>
          </w:tabs>
          <w:ind w:left="794" w:hanging="397"/>
        </w:pPr>
        <w:rPr>
          <w:rFonts w:hint="default"/>
        </w:rPr>
      </w:lvl>
    </w:lvlOverride>
    <w:lvlOverride w:ilvl="2">
      <w:lvl w:ilvl="2">
        <w:start w:val="1"/>
        <w:numFmt w:val="decimal"/>
        <w:lvlText w:val="(%3)"/>
        <w:lvlJc w:val="left"/>
        <w:pPr>
          <w:tabs>
            <w:tab w:val="num" w:pos="1361"/>
          </w:tabs>
          <w:ind w:left="1191" w:hanging="397"/>
        </w:pPr>
        <w:rPr>
          <w:rFonts w:hint="default"/>
        </w:rPr>
      </w:lvl>
    </w:lvlOverride>
    <w:lvlOverride w:ilvl="3">
      <w:lvl w:ilvl="3">
        <w:start w:val="1"/>
        <w:numFmt w:val="hebrew1"/>
        <w:lvlText w:val="(%4)"/>
        <w:lvlJc w:val="left"/>
        <w:pPr>
          <w:tabs>
            <w:tab w:val="num" w:pos="1758"/>
          </w:tabs>
          <w:ind w:left="1588" w:hanging="397"/>
        </w:pPr>
        <w:rPr>
          <w:rFonts w:hint="default"/>
        </w:rPr>
      </w:lvl>
    </w:lvlOverride>
    <w:lvlOverride w:ilvl="4">
      <w:lvl w:ilvl="4">
        <w:start w:val="1"/>
        <w:numFmt w:val="decimal"/>
        <w:lvlText w:val="%5."/>
        <w:lvlJc w:val="left"/>
        <w:pPr>
          <w:tabs>
            <w:tab w:val="num" w:pos="2155"/>
          </w:tabs>
          <w:ind w:left="1985" w:hanging="397"/>
        </w:pPr>
        <w:rPr>
          <w:rFonts w:hint="default"/>
        </w:rPr>
      </w:lvl>
    </w:lvlOverride>
    <w:lvlOverride w:ilvl="5">
      <w:lvl w:ilvl="5">
        <w:start w:val="1"/>
        <w:numFmt w:val="decimal"/>
        <w:lvlText w:val="%6."/>
        <w:lvlJc w:val="left"/>
        <w:pPr>
          <w:tabs>
            <w:tab w:val="num" w:pos="2552"/>
          </w:tabs>
          <w:ind w:left="2382" w:hanging="397"/>
        </w:pPr>
        <w:rPr>
          <w:rFonts w:hint="default"/>
        </w:rPr>
      </w:lvl>
    </w:lvlOverride>
    <w:lvlOverride w:ilvl="6">
      <w:lvl w:ilvl="6">
        <w:start w:val="1"/>
        <w:numFmt w:val="decimal"/>
        <w:lvlText w:val="%7."/>
        <w:lvlJc w:val="left"/>
        <w:pPr>
          <w:tabs>
            <w:tab w:val="num" w:pos="2949"/>
          </w:tabs>
          <w:ind w:left="2779" w:hanging="397"/>
        </w:pPr>
        <w:rPr>
          <w:rFonts w:hint="default"/>
        </w:rPr>
      </w:lvl>
    </w:lvlOverride>
    <w:lvlOverride w:ilvl="7">
      <w:lvl w:ilvl="7">
        <w:start w:val="1"/>
        <w:numFmt w:val="decimal"/>
        <w:lvlText w:val="%8."/>
        <w:lvlJc w:val="left"/>
        <w:pPr>
          <w:tabs>
            <w:tab w:val="num" w:pos="3346"/>
          </w:tabs>
          <w:ind w:left="3176" w:hanging="397"/>
        </w:pPr>
        <w:rPr>
          <w:rFonts w:hint="default"/>
        </w:rPr>
      </w:lvl>
    </w:lvlOverride>
    <w:lvlOverride w:ilvl="8">
      <w:lvl w:ilvl="8">
        <w:start w:val="1"/>
        <w:numFmt w:val="decimal"/>
        <w:lvlText w:val="%9."/>
        <w:lvlJc w:val="left"/>
        <w:pPr>
          <w:tabs>
            <w:tab w:val="num" w:pos="3743"/>
          </w:tabs>
          <w:ind w:left="3573" w:hanging="397"/>
        </w:pPr>
        <w:rPr>
          <w:rFonts w:hint="default"/>
        </w:rPr>
      </w:lvl>
    </w:lvlOverride>
  </w:num>
  <w:num w:numId="4" w16cid:durableId="134625028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87955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3567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5936363">
    <w:abstractNumId w:val="12"/>
    <w:lvlOverride w:ilvl="0">
      <w:lvl w:ilvl="0">
        <w:start w:val="1"/>
        <w:numFmt w:val="decimal"/>
        <w:pStyle w:val="11"/>
        <w:lvlText w:val="%1."/>
        <w:lvlJc w:val="left"/>
        <w:pPr>
          <w:tabs>
            <w:tab w:val="num" w:pos="567"/>
          </w:tabs>
          <w:ind w:left="567" w:hanging="567"/>
        </w:pPr>
      </w:lvl>
    </w:lvlOverride>
    <w:lvlOverride w:ilvl="1">
      <w:lvl w:ilvl="1">
        <w:start w:val="1"/>
        <w:numFmt w:val="hebrew1"/>
        <w:lvlText w:val="(%2)"/>
        <w:lvlJc w:val="left"/>
        <w:pPr>
          <w:tabs>
            <w:tab w:val="num" w:pos="1134"/>
          </w:tabs>
          <w:ind w:left="1134" w:hanging="567"/>
        </w:pPr>
      </w:lvl>
    </w:lvlOverride>
    <w:lvlOverride w:ilvl="2">
      <w:lvl w:ilvl="2">
        <w:start w:val="1"/>
        <w:numFmt w:val="decimal"/>
        <w:lvlText w:val="(%3)"/>
        <w:lvlJc w:val="left"/>
        <w:pPr>
          <w:tabs>
            <w:tab w:val="num" w:pos="1701"/>
          </w:tabs>
          <w:ind w:left="1701" w:hanging="567"/>
        </w:pPr>
      </w:lvl>
    </w:lvlOverride>
    <w:lvlOverride w:ilvl="3">
      <w:lvl w:ilvl="3">
        <w:start w:val="1"/>
        <w:numFmt w:val="hebrew1"/>
        <w:lvlText w:val="(%4)"/>
        <w:lvlJc w:val="left"/>
        <w:pPr>
          <w:tabs>
            <w:tab w:val="num" w:pos="2268"/>
          </w:tabs>
          <w:ind w:left="2268" w:hanging="567"/>
        </w:pPr>
      </w:lvl>
    </w:lvlOverride>
    <w:lvlOverride w:ilvl="4">
      <w:lvl w:ilvl="4">
        <w:start w:val="1"/>
        <w:numFmt w:val="decimal"/>
        <w:lvlText w:val="%5."/>
        <w:lvlJc w:val="left"/>
        <w:pPr>
          <w:tabs>
            <w:tab w:val="num" w:pos="2835"/>
          </w:tabs>
          <w:ind w:left="2835" w:hanging="567"/>
        </w:pPr>
      </w:lvl>
    </w:lvlOverride>
    <w:lvlOverride w:ilvl="5">
      <w:lvl w:ilvl="5">
        <w:start w:val="1"/>
        <w:numFmt w:val="decimal"/>
        <w:lvlText w:val="%6."/>
        <w:lvlJc w:val="left"/>
        <w:pPr>
          <w:tabs>
            <w:tab w:val="num" w:pos="3402"/>
          </w:tabs>
          <w:ind w:left="3402" w:hanging="567"/>
        </w:pPr>
      </w:lvl>
    </w:lvlOverride>
    <w:lvlOverride w:ilvl="6">
      <w:lvl w:ilvl="6">
        <w:start w:val="1"/>
        <w:numFmt w:val="decimal"/>
        <w:lvlText w:val="%7."/>
        <w:lvlJc w:val="left"/>
        <w:pPr>
          <w:tabs>
            <w:tab w:val="num" w:pos="3969"/>
          </w:tabs>
          <w:ind w:left="3969" w:hanging="567"/>
        </w:pPr>
      </w:lvl>
    </w:lvlOverride>
    <w:lvlOverride w:ilvl="7">
      <w:lvl w:ilvl="7">
        <w:start w:val="1"/>
        <w:numFmt w:val="decimal"/>
        <w:lvlText w:val="%8."/>
        <w:lvlJc w:val="left"/>
        <w:pPr>
          <w:tabs>
            <w:tab w:val="num" w:pos="4536"/>
          </w:tabs>
          <w:ind w:left="4536" w:hanging="567"/>
        </w:pPr>
      </w:lvl>
    </w:lvlOverride>
    <w:lvlOverride w:ilvl="8">
      <w:lvl w:ilvl="8">
        <w:start w:val="1"/>
        <w:numFmt w:val="decimal"/>
        <w:lvlText w:val="%9."/>
        <w:lvlJc w:val="left"/>
        <w:pPr>
          <w:tabs>
            <w:tab w:val="num" w:pos="5103"/>
          </w:tabs>
          <w:ind w:left="5103" w:hanging="567"/>
        </w:pPr>
      </w:lvl>
    </w:lvlOverride>
  </w:num>
  <w:num w:numId="8" w16cid:durableId="1405184534">
    <w:abstractNumId w:val="12"/>
    <w:lvlOverride w:ilvl="0">
      <w:lvl w:ilvl="0">
        <w:start w:val="1"/>
        <w:numFmt w:val="decimal"/>
        <w:pStyle w:val="11"/>
        <w:lvlText w:val="%1."/>
        <w:lvlJc w:val="left"/>
        <w:pPr>
          <w:tabs>
            <w:tab w:val="num" w:pos="567"/>
          </w:tabs>
          <w:ind w:left="567" w:hanging="567"/>
        </w:pPr>
      </w:lvl>
    </w:lvlOverride>
    <w:lvlOverride w:ilvl="1">
      <w:lvl w:ilvl="1">
        <w:start w:val="1"/>
        <w:numFmt w:val="hebrew1"/>
        <w:lvlText w:val="(%2)"/>
        <w:lvlJc w:val="left"/>
        <w:pPr>
          <w:tabs>
            <w:tab w:val="num" w:pos="1134"/>
          </w:tabs>
          <w:ind w:left="1134" w:hanging="567"/>
        </w:pPr>
      </w:lvl>
    </w:lvlOverride>
    <w:lvlOverride w:ilvl="2">
      <w:lvl w:ilvl="2">
        <w:start w:val="1"/>
        <w:numFmt w:val="decimal"/>
        <w:lvlText w:val="(%3)"/>
        <w:lvlJc w:val="left"/>
        <w:pPr>
          <w:tabs>
            <w:tab w:val="num" w:pos="1701"/>
          </w:tabs>
          <w:ind w:left="1701" w:hanging="567"/>
        </w:pPr>
      </w:lvl>
    </w:lvlOverride>
    <w:lvlOverride w:ilvl="3">
      <w:lvl w:ilvl="3">
        <w:start w:val="1"/>
        <w:numFmt w:val="hebrew1"/>
        <w:lvlText w:val="(%4)"/>
        <w:lvlJc w:val="left"/>
        <w:pPr>
          <w:tabs>
            <w:tab w:val="num" w:pos="2268"/>
          </w:tabs>
          <w:ind w:left="2268" w:hanging="567"/>
        </w:pPr>
      </w:lvl>
    </w:lvlOverride>
    <w:lvlOverride w:ilvl="4">
      <w:lvl w:ilvl="4">
        <w:start w:val="1"/>
        <w:numFmt w:val="decimal"/>
        <w:lvlText w:val="%5."/>
        <w:lvlJc w:val="left"/>
        <w:pPr>
          <w:tabs>
            <w:tab w:val="num" w:pos="2835"/>
          </w:tabs>
          <w:ind w:left="2835" w:hanging="567"/>
        </w:pPr>
      </w:lvl>
    </w:lvlOverride>
    <w:lvlOverride w:ilvl="5">
      <w:lvl w:ilvl="5">
        <w:start w:val="1"/>
        <w:numFmt w:val="decimal"/>
        <w:lvlText w:val="%6."/>
        <w:lvlJc w:val="left"/>
        <w:pPr>
          <w:tabs>
            <w:tab w:val="num" w:pos="3402"/>
          </w:tabs>
          <w:ind w:left="3402" w:hanging="567"/>
        </w:pPr>
      </w:lvl>
    </w:lvlOverride>
    <w:lvlOverride w:ilvl="6">
      <w:lvl w:ilvl="6">
        <w:start w:val="1"/>
        <w:numFmt w:val="decimal"/>
        <w:lvlText w:val="%7."/>
        <w:lvlJc w:val="left"/>
        <w:pPr>
          <w:tabs>
            <w:tab w:val="num" w:pos="3969"/>
          </w:tabs>
          <w:ind w:left="3969" w:hanging="567"/>
        </w:pPr>
      </w:lvl>
    </w:lvlOverride>
    <w:lvlOverride w:ilvl="7">
      <w:lvl w:ilvl="7">
        <w:start w:val="1"/>
        <w:numFmt w:val="decimal"/>
        <w:lvlText w:val="%8."/>
        <w:lvlJc w:val="left"/>
        <w:pPr>
          <w:tabs>
            <w:tab w:val="num" w:pos="4536"/>
          </w:tabs>
          <w:ind w:left="4536" w:hanging="567"/>
        </w:pPr>
      </w:lvl>
    </w:lvlOverride>
    <w:lvlOverride w:ilvl="8">
      <w:lvl w:ilvl="8">
        <w:start w:val="1"/>
        <w:numFmt w:val="decimal"/>
        <w:lvlText w:val="%9."/>
        <w:lvlJc w:val="left"/>
        <w:pPr>
          <w:tabs>
            <w:tab w:val="num" w:pos="5103"/>
          </w:tabs>
          <w:ind w:left="5103" w:hanging="567"/>
        </w:pPr>
      </w:lvl>
    </w:lvlOverride>
  </w:num>
  <w:num w:numId="9" w16cid:durableId="19702362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49379259">
    <w:abstractNumId w:val="12"/>
    <w:lvlOverride w:ilvl="0">
      <w:lvl w:ilvl="0">
        <w:start w:val="1"/>
        <w:numFmt w:val="decimal"/>
        <w:pStyle w:val="11"/>
        <w:lvlText w:val="%1."/>
        <w:lvlJc w:val="left"/>
        <w:pPr>
          <w:tabs>
            <w:tab w:val="num" w:pos="567"/>
          </w:tabs>
          <w:ind w:left="567" w:hanging="567"/>
        </w:pPr>
      </w:lvl>
    </w:lvlOverride>
    <w:lvlOverride w:ilvl="1">
      <w:lvl w:ilvl="1">
        <w:start w:val="1"/>
        <w:numFmt w:val="hebrew1"/>
        <w:lvlText w:val="(%2)"/>
        <w:lvlJc w:val="left"/>
        <w:pPr>
          <w:tabs>
            <w:tab w:val="num" w:pos="1134"/>
          </w:tabs>
          <w:ind w:left="1134" w:hanging="567"/>
        </w:pPr>
      </w:lvl>
    </w:lvlOverride>
    <w:lvlOverride w:ilvl="2">
      <w:lvl w:ilvl="2">
        <w:start w:val="1"/>
        <w:numFmt w:val="decimal"/>
        <w:lvlText w:val="(%3)"/>
        <w:lvlJc w:val="left"/>
        <w:pPr>
          <w:tabs>
            <w:tab w:val="num" w:pos="1701"/>
          </w:tabs>
          <w:ind w:left="1701" w:hanging="567"/>
        </w:pPr>
      </w:lvl>
    </w:lvlOverride>
    <w:lvlOverride w:ilvl="3">
      <w:lvl w:ilvl="3">
        <w:start w:val="1"/>
        <w:numFmt w:val="hebrew1"/>
        <w:lvlText w:val="(%4)"/>
        <w:lvlJc w:val="left"/>
        <w:pPr>
          <w:tabs>
            <w:tab w:val="num" w:pos="2268"/>
          </w:tabs>
          <w:ind w:left="2268" w:hanging="567"/>
        </w:pPr>
      </w:lvl>
    </w:lvlOverride>
    <w:lvlOverride w:ilvl="4">
      <w:lvl w:ilvl="4">
        <w:start w:val="1"/>
        <w:numFmt w:val="decimal"/>
        <w:lvlText w:val="%5."/>
        <w:lvlJc w:val="left"/>
        <w:pPr>
          <w:tabs>
            <w:tab w:val="num" w:pos="2835"/>
          </w:tabs>
          <w:ind w:left="2835" w:hanging="567"/>
        </w:pPr>
      </w:lvl>
    </w:lvlOverride>
    <w:lvlOverride w:ilvl="5">
      <w:lvl w:ilvl="5">
        <w:start w:val="1"/>
        <w:numFmt w:val="decimal"/>
        <w:lvlText w:val="%6."/>
        <w:lvlJc w:val="left"/>
        <w:pPr>
          <w:tabs>
            <w:tab w:val="num" w:pos="3402"/>
          </w:tabs>
          <w:ind w:left="3402" w:hanging="567"/>
        </w:pPr>
      </w:lvl>
    </w:lvlOverride>
    <w:lvlOverride w:ilvl="6">
      <w:lvl w:ilvl="6">
        <w:start w:val="1"/>
        <w:numFmt w:val="decimal"/>
        <w:lvlText w:val="%7."/>
        <w:lvlJc w:val="left"/>
        <w:pPr>
          <w:tabs>
            <w:tab w:val="num" w:pos="3969"/>
          </w:tabs>
          <w:ind w:left="3969" w:hanging="567"/>
        </w:pPr>
      </w:lvl>
    </w:lvlOverride>
    <w:lvlOverride w:ilvl="7">
      <w:lvl w:ilvl="7">
        <w:start w:val="1"/>
        <w:numFmt w:val="decimal"/>
        <w:lvlText w:val="%8."/>
        <w:lvlJc w:val="left"/>
        <w:pPr>
          <w:tabs>
            <w:tab w:val="num" w:pos="4536"/>
          </w:tabs>
          <w:ind w:left="4536" w:hanging="567"/>
        </w:pPr>
      </w:lvl>
    </w:lvlOverride>
    <w:lvlOverride w:ilvl="8">
      <w:lvl w:ilvl="8">
        <w:start w:val="1"/>
        <w:numFmt w:val="decimal"/>
        <w:lvlText w:val="%9."/>
        <w:lvlJc w:val="left"/>
        <w:pPr>
          <w:tabs>
            <w:tab w:val="num" w:pos="5103"/>
          </w:tabs>
          <w:ind w:left="5103" w:hanging="567"/>
        </w:pPr>
      </w:lvl>
    </w:lvlOverride>
  </w:num>
  <w:num w:numId="11" w16cid:durableId="11155192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0270968">
    <w:abstractNumId w:val="6"/>
  </w:num>
  <w:num w:numId="13" w16cid:durableId="1099107861">
    <w:abstractNumId w:val="24"/>
    <w:lvlOverride w:ilvl="0">
      <w:lvl w:ilvl="0">
        <w:start w:val="1"/>
        <w:numFmt w:val="hebrew1"/>
        <w:pStyle w:val="a0"/>
        <w:lvlText w:val="%1."/>
        <w:lvlJc w:val="left"/>
        <w:pPr>
          <w:tabs>
            <w:tab w:val="num" w:pos="360"/>
          </w:tabs>
          <w:ind w:left="360" w:hanging="360"/>
        </w:pPr>
        <w:rPr>
          <w:rFonts w:cs="Narkisim" w:hint="cs"/>
          <w:bCs/>
          <w:iCs w:val="0"/>
          <w:szCs w:val="24"/>
        </w:rPr>
      </w:lvl>
    </w:lvlOverride>
    <w:lvlOverride w:ilvl="1">
      <w:lvl w:ilvl="1">
        <w:start w:val="1"/>
        <w:numFmt w:val="hebrew1"/>
        <w:pStyle w:val="a1"/>
        <w:lvlText w:val="%2."/>
        <w:lvlJc w:val="left"/>
        <w:pPr>
          <w:tabs>
            <w:tab w:val="num" w:pos="794"/>
          </w:tabs>
          <w:ind w:left="397" w:hanging="397"/>
        </w:pPr>
        <w:rPr>
          <w:rFonts w:cs="Narkisim" w:hint="cs"/>
          <w:bCs/>
          <w:iCs w:val="0"/>
          <w:szCs w:val="24"/>
        </w:rPr>
      </w:lvl>
    </w:lvlOverride>
    <w:lvlOverride w:ilvl="2">
      <w:lvl w:ilvl="2">
        <w:start w:val="1"/>
        <w:numFmt w:val="decimal"/>
        <w:pStyle w:val="10"/>
        <w:lvlText w:val="(%3)"/>
        <w:lvlJc w:val="left"/>
        <w:pPr>
          <w:tabs>
            <w:tab w:val="num" w:pos="397"/>
          </w:tabs>
          <w:ind w:left="0" w:firstLine="0"/>
        </w:pPr>
        <w:rPr>
          <w:rFonts w:cs="Narkisim" w:hint="cs"/>
          <w:bCs/>
          <w:i/>
          <w:iCs w:val="0"/>
          <w:szCs w:val="22"/>
        </w:rPr>
      </w:lvl>
    </w:lvlOverride>
    <w:lvlOverride w:ilvl="3">
      <w:lvl w:ilvl="3">
        <w:start w:val="1"/>
        <w:numFmt w:val="hebrew1"/>
        <w:pStyle w:val="a2"/>
        <w:lvlText w:val="(%4)"/>
        <w:lvlJc w:val="left"/>
        <w:pPr>
          <w:tabs>
            <w:tab w:val="num" w:pos="397"/>
          </w:tabs>
          <w:ind w:left="0" w:firstLine="0"/>
        </w:pPr>
        <w:rPr>
          <w:rFonts w:cs="Narkisim" w:hint="cs"/>
          <w:bCs/>
          <w:iCs/>
          <w:szCs w:val="18"/>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4" w16cid:durableId="1533955380">
    <w:abstractNumId w:val="24"/>
    <w:lvlOverride w:ilvl="0">
      <w:lvl w:ilvl="0">
        <w:start w:val="1"/>
        <w:numFmt w:val="hebrew1"/>
        <w:pStyle w:val="a0"/>
        <w:lvlText w:val="%1."/>
        <w:lvlJc w:val="left"/>
        <w:pPr>
          <w:tabs>
            <w:tab w:val="num" w:pos="360"/>
          </w:tabs>
          <w:ind w:left="360" w:hanging="360"/>
        </w:pPr>
        <w:rPr>
          <w:rFonts w:cs="Narkisim" w:hint="cs"/>
          <w:bCs/>
          <w:iCs w:val="0"/>
          <w:szCs w:val="24"/>
        </w:rPr>
      </w:lvl>
    </w:lvlOverride>
    <w:lvlOverride w:ilvl="1">
      <w:lvl w:ilvl="1">
        <w:start w:val="1"/>
        <w:numFmt w:val="hebrew1"/>
        <w:pStyle w:val="a1"/>
        <w:lvlText w:val="%2."/>
        <w:lvlJc w:val="left"/>
        <w:pPr>
          <w:tabs>
            <w:tab w:val="num" w:pos="794"/>
          </w:tabs>
          <w:ind w:left="397" w:hanging="397"/>
        </w:pPr>
        <w:rPr>
          <w:rFonts w:cs="Narkisim" w:hint="cs"/>
          <w:bCs/>
          <w:iCs w:val="0"/>
          <w:szCs w:val="24"/>
        </w:rPr>
      </w:lvl>
    </w:lvlOverride>
    <w:lvlOverride w:ilvl="2">
      <w:lvl w:ilvl="2">
        <w:start w:val="1"/>
        <w:numFmt w:val="decimal"/>
        <w:pStyle w:val="10"/>
        <w:lvlText w:val="(%3)"/>
        <w:lvlJc w:val="left"/>
        <w:pPr>
          <w:tabs>
            <w:tab w:val="num" w:pos="397"/>
          </w:tabs>
          <w:ind w:left="0" w:firstLine="0"/>
        </w:pPr>
        <w:rPr>
          <w:rFonts w:cs="Narkisim" w:hint="cs"/>
          <w:bCs/>
          <w:i/>
          <w:iCs w:val="0"/>
          <w:szCs w:val="22"/>
        </w:rPr>
      </w:lvl>
    </w:lvlOverride>
    <w:lvlOverride w:ilvl="3">
      <w:lvl w:ilvl="3">
        <w:start w:val="1"/>
        <w:numFmt w:val="hebrew1"/>
        <w:pStyle w:val="a2"/>
        <w:lvlText w:val="(%4)"/>
        <w:lvlJc w:val="left"/>
        <w:pPr>
          <w:tabs>
            <w:tab w:val="num" w:pos="397"/>
          </w:tabs>
          <w:ind w:left="0" w:firstLine="0"/>
        </w:pPr>
        <w:rPr>
          <w:rFonts w:hint="default"/>
          <w:bCs w:val="0"/>
          <w:iCs/>
          <w:szCs w:val="22"/>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5" w16cid:durableId="1622880936">
    <w:abstractNumId w:val="9"/>
  </w:num>
  <w:num w:numId="16" w16cid:durableId="858007763">
    <w:abstractNumId w:val="2"/>
  </w:num>
  <w:num w:numId="17" w16cid:durableId="1435393575">
    <w:abstractNumId w:val="4"/>
  </w:num>
  <w:num w:numId="18" w16cid:durableId="13147208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988180">
    <w:abstractNumId w:val="10"/>
  </w:num>
  <w:num w:numId="20" w16cid:durableId="5271822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053814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6742518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863238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9439132">
    <w:abstractNumId w:val="22"/>
  </w:num>
  <w:num w:numId="25" w16cid:durableId="244582228">
    <w:abstractNumId w:val="3"/>
  </w:num>
  <w:num w:numId="26" w16cid:durableId="840972158">
    <w:abstractNumId w:val="27"/>
  </w:num>
  <w:num w:numId="27" w16cid:durableId="297346667">
    <w:abstractNumId w:val="1"/>
  </w:num>
  <w:num w:numId="28" w16cid:durableId="2053991965">
    <w:abstractNumId w:val="5"/>
  </w:num>
  <w:num w:numId="29" w16cid:durableId="933632192">
    <w:abstractNumId w:val="7"/>
  </w:num>
  <w:num w:numId="30" w16cid:durableId="1965189196">
    <w:abstractNumId w:val="11"/>
  </w:num>
  <w:num w:numId="31" w16cid:durableId="157574635">
    <w:abstractNumId w:val="0"/>
  </w:num>
  <w:num w:numId="32" w16cid:durableId="852307391">
    <w:abstractNumId w:val="14"/>
  </w:num>
  <w:num w:numId="33" w16cid:durableId="696585666">
    <w:abstractNumId w:val="17"/>
  </w:num>
  <w:num w:numId="34" w16cid:durableId="329413280">
    <w:abstractNumId w:val="31"/>
  </w:num>
  <w:num w:numId="35" w16cid:durableId="1276913093">
    <w:abstractNumId w:val="30"/>
  </w:num>
  <w:num w:numId="36" w16cid:durableId="2049134958">
    <w:abstractNumId w:val="21"/>
  </w:num>
  <w:num w:numId="37" w16cid:durableId="596793977">
    <w:abstractNumId w:val="20"/>
  </w:num>
  <w:num w:numId="38" w16cid:durableId="1242835855">
    <w:abstractNumId w:val="15"/>
  </w:num>
  <w:num w:numId="39" w16cid:durableId="1045762301">
    <w:abstractNumId w:val="29"/>
  </w:num>
  <w:num w:numId="40" w16cid:durableId="1246379435">
    <w:abstractNumId w:val="26"/>
  </w:num>
  <w:num w:numId="41" w16cid:durableId="1201237737">
    <w:abstractNumId w:val="16"/>
  </w:num>
  <w:num w:numId="42" w16cid:durableId="469978633">
    <w:abstractNumId w:val="13"/>
  </w:num>
  <w:num w:numId="43" w16cid:durableId="5348502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9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8B1"/>
    <w:rsid w:val="000041BA"/>
    <w:rsid w:val="00006421"/>
    <w:rsid w:val="00007AAC"/>
    <w:rsid w:val="00034543"/>
    <w:rsid w:val="00034783"/>
    <w:rsid w:val="0003570F"/>
    <w:rsid w:val="00040454"/>
    <w:rsid w:val="00043867"/>
    <w:rsid w:val="00046E1D"/>
    <w:rsid w:val="00047688"/>
    <w:rsid w:val="000503D0"/>
    <w:rsid w:val="00051A12"/>
    <w:rsid w:val="000538F0"/>
    <w:rsid w:val="0006281C"/>
    <w:rsid w:val="00064B74"/>
    <w:rsid w:val="000754C1"/>
    <w:rsid w:val="000756E7"/>
    <w:rsid w:val="0008279B"/>
    <w:rsid w:val="00084BF4"/>
    <w:rsid w:val="00085AF7"/>
    <w:rsid w:val="000870FF"/>
    <w:rsid w:val="00091F34"/>
    <w:rsid w:val="00093990"/>
    <w:rsid w:val="00094DC3"/>
    <w:rsid w:val="00095B7B"/>
    <w:rsid w:val="000C0437"/>
    <w:rsid w:val="000C6ECB"/>
    <w:rsid w:val="000D4767"/>
    <w:rsid w:val="000D7569"/>
    <w:rsid w:val="000E0573"/>
    <w:rsid w:val="000E5E32"/>
    <w:rsid w:val="000F17B2"/>
    <w:rsid w:val="000F3D3C"/>
    <w:rsid w:val="000F6784"/>
    <w:rsid w:val="00101A73"/>
    <w:rsid w:val="00103B67"/>
    <w:rsid w:val="0010770D"/>
    <w:rsid w:val="00120352"/>
    <w:rsid w:val="00141834"/>
    <w:rsid w:val="001463AE"/>
    <w:rsid w:val="00156D0A"/>
    <w:rsid w:val="0017301A"/>
    <w:rsid w:val="00185251"/>
    <w:rsid w:val="00185B2B"/>
    <w:rsid w:val="001A042C"/>
    <w:rsid w:val="001A7BB7"/>
    <w:rsid w:val="001B1197"/>
    <w:rsid w:val="001B4408"/>
    <w:rsid w:val="001C34F2"/>
    <w:rsid w:val="001D12C5"/>
    <w:rsid w:val="001D1878"/>
    <w:rsid w:val="001D2631"/>
    <w:rsid w:val="001D409B"/>
    <w:rsid w:val="001E35DA"/>
    <w:rsid w:val="001E4D63"/>
    <w:rsid w:val="001E50C8"/>
    <w:rsid w:val="001E6DE0"/>
    <w:rsid w:val="001E75DA"/>
    <w:rsid w:val="001F2606"/>
    <w:rsid w:val="001F2F6B"/>
    <w:rsid w:val="001F3BB4"/>
    <w:rsid w:val="001F7140"/>
    <w:rsid w:val="001F788E"/>
    <w:rsid w:val="00202CF6"/>
    <w:rsid w:val="00204DAE"/>
    <w:rsid w:val="00211084"/>
    <w:rsid w:val="00212B1B"/>
    <w:rsid w:val="00216BCC"/>
    <w:rsid w:val="00242AFA"/>
    <w:rsid w:val="0026102F"/>
    <w:rsid w:val="00262175"/>
    <w:rsid w:val="00272B13"/>
    <w:rsid w:val="00281B05"/>
    <w:rsid w:val="002837B2"/>
    <w:rsid w:val="00285B8D"/>
    <w:rsid w:val="002863FB"/>
    <w:rsid w:val="002926A6"/>
    <w:rsid w:val="0029323C"/>
    <w:rsid w:val="00294958"/>
    <w:rsid w:val="002A5312"/>
    <w:rsid w:val="002B52FA"/>
    <w:rsid w:val="002C064F"/>
    <w:rsid w:val="002C2986"/>
    <w:rsid w:val="002C418D"/>
    <w:rsid w:val="002D7EDF"/>
    <w:rsid w:val="002E422E"/>
    <w:rsid w:val="002F5BB9"/>
    <w:rsid w:val="002F6A54"/>
    <w:rsid w:val="002F6D37"/>
    <w:rsid w:val="003005EB"/>
    <w:rsid w:val="003058E7"/>
    <w:rsid w:val="003178F6"/>
    <w:rsid w:val="00324485"/>
    <w:rsid w:val="00331442"/>
    <w:rsid w:val="003343FF"/>
    <w:rsid w:val="00334D09"/>
    <w:rsid w:val="00336118"/>
    <w:rsid w:val="00341D30"/>
    <w:rsid w:val="00343029"/>
    <w:rsid w:val="00352C29"/>
    <w:rsid w:val="00364DE9"/>
    <w:rsid w:val="003772D4"/>
    <w:rsid w:val="003832F1"/>
    <w:rsid w:val="00387082"/>
    <w:rsid w:val="00392FF0"/>
    <w:rsid w:val="003950D0"/>
    <w:rsid w:val="003B1FF6"/>
    <w:rsid w:val="003B201F"/>
    <w:rsid w:val="003B2296"/>
    <w:rsid w:val="003B23D0"/>
    <w:rsid w:val="003B2EE9"/>
    <w:rsid w:val="003B310F"/>
    <w:rsid w:val="003B5A08"/>
    <w:rsid w:val="003C0790"/>
    <w:rsid w:val="003D06A1"/>
    <w:rsid w:val="003D0A52"/>
    <w:rsid w:val="003E5CC1"/>
    <w:rsid w:val="003E606D"/>
    <w:rsid w:val="003E6E03"/>
    <w:rsid w:val="003E7469"/>
    <w:rsid w:val="003F0FC0"/>
    <w:rsid w:val="004018D1"/>
    <w:rsid w:val="0040307C"/>
    <w:rsid w:val="004038B7"/>
    <w:rsid w:val="00403D72"/>
    <w:rsid w:val="004040C6"/>
    <w:rsid w:val="00411BE3"/>
    <w:rsid w:val="00417C0C"/>
    <w:rsid w:val="0042065A"/>
    <w:rsid w:val="00420DDA"/>
    <w:rsid w:val="00430A32"/>
    <w:rsid w:val="0043566E"/>
    <w:rsid w:val="00444DC3"/>
    <w:rsid w:val="004453FC"/>
    <w:rsid w:val="00445DE0"/>
    <w:rsid w:val="0044772F"/>
    <w:rsid w:val="004545AA"/>
    <w:rsid w:val="00460F4E"/>
    <w:rsid w:val="00465113"/>
    <w:rsid w:val="004728D8"/>
    <w:rsid w:val="0047340E"/>
    <w:rsid w:val="00473506"/>
    <w:rsid w:val="00473811"/>
    <w:rsid w:val="00475F41"/>
    <w:rsid w:val="0047605D"/>
    <w:rsid w:val="00480712"/>
    <w:rsid w:val="00482C8E"/>
    <w:rsid w:val="00485BDF"/>
    <w:rsid w:val="00493D5A"/>
    <w:rsid w:val="004A70E1"/>
    <w:rsid w:val="004A7E90"/>
    <w:rsid w:val="004B2706"/>
    <w:rsid w:val="004B4BE7"/>
    <w:rsid w:val="004B71CD"/>
    <w:rsid w:val="004C184D"/>
    <w:rsid w:val="004C1FB1"/>
    <w:rsid w:val="004D3D70"/>
    <w:rsid w:val="004D5C89"/>
    <w:rsid w:val="004D747B"/>
    <w:rsid w:val="004E46AC"/>
    <w:rsid w:val="004E760C"/>
    <w:rsid w:val="0051147D"/>
    <w:rsid w:val="0051461D"/>
    <w:rsid w:val="00520671"/>
    <w:rsid w:val="00522BB3"/>
    <w:rsid w:val="00542D5D"/>
    <w:rsid w:val="005452D2"/>
    <w:rsid w:val="00545FDA"/>
    <w:rsid w:val="00551E47"/>
    <w:rsid w:val="005554E9"/>
    <w:rsid w:val="005564F3"/>
    <w:rsid w:val="00560244"/>
    <w:rsid w:val="005605C5"/>
    <w:rsid w:val="00582096"/>
    <w:rsid w:val="00586381"/>
    <w:rsid w:val="00590966"/>
    <w:rsid w:val="005B7AD2"/>
    <w:rsid w:val="005C02ED"/>
    <w:rsid w:val="005D431F"/>
    <w:rsid w:val="005D687F"/>
    <w:rsid w:val="005D75FC"/>
    <w:rsid w:val="005D78D7"/>
    <w:rsid w:val="005F3092"/>
    <w:rsid w:val="005F793E"/>
    <w:rsid w:val="00601F55"/>
    <w:rsid w:val="006040E7"/>
    <w:rsid w:val="00604C82"/>
    <w:rsid w:val="00605ABB"/>
    <w:rsid w:val="00607FD1"/>
    <w:rsid w:val="006107D4"/>
    <w:rsid w:val="006108B1"/>
    <w:rsid w:val="00621046"/>
    <w:rsid w:val="00630F22"/>
    <w:rsid w:val="00631D02"/>
    <w:rsid w:val="00634576"/>
    <w:rsid w:val="00641C31"/>
    <w:rsid w:val="00644E42"/>
    <w:rsid w:val="0065626D"/>
    <w:rsid w:val="00661492"/>
    <w:rsid w:val="0066325E"/>
    <w:rsid w:val="006649F6"/>
    <w:rsid w:val="00664A01"/>
    <w:rsid w:val="00667226"/>
    <w:rsid w:val="00670A3C"/>
    <w:rsid w:val="00670A79"/>
    <w:rsid w:val="006846F8"/>
    <w:rsid w:val="00692F56"/>
    <w:rsid w:val="0069354F"/>
    <w:rsid w:val="0069467D"/>
    <w:rsid w:val="006A49C0"/>
    <w:rsid w:val="006B66A4"/>
    <w:rsid w:val="006C5CEB"/>
    <w:rsid w:val="006C69A3"/>
    <w:rsid w:val="006D2102"/>
    <w:rsid w:val="006E0831"/>
    <w:rsid w:val="006E27F0"/>
    <w:rsid w:val="006E6421"/>
    <w:rsid w:val="006E6BBF"/>
    <w:rsid w:val="006E7140"/>
    <w:rsid w:val="006E7815"/>
    <w:rsid w:val="00700EFE"/>
    <w:rsid w:val="00702062"/>
    <w:rsid w:val="00716B42"/>
    <w:rsid w:val="00724E74"/>
    <w:rsid w:val="00735864"/>
    <w:rsid w:val="00737350"/>
    <w:rsid w:val="00740D3F"/>
    <w:rsid w:val="00746D83"/>
    <w:rsid w:val="007533EC"/>
    <w:rsid w:val="007542D5"/>
    <w:rsid w:val="0075572F"/>
    <w:rsid w:val="007744E4"/>
    <w:rsid w:val="00776BD5"/>
    <w:rsid w:val="00781DAA"/>
    <w:rsid w:val="0078520A"/>
    <w:rsid w:val="00786BA0"/>
    <w:rsid w:val="00792A5E"/>
    <w:rsid w:val="007A0A66"/>
    <w:rsid w:val="007A5E21"/>
    <w:rsid w:val="007B25A9"/>
    <w:rsid w:val="007B4451"/>
    <w:rsid w:val="007B7104"/>
    <w:rsid w:val="007C0B59"/>
    <w:rsid w:val="007C3F76"/>
    <w:rsid w:val="007D3173"/>
    <w:rsid w:val="007D387A"/>
    <w:rsid w:val="007E18D1"/>
    <w:rsid w:val="007E3487"/>
    <w:rsid w:val="007E77A4"/>
    <w:rsid w:val="00800090"/>
    <w:rsid w:val="00806638"/>
    <w:rsid w:val="00806974"/>
    <w:rsid w:val="00817EE2"/>
    <w:rsid w:val="00823169"/>
    <w:rsid w:val="00833A02"/>
    <w:rsid w:val="00840C0F"/>
    <w:rsid w:val="00841F11"/>
    <w:rsid w:val="008429F3"/>
    <w:rsid w:val="00845750"/>
    <w:rsid w:val="00845771"/>
    <w:rsid w:val="0084694B"/>
    <w:rsid w:val="00857CED"/>
    <w:rsid w:val="008612C3"/>
    <w:rsid w:val="008807C9"/>
    <w:rsid w:val="00883EAA"/>
    <w:rsid w:val="008A683B"/>
    <w:rsid w:val="008B231C"/>
    <w:rsid w:val="008B3B0A"/>
    <w:rsid w:val="008B3BA1"/>
    <w:rsid w:val="008B65C3"/>
    <w:rsid w:val="008D4A1B"/>
    <w:rsid w:val="008D4D2D"/>
    <w:rsid w:val="008E0598"/>
    <w:rsid w:val="008E160F"/>
    <w:rsid w:val="008E28A2"/>
    <w:rsid w:val="008E3AE5"/>
    <w:rsid w:val="008E5955"/>
    <w:rsid w:val="008F196C"/>
    <w:rsid w:val="008F52DB"/>
    <w:rsid w:val="009068C3"/>
    <w:rsid w:val="009160B2"/>
    <w:rsid w:val="0091623F"/>
    <w:rsid w:val="00923473"/>
    <w:rsid w:val="0092475A"/>
    <w:rsid w:val="00925E26"/>
    <w:rsid w:val="00927F20"/>
    <w:rsid w:val="00936F35"/>
    <w:rsid w:val="009403D8"/>
    <w:rsid w:val="00942CCB"/>
    <w:rsid w:val="009442B3"/>
    <w:rsid w:val="00947391"/>
    <w:rsid w:val="00951684"/>
    <w:rsid w:val="00951760"/>
    <w:rsid w:val="00953B31"/>
    <w:rsid w:val="009553BC"/>
    <w:rsid w:val="009679A7"/>
    <w:rsid w:val="00990C07"/>
    <w:rsid w:val="00991136"/>
    <w:rsid w:val="009919E6"/>
    <w:rsid w:val="0099275F"/>
    <w:rsid w:val="009A2ECE"/>
    <w:rsid w:val="009A6600"/>
    <w:rsid w:val="009B7441"/>
    <w:rsid w:val="009D23D6"/>
    <w:rsid w:val="009D2DC3"/>
    <w:rsid w:val="009D4012"/>
    <w:rsid w:val="009D49EB"/>
    <w:rsid w:val="009F2662"/>
    <w:rsid w:val="009F78AE"/>
    <w:rsid w:val="00A01635"/>
    <w:rsid w:val="00A15740"/>
    <w:rsid w:val="00A165F5"/>
    <w:rsid w:val="00A170BB"/>
    <w:rsid w:val="00A24623"/>
    <w:rsid w:val="00A31C25"/>
    <w:rsid w:val="00A34EAB"/>
    <w:rsid w:val="00A350AE"/>
    <w:rsid w:val="00A45DE2"/>
    <w:rsid w:val="00A521B3"/>
    <w:rsid w:val="00A73931"/>
    <w:rsid w:val="00A7506E"/>
    <w:rsid w:val="00A826B5"/>
    <w:rsid w:val="00A830E2"/>
    <w:rsid w:val="00A87A7A"/>
    <w:rsid w:val="00A9548D"/>
    <w:rsid w:val="00A9715A"/>
    <w:rsid w:val="00A973D4"/>
    <w:rsid w:val="00A97D80"/>
    <w:rsid w:val="00AA2ACA"/>
    <w:rsid w:val="00AA39EB"/>
    <w:rsid w:val="00AA5CCA"/>
    <w:rsid w:val="00AB3990"/>
    <w:rsid w:val="00AC3C3B"/>
    <w:rsid w:val="00AC4944"/>
    <w:rsid w:val="00AC4B15"/>
    <w:rsid w:val="00AD16E9"/>
    <w:rsid w:val="00AD3F81"/>
    <w:rsid w:val="00AD6687"/>
    <w:rsid w:val="00AE0944"/>
    <w:rsid w:val="00AF7330"/>
    <w:rsid w:val="00B01BCF"/>
    <w:rsid w:val="00B10ACC"/>
    <w:rsid w:val="00B26FAB"/>
    <w:rsid w:val="00B27788"/>
    <w:rsid w:val="00B326C8"/>
    <w:rsid w:val="00B51F6A"/>
    <w:rsid w:val="00B54B71"/>
    <w:rsid w:val="00B61C86"/>
    <w:rsid w:val="00B629CF"/>
    <w:rsid w:val="00B73653"/>
    <w:rsid w:val="00B74063"/>
    <w:rsid w:val="00B750B5"/>
    <w:rsid w:val="00B773EF"/>
    <w:rsid w:val="00B843D4"/>
    <w:rsid w:val="00B91EE4"/>
    <w:rsid w:val="00BB03C1"/>
    <w:rsid w:val="00BB1644"/>
    <w:rsid w:val="00BB7B01"/>
    <w:rsid w:val="00BC014B"/>
    <w:rsid w:val="00BC1FF3"/>
    <w:rsid w:val="00BC2954"/>
    <w:rsid w:val="00BD18F7"/>
    <w:rsid w:val="00BE069E"/>
    <w:rsid w:val="00BE09F6"/>
    <w:rsid w:val="00BE19C6"/>
    <w:rsid w:val="00BE229D"/>
    <w:rsid w:val="00BF58F9"/>
    <w:rsid w:val="00BF5B84"/>
    <w:rsid w:val="00BF62FA"/>
    <w:rsid w:val="00BF7C9F"/>
    <w:rsid w:val="00C06569"/>
    <w:rsid w:val="00C07E82"/>
    <w:rsid w:val="00C17BEA"/>
    <w:rsid w:val="00C208AC"/>
    <w:rsid w:val="00C23C19"/>
    <w:rsid w:val="00C35FD2"/>
    <w:rsid w:val="00C424A8"/>
    <w:rsid w:val="00C426B1"/>
    <w:rsid w:val="00C46F58"/>
    <w:rsid w:val="00C61598"/>
    <w:rsid w:val="00C72F3E"/>
    <w:rsid w:val="00C73B7F"/>
    <w:rsid w:val="00C75942"/>
    <w:rsid w:val="00C85A9B"/>
    <w:rsid w:val="00C8609C"/>
    <w:rsid w:val="00C9561E"/>
    <w:rsid w:val="00C957FA"/>
    <w:rsid w:val="00C97195"/>
    <w:rsid w:val="00CA5006"/>
    <w:rsid w:val="00CA5144"/>
    <w:rsid w:val="00CA5A9E"/>
    <w:rsid w:val="00CB4524"/>
    <w:rsid w:val="00CD1730"/>
    <w:rsid w:val="00CD2CFD"/>
    <w:rsid w:val="00CD3C23"/>
    <w:rsid w:val="00CD45E2"/>
    <w:rsid w:val="00CD66D7"/>
    <w:rsid w:val="00CD70E7"/>
    <w:rsid w:val="00CD747E"/>
    <w:rsid w:val="00CE0A1B"/>
    <w:rsid w:val="00CE130C"/>
    <w:rsid w:val="00CE18E3"/>
    <w:rsid w:val="00CE3412"/>
    <w:rsid w:val="00D00792"/>
    <w:rsid w:val="00D01A98"/>
    <w:rsid w:val="00D02377"/>
    <w:rsid w:val="00D07092"/>
    <w:rsid w:val="00D1056A"/>
    <w:rsid w:val="00D1058F"/>
    <w:rsid w:val="00D116D2"/>
    <w:rsid w:val="00D15A72"/>
    <w:rsid w:val="00D2669D"/>
    <w:rsid w:val="00D362E5"/>
    <w:rsid w:val="00D41648"/>
    <w:rsid w:val="00D4325A"/>
    <w:rsid w:val="00D535A3"/>
    <w:rsid w:val="00D55DBB"/>
    <w:rsid w:val="00D628BE"/>
    <w:rsid w:val="00D64383"/>
    <w:rsid w:val="00D65284"/>
    <w:rsid w:val="00D66067"/>
    <w:rsid w:val="00D66570"/>
    <w:rsid w:val="00D72C1C"/>
    <w:rsid w:val="00D732F4"/>
    <w:rsid w:val="00D77F78"/>
    <w:rsid w:val="00D93CE5"/>
    <w:rsid w:val="00D955B0"/>
    <w:rsid w:val="00DA2C8B"/>
    <w:rsid w:val="00DA3932"/>
    <w:rsid w:val="00DA4637"/>
    <w:rsid w:val="00DB27DE"/>
    <w:rsid w:val="00DB4BA9"/>
    <w:rsid w:val="00DB7CB8"/>
    <w:rsid w:val="00DC1A02"/>
    <w:rsid w:val="00DD0F11"/>
    <w:rsid w:val="00DD3B3B"/>
    <w:rsid w:val="00DE152D"/>
    <w:rsid w:val="00DE7442"/>
    <w:rsid w:val="00DF366C"/>
    <w:rsid w:val="00DF382A"/>
    <w:rsid w:val="00DF5596"/>
    <w:rsid w:val="00DF57C1"/>
    <w:rsid w:val="00DF580D"/>
    <w:rsid w:val="00E076E7"/>
    <w:rsid w:val="00E104C3"/>
    <w:rsid w:val="00E24346"/>
    <w:rsid w:val="00E261D1"/>
    <w:rsid w:val="00E2756A"/>
    <w:rsid w:val="00E3002C"/>
    <w:rsid w:val="00E311D4"/>
    <w:rsid w:val="00E32529"/>
    <w:rsid w:val="00E43697"/>
    <w:rsid w:val="00E44068"/>
    <w:rsid w:val="00E478DE"/>
    <w:rsid w:val="00E508D3"/>
    <w:rsid w:val="00E526B9"/>
    <w:rsid w:val="00E54897"/>
    <w:rsid w:val="00E5534A"/>
    <w:rsid w:val="00E56E5C"/>
    <w:rsid w:val="00E71C48"/>
    <w:rsid w:val="00E74940"/>
    <w:rsid w:val="00E775C6"/>
    <w:rsid w:val="00E85721"/>
    <w:rsid w:val="00E87671"/>
    <w:rsid w:val="00E9105D"/>
    <w:rsid w:val="00EA0A6F"/>
    <w:rsid w:val="00EA3027"/>
    <w:rsid w:val="00EB01A2"/>
    <w:rsid w:val="00EB26A9"/>
    <w:rsid w:val="00EB36FE"/>
    <w:rsid w:val="00EB5817"/>
    <w:rsid w:val="00EB67F3"/>
    <w:rsid w:val="00EC54DB"/>
    <w:rsid w:val="00EC5CFC"/>
    <w:rsid w:val="00ED06B8"/>
    <w:rsid w:val="00ED0D18"/>
    <w:rsid w:val="00ED1FEB"/>
    <w:rsid w:val="00ED4071"/>
    <w:rsid w:val="00ED5244"/>
    <w:rsid w:val="00ED540D"/>
    <w:rsid w:val="00EE1DB1"/>
    <w:rsid w:val="00EE25EE"/>
    <w:rsid w:val="00F01359"/>
    <w:rsid w:val="00F11E31"/>
    <w:rsid w:val="00F12195"/>
    <w:rsid w:val="00F12C84"/>
    <w:rsid w:val="00F15DE6"/>
    <w:rsid w:val="00F24E6B"/>
    <w:rsid w:val="00F30753"/>
    <w:rsid w:val="00F314BC"/>
    <w:rsid w:val="00F330A1"/>
    <w:rsid w:val="00F35967"/>
    <w:rsid w:val="00F4312B"/>
    <w:rsid w:val="00F43858"/>
    <w:rsid w:val="00F47488"/>
    <w:rsid w:val="00F55B70"/>
    <w:rsid w:val="00F56183"/>
    <w:rsid w:val="00F56D6F"/>
    <w:rsid w:val="00F6004F"/>
    <w:rsid w:val="00F8009D"/>
    <w:rsid w:val="00F80653"/>
    <w:rsid w:val="00FA0A50"/>
    <w:rsid w:val="00FA17CD"/>
    <w:rsid w:val="00FA1A5E"/>
    <w:rsid w:val="00FA1DAB"/>
    <w:rsid w:val="00FA2C9C"/>
    <w:rsid w:val="00FA4319"/>
    <w:rsid w:val="00FA6F6C"/>
    <w:rsid w:val="00FB09BF"/>
    <w:rsid w:val="00FB323B"/>
    <w:rsid w:val="00FB41FE"/>
    <w:rsid w:val="00FB778A"/>
    <w:rsid w:val="00FC2886"/>
    <w:rsid w:val="00FC3BF7"/>
    <w:rsid w:val="00FC6634"/>
    <w:rsid w:val="00FD1376"/>
    <w:rsid w:val="00FD4FCC"/>
    <w:rsid w:val="00FD51F2"/>
    <w:rsid w:val="00FD7825"/>
    <w:rsid w:val="00FE3260"/>
    <w:rsid w:val="00FE35D5"/>
    <w:rsid w:val="00FF1CAC"/>
    <w:rsid w:val="00FF2B1F"/>
    <w:rsid w:val="00FF4762"/>
    <w:rsid w:val="00FF7C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9E5680"/>
  <w15:docId w15:val="{D15FD347-9F26-4AD1-ACE4-7C5339C5A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Miriam"/>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65626D"/>
    <w:pPr>
      <w:bidi/>
      <w:jc w:val="both"/>
    </w:pPr>
    <w:rPr>
      <w:rFonts w:cs="FrankRuehl"/>
      <w:sz w:val="22"/>
      <w:szCs w:val="28"/>
    </w:rPr>
  </w:style>
  <w:style w:type="paragraph" w:styleId="2">
    <w:name w:val="heading 2"/>
    <w:basedOn w:val="a3"/>
    <w:link w:val="20"/>
    <w:uiPriority w:val="9"/>
    <w:qFormat/>
    <w:rsid w:val="001F3BB4"/>
    <w:pPr>
      <w:bidi w:val="0"/>
      <w:spacing w:before="100" w:beforeAutospacing="1" w:after="100" w:afterAutospacing="1"/>
      <w:jc w:val="left"/>
      <w:outlineLvl w:val="1"/>
    </w:pPr>
    <w:rPr>
      <w:rFonts w:eastAsia="Times New Roman" w:cs="Times New Roman"/>
      <w:b/>
      <w:bCs/>
      <w:sz w:val="50"/>
      <w:szCs w:val="50"/>
    </w:rPr>
  </w:style>
  <w:style w:type="paragraph" w:styleId="5">
    <w:name w:val="heading 5"/>
    <w:basedOn w:val="a3"/>
    <w:next w:val="a3"/>
    <w:link w:val="50"/>
    <w:uiPriority w:val="9"/>
    <w:semiHidden/>
    <w:unhideWhenUsed/>
    <w:qFormat/>
    <w:rsid w:val="00E2756A"/>
    <w:pPr>
      <w:keepNext/>
      <w:keepLines/>
      <w:spacing w:before="200"/>
      <w:outlineLvl w:val="4"/>
    </w:pPr>
    <w:rPr>
      <w:rFonts w:asciiTheme="majorHAnsi" w:eastAsiaTheme="majorEastAsia" w:hAnsiTheme="majorHAnsi" w:cstheme="majorBidi"/>
      <w:color w:val="243F60"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50">
    <w:name w:val="כותרת 5 תו"/>
    <w:basedOn w:val="a4"/>
    <w:link w:val="5"/>
    <w:uiPriority w:val="9"/>
    <w:semiHidden/>
    <w:rsid w:val="00E2756A"/>
    <w:rPr>
      <w:rFonts w:asciiTheme="majorHAnsi" w:eastAsiaTheme="majorEastAsia" w:hAnsiTheme="majorHAnsi" w:cstheme="majorBidi"/>
      <w:color w:val="243F60" w:themeColor="accent1" w:themeShade="7F"/>
      <w:sz w:val="22"/>
      <w:szCs w:val="28"/>
    </w:rPr>
  </w:style>
  <w:style w:type="paragraph" w:styleId="a7">
    <w:name w:val="footnote text"/>
    <w:basedOn w:val="a3"/>
    <w:link w:val="a8"/>
    <w:uiPriority w:val="99"/>
    <w:semiHidden/>
    <w:unhideWhenUsed/>
    <w:rsid w:val="00E2756A"/>
    <w:pPr>
      <w:tabs>
        <w:tab w:val="left" w:pos="284"/>
      </w:tabs>
      <w:spacing w:before="40" w:after="40" w:line="276" w:lineRule="auto"/>
      <w:ind w:left="284" w:hanging="284"/>
    </w:pPr>
    <w:rPr>
      <w:rFonts w:eastAsia="Times New Roman"/>
      <w:sz w:val="18"/>
      <w:szCs w:val="24"/>
      <w:lang w:eastAsia="he-IL"/>
    </w:rPr>
  </w:style>
  <w:style w:type="character" w:customStyle="1" w:styleId="a8">
    <w:name w:val="טקסט הערת שוליים תו"/>
    <w:basedOn w:val="a4"/>
    <w:link w:val="a7"/>
    <w:uiPriority w:val="99"/>
    <w:semiHidden/>
    <w:rsid w:val="00E2756A"/>
    <w:rPr>
      <w:rFonts w:eastAsia="Times New Roman" w:cs="FrankRuehl"/>
      <w:sz w:val="18"/>
      <w:szCs w:val="24"/>
      <w:lang w:eastAsia="he-IL"/>
    </w:rPr>
  </w:style>
  <w:style w:type="paragraph" w:styleId="a9">
    <w:name w:val="List Paragraph"/>
    <w:basedOn w:val="a3"/>
    <w:uiPriority w:val="34"/>
    <w:qFormat/>
    <w:rsid w:val="00E2756A"/>
    <w:pPr>
      <w:spacing w:line="276" w:lineRule="auto"/>
      <w:ind w:left="720"/>
      <w:contextualSpacing/>
    </w:pPr>
  </w:style>
  <w:style w:type="paragraph" w:styleId="aa">
    <w:name w:val="Quote"/>
    <w:basedOn w:val="a3"/>
    <w:link w:val="ab"/>
    <w:uiPriority w:val="29"/>
    <w:qFormat/>
    <w:rsid w:val="00E2756A"/>
    <w:pPr>
      <w:snapToGrid w:val="0"/>
      <w:spacing w:after="120"/>
      <w:ind w:left="851" w:right="851"/>
    </w:pPr>
    <w:rPr>
      <w:rFonts w:eastAsia="Calibri"/>
      <w:i/>
      <w:color w:val="000000" w:themeColor="text1"/>
      <w:kern w:val="28"/>
    </w:rPr>
  </w:style>
  <w:style w:type="character" w:customStyle="1" w:styleId="ab">
    <w:name w:val="ציטוט תו"/>
    <w:basedOn w:val="a4"/>
    <w:link w:val="aa"/>
    <w:uiPriority w:val="29"/>
    <w:rsid w:val="00E2756A"/>
    <w:rPr>
      <w:rFonts w:eastAsia="Calibri" w:cs="FrankRuehl"/>
      <w:i/>
      <w:color w:val="000000" w:themeColor="text1"/>
      <w:kern w:val="28"/>
      <w:sz w:val="22"/>
      <w:szCs w:val="28"/>
    </w:rPr>
  </w:style>
  <w:style w:type="paragraph" w:customStyle="1" w:styleId="ac">
    <w:name w:val="פרטי תיק פס''ד"/>
    <w:basedOn w:val="a3"/>
    <w:qFormat/>
    <w:rsid w:val="00E2756A"/>
    <w:pPr>
      <w:spacing w:line="360" w:lineRule="auto"/>
    </w:pPr>
    <w:rPr>
      <w:rFonts w:cs="David"/>
      <w:b/>
      <w:bCs/>
      <w:sz w:val="24"/>
      <w:szCs w:val="24"/>
    </w:rPr>
  </w:style>
  <w:style w:type="character" w:customStyle="1" w:styleId="ad">
    <w:name w:val="פסקת פתיחה תו"/>
    <w:link w:val="ae"/>
    <w:locked/>
    <w:rsid w:val="00D00792"/>
    <w:rPr>
      <w:rFonts w:eastAsia="Calibri" w:cs="FrankRuehl"/>
      <w:sz w:val="28"/>
      <w:szCs w:val="28"/>
      <w:lang w:eastAsia="he-IL"/>
    </w:rPr>
  </w:style>
  <w:style w:type="paragraph" w:customStyle="1" w:styleId="af">
    <w:name w:val="פסקה רגילה"/>
    <w:basedOn w:val="a3"/>
    <w:link w:val="af0"/>
    <w:qFormat/>
    <w:rsid w:val="00936F35"/>
    <w:pPr>
      <w:snapToGrid w:val="0"/>
      <w:spacing w:after="120" w:line="276" w:lineRule="auto"/>
      <w:ind w:firstLine="397"/>
    </w:pPr>
    <w:rPr>
      <w:rFonts w:eastAsia="Calibri"/>
      <w:kern w:val="28"/>
      <w:sz w:val="28"/>
    </w:rPr>
  </w:style>
  <w:style w:type="paragraph" w:customStyle="1" w:styleId="ae">
    <w:name w:val="פסקת פתיחה"/>
    <w:basedOn w:val="a3"/>
    <w:next w:val="af"/>
    <w:link w:val="ad"/>
    <w:qFormat/>
    <w:rsid w:val="00D00792"/>
    <w:pPr>
      <w:spacing w:before="120" w:after="120" w:line="276" w:lineRule="auto"/>
    </w:pPr>
    <w:rPr>
      <w:rFonts w:eastAsia="Calibri"/>
      <w:sz w:val="28"/>
      <w:lang w:eastAsia="he-IL"/>
    </w:rPr>
  </w:style>
  <w:style w:type="paragraph" w:customStyle="1" w:styleId="af1">
    <w:name w:val="כותרת אזור בית הדין הרבני"/>
    <w:basedOn w:val="a3"/>
    <w:qFormat/>
    <w:rsid w:val="00C17BEA"/>
    <w:pPr>
      <w:spacing w:before="120" w:after="240" w:line="360" w:lineRule="auto"/>
    </w:pPr>
    <w:rPr>
      <w:rFonts w:asciiTheme="minorBidi" w:eastAsia="Calibri" w:hAnsiTheme="minorBidi" w:cs="David"/>
      <w:b/>
      <w:bCs/>
      <w:color w:val="002B82"/>
      <w:sz w:val="28"/>
    </w:rPr>
  </w:style>
  <w:style w:type="character" w:customStyle="1" w:styleId="af0">
    <w:name w:val="פסקה רגילה תו"/>
    <w:basedOn w:val="a4"/>
    <w:link w:val="af"/>
    <w:locked/>
    <w:rsid w:val="00936F35"/>
    <w:rPr>
      <w:rFonts w:eastAsia="Calibri" w:cs="FrankRuehl"/>
      <w:kern w:val="28"/>
      <w:sz w:val="28"/>
      <w:szCs w:val="28"/>
    </w:rPr>
  </w:style>
  <w:style w:type="character" w:customStyle="1" w:styleId="af2">
    <w:name w:val="ציטוט בתוך ציטוט תו"/>
    <w:basedOn w:val="a4"/>
    <w:link w:val="af3"/>
    <w:locked/>
    <w:rsid w:val="00DA2C8B"/>
    <w:rPr>
      <w:rFonts w:ascii="Calibri" w:eastAsia="Calibri" w:hAnsi="Calibri" w:cs="FrankRuehl"/>
      <w:i/>
      <w:color w:val="000000" w:themeColor="text1"/>
      <w:kern w:val="28"/>
      <w:sz w:val="28"/>
      <w:szCs w:val="28"/>
    </w:rPr>
  </w:style>
  <w:style w:type="paragraph" w:customStyle="1" w:styleId="af3">
    <w:name w:val="ציטוט בתוך ציטוט"/>
    <w:basedOn w:val="aa"/>
    <w:link w:val="af2"/>
    <w:qFormat/>
    <w:rsid w:val="00DA2C8B"/>
    <w:pPr>
      <w:ind w:left="1418"/>
    </w:pPr>
    <w:rPr>
      <w:rFonts w:ascii="Calibri" w:hAnsi="Calibri"/>
      <w:sz w:val="28"/>
    </w:rPr>
  </w:style>
  <w:style w:type="character" w:customStyle="1" w:styleId="af4">
    <w:name w:val="כותרת המאמר תו"/>
    <w:basedOn w:val="a4"/>
    <w:link w:val="af5"/>
    <w:locked/>
    <w:rsid w:val="00E2756A"/>
    <w:rPr>
      <w:rFonts w:eastAsia="Times New Roman" w:cs="Narkisim"/>
      <w:b/>
      <w:bCs/>
      <w:sz w:val="32"/>
      <w:szCs w:val="32"/>
      <w:lang w:eastAsia="he-IL"/>
    </w:rPr>
  </w:style>
  <w:style w:type="paragraph" w:customStyle="1" w:styleId="af6">
    <w:name w:val="כותרת שם כותב המאמר"/>
    <w:basedOn w:val="a3"/>
    <w:next w:val="af7"/>
    <w:link w:val="af8"/>
    <w:qFormat/>
    <w:rsid w:val="00E2756A"/>
    <w:pPr>
      <w:tabs>
        <w:tab w:val="left" w:pos="284"/>
        <w:tab w:val="left" w:pos="567"/>
      </w:tabs>
      <w:overflowPunct w:val="0"/>
      <w:autoSpaceDE w:val="0"/>
      <w:autoSpaceDN w:val="0"/>
      <w:adjustRightInd w:val="0"/>
      <w:spacing w:before="360" w:after="240"/>
      <w:jc w:val="center"/>
      <w:outlineLvl w:val="3"/>
    </w:pPr>
    <w:rPr>
      <w:rFonts w:eastAsia="Times New Roman" w:cs="Narkisim"/>
      <w:b/>
      <w:bCs/>
      <w:sz w:val="24"/>
      <w:lang w:eastAsia="he-IL"/>
    </w:rPr>
  </w:style>
  <w:style w:type="paragraph" w:customStyle="1" w:styleId="af5">
    <w:name w:val="כותרת המאמר"/>
    <w:basedOn w:val="a3"/>
    <w:next w:val="af6"/>
    <w:link w:val="af4"/>
    <w:rsid w:val="00E2756A"/>
    <w:pPr>
      <w:keepNext/>
      <w:spacing w:before="840" w:after="120" w:line="276" w:lineRule="auto"/>
      <w:jc w:val="center"/>
      <w:outlineLvl w:val="2"/>
    </w:pPr>
    <w:rPr>
      <w:rFonts w:eastAsia="Times New Roman" w:cs="Narkisim"/>
      <w:b/>
      <w:bCs/>
      <w:sz w:val="32"/>
      <w:szCs w:val="32"/>
      <w:lang w:eastAsia="he-IL"/>
    </w:rPr>
  </w:style>
  <w:style w:type="character" w:customStyle="1" w:styleId="af8">
    <w:name w:val="כותרת שם כותב המאמר תו"/>
    <w:basedOn w:val="a4"/>
    <w:link w:val="af6"/>
    <w:locked/>
    <w:rsid w:val="00E2756A"/>
    <w:rPr>
      <w:rFonts w:eastAsia="Times New Roman" w:cs="Narkisim"/>
      <w:b/>
      <w:bCs/>
      <w:sz w:val="24"/>
      <w:szCs w:val="28"/>
      <w:lang w:eastAsia="he-IL"/>
    </w:rPr>
  </w:style>
  <w:style w:type="paragraph" w:customStyle="1" w:styleId="af7">
    <w:name w:val="כותרת תפקיד כותב המאמר"/>
    <w:basedOn w:val="af6"/>
    <w:next w:val="ae"/>
    <w:link w:val="af9"/>
    <w:qFormat/>
    <w:rsid w:val="00E2756A"/>
    <w:pPr>
      <w:tabs>
        <w:tab w:val="clear" w:pos="284"/>
        <w:tab w:val="clear" w:pos="567"/>
      </w:tabs>
      <w:spacing w:before="240" w:after="600" w:line="276" w:lineRule="auto"/>
      <w:outlineLvl w:val="5"/>
    </w:pPr>
    <w:rPr>
      <w:sz w:val="26"/>
      <w:szCs w:val="26"/>
    </w:rPr>
  </w:style>
  <w:style w:type="character" w:customStyle="1" w:styleId="af9">
    <w:name w:val="כותרת תפקיד כותב המאמר תו"/>
    <w:basedOn w:val="af8"/>
    <w:link w:val="af7"/>
    <w:locked/>
    <w:rsid w:val="00E2756A"/>
    <w:rPr>
      <w:rFonts w:eastAsia="Times New Roman" w:cs="Narkisim"/>
      <w:b/>
      <w:bCs/>
      <w:sz w:val="26"/>
      <w:szCs w:val="26"/>
      <w:lang w:eastAsia="he-IL"/>
    </w:rPr>
  </w:style>
  <w:style w:type="character" w:customStyle="1" w:styleId="afa">
    <w:name w:val="פסק דין תו"/>
    <w:basedOn w:val="a4"/>
    <w:link w:val="afb"/>
    <w:locked/>
    <w:rsid w:val="003D0A52"/>
    <w:rPr>
      <w:rFonts w:ascii="Arial" w:eastAsia="Calibri" w:hAnsi="Arial" w:cs="FrankRuehl"/>
      <w:bCs/>
      <w:spacing w:val="20"/>
      <w:kern w:val="28"/>
      <w:sz w:val="24"/>
      <w:szCs w:val="32"/>
    </w:rPr>
  </w:style>
  <w:style w:type="paragraph" w:customStyle="1" w:styleId="afb">
    <w:name w:val="פסק דין"/>
    <w:basedOn w:val="a3"/>
    <w:next w:val="ae"/>
    <w:link w:val="afa"/>
    <w:qFormat/>
    <w:rsid w:val="003D0A52"/>
    <w:pPr>
      <w:keepNext/>
      <w:overflowPunct w:val="0"/>
      <w:autoSpaceDE w:val="0"/>
      <w:autoSpaceDN w:val="0"/>
      <w:adjustRightInd w:val="0"/>
      <w:spacing w:before="360" w:after="240" w:line="276" w:lineRule="exact"/>
      <w:jc w:val="center"/>
    </w:pPr>
    <w:rPr>
      <w:rFonts w:ascii="Arial" w:eastAsia="Calibri" w:hAnsi="Arial"/>
      <w:bCs/>
      <w:spacing w:val="20"/>
      <w:kern w:val="28"/>
      <w:sz w:val="24"/>
      <w:szCs w:val="32"/>
    </w:rPr>
  </w:style>
  <w:style w:type="character" w:customStyle="1" w:styleId="12">
    <w:name w:val="רשימה א(1)(א) מדורגת תו"/>
    <w:basedOn w:val="a4"/>
    <w:link w:val="1"/>
    <w:locked/>
    <w:rsid w:val="0051147D"/>
    <w:rPr>
      <w:rFonts w:ascii="David" w:eastAsia="Calibri" w:hAnsi="David" w:cs="FrankRuehl"/>
      <w:kern w:val="28"/>
      <w:sz w:val="36"/>
      <w:szCs w:val="28"/>
    </w:rPr>
  </w:style>
  <w:style w:type="paragraph" w:customStyle="1" w:styleId="1">
    <w:name w:val="רשימה א(1)(א) מדורגת"/>
    <w:basedOn w:val="af"/>
    <w:link w:val="12"/>
    <w:qFormat/>
    <w:rsid w:val="005452D2"/>
    <w:pPr>
      <w:numPr>
        <w:numId w:val="1"/>
      </w:numPr>
      <w:spacing w:before="120"/>
    </w:pPr>
    <w:rPr>
      <w:rFonts w:ascii="David" w:hAnsi="David"/>
      <w:sz w:val="36"/>
    </w:rPr>
  </w:style>
  <w:style w:type="paragraph" w:customStyle="1" w:styleId="a0">
    <w:name w:val="כותרת משנה אמצע ממוספרת"/>
    <w:basedOn w:val="a3"/>
    <w:next w:val="ae"/>
    <w:rsid w:val="00E2756A"/>
    <w:pPr>
      <w:keepNext/>
      <w:numPr>
        <w:numId w:val="2"/>
      </w:numPr>
      <w:tabs>
        <w:tab w:val="left" w:pos="397"/>
      </w:tabs>
      <w:spacing w:before="360" w:after="120" w:line="276" w:lineRule="auto"/>
      <w:jc w:val="center"/>
      <w:outlineLvl w:val="2"/>
    </w:pPr>
    <w:rPr>
      <w:rFonts w:eastAsia="Times New Roman" w:cs="Narkisim"/>
      <w:b/>
      <w:bCs/>
      <w:sz w:val="26"/>
      <w:szCs w:val="26"/>
      <w:lang w:eastAsia="he-IL"/>
    </w:rPr>
  </w:style>
  <w:style w:type="character" w:customStyle="1" w:styleId="110">
    <w:name w:val="רשימה 1(א)(1) מדורגת תו"/>
    <w:basedOn w:val="a4"/>
    <w:link w:val="11"/>
    <w:locked/>
    <w:rsid w:val="0051147D"/>
    <w:rPr>
      <w:rFonts w:ascii="David" w:eastAsia="Calibri" w:hAnsi="David" w:cs="FrankRuehl"/>
      <w:kern w:val="28"/>
      <w:sz w:val="28"/>
      <w:szCs w:val="28"/>
      <w:lang w:eastAsia="he-IL"/>
    </w:rPr>
  </w:style>
  <w:style w:type="paragraph" w:customStyle="1" w:styleId="11">
    <w:name w:val="רשימה 1(א)(1) מדורגת"/>
    <w:basedOn w:val="af"/>
    <w:link w:val="110"/>
    <w:qFormat/>
    <w:rsid w:val="00CE18E3"/>
    <w:pPr>
      <w:numPr>
        <w:numId w:val="3"/>
      </w:numPr>
      <w:spacing w:before="120"/>
    </w:pPr>
    <w:rPr>
      <w:rFonts w:ascii="David" w:hAnsi="David"/>
      <w:lang w:eastAsia="he-IL"/>
    </w:rPr>
  </w:style>
  <w:style w:type="character" w:customStyle="1" w:styleId="afc">
    <w:name w:val="כותרת [א.] צד תו"/>
    <w:basedOn w:val="a4"/>
    <w:link w:val="afd"/>
    <w:locked/>
    <w:rsid w:val="008A683B"/>
    <w:rPr>
      <w:rFonts w:ascii="Arial" w:eastAsia="Times New Roman" w:hAnsi="Arial" w:cs="Narkisim"/>
      <w:b/>
      <w:bCs/>
      <w:sz w:val="24"/>
      <w:szCs w:val="24"/>
    </w:rPr>
  </w:style>
  <w:style w:type="paragraph" w:customStyle="1" w:styleId="afd">
    <w:name w:val="כותרת [א.] צד"/>
    <w:basedOn w:val="a1"/>
    <w:next w:val="ae"/>
    <w:link w:val="afc"/>
    <w:qFormat/>
    <w:rsid w:val="008A683B"/>
  </w:style>
  <w:style w:type="character" w:customStyle="1" w:styleId="-">
    <w:name w:val="כותרת [-] צד תו"/>
    <w:basedOn w:val="a4"/>
    <w:link w:val="-0"/>
    <w:locked/>
    <w:rsid w:val="00387082"/>
    <w:rPr>
      <w:rFonts w:ascii="Arial" w:eastAsia="Times New Roman" w:hAnsi="Arial" w:cs="Narkisim"/>
      <w:b/>
      <w:bCs/>
      <w:sz w:val="24"/>
      <w:szCs w:val="24"/>
    </w:rPr>
  </w:style>
  <w:style w:type="paragraph" w:customStyle="1" w:styleId="-0">
    <w:name w:val="כותרת [-] צד"/>
    <w:next w:val="a3"/>
    <w:link w:val="-"/>
    <w:qFormat/>
    <w:rsid w:val="00387082"/>
    <w:pPr>
      <w:keepNext/>
      <w:tabs>
        <w:tab w:val="left" w:pos="454"/>
      </w:tabs>
      <w:bidi/>
      <w:spacing w:before="360" w:after="120"/>
      <w:jc w:val="both"/>
      <w:outlineLvl w:val="3"/>
    </w:pPr>
    <w:rPr>
      <w:rFonts w:ascii="Arial" w:eastAsia="Times New Roman" w:hAnsi="Arial" w:cs="Narkisim"/>
      <w:b/>
      <w:bCs/>
      <w:sz w:val="24"/>
      <w:szCs w:val="24"/>
    </w:rPr>
  </w:style>
  <w:style w:type="character" w:customStyle="1" w:styleId="13">
    <w:name w:val="כותרת [(1)] צד תו"/>
    <w:basedOn w:val="a4"/>
    <w:link w:val="10"/>
    <w:locked/>
    <w:rsid w:val="008A683B"/>
    <w:rPr>
      <w:rFonts w:ascii="Arial" w:eastAsia="Times New Roman" w:hAnsi="Arial" w:cs="Narkisim"/>
      <w:b/>
      <w:bCs/>
      <w:sz w:val="22"/>
      <w:szCs w:val="22"/>
    </w:rPr>
  </w:style>
  <w:style w:type="paragraph" w:customStyle="1" w:styleId="10">
    <w:name w:val="כותרת [(1)] צד"/>
    <w:basedOn w:val="a1"/>
    <w:next w:val="ae"/>
    <w:link w:val="13"/>
    <w:qFormat/>
    <w:rsid w:val="008A683B"/>
    <w:pPr>
      <w:numPr>
        <w:ilvl w:val="2"/>
      </w:numPr>
      <w:spacing w:before="240"/>
      <w:outlineLvl w:val="4"/>
    </w:pPr>
    <w:rPr>
      <w:sz w:val="22"/>
      <w:szCs w:val="22"/>
    </w:rPr>
  </w:style>
  <w:style w:type="character" w:customStyle="1" w:styleId="afe">
    <w:name w:val="כותרת [(א)] צד תו"/>
    <w:basedOn w:val="13"/>
    <w:link w:val="a2"/>
    <w:locked/>
    <w:rsid w:val="008A683B"/>
    <w:rPr>
      <w:rFonts w:ascii="Arial" w:eastAsia="Times New Roman" w:hAnsi="Arial" w:cs="Narkisim"/>
      <w:b w:val="0"/>
      <w:bCs w:val="0"/>
      <w:i/>
      <w:iCs/>
      <w:sz w:val="22"/>
      <w:szCs w:val="22"/>
    </w:rPr>
  </w:style>
  <w:style w:type="paragraph" w:customStyle="1" w:styleId="a2">
    <w:name w:val="כותרת [(א)] צד"/>
    <w:basedOn w:val="10"/>
    <w:next w:val="ae"/>
    <w:link w:val="afe"/>
    <w:qFormat/>
    <w:rsid w:val="008A683B"/>
    <w:pPr>
      <w:numPr>
        <w:ilvl w:val="3"/>
        <w:numId w:val="14"/>
      </w:numPr>
      <w:outlineLvl w:val="5"/>
    </w:pPr>
    <w:rPr>
      <w:b w:val="0"/>
      <w:bCs w:val="0"/>
      <w:i/>
      <w:iCs/>
    </w:rPr>
  </w:style>
  <w:style w:type="character" w:styleId="aff">
    <w:name w:val="footnote reference"/>
    <w:aliases w:val="Footnote Reference"/>
    <w:uiPriority w:val="99"/>
    <w:semiHidden/>
    <w:unhideWhenUsed/>
    <w:qFormat/>
    <w:rsid w:val="00E2756A"/>
    <w:rPr>
      <w:rFonts w:ascii="Times New Roman" w:hAnsi="Times New Roman" w:cs="FrankRuehl" w:hint="default"/>
      <w:kern w:val="0"/>
      <w:position w:val="0"/>
      <w:sz w:val="20"/>
      <w:szCs w:val="28"/>
      <w:vertAlign w:val="superscript"/>
    </w:rPr>
  </w:style>
  <w:style w:type="character" w:styleId="aff0">
    <w:name w:val="Book Title"/>
    <w:basedOn w:val="a4"/>
    <w:uiPriority w:val="33"/>
    <w:qFormat/>
    <w:rsid w:val="00E2756A"/>
    <w:rPr>
      <w:b/>
      <w:bCs/>
      <w:smallCaps/>
      <w:spacing w:val="5"/>
    </w:rPr>
  </w:style>
  <w:style w:type="paragraph" w:customStyle="1" w:styleId="aff1">
    <w:name w:val="שמות הדיינים"/>
    <w:basedOn w:val="a3"/>
    <w:next w:val="a3"/>
    <w:link w:val="aff2"/>
    <w:qFormat/>
    <w:rsid w:val="00D77F78"/>
    <w:pPr>
      <w:tabs>
        <w:tab w:val="center" w:pos="4153"/>
        <w:tab w:val="right" w:pos="8306"/>
      </w:tabs>
      <w:overflowPunct w:val="0"/>
      <w:autoSpaceDE w:val="0"/>
      <w:autoSpaceDN w:val="0"/>
      <w:adjustRightInd w:val="0"/>
      <w:spacing w:after="360" w:line="276" w:lineRule="exact"/>
      <w:jc w:val="center"/>
      <w:textAlignment w:val="baseline"/>
    </w:pPr>
    <w:rPr>
      <w:rFonts w:eastAsia="Calibri" w:cs="Narkisim"/>
      <w:b/>
      <w:bCs/>
      <w:kern w:val="28"/>
      <w:sz w:val="23"/>
      <w:szCs w:val="23"/>
    </w:rPr>
  </w:style>
  <w:style w:type="character" w:customStyle="1" w:styleId="aff2">
    <w:name w:val="שמות הדיינים תו"/>
    <w:basedOn w:val="a4"/>
    <w:link w:val="aff1"/>
    <w:rsid w:val="00D77F78"/>
    <w:rPr>
      <w:rFonts w:eastAsia="Calibri" w:cs="Narkisim"/>
      <w:b/>
      <w:bCs/>
      <w:kern w:val="28"/>
      <w:sz w:val="23"/>
      <w:szCs w:val="23"/>
    </w:rPr>
  </w:style>
  <w:style w:type="paragraph" w:styleId="aff3">
    <w:name w:val="header"/>
    <w:basedOn w:val="a3"/>
    <w:link w:val="aff4"/>
    <w:uiPriority w:val="99"/>
    <w:unhideWhenUsed/>
    <w:rsid w:val="00FA1DAB"/>
    <w:pPr>
      <w:tabs>
        <w:tab w:val="center" w:pos="4153"/>
        <w:tab w:val="right" w:pos="8306"/>
      </w:tabs>
    </w:pPr>
  </w:style>
  <w:style w:type="character" w:customStyle="1" w:styleId="aff4">
    <w:name w:val="כותרת עליונה תו"/>
    <w:basedOn w:val="a4"/>
    <w:link w:val="aff3"/>
    <w:uiPriority w:val="99"/>
    <w:rsid w:val="00FA1DAB"/>
    <w:rPr>
      <w:rFonts w:cs="FrankRuehl"/>
      <w:sz w:val="22"/>
      <w:szCs w:val="28"/>
    </w:rPr>
  </w:style>
  <w:style w:type="paragraph" w:styleId="aff5">
    <w:name w:val="footer"/>
    <w:basedOn w:val="a3"/>
    <w:link w:val="aff6"/>
    <w:uiPriority w:val="99"/>
    <w:unhideWhenUsed/>
    <w:rsid w:val="00FA1DAB"/>
    <w:pPr>
      <w:tabs>
        <w:tab w:val="center" w:pos="4153"/>
        <w:tab w:val="right" w:pos="8306"/>
      </w:tabs>
    </w:pPr>
  </w:style>
  <w:style w:type="character" w:customStyle="1" w:styleId="aff6">
    <w:name w:val="כותרת תחתונה תו"/>
    <w:basedOn w:val="a4"/>
    <w:link w:val="aff5"/>
    <w:uiPriority w:val="99"/>
    <w:rsid w:val="00FA1DAB"/>
    <w:rPr>
      <w:rFonts w:cs="FrankRuehl"/>
      <w:sz w:val="22"/>
      <w:szCs w:val="28"/>
    </w:rPr>
  </w:style>
  <w:style w:type="paragraph" w:customStyle="1" w:styleId="aff7">
    <w:name w:val="רשימה רגילה"/>
    <w:basedOn w:val="1"/>
    <w:next w:val="af"/>
    <w:link w:val="aff8"/>
    <w:qFormat/>
    <w:rsid w:val="009D23D6"/>
    <w:pPr>
      <w:ind w:left="0" w:firstLine="0"/>
    </w:pPr>
  </w:style>
  <w:style w:type="character" w:customStyle="1" w:styleId="aff8">
    <w:name w:val="רשימה רגילה תו"/>
    <w:basedOn w:val="12"/>
    <w:link w:val="aff7"/>
    <w:rsid w:val="009D23D6"/>
    <w:rPr>
      <w:rFonts w:ascii="David" w:eastAsia="Calibri" w:hAnsi="David" w:cs="FrankRuehl"/>
      <w:kern w:val="28"/>
      <w:sz w:val="36"/>
      <w:szCs w:val="28"/>
    </w:rPr>
  </w:style>
  <w:style w:type="paragraph" w:customStyle="1" w:styleId="a1">
    <w:name w:val="כותרת [א.] צד"/>
    <w:basedOn w:val="a3"/>
    <w:next w:val="ae"/>
    <w:link w:val="14"/>
    <w:qFormat/>
    <w:rsid w:val="008A683B"/>
    <w:pPr>
      <w:keepNext/>
      <w:numPr>
        <w:ilvl w:val="1"/>
        <w:numId w:val="2"/>
      </w:numPr>
      <w:tabs>
        <w:tab w:val="left" w:pos="397"/>
      </w:tabs>
      <w:spacing w:before="360" w:after="120" w:line="276" w:lineRule="auto"/>
      <w:outlineLvl w:val="3"/>
    </w:pPr>
    <w:rPr>
      <w:rFonts w:ascii="Arial" w:eastAsia="Times New Roman" w:hAnsi="Arial" w:cs="Narkisim"/>
      <w:b/>
      <w:bCs/>
      <w:sz w:val="24"/>
      <w:szCs w:val="24"/>
    </w:rPr>
  </w:style>
  <w:style w:type="character" w:customStyle="1" w:styleId="14">
    <w:name w:val="כותרת [א.] צד תו1"/>
    <w:basedOn w:val="a4"/>
    <w:link w:val="a1"/>
    <w:rsid w:val="008A683B"/>
    <w:rPr>
      <w:rFonts w:ascii="Arial" w:eastAsia="Times New Roman" w:hAnsi="Arial" w:cs="Narkisim"/>
      <w:b/>
      <w:bCs/>
      <w:sz w:val="24"/>
      <w:szCs w:val="24"/>
    </w:rPr>
  </w:style>
  <w:style w:type="paragraph" w:customStyle="1" w:styleId="aff9">
    <w:name w:val="מספר תיק"/>
    <w:basedOn w:val="a3"/>
    <w:link w:val="affa"/>
    <w:qFormat/>
    <w:rsid w:val="003D0A52"/>
    <w:pPr>
      <w:overflowPunct w:val="0"/>
      <w:autoSpaceDE w:val="0"/>
      <w:autoSpaceDN w:val="0"/>
      <w:adjustRightInd w:val="0"/>
      <w:spacing w:after="240" w:line="276" w:lineRule="exact"/>
      <w:jc w:val="right"/>
      <w:textAlignment w:val="baseline"/>
    </w:pPr>
    <w:rPr>
      <w:rFonts w:eastAsia="Times New Roman"/>
      <w:sz w:val="24"/>
      <w:szCs w:val="32"/>
      <w:lang w:eastAsia="he-IL"/>
    </w:rPr>
  </w:style>
  <w:style w:type="character" w:customStyle="1" w:styleId="affa">
    <w:name w:val="מספר תיק תו"/>
    <w:basedOn w:val="a4"/>
    <w:link w:val="aff9"/>
    <w:rsid w:val="003D0A52"/>
    <w:rPr>
      <w:rFonts w:eastAsia="Times New Roman" w:cs="FrankRuehl"/>
      <w:sz w:val="24"/>
      <w:szCs w:val="32"/>
      <w:lang w:eastAsia="he-IL"/>
    </w:rPr>
  </w:style>
  <w:style w:type="paragraph" w:customStyle="1" w:styleId="affb">
    <w:name w:val="פלוני"/>
    <w:basedOn w:val="a3"/>
    <w:link w:val="affc"/>
    <w:qFormat/>
    <w:rsid w:val="003D0A52"/>
    <w:pPr>
      <w:overflowPunct w:val="0"/>
      <w:autoSpaceDE w:val="0"/>
      <w:autoSpaceDN w:val="0"/>
      <w:adjustRightInd w:val="0"/>
      <w:spacing w:after="100" w:line="240" w:lineRule="exact"/>
      <w:textAlignment w:val="baseline"/>
    </w:pPr>
    <w:rPr>
      <w:rFonts w:eastAsia="Times New Roman"/>
      <w:sz w:val="26"/>
      <w:szCs w:val="32"/>
      <w:lang w:eastAsia="he-IL"/>
    </w:rPr>
  </w:style>
  <w:style w:type="character" w:customStyle="1" w:styleId="affc">
    <w:name w:val="פלוני תו"/>
    <w:basedOn w:val="a4"/>
    <w:link w:val="affb"/>
    <w:rsid w:val="003D0A52"/>
    <w:rPr>
      <w:rFonts w:eastAsia="Times New Roman" w:cs="FrankRuehl"/>
      <w:sz w:val="26"/>
      <w:szCs w:val="32"/>
      <w:lang w:eastAsia="he-IL"/>
    </w:rPr>
  </w:style>
  <w:style w:type="paragraph" w:customStyle="1" w:styleId="affd">
    <w:name w:val="כותרת הנידון ומסקנות"/>
    <w:basedOn w:val="a3"/>
    <w:next w:val="affe"/>
    <w:link w:val="afff"/>
    <w:qFormat/>
    <w:rsid w:val="003D0A52"/>
    <w:pPr>
      <w:spacing w:before="360" w:after="120" w:line="276" w:lineRule="auto"/>
      <w:jc w:val="center"/>
    </w:pPr>
    <w:rPr>
      <w:rFonts w:ascii="Cambria" w:eastAsia="Times New Roman" w:hAnsi="Cambria" w:cs="Narkisim"/>
      <w:b/>
      <w:noProof/>
      <w:sz w:val="26"/>
      <w:szCs w:val="26"/>
      <w:lang w:eastAsia="he-IL"/>
    </w:rPr>
  </w:style>
  <w:style w:type="paragraph" w:customStyle="1" w:styleId="affe">
    <w:name w:val="תקציר פתיחה"/>
    <w:basedOn w:val="a3"/>
    <w:next w:val="a3"/>
    <w:link w:val="afff0"/>
    <w:qFormat/>
    <w:rsid w:val="0065626D"/>
    <w:pPr>
      <w:overflowPunct w:val="0"/>
      <w:autoSpaceDE w:val="0"/>
      <w:autoSpaceDN w:val="0"/>
      <w:adjustRightInd w:val="0"/>
      <w:spacing w:before="120" w:after="120" w:line="250" w:lineRule="exact"/>
      <w:textAlignment w:val="baseline"/>
    </w:pPr>
    <w:rPr>
      <w:rFonts w:eastAsia="Times New Roman"/>
      <w:sz w:val="20"/>
      <w:szCs w:val="24"/>
      <w:lang w:eastAsia="he-IL"/>
    </w:rPr>
  </w:style>
  <w:style w:type="character" w:customStyle="1" w:styleId="afff0">
    <w:name w:val="תקציר פתיחה תו"/>
    <w:basedOn w:val="a4"/>
    <w:link w:val="affe"/>
    <w:rsid w:val="0065626D"/>
    <w:rPr>
      <w:rFonts w:eastAsia="Times New Roman" w:cs="FrankRuehl"/>
      <w:szCs w:val="24"/>
      <w:lang w:eastAsia="he-IL"/>
    </w:rPr>
  </w:style>
  <w:style w:type="character" w:customStyle="1" w:styleId="afff">
    <w:name w:val="כותרת הנידון ומסקנות תו"/>
    <w:basedOn w:val="a4"/>
    <w:link w:val="affd"/>
    <w:rsid w:val="003D0A52"/>
    <w:rPr>
      <w:rFonts w:ascii="Cambria" w:eastAsia="Times New Roman" w:hAnsi="Cambria" w:cs="Narkisim"/>
      <w:b/>
      <w:noProof/>
      <w:sz w:val="26"/>
      <w:szCs w:val="26"/>
      <w:lang w:eastAsia="he-IL"/>
    </w:rPr>
  </w:style>
  <w:style w:type="paragraph" w:customStyle="1" w:styleId="afff1">
    <w:name w:val="מסקנות [א.] תוכן"/>
    <w:basedOn w:val="a3"/>
    <w:link w:val="afff2"/>
    <w:qFormat/>
    <w:rsid w:val="0065626D"/>
    <w:pPr>
      <w:tabs>
        <w:tab w:val="left" w:pos="340"/>
        <w:tab w:val="left" w:pos="680"/>
      </w:tabs>
      <w:overflowPunct w:val="0"/>
      <w:autoSpaceDE w:val="0"/>
      <w:autoSpaceDN w:val="0"/>
      <w:adjustRightInd w:val="0"/>
      <w:spacing w:before="120" w:after="120" w:line="250" w:lineRule="exact"/>
      <w:ind w:left="340" w:hanging="340"/>
      <w:textAlignment w:val="baseline"/>
    </w:pPr>
    <w:rPr>
      <w:rFonts w:eastAsia="Times New Roman"/>
      <w:sz w:val="20"/>
      <w:szCs w:val="24"/>
      <w:lang w:eastAsia="he-IL"/>
    </w:rPr>
  </w:style>
  <w:style w:type="character" w:customStyle="1" w:styleId="afff2">
    <w:name w:val="מסקנות [א.] תוכן תו"/>
    <w:basedOn w:val="a4"/>
    <w:link w:val="afff1"/>
    <w:rsid w:val="0065626D"/>
    <w:rPr>
      <w:rFonts w:eastAsia="Times New Roman" w:cs="FrankRuehl"/>
      <w:szCs w:val="24"/>
      <w:lang w:eastAsia="he-IL"/>
    </w:rPr>
  </w:style>
  <w:style w:type="paragraph" w:customStyle="1" w:styleId="afff3">
    <w:name w:val="בבית הדין הרבני"/>
    <w:basedOn w:val="a3"/>
    <w:next w:val="afff4"/>
    <w:link w:val="afff5"/>
    <w:rsid w:val="003D0A52"/>
    <w:pPr>
      <w:overflowPunct w:val="0"/>
      <w:autoSpaceDE w:val="0"/>
      <w:autoSpaceDN w:val="0"/>
      <w:adjustRightInd w:val="0"/>
      <w:spacing w:before="360" w:after="120" w:line="276" w:lineRule="exact"/>
      <w:jc w:val="center"/>
      <w:textAlignment w:val="baseline"/>
    </w:pPr>
    <w:rPr>
      <w:rFonts w:eastAsia="Times New Roman"/>
      <w:b/>
      <w:bCs/>
      <w:sz w:val="24"/>
      <w:lang w:eastAsia="he-IL"/>
    </w:rPr>
  </w:style>
  <w:style w:type="paragraph" w:customStyle="1" w:styleId="afff4">
    <w:name w:val="לפני כבוד הדיינים"/>
    <w:basedOn w:val="a3"/>
    <w:next w:val="aff1"/>
    <w:link w:val="afff6"/>
    <w:qFormat/>
    <w:rsid w:val="0065626D"/>
    <w:pPr>
      <w:overflowPunct w:val="0"/>
      <w:autoSpaceDE w:val="0"/>
      <w:autoSpaceDN w:val="0"/>
      <w:adjustRightInd w:val="0"/>
      <w:spacing w:after="120" w:line="276" w:lineRule="exact"/>
      <w:jc w:val="center"/>
      <w:textAlignment w:val="baseline"/>
    </w:pPr>
    <w:rPr>
      <w:rFonts w:eastAsia="Times New Roman"/>
      <w:szCs w:val="26"/>
      <w:lang w:eastAsia="he-IL"/>
    </w:rPr>
  </w:style>
  <w:style w:type="character" w:customStyle="1" w:styleId="afff6">
    <w:name w:val="לפני כבוד הדיינים תו"/>
    <w:basedOn w:val="a4"/>
    <w:link w:val="afff4"/>
    <w:rsid w:val="0065626D"/>
    <w:rPr>
      <w:rFonts w:eastAsia="Times New Roman" w:cs="FrankRuehl"/>
      <w:sz w:val="22"/>
      <w:szCs w:val="26"/>
      <w:lang w:eastAsia="he-IL"/>
    </w:rPr>
  </w:style>
  <w:style w:type="character" w:customStyle="1" w:styleId="afff5">
    <w:name w:val="בבית הדין הרבני תו"/>
    <w:basedOn w:val="a4"/>
    <w:link w:val="afff3"/>
    <w:rsid w:val="003D0A52"/>
    <w:rPr>
      <w:rFonts w:eastAsia="Times New Roman" w:cs="FrankRuehl"/>
      <w:b/>
      <w:bCs/>
      <w:sz w:val="24"/>
      <w:szCs w:val="28"/>
      <w:lang w:eastAsia="he-IL"/>
    </w:rPr>
  </w:style>
  <w:style w:type="paragraph" w:customStyle="1" w:styleId="15">
    <w:name w:val="מסקנות [א.(1)] תוכן"/>
    <w:basedOn w:val="a3"/>
    <w:link w:val="16"/>
    <w:qFormat/>
    <w:rsid w:val="0065626D"/>
    <w:pPr>
      <w:tabs>
        <w:tab w:val="left" w:pos="340"/>
        <w:tab w:val="left" w:pos="680"/>
      </w:tabs>
      <w:overflowPunct w:val="0"/>
      <w:autoSpaceDE w:val="0"/>
      <w:autoSpaceDN w:val="0"/>
      <w:adjustRightInd w:val="0"/>
      <w:spacing w:before="120" w:after="120" w:line="250" w:lineRule="exact"/>
      <w:ind w:left="680" w:hanging="680"/>
      <w:textAlignment w:val="baseline"/>
    </w:pPr>
    <w:rPr>
      <w:rFonts w:eastAsia="Times New Roman"/>
      <w:sz w:val="24"/>
      <w:szCs w:val="24"/>
      <w:lang w:eastAsia="he-IL"/>
    </w:rPr>
  </w:style>
  <w:style w:type="character" w:customStyle="1" w:styleId="16">
    <w:name w:val="מסקנות [א.(1)] תוכן תו"/>
    <w:basedOn w:val="a4"/>
    <w:link w:val="15"/>
    <w:rsid w:val="0065626D"/>
    <w:rPr>
      <w:rFonts w:eastAsia="Times New Roman" w:cs="FrankRuehl"/>
      <w:sz w:val="24"/>
      <w:szCs w:val="24"/>
      <w:lang w:eastAsia="he-IL"/>
    </w:rPr>
  </w:style>
  <w:style w:type="paragraph" w:customStyle="1" w:styleId="a">
    <w:name w:val="כללי [א.] ממוספר"/>
    <w:basedOn w:val="a3"/>
    <w:qFormat/>
    <w:rsid w:val="0065626D"/>
    <w:pPr>
      <w:numPr>
        <w:numId w:val="17"/>
      </w:numPr>
      <w:overflowPunct w:val="0"/>
      <w:autoSpaceDE w:val="0"/>
      <w:autoSpaceDN w:val="0"/>
      <w:adjustRightInd w:val="0"/>
      <w:spacing w:after="120" w:line="276" w:lineRule="auto"/>
      <w:ind w:left="794" w:hanging="397"/>
      <w:textAlignment w:val="baseline"/>
    </w:pPr>
    <w:rPr>
      <w:rFonts w:eastAsia="Times New Roman"/>
      <w:kern w:val="28"/>
      <w:szCs w:val="26"/>
    </w:rPr>
  </w:style>
  <w:style w:type="paragraph" w:customStyle="1" w:styleId="afff7">
    <w:name w:val="ראשי פרקים"/>
    <w:basedOn w:val="affe"/>
    <w:link w:val="afff8"/>
    <w:qFormat/>
    <w:rsid w:val="0065626D"/>
    <w:pPr>
      <w:tabs>
        <w:tab w:val="center" w:pos="3289"/>
      </w:tabs>
      <w:spacing w:before="240" w:after="240" w:line="360" w:lineRule="auto"/>
    </w:pPr>
    <w:rPr>
      <w:rFonts w:cs="Narkisim"/>
      <w:szCs w:val="22"/>
    </w:rPr>
  </w:style>
  <w:style w:type="character" w:customStyle="1" w:styleId="afff8">
    <w:name w:val="ראשי פרקים תו"/>
    <w:basedOn w:val="afff0"/>
    <w:link w:val="afff7"/>
    <w:rsid w:val="0065626D"/>
    <w:rPr>
      <w:rFonts w:eastAsia="Times New Roman" w:cs="Narkisim"/>
      <w:szCs w:val="22"/>
      <w:lang w:eastAsia="he-IL"/>
    </w:rPr>
  </w:style>
  <w:style w:type="character" w:customStyle="1" w:styleId="20">
    <w:name w:val="כותרת 2 תו"/>
    <w:basedOn w:val="a4"/>
    <w:link w:val="2"/>
    <w:uiPriority w:val="9"/>
    <w:rsid w:val="001F3BB4"/>
    <w:rPr>
      <w:rFonts w:eastAsia="Times New Roman" w:cs="Times New Roman"/>
      <w:b/>
      <w:bCs/>
      <w:sz w:val="50"/>
      <w:szCs w:val="50"/>
    </w:rPr>
  </w:style>
  <w:style w:type="paragraph" w:styleId="afff9">
    <w:name w:val="Balloon Text"/>
    <w:basedOn w:val="a3"/>
    <w:link w:val="afffa"/>
    <w:uiPriority w:val="99"/>
    <w:semiHidden/>
    <w:unhideWhenUsed/>
    <w:rsid w:val="001F3BB4"/>
    <w:pPr>
      <w:jc w:val="left"/>
    </w:pPr>
    <w:rPr>
      <w:rFonts w:ascii="Tahoma" w:hAnsi="Tahoma" w:cs="Tahoma"/>
      <w:sz w:val="16"/>
      <w:szCs w:val="16"/>
    </w:rPr>
  </w:style>
  <w:style w:type="character" w:customStyle="1" w:styleId="afffa">
    <w:name w:val="טקסט בלונים תו"/>
    <w:basedOn w:val="a4"/>
    <w:link w:val="afff9"/>
    <w:uiPriority w:val="99"/>
    <w:semiHidden/>
    <w:rsid w:val="001F3BB4"/>
    <w:rPr>
      <w:rFonts w:ascii="Tahoma" w:hAnsi="Tahoma" w:cs="Tahoma"/>
      <w:sz w:val="16"/>
      <w:szCs w:val="16"/>
    </w:rPr>
  </w:style>
  <w:style w:type="table" w:styleId="afffb">
    <w:name w:val="Table Grid"/>
    <w:basedOn w:val="a5"/>
    <w:uiPriority w:val="59"/>
    <w:rsid w:val="001F3BB4"/>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fc">
    <w:name w:val="Placeholder Text"/>
    <w:basedOn w:val="a4"/>
    <w:uiPriority w:val="99"/>
    <w:semiHidden/>
    <w:rsid w:val="001F3BB4"/>
    <w:rPr>
      <w:color w:val="808080"/>
    </w:rPr>
  </w:style>
  <w:style w:type="paragraph" w:styleId="NormalWeb">
    <w:name w:val="Normal (Web)"/>
    <w:basedOn w:val="a3"/>
    <w:uiPriority w:val="99"/>
    <w:semiHidden/>
    <w:unhideWhenUsed/>
    <w:rsid w:val="001F3BB4"/>
    <w:pPr>
      <w:bidi w:val="0"/>
      <w:spacing w:before="100" w:beforeAutospacing="1" w:after="100" w:afterAutospacing="1"/>
    </w:pPr>
    <w:rPr>
      <w:rFonts w:eastAsia="Times New Roman" w:cs="Times New Roman"/>
      <w:sz w:val="40"/>
      <w:szCs w:val="40"/>
    </w:rPr>
  </w:style>
  <w:style w:type="paragraph" w:customStyle="1" w:styleId="afffd">
    <w:name w:val="פרדס"/>
    <w:basedOn w:val="a3"/>
    <w:link w:val="afffe"/>
    <w:qFormat/>
    <w:rsid w:val="001F3BB4"/>
    <w:pPr>
      <w:spacing w:line="360" w:lineRule="auto"/>
    </w:pPr>
    <w:rPr>
      <w:rFonts w:ascii="Calibri" w:eastAsia="Calibri" w:hAnsi="Calibri"/>
      <w:sz w:val="28"/>
    </w:rPr>
  </w:style>
  <w:style w:type="character" w:customStyle="1" w:styleId="afffe">
    <w:name w:val="פרדס תו"/>
    <w:basedOn w:val="a4"/>
    <w:link w:val="afffd"/>
    <w:rsid w:val="001F3BB4"/>
    <w:rPr>
      <w:rFonts w:ascii="Calibri" w:eastAsia="Calibri" w:hAnsi="Calibri" w:cs="FrankRuehl"/>
      <w:sz w:val="28"/>
      <w:szCs w:val="28"/>
    </w:rPr>
  </w:style>
  <w:style w:type="table" w:customStyle="1" w:styleId="17">
    <w:name w:val="רשת טבלה1"/>
    <w:basedOn w:val="a5"/>
    <w:next w:val="afffb"/>
    <w:uiPriority w:val="59"/>
    <w:rsid w:val="00EB5817"/>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a5"/>
    <w:next w:val="afffb"/>
    <w:uiPriority w:val="59"/>
    <w:rsid w:val="00EB5817"/>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רשת טבלה2"/>
    <w:basedOn w:val="a5"/>
    <w:next w:val="afffb"/>
    <w:uiPriority w:val="59"/>
    <w:rsid w:val="002F6D37"/>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1">
    <w:name w:val="Hyperlink1"/>
    <w:basedOn w:val="a4"/>
    <w:uiPriority w:val="99"/>
    <w:unhideWhenUsed/>
    <w:rsid w:val="002F6D37"/>
    <w:rPr>
      <w:rFonts w:cs="Times New Roman"/>
      <w:color w:val="0000FF"/>
      <w:u w:val="single"/>
    </w:rPr>
  </w:style>
  <w:style w:type="table" w:customStyle="1" w:styleId="TableGrid11">
    <w:name w:val="Table Grid11"/>
    <w:basedOn w:val="a5"/>
    <w:next w:val="afffb"/>
    <w:uiPriority w:val="59"/>
    <w:rsid w:val="002F6D37"/>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00">
    <w:name w:val="P00"/>
    <w:rsid w:val="002F6D37"/>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eastAsia="Times New Roman" w:cs="FrankRuehl"/>
      <w:noProof/>
      <w:szCs w:val="26"/>
      <w:lang w:eastAsia="he-IL"/>
    </w:rPr>
  </w:style>
  <w:style w:type="character" w:customStyle="1" w:styleId="default">
    <w:name w:val="default"/>
    <w:basedOn w:val="a4"/>
    <w:rsid w:val="002F6D37"/>
    <w:rPr>
      <w:rFonts w:ascii="Times New Roman" w:hAnsi="Times New Roman" w:cs="Times New Roman"/>
      <w:sz w:val="26"/>
      <w:szCs w:val="26"/>
    </w:rPr>
  </w:style>
  <w:style w:type="character" w:customStyle="1" w:styleId="big-number">
    <w:name w:val="big-number"/>
    <w:basedOn w:val="default"/>
    <w:rsid w:val="002F6D37"/>
    <w:rPr>
      <w:rFonts w:ascii="Times New Roman" w:hAnsi="Times New Roman" w:cs="Miriam"/>
      <w:sz w:val="32"/>
      <w:szCs w:val="32"/>
    </w:rPr>
  </w:style>
  <w:style w:type="character" w:styleId="Hyperlink">
    <w:name w:val="Hyperlink"/>
    <w:basedOn w:val="a4"/>
    <w:uiPriority w:val="99"/>
    <w:unhideWhenUsed/>
    <w:rsid w:val="002F6D37"/>
    <w:rPr>
      <w:color w:val="0000FF" w:themeColor="hyperlink"/>
      <w:u w:val="single"/>
    </w:rPr>
  </w:style>
  <w:style w:type="paragraph" w:styleId="affff">
    <w:name w:val="Intense Quote"/>
    <w:basedOn w:val="a3"/>
    <w:next w:val="a3"/>
    <w:link w:val="affff0"/>
    <w:uiPriority w:val="30"/>
    <w:qFormat/>
    <w:rsid w:val="001C34F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0">
    <w:name w:val="ציטוט חזק תו"/>
    <w:basedOn w:val="a4"/>
    <w:link w:val="affff"/>
    <w:uiPriority w:val="30"/>
    <w:rsid w:val="001C34F2"/>
    <w:rPr>
      <w:rFonts w:cs="FrankRuehl"/>
      <w:i/>
      <w:iCs/>
      <w:color w:val="4F81BD" w:themeColor="accent1"/>
      <w:sz w:val="22"/>
      <w:szCs w:val="28"/>
    </w:rPr>
  </w:style>
  <w:style w:type="numbering" w:customStyle="1" w:styleId="18">
    <w:name w:val="ללא רשימה1"/>
    <w:next w:val="a6"/>
    <w:uiPriority w:val="99"/>
    <w:semiHidden/>
    <w:unhideWhenUsed/>
    <w:rsid w:val="001C34F2"/>
  </w:style>
  <w:style w:type="table" w:customStyle="1" w:styleId="3">
    <w:name w:val="רשת טבלה3"/>
    <w:basedOn w:val="a5"/>
    <w:next w:val="afffb"/>
    <w:uiPriority w:val="59"/>
    <w:rsid w:val="001C34F2"/>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a5"/>
    <w:next w:val="afffb"/>
    <w:uiPriority w:val="59"/>
    <w:rsid w:val="001C34F2"/>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1">
    <w:name w:val="Subtitle"/>
    <w:basedOn w:val="a3"/>
    <w:next w:val="a3"/>
    <w:link w:val="affff2"/>
    <w:uiPriority w:val="11"/>
    <w:qFormat/>
    <w:rsid w:val="001C34F2"/>
    <w:pPr>
      <w:keepNext/>
      <w:tabs>
        <w:tab w:val="left" w:pos="454"/>
      </w:tabs>
      <w:spacing w:before="360" w:after="120"/>
      <w:outlineLvl w:val="3"/>
    </w:pPr>
    <w:rPr>
      <w:rFonts w:ascii="Arial" w:eastAsia="Times New Roman" w:hAnsi="Arial" w:cs="Narkisim"/>
      <w:b/>
      <w:bCs/>
      <w:sz w:val="24"/>
      <w:szCs w:val="24"/>
    </w:rPr>
  </w:style>
  <w:style w:type="character" w:customStyle="1" w:styleId="affff2">
    <w:name w:val="כותרת משנה תו"/>
    <w:basedOn w:val="a4"/>
    <w:link w:val="affff1"/>
    <w:uiPriority w:val="11"/>
    <w:rsid w:val="001C34F2"/>
    <w:rPr>
      <w:rFonts w:ascii="Arial" w:eastAsia="Times New Roman" w:hAnsi="Arial" w:cs="Narkisim"/>
      <w:b/>
      <w:bCs/>
      <w:sz w:val="24"/>
      <w:szCs w:val="24"/>
    </w:rPr>
  </w:style>
  <w:style w:type="character" w:styleId="affff3">
    <w:name w:val="annotation reference"/>
    <w:basedOn w:val="a4"/>
    <w:uiPriority w:val="99"/>
    <w:semiHidden/>
    <w:unhideWhenUsed/>
    <w:rsid w:val="001C34F2"/>
    <w:rPr>
      <w:rFonts w:cs="Times New Roman"/>
      <w:sz w:val="16"/>
      <w:szCs w:val="16"/>
    </w:rPr>
  </w:style>
  <w:style w:type="paragraph" w:styleId="affff4">
    <w:name w:val="annotation text"/>
    <w:basedOn w:val="a3"/>
    <w:link w:val="affff5"/>
    <w:uiPriority w:val="99"/>
    <w:semiHidden/>
    <w:unhideWhenUsed/>
    <w:rsid w:val="001C34F2"/>
    <w:pPr>
      <w:spacing w:after="200"/>
      <w:jc w:val="left"/>
    </w:pPr>
    <w:rPr>
      <w:rFonts w:ascii="Calibri" w:eastAsia="Times New Roman" w:hAnsi="Calibri" w:cs="Arial"/>
      <w:sz w:val="20"/>
      <w:szCs w:val="20"/>
    </w:rPr>
  </w:style>
  <w:style w:type="character" w:customStyle="1" w:styleId="affff5">
    <w:name w:val="טקסט הערה תו"/>
    <w:basedOn w:val="a4"/>
    <w:link w:val="affff4"/>
    <w:uiPriority w:val="99"/>
    <w:semiHidden/>
    <w:rsid w:val="001C34F2"/>
    <w:rPr>
      <w:rFonts w:ascii="Calibri" w:eastAsia="Times New Roman" w:hAnsi="Calibri" w:cs="Arial"/>
    </w:rPr>
  </w:style>
  <w:style w:type="paragraph" w:styleId="affff6">
    <w:name w:val="annotation subject"/>
    <w:basedOn w:val="affff4"/>
    <w:next w:val="affff4"/>
    <w:link w:val="affff7"/>
    <w:uiPriority w:val="99"/>
    <w:semiHidden/>
    <w:unhideWhenUsed/>
    <w:rsid w:val="001C34F2"/>
    <w:rPr>
      <w:b/>
      <w:bCs/>
    </w:rPr>
  </w:style>
  <w:style w:type="character" w:customStyle="1" w:styleId="affff7">
    <w:name w:val="נושא הערה תו"/>
    <w:basedOn w:val="affff5"/>
    <w:link w:val="affff6"/>
    <w:uiPriority w:val="99"/>
    <w:semiHidden/>
    <w:rsid w:val="001C34F2"/>
    <w:rPr>
      <w:rFonts w:ascii="Calibri" w:eastAsia="Times New Roman" w:hAnsi="Calibri" w:cs="Arial"/>
      <w:b/>
      <w:bCs/>
    </w:rPr>
  </w:style>
  <w:style w:type="table" w:customStyle="1" w:styleId="4">
    <w:name w:val="רשת טבלה4"/>
    <w:basedOn w:val="a5"/>
    <w:next w:val="afffb"/>
    <w:uiPriority w:val="59"/>
    <w:rsid w:val="00AD16E9"/>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a5"/>
    <w:next w:val="afffb"/>
    <w:uiPriority w:val="59"/>
    <w:rsid w:val="00AD16E9"/>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רשת טבלה5"/>
    <w:basedOn w:val="a5"/>
    <w:next w:val="afffb"/>
    <w:uiPriority w:val="59"/>
    <w:rsid w:val="00EA3027"/>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a5"/>
    <w:next w:val="afffb"/>
    <w:uiPriority w:val="59"/>
    <w:rsid w:val="00EA3027"/>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
    <w:name w:val="ללא רשימה2"/>
    <w:next w:val="a6"/>
    <w:uiPriority w:val="99"/>
    <w:semiHidden/>
    <w:unhideWhenUsed/>
    <w:rsid w:val="00D535A3"/>
  </w:style>
  <w:style w:type="table" w:customStyle="1" w:styleId="6">
    <w:name w:val="רשת טבלה6"/>
    <w:basedOn w:val="a5"/>
    <w:next w:val="afffb"/>
    <w:uiPriority w:val="59"/>
    <w:rsid w:val="00D535A3"/>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a5"/>
    <w:next w:val="afffb"/>
    <w:uiPriority w:val="59"/>
    <w:rsid w:val="00D535A3"/>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llowedHyperlink1">
    <w:name w:val="FollowedHyperlink1"/>
    <w:basedOn w:val="a4"/>
    <w:uiPriority w:val="99"/>
    <w:semiHidden/>
    <w:unhideWhenUsed/>
    <w:rsid w:val="00D535A3"/>
    <w:rPr>
      <w:rFonts w:cs="Times New Roman"/>
      <w:color w:val="800080"/>
      <w:u w:val="single"/>
    </w:rPr>
  </w:style>
  <w:style w:type="character" w:styleId="FollowedHyperlink">
    <w:name w:val="FollowedHyperlink"/>
    <w:basedOn w:val="a4"/>
    <w:uiPriority w:val="99"/>
    <w:semiHidden/>
    <w:unhideWhenUsed/>
    <w:rsid w:val="00D535A3"/>
    <w:rPr>
      <w:color w:val="800080" w:themeColor="followedHyperlink"/>
      <w:u w:val="single"/>
    </w:rPr>
  </w:style>
  <w:style w:type="table" w:customStyle="1" w:styleId="7">
    <w:name w:val="רשת טבלה7"/>
    <w:basedOn w:val="a5"/>
    <w:next w:val="afffb"/>
    <w:uiPriority w:val="59"/>
    <w:rsid w:val="00DB4BA9"/>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a5"/>
    <w:next w:val="afffb"/>
    <w:uiPriority w:val="59"/>
    <w:rsid w:val="00DB4BA9"/>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
    <w:name w:val="רשת טבלה8"/>
    <w:basedOn w:val="a5"/>
    <w:next w:val="afffb"/>
    <w:uiPriority w:val="59"/>
    <w:rsid w:val="00A87A7A"/>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a5"/>
    <w:next w:val="afffb"/>
    <w:uiPriority w:val="59"/>
    <w:rsid w:val="00A87A7A"/>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רשת טבלה9"/>
    <w:basedOn w:val="a5"/>
    <w:next w:val="afffb"/>
    <w:uiPriority w:val="59"/>
    <w:rsid w:val="00B61C86"/>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a5"/>
    <w:next w:val="afffb"/>
    <w:uiPriority w:val="59"/>
    <w:rsid w:val="00B61C86"/>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רשת טבלה10"/>
    <w:basedOn w:val="a5"/>
    <w:next w:val="afffb"/>
    <w:uiPriority w:val="59"/>
    <w:rsid w:val="004A7E90"/>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a5"/>
    <w:uiPriority w:val="59"/>
    <w:rsid w:val="004A7E90"/>
    <w:rPr>
      <w:rFonts w:ascii="Calibri" w:eastAsia="Calibri" w:hAnsi="Calibri" w:cs="Arial"/>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31269">
      <w:bodyDiv w:val="1"/>
      <w:marLeft w:val="0"/>
      <w:marRight w:val="0"/>
      <w:marTop w:val="0"/>
      <w:marBottom w:val="0"/>
      <w:divBdr>
        <w:top w:val="none" w:sz="0" w:space="0" w:color="auto"/>
        <w:left w:val="none" w:sz="0" w:space="0" w:color="auto"/>
        <w:bottom w:val="none" w:sz="0" w:space="0" w:color="auto"/>
        <w:right w:val="none" w:sz="0" w:space="0" w:color="auto"/>
      </w:divBdr>
    </w:div>
    <w:div w:id="146092239">
      <w:bodyDiv w:val="1"/>
      <w:marLeft w:val="0"/>
      <w:marRight w:val="0"/>
      <w:marTop w:val="0"/>
      <w:marBottom w:val="0"/>
      <w:divBdr>
        <w:top w:val="none" w:sz="0" w:space="0" w:color="auto"/>
        <w:left w:val="none" w:sz="0" w:space="0" w:color="auto"/>
        <w:bottom w:val="none" w:sz="0" w:space="0" w:color="auto"/>
        <w:right w:val="none" w:sz="0" w:space="0" w:color="auto"/>
      </w:divBdr>
    </w:div>
    <w:div w:id="615450536">
      <w:bodyDiv w:val="1"/>
      <w:marLeft w:val="0"/>
      <w:marRight w:val="0"/>
      <w:marTop w:val="0"/>
      <w:marBottom w:val="0"/>
      <w:divBdr>
        <w:top w:val="none" w:sz="0" w:space="0" w:color="auto"/>
        <w:left w:val="none" w:sz="0" w:space="0" w:color="auto"/>
        <w:bottom w:val="none" w:sz="0" w:space="0" w:color="auto"/>
        <w:right w:val="none" w:sz="0" w:space="0" w:color="auto"/>
      </w:divBdr>
    </w:div>
    <w:div w:id="755328767">
      <w:bodyDiv w:val="1"/>
      <w:marLeft w:val="0"/>
      <w:marRight w:val="0"/>
      <w:marTop w:val="0"/>
      <w:marBottom w:val="0"/>
      <w:divBdr>
        <w:top w:val="none" w:sz="0" w:space="0" w:color="auto"/>
        <w:left w:val="none" w:sz="0" w:space="0" w:color="auto"/>
        <w:bottom w:val="none" w:sz="0" w:space="0" w:color="auto"/>
        <w:right w:val="none" w:sz="0" w:space="0" w:color="auto"/>
      </w:divBdr>
    </w:div>
    <w:div w:id="1569851143">
      <w:bodyDiv w:val="1"/>
      <w:marLeft w:val="0"/>
      <w:marRight w:val="0"/>
      <w:marTop w:val="0"/>
      <w:marBottom w:val="0"/>
      <w:divBdr>
        <w:top w:val="none" w:sz="0" w:space="0" w:color="auto"/>
        <w:left w:val="none" w:sz="0" w:space="0" w:color="auto"/>
        <w:bottom w:val="none" w:sz="0" w:space="0" w:color="auto"/>
        <w:right w:val="none" w:sz="0" w:space="0" w:color="auto"/>
      </w:divBdr>
    </w:div>
    <w:div w:id="1716661881">
      <w:bodyDiv w:val="1"/>
      <w:marLeft w:val="0"/>
      <w:marRight w:val="0"/>
      <w:marTop w:val="0"/>
      <w:marBottom w:val="0"/>
      <w:divBdr>
        <w:top w:val="none" w:sz="0" w:space="0" w:color="auto"/>
        <w:left w:val="none" w:sz="0" w:space="0" w:color="auto"/>
        <w:bottom w:val="none" w:sz="0" w:space="0" w:color="auto"/>
        <w:right w:val="none" w:sz="0" w:space="0" w:color="auto"/>
      </w:divBdr>
    </w:div>
    <w:div w:id="1758790681">
      <w:bodyDiv w:val="1"/>
      <w:marLeft w:val="0"/>
      <w:marRight w:val="0"/>
      <w:marTop w:val="0"/>
      <w:marBottom w:val="0"/>
      <w:divBdr>
        <w:top w:val="none" w:sz="0" w:space="0" w:color="auto"/>
        <w:left w:val="none" w:sz="0" w:space="0" w:color="auto"/>
        <w:bottom w:val="none" w:sz="0" w:space="0" w:color="auto"/>
        <w:right w:val="none" w:sz="0" w:space="0" w:color="auto"/>
      </w:divBdr>
    </w:div>
    <w:div w:id="1804276694">
      <w:bodyDiv w:val="1"/>
      <w:marLeft w:val="0"/>
      <w:marRight w:val="0"/>
      <w:marTop w:val="0"/>
      <w:marBottom w:val="0"/>
      <w:divBdr>
        <w:top w:val="none" w:sz="0" w:space="0" w:color="auto"/>
        <w:left w:val="none" w:sz="0" w:space="0" w:color="auto"/>
        <w:bottom w:val="none" w:sz="0" w:space="0" w:color="auto"/>
        <w:right w:val="none" w:sz="0" w:space="0" w:color="auto"/>
      </w:divBdr>
    </w:div>
    <w:div w:id="2040429614">
      <w:bodyDiv w:val="1"/>
      <w:marLeft w:val="0"/>
      <w:marRight w:val="0"/>
      <w:marTop w:val="0"/>
      <w:marBottom w:val="0"/>
      <w:divBdr>
        <w:top w:val="none" w:sz="0" w:space="0" w:color="auto"/>
        <w:left w:val="none" w:sz="0" w:space="0" w:color="auto"/>
        <w:bottom w:val="none" w:sz="0" w:space="0" w:color="auto"/>
        <w:right w:val="none" w:sz="0" w:space="0" w:color="auto"/>
      </w:divBdr>
    </w:div>
    <w:div w:id="205010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2978</Words>
  <Characters>13213</Characters>
  <Application>Microsoft Office Word</Application>
  <DocSecurity>4</DocSecurity>
  <Lines>110</Lines>
  <Paragraphs>32</Paragraphs>
  <ScaleCrop>false</ScaleCrop>
  <HeadingPairs>
    <vt:vector size="2" baseType="variant">
      <vt:variant>
        <vt:lpstr>שם</vt:lpstr>
      </vt:variant>
      <vt:variant>
        <vt:i4>1</vt:i4>
      </vt:variant>
    </vt:vector>
  </HeadingPairs>
  <TitlesOfParts>
    <vt:vector size="1" baseType="lpstr">
      <vt:lpstr/>
    </vt:vector>
  </TitlesOfParts>
  <Company>HP</Company>
  <LinksUpToDate>false</LinksUpToDate>
  <CharactersWithSpaces>16159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הסכמים; שונות</dc:title>
  <dc:subject>התחייבות האיש להעביר את חלקו בדירה לאישה אם יבגוד בה – פירושה ובחינת תוקפה בהיבטי 'אסמכתא', 'קניין אתן' וכו'</dc:subject>
  <dc:creator>הרב שלמה  שפירא;הרב ציון לוז־אילוז;הרב מאיר  פרימן</dc:creator>
  <cp:keywords>קניין דברים, קניין אתן, אסמכתא, קניין 'מעכשיו', 'התפסת זכויות, בית דין חשוב, סיטומתא, לשון גרועה, חוק המקרקעין, העברת זכויות</cp:keywords>
  <cp:lastModifiedBy>עופר יעקב</cp:lastModifiedBy>
  <cp:revision>2</cp:revision>
  <dcterms:created xsi:type="dcterms:W3CDTF">2025-03-25T20:48:00Z</dcterms:created>
  <dcterms:modified xsi:type="dcterms:W3CDTF">2025-03-25T20:48:00Z</dcterms:modified>
</cp:coreProperties>
</file>