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F63D" w14:textId="77777777" w:rsidR="006E7140" w:rsidRPr="00D93CE5" w:rsidRDefault="006E7140" w:rsidP="003D0A52">
      <w:pPr>
        <w:pStyle w:val="ae"/>
      </w:pPr>
      <w:r w:rsidRPr="00D93CE5">
        <w:rPr>
          <w:rFonts w:hint="cs"/>
          <w:rtl/>
        </w:rPr>
        <w:t>ב"ה</w:t>
      </w:r>
    </w:p>
    <w:p w14:paraId="2E654B37" w14:textId="3CC2D4F5" w:rsidR="006E7140" w:rsidRPr="0017312A" w:rsidRDefault="006E7140" w:rsidP="003D0A52">
      <w:pPr>
        <w:pStyle w:val="aff9"/>
        <w:rPr>
          <w:sz w:val="22"/>
          <w:szCs w:val="28"/>
          <w:rtl/>
        </w:rPr>
      </w:pPr>
      <w:r w:rsidRPr="0017312A">
        <w:rPr>
          <w:rFonts w:hint="cs"/>
          <w:sz w:val="22"/>
          <w:szCs w:val="28"/>
          <w:rtl/>
        </w:rPr>
        <w:t xml:space="preserve">תיק </w:t>
      </w:r>
      <w:r w:rsidR="0046561A">
        <w:rPr>
          <w:rFonts w:hint="cs"/>
          <w:sz w:val="22"/>
          <w:szCs w:val="28"/>
          <w:rtl/>
        </w:rPr>
        <w:t>1206228/2</w:t>
      </w:r>
    </w:p>
    <w:p w14:paraId="7F035AA3" w14:textId="4C981589" w:rsidR="006E7140" w:rsidRPr="003D0A52" w:rsidRDefault="006E7140" w:rsidP="003D0A52">
      <w:pPr>
        <w:pStyle w:val="afff3"/>
        <w:rPr>
          <w:rtl/>
        </w:rPr>
      </w:pPr>
      <w:r w:rsidRPr="003D0A52">
        <w:rPr>
          <w:rFonts w:hint="cs"/>
          <w:rtl/>
        </w:rPr>
        <w:t xml:space="preserve">בבית הדין הרבני </w:t>
      </w:r>
      <w:r w:rsidR="00D866BA">
        <w:rPr>
          <w:rFonts w:hint="cs"/>
          <w:rtl/>
        </w:rPr>
        <w:t xml:space="preserve">האזורי </w:t>
      </w:r>
      <w:r w:rsidR="0046561A">
        <w:rPr>
          <w:rFonts w:hint="cs"/>
          <w:rtl/>
        </w:rPr>
        <w:t>אשדוד</w:t>
      </w:r>
    </w:p>
    <w:p w14:paraId="3EB9215E" w14:textId="77777777" w:rsidR="006E7140" w:rsidRPr="00D93CE5" w:rsidRDefault="006E7140" w:rsidP="006E7140">
      <w:pPr>
        <w:pStyle w:val="afff4"/>
        <w:rPr>
          <w:rtl/>
        </w:rPr>
      </w:pPr>
      <w:r w:rsidRPr="00D93CE5">
        <w:rPr>
          <w:rFonts w:hint="cs"/>
          <w:rtl/>
        </w:rPr>
        <w:t>לפני כבוד הדיינים:</w:t>
      </w:r>
    </w:p>
    <w:p w14:paraId="762708E4" w14:textId="7C961780" w:rsidR="00D866BA" w:rsidRPr="000155CC" w:rsidRDefault="00D866BA" w:rsidP="00D866BA">
      <w:pPr>
        <w:pStyle w:val="aff1"/>
        <w:rPr>
          <w:rtl/>
        </w:rPr>
      </w:pPr>
      <w:r w:rsidRPr="00BE2E0A">
        <w:rPr>
          <w:rFonts w:hint="cs"/>
          <w:sz w:val="28"/>
          <w:rtl/>
        </w:rPr>
        <w:t xml:space="preserve">הרב </w:t>
      </w:r>
      <w:r w:rsidR="0046561A">
        <w:rPr>
          <w:rFonts w:hint="cs"/>
          <w:sz w:val="28"/>
          <w:rtl/>
        </w:rPr>
        <w:t>מיכאל צדוק</w:t>
      </w:r>
      <w:r w:rsidR="00851403">
        <w:rPr>
          <w:rFonts w:hint="cs"/>
          <w:sz w:val="28"/>
          <w:rtl/>
        </w:rPr>
        <w:t xml:space="preserve"> - אב"ד</w:t>
      </w:r>
      <w:r w:rsidRPr="00BE2E0A">
        <w:rPr>
          <w:rFonts w:hint="cs"/>
          <w:sz w:val="28"/>
          <w:rtl/>
        </w:rPr>
        <w:t xml:space="preserve">, הרב </w:t>
      </w:r>
      <w:r w:rsidR="0046561A">
        <w:rPr>
          <w:rFonts w:hint="cs"/>
          <w:sz w:val="28"/>
          <w:rtl/>
        </w:rPr>
        <w:t>עידו שחר</w:t>
      </w:r>
      <w:r w:rsidRPr="00BE2E0A">
        <w:rPr>
          <w:rFonts w:hint="cs"/>
          <w:sz w:val="28"/>
          <w:rtl/>
        </w:rPr>
        <w:t xml:space="preserve">, הרב </w:t>
      </w:r>
      <w:r w:rsidR="0046561A">
        <w:rPr>
          <w:rFonts w:hint="cs"/>
          <w:rtl/>
        </w:rPr>
        <w:t>אלימלך וסרמן</w:t>
      </w:r>
    </w:p>
    <w:p w14:paraId="7C5ED7E9" w14:textId="1D18BB25" w:rsidR="006E7140" w:rsidRPr="00B34C65" w:rsidRDefault="006E7140" w:rsidP="003D0A52">
      <w:pPr>
        <w:pStyle w:val="affb"/>
        <w:rPr>
          <w:szCs w:val="24"/>
          <w:rtl/>
        </w:rPr>
      </w:pPr>
      <w:r w:rsidRPr="0017312A">
        <w:rPr>
          <w:rFonts w:hint="cs"/>
          <w:sz w:val="24"/>
          <w:szCs w:val="28"/>
          <w:rtl/>
        </w:rPr>
        <w:t>התובע:</w:t>
      </w:r>
      <w:r w:rsidRPr="0017312A">
        <w:rPr>
          <w:sz w:val="24"/>
          <w:szCs w:val="28"/>
          <w:rtl/>
        </w:rPr>
        <w:tab/>
      </w:r>
      <w:r w:rsidR="0017312A">
        <w:rPr>
          <w:sz w:val="24"/>
          <w:szCs w:val="28"/>
          <w:rtl/>
        </w:rPr>
        <w:tab/>
      </w:r>
      <w:r w:rsidRPr="0017312A">
        <w:rPr>
          <w:rFonts w:hint="cs"/>
          <w:sz w:val="24"/>
          <w:szCs w:val="28"/>
          <w:rtl/>
        </w:rPr>
        <w:t>פלוני</w:t>
      </w:r>
      <w:r w:rsidRPr="003D0A52">
        <w:rPr>
          <w:rtl/>
        </w:rPr>
        <w:tab/>
      </w:r>
      <w:r w:rsidR="00851403">
        <w:rPr>
          <w:sz w:val="28"/>
          <w:szCs w:val="28"/>
          <w:rtl/>
        </w:rPr>
        <w:tab/>
      </w:r>
      <w:r w:rsidRPr="001F3433">
        <w:rPr>
          <w:sz w:val="24"/>
          <w:szCs w:val="24"/>
          <w:rtl/>
        </w:rPr>
        <w:t>(</w:t>
      </w:r>
      <w:r w:rsidRPr="001F3433">
        <w:rPr>
          <w:rFonts w:hint="cs"/>
          <w:sz w:val="24"/>
          <w:szCs w:val="24"/>
          <w:rtl/>
        </w:rPr>
        <w:t xml:space="preserve">ע"י ב"כ </w:t>
      </w:r>
      <w:r w:rsidR="0046561A" w:rsidRPr="001F3433">
        <w:rPr>
          <w:rFonts w:hint="cs"/>
          <w:sz w:val="24"/>
          <w:szCs w:val="24"/>
          <w:rtl/>
        </w:rPr>
        <w:t>עו"ד יאיר שיבר</w:t>
      </w:r>
      <w:r w:rsidRPr="001F3433">
        <w:rPr>
          <w:rFonts w:hint="cs"/>
          <w:sz w:val="24"/>
          <w:szCs w:val="24"/>
          <w:rtl/>
        </w:rPr>
        <w:t>)</w:t>
      </w:r>
    </w:p>
    <w:p w14:paraId="5D8DFFDA" w14:textId="77777777" w:rsidR="006E7140" w:rsidRPr="0017312A" w:rsidRDefault="006E7140" w:rsidP="003D0A52">
      <w:pPr>
        <w:pStyle w:val="affb"/>
        <w:rPr>
          <w:sz w:val="24"/>
          <w:szCs w:val="28"/>
          <w:rtl/>
        </w:rPr>
      </w:pPr>
      <w:r w:rsidRPr="0017312A">
        <w:rPr>
          <w:sz w:val="24"/>
          <w:szCs w:val="28"/>
          <w:rtl/>
        </w:rPr>
        <w:t>נגד</w:t>
      </w:r>
    </w:p>
    <w:p w14:paraId="2B9D31ED" w14:textId="12C258B9" w:rsidR="006E7140" w:rsidRPr="00B34C65" w:rsidRDefault="006E7140" w:rsidP="00B3683E">
      <w:pPr>
        <w:pStyle w:val="affb"/>
        <w:rPr>
          <w:szCs w:val="24"/>
          <w:rtl/>
        </w:rPr>
      </w:pPr>
      <w:r w:rsidRPr="0017312A">
        <w:rPr>
          <w:rFonts w:hint="cs"/>
          <w:sz w:val="24"/>
          <w:szCs w:val="28"/>
          <w:rtl/>
        </w:rPr>
        <w:t>הנתבע</w:t>
      </w:r>
      <w:r w:rsidR="0017312A" w:rsidRPr="0017312A">
        <w:rPr>
          <w:rFonts w:hint="cs"/>
          <w:sz w:val="24"/>
          <w:szCs w:val="28"/>
          <w:rtl/>
        </w:rPr>
        <w:t>ת</w:t>
      </w:r>
      <w:r w:rsidRPr="0017312A">
        <w:rPr>
          <w:rFonts w:hint="cs"/>
          <w:sz w:val="24"/>
          <w:szCs w:val="28"/>
          <w:rtl/>
        </w:rPr>
        <w:t>:</w:t>
      </w:r>
      <w:r w:rsidRPr="0017312A">
        <w:rPr>
          <w:sz w:val="24"/>
          <w:szCs w:val="28"/>
          <w:rtl/>
        </w:rPr>
        <w:tab/>
      </w:r>
      <w:r w:rsidRPr="0017312A">
        <w:rPr>
          <w:rFonts w:hint="cs"/>
          <w:sz w:val="24"/>
          <w:szCs w:val="28"/>
          <w:rtl/>
        </w:rPr>
        <w:t>פלוני</w:t>
      </w:r>
      <w:r w:rsidR="0017312A" w:rsidRPr="0017312A">
        <w:rPr>
          <w:rFonts w:hint="cs"/>
          <w:sz w:val="24"/>
          <w:szCs w:val="28"/>
          <w:rtl/>
        </w:rPr>
        <w:t>ת</w:t>
      </w:r>
      <w:r>
        <w:rPr>
          <w:rtl/>
        </w:rPr>
        <w:tab/>
      </w:r>
      <w:r w:rsidR="00851403">
        <w:rPr>
          <w:rtl/>
        </w:rPr>
        <w:tab/>
      </w:r>
      <w:r w:rsidR="0017312A" w:rsidRPr="001F3433">
        <w:rPr>
          <w:sz w:val="24"/>
          <w:szCs w:val="24"/>
          <w:rtl/>
        </w:rPr>
        <w:t>(</w:t>
      </w:r>
      <w:r w:rsidR="0017312A" w:rsidRPr="001F3433">
        <w:rPr>
          <w:rFonts w:hint="cs"/>
          <w:sz w:val="24"/>
          <w:szCs w:val="24"/>
          <w:rtl/>
        </w:rPr>
        <w:t xml:space="preserve">ע"י ב"כ </w:t>
      </w:r>
      <w:r w:rsidR="0046561A" w:rsidRPr="001F3433">
        <w:rPr>
          <w:rFonts w:hint="cs"/>
          <w:sz w:val="24"/>
          <w:szCs w:val="24"/>
          <w:rtl/>
        </w:rPr>
        <w:t>עו"ד יורם ביתן ועו"ד אלינור חן ברזילי מלכה</w:t>
      </w:r>
      <w:r w:rsidR="0017312A" w:rsidRPr="001F3433">
        <w:rPr>
          <w:rFonts w:hint="cs"/>
          <w:sz w:val="24"/>
          <w:szCs w:val="24"/>
          <w:rtl/>
        </w:rPr>
        <w:t>)</w:t>
      </w:r>
    </w:p>
    <w:p w14:paraId="489121DF" w14:textId="478836A6" w:rsidR="006E7140" w:rsidRPr="003D0A52" w:rsidRDefault="006E7140" w:rsidP="00B2590F">
      <w:pPr>
        <w:pStyle w:val="affd"/>
        <w:rPr>
          <w:rtl/>
        </w:rPr>
      </w:pPr>
      <w:r w:rsidRPr="003D0A52">
        <w:rPr>
          <w:rtl/>
        </w:rPr>
        <w:t>הנדון:</w:t>
      </w:r>
      <w:r w:rsidR="0041354F">
        <w:rPr>
          <w:rFonts w:hint="cs"/>
          <w:rtl/>
        </w:rPr>
        <w:t xml:space="preserve"> </w:t>
      </w:r>
      <w:r w:rsidR="00B2590F" w:rsidRPr="00B2590F">
        <w:rPr>
          <w:rtl/>
        </w:rPr>
        <w:t>בעלות חזקה מוחזקות וקנין בכספים שהפקידה אם האיש בחשבון המשותף בעת משבר; רישום זכויות בנכס</w:t>
      </w:r>
      <w:r w:rsidR="00B2590F">
        <w:rPr>
          <w:rFonts w:hint="cs"/>
          <w:rtl/>
        </w:rPr>
        <w:t xml:space="preserve"> -</w:t>
      </w:r>
      <w:r w:rsidR="00B2590F" w:rsidRPr="00B2590F">
        <w:rPr>
          <w:rtl/>
        </w:rPr>
        <w:t xml:space="preserve"> ראיה או פנחיא</w:t>
      </w:r>
    </w:p>
    <w:p w14:paraId="7A950489" w14:textId="4AF4CF97" w:rsidR="0017312A" w:rsidRDefault="00851403" w:rsidP="00640131">
      <w:pPr>
        <w:pStyle w:val="afb"/>
        <w:rPr>
          <w:rtl/>
        </w:rPr>
      </w:pPr>
      <w:r>
        <w:rPr>
          <w:rFonts w:hint="cs"/>
          <w:rtl/>
        </w:rPr>
        <w:t>פסק דין</w:t>
      </w:r>
      <w:r w:rsidR="00EC00DD">
        <w:rPr>
          <w:rtl/>
          <w:lang w:eastAsia="he-IL"/>
        </w:rPr>
        <w:t xml:space="preserve"> </w:t>
      </w:r>
    </w:p>
    <w:p w14:paraId="33DA2A0D" w14:textId="77777777" w:rsidR="00F27B83" w:rsidRDefault="00F27B83" w:rsidP="00F27B83">
      <w:pPr>
        <w:rPr>
          <w:rFonts w:ascii="FrankRuehl" w:hAnsi="FrankRuehl"/>
          <w:sz w:val="28"/>
          <w:rtl/>
        </w:rPr>
      </w:pPr>
    </w:p>
    <w:p w14:paraId="2B9BBAE0" w14:textId="7CA078D3" w:rsidR="0046561A" w:rsidRPr="00AE4468" w:rsidRDefault="00F27B83" w:rsidP="00AE4468">
      <w:pPr>
        <w:pStyle w:val="ae"/>
        <w:rPr>
          <w:rtl/>
        </w:rPr>
      </w:pPr>
      <w:r w:rsidRPr="0010088F">
        <w:rPr>
          <w:rtl/>
        </w:rPr>
        <w:t>לפנינו תביעה לחלוקת רכ</w:t>
      </w:r>
      <w:r>
        <w:rPr>
          <w:rFonts w:hint="cs"/>
          <w:rtl/>
        </w:rPr>
        <w:t>וש.</w:t>
      </w:r>
    </w:p>
    <w:p w14:paraId="3BCA6202" w14:textId="4D3955C1" w:rsidR="00F27B83" w:rsidRPr="0010088F" w:rsidRDefault="00F27B83" w:rsidP="00A02B76">
      <w:pPr>
        <w:pStyle w:val="-0"/>
        <w:rPr>
          <w:rtl/>
        </w:rPr>
      </w:pPr>
      <w:r w:rsidRPr="0010088F">
        <w:rPr>
          <w:rtl/>
        </w:rPr>
        <w:t>רקע כללי ומשפטי בקצרה</w:t>
      </w:r>
    </w:p>
    <w:p w14:paraId="5E1EB014" w14:textId="494CB437" w:rsidR="00F27B83" w:rsidRPr="00A02B76" w:rsidRDefault="00F27B83" w:rsidP="00A02B76">
      <w:pPr>
        <w:pStyle w:val="af"/>
        <w:rPr>
          <w:rtl/>
        </w:rPr>
      </w:pPr>
      <w:r w:rsidRPr="00A02B76">
        <w:rPr>
          <w:rtl/>
        </w:rPr>
        <w:t>הצדדים נ</w:t>
      </w:r>
      <w:r w:rsidR="00A02B76">
        <w:rPr>
          <w:rFonts w:hint="cs"/>
          <w:rtl/>
        </w:rPr>
        <w:t>י</w:t>
      </w:r>
      <w:r w:rsidRPr="00A02B76">
        <w:rPr>
          <w:rtl/>
        </w:rPr>
        <w:t xml:space="preserve">שאו כדמו"י בשנת 2002. להם שני ילדים משותפים. פרודים מחודש אוקטובר 2017.  ביום 12/01/2020 הצדדים התגרשו. </w:t>
      </w:r>
    </w:p>
    <w:p w14:paraId="5A55E8CC" w14:textId="77777777" w:rsidR="00F27B83" w:rsidRPr="00A02B76" w:rsidRDefault="00F27B83" w:rsidP="00A02B76">
      <w:pPr>
        <w:pStyle w:val="af"/>
        <w:rPr>
          <w:rtl/>
        </w:rPr>
      </w:pPr>
      <w:r w:rsidRPr="00A02B76">
        <w:rPr>
          <w:rtl/>
        </w:rPr>
        <w:t xml:space="preserve">ההליכים בבית הדין החלו ביום 08/01/2019 עת הגיש האיש תביעת גירושין וכרך אליה את תביעת הרכוש. תביעות בענייני הכתובה מזונות </w:t>
      </w:r>
      <w:proofErr w:type="spellStart"/>
      <w:r w:rsidRPr="00A02B76">
        <w:rPr>
          <w:rtl/>
        </w:rPr>
        <w:t>אשה</w:t>
      </w:r>
      <w:proofErr w:type="spellEnd"/>
      <w:r w:rsidRPr="00A02B76">
        <w:rPr>
          <w:rtl/>
        </w:rPr>
        <w:t xml:space="preserve"> וילדים הוגשו לאחר מכן. להליכים בביה"ד קדמה הגשת בקשה לישוב סכסוך, שהוגשה לביהמ"ש ביום 13/07/2017. </w:t>
      </w:r>
    </w:p>
    <w:p w14:paraId="2CD0CBC7" w14:textId="77777777" w:rsidR="00F27B83" w:rsidRPr="00A02B76" w:rsidRDefault="00F27B83" w:rsidP="00A02B76">
      <w:pPr>
        <w:pStyle w:val="af"/>
        <w:rPr>
          <w:rtl/>
        </w:rPr>
      </w:pPr>
      <w:r w:rsidRPr="00A02B76">
        <w:rPr>
          <w:rtl/>
        </w:rPr>
        <w:t xml:space="preserve">התביעה שלפנינו נכרכה לתביעת הגירושין, כאמור. ביה"ד קיים כמה דיונים, נחקרו עדים, והוגשו סיכומים. </w:t>
      </w:r>
      <w:r w:rsidRPr="00A02B76">
        <w:rPr>
          <w:rFonts w:hint="cs"/>
          <w:rtl/>
        </w:rPr>
        <w:t>ו</w:t>
      </w:r>
      <w:r w:rsidRPr="00A02B76">
        <w:rPr>
          <w:rtl/>
        </w:rPr>
        <w:t>הגיעה עת ההכרעה.</w:t>
      </w:r>
    </w:p>
    <w:p w14:paraId="612659D2" w14:textId="77777777" w:rsidR="00F27B83" w:rsidRPr="00A02B76" w:rsidRDefault="00F27B83" w:rsidP="00A02B76">
      <w:pPr>
        <w:pStyle w:val="af"/>
        <w:rPr>
          <w:rtl/>
        </w:rPr>
      </w:pPr>
      <w:r w:rsidRPr="00A02B76">
        <w:rPr>
          <w:rtl/>
        </w:rPr>
        <w:t>את פרשת התביעה אפשר לחלק לכמה חלקים.</w:t>
      </w:r>
      <w:r w:rsidRPr="00A02B76">
        <w:rPr>
          <w:rFonts w:hint="cs"/>
          <w:rtl/>
        </w:rPr>
        <w:t xml:space="preserve"> כדי להקל על המעיין, ביה"ד יקיים דיון ראשוני בכל פרק בנפרד, ואחר כך יקיים דיון מסכם בכלל ענייני הרכוש שבו תובא גם הכרעת ביה"ד בכל העניינים התלויים ועומדים. </w:t>
      </w:r>
    </w:p>
    <w:p w14:paraId="62C74072" w14:textId="77777777" w:rsidR="00A02B76" w:rsidRDefault="00A02B76" w:rsidP="00F27B83">
      <w:pPr>
        <w:rPr>
          <w:rFonts w:ascii="FrankRuehl" w:hAnsi="FrankRuehl"/>
          <w:b/>
          <w:bCs/>
          <w:sz w:val="28"/>
          <w:u w:val="single"/>
          <w:rtl/>
        </w:rPr>
      </w:pPr>
    </w:p>
    <w:p w14:paraId="1750C6E7" w14:textId="19C62D5E" w:rsidR="00F27B83" w:rsidRPr="00A02B76" w:rsidRDefault="00F27B83" w:rsidP="00A02B76">
      <w:pPr>
        <w:pStyle w:val="-0"/>
        <w:rPr>
          <w:u w:val="single"/>
          <w:rtl/>
        </w:rPr>
      </w:pPr>
      <w:r w:rsidRPr="00A02B76">
        <w:rPr>
          <w:rFonts w:hint="cs"/>
          <w:u w:val="single"/>
          <w:rtl/>
        </w:rPr>
        <w:t xml:space="preserve">חלק א': פרק עובדתי </w:t>
      </w:r>
      <w:r w:rsidRPr="00A02B76">
        <w:rPr>
          <w:u w:val="single"/>
          <w:rtl/>
        </w:rPr>
        <w:t>–</w:t>
      </w:r>
      <w:r w:rsidRPr="00A02B76">
        <w:rPr>
          <w:rFonts w:hint="cs"/>
          <w:u w:val="single"/>
          <w:rtl/>
        </w:rPr>
        <w:t xml:space="preserve"> בירור טענות הצדדים</w:t>
      </w:r>
    </w:p>
    <w:p w14:paraId="10EB37D4" w14:textId="77777777" w:rsidR="00F27B83" w:rsidRPr="00A02B76" w:rsidRDefault="00F27B83" w:rsidP="00A02B76">
      <w:pPr>
        <w:pStyle w:val="-0"/>
        <w:rPr>
          <w:rtl/>
        </w:rPr>
      </w:pPr>
      <w:r w:rsidRPr="00A02B76">
        <w:rPr>
          <w:rFonts w:hint="cs"/>
          <w:rtl/>
        </w:rPr>
        <w:t xml:space="preserve">פרק </w:t>
      </w:r>
      <w:r w:rsidRPr="00A02B76">
        <w:rPr>
          <w:rtl/>
        </w:rPr>
        <w:t>א': התנהלותם הכלכלית של הצדדים – אפיונו של חשבון הבנק המשותף.</w:t>
      </w:r>
    </w:p>
    <w:p w14:paraId="2AC9846D" w14:textId="77777777" w:rsidR="00F27B83" w:rsidRPr="00A02B76" w:rsidRDefault="00F27B83" w:rsidP="00A02B76">
      <w:pPr>
        <w:pStyle w:val="af"/>
        <w:rPr>
          <w:rtl/>
        </w:rPr>
      </w:pPr>
      <w:r w:rsidRPr="00A02B76">
        <w:rPr>
          <w:rtl/>
        </w:rPr>
        <w:t xml:space="preserve">פרק זה, הראשון שנעסוק בו, הוא </w:t>
      </w:r>
      <w:r w:rsidRPr="00A02B76">
        <w:rPr>
          <w:rFonts w:hint="cs"/>
          <w:rtl/>
        </w:rPr>
        <w:t xml:space="preserve">לדידה של </w:t>
      </w:r>
      <w:proofErr w:type="spellStart"/>
      <w:r w:rsidRPr="00A02B76">
        <w:rPr>
          <w:rFonts w:hint="cs"/>
          <w:rtl/>
        </w:rPr>
        <w:t>האשה</w:t>
      </w:r>
      <w:proofErr w:type="spellEnd"/>
      <w:r w:rsidRPr="00A02B76">
        <w:rPr>
          <w:rFonts w:hint="cs"/>
          <w:rtl/>
        </w:rPr>
        <w:t xml:space="preserve">, </w:t>
      </w:r>
      <w:r w:rsidRPr="00A02B76">
        <w:rPr>
          <w:rtl/>
        </w:rPr>
        <w:t>הפרק העיקרי והמרכזי בתביעה הכספית. זאת מפני ש</w:t>
      </w:r>
      <w:r w:rsidRPr="00A02B76">
        <w:rPr>
          <w:rFonts w:hint="cs"/>
          <w:rtl/>
        </w:rPr>
        <w:t xml:space="preserve">לפי הבנתה, </w:t>
      </w:r>
      <w:r w:rsidRPr="00A02B76">
        <w:rPr>
          <w:rtl/>
        </w:rPr>
        <w:t>מסקנת ביה"ד ביחס להתנהלותם הכלכלית של הצדדים באמצעות חשבון הבנק המשותף עשויה להשליך על ההכרעה בטענה המרכזית שלה, שהכספים שהפקידה אם ה</w:t>
      </w:r>
      <w:r w:rsidRPr="00A02B76">
        <w:rPr>
          <w:rFonts w:hint="cs"/>
          <w:rtl/>
        </w:rPr>
        <w:t>איש</w:t>
      </w:r>
      <w:r w:rsidRPr="00A02B76">
        <w:rPr>
          <w:rtl/>
        </w:rPr>
        <w:t xml:space="preserve"> בחשבון הבנק המשותף נתנו במתנה לשני הצדדים, והינם כספים משותפים. </w:t>
      </w:r>
    </w:p>
    <w:p w14:paraId="0FEA1D39" w14:textId="77777777" w:rsidR="00F27B83" w:rsidRPr="00A02B76" w:rsidRDefault="00F27B83" w:rsidP="00A02B76">
      <w:pPr>
        <w:pStyle w:val="af"/>
        <w:rPr>
          <w:rtl/>
        </w:rPr>
      </w:pPr>
      <w:proofErr w:type="spellStart"/>
      <w:r w:rsidRPr="00A02B76">
        <w:rPr>
          <w:rtl/>
        </w:rPr>
        <w:lastRenderedPageBreak/>
        <w:t>האשה</w:t>
      </w:r>
      <w:proofErr w:type="spellEnd"/>
      <w:r w:rsidRPr="00A02B76">
        <w:rPr>
          <w:rtl/>
        </w:rPr>
        <w:t xml:space="preserve"> טוענת לקיומו של שיתוף מהותי ומתמשך מ</w:t>
      </w:r>
      <w:r w:rsidRPr="00A02B76">
        <w:rPr>
          <w:rFonts w:hint="cs"/>
          <w:rtl/>
        </w:rPr>
        <w:t>אז צורפה לחשבון ב</w:t>
      </w:r>
      <w:r w:rsidRPr="00A02B76">
        <w:rPr>
          <w:rtl/>
        </w:rPr>
        <w:t xml:space="preserve">חודש אוגוסט 2002, </w:t>
      </w:r>
      <w:r w:rsidRPr="00A02B76">
        <w:rPr>
          <w:rFonts w:hint="cs"/>
          <w:rtl/>
        </w:rPr>
        <w:t>לפני נ</w:t>
      </w:r>
      <w:r w:rsidRPr="00A02B76">
        <w:rPr>
          <w:rtl/>
        </w:rPr>
        <w:t xml:space="preserve">ישואי הצדדים, ועד חודש אוקטובר 2018, ערב הגשת התביעות, עת הוגבלה הפעילות בחשבון המשותף והותנתה בחתימה של שני בעלי החשבון. כראיה לטענתה זו צרפה </w:t>
      </w:r>
      <w:proofErr w:type="spellStart"/>
      <w:r w:rsidRPr="00A02B76">
        <w:rPr>
          <w:rtl/>
        </w:rPr>
        <w:t>האשה</w:t>
      </w:r>
      <w:proofErr w:type="spellEnd"/>
      <w:r w:rsidRPr="00A02B76">
        <w:rPr>
          <w:rtl/>
        </w:rPr>
        <w:t xml:space="preserve"> לסיכומיה אסמכתאות לפעילות משותפת ומלאה בחשבון הבנק, הפקדת משכור</w:t>
      </w:r>
      <w:r w:rsidRPr="00A02B76">
        <w:rPr>
          <w:rFonts w:hint="cs"/>
          <w:rtl/>
        </w:rPr>
        <w:t>ו</w:t>
      </w:r>
      <w:r w:rsidRPr="00A02B76">
        <w:rPr>
          <w:rtl/>
        </w:rPr>
        <w:t xml:space="preserve">ת לחשבון, נטילת הלוואות משותפות, פירעון תשלומי המשכנתא, פירעון תשלומים בכרטיסי אשראי, קבלת כספי זכיה במפעל הפיס, תוכניות למימון רכישת כלי רכב, ניהול תיק ני"ע. </w:t>
      </w:r>
    </w:p>
    <w:p w14:paraId="236FBC18" w14:textId="77777777" w:rsidR="00F27B83" w:rsidRPr="00A02B76" w:rsidRDefault="00F27B83" w:rsidP="00A02B76">
      <w:pPr>
        <w:pStyle w:val="af"/>
        <w:rPr>
          <w:rtl/>
        </w:rPr>
      </w:pPr>
      <w:r w:rsidRPr="00A02B76">
        <w:rPr>
          <w:rFonts w:hint="cs"/>
          <w:rtl/>
        </w:rPr>
        <w:t xml:space="preserve">האיש לא ייחס חשיבות רבה מדי לנושא זה, וסמך על טענותיו וטיעוניו שיובאו להלן בהרחבה, על פיהם מתנת האם נועדה לו לצורך קניית נכס, ששיתוף </w:t>
      </w:r>
      <w:proofErr w:type="spellStart"/>
      <w:r w:rsidRPr="00A02B76">
        <w:rPr>
          <w:rFonts w:hint="cs"/>
          <w:rtl/>
        </w:rPr>
        <w:t>האשה</w:t>
      </w:r>
      <w:proofErr w:type="spellEnd"/>
      <w:r w:rsidRPr="00A02B76">
        <w:rPr>
          <w:rFonts w:hint="cs"/>
          <w:rtl/>
        </w:rPr>
        <w:t xml:space="preserve"> בפירותיו יהיה תלוי במצב היחסים ביניהם. לשיטת האיש, גם אם אכן הצדדים קיימו שיתוף מהותי ומתמשך בחשבון זה במשך כל תקופת הנישואין לרבות תקופת הפירוד, זה אינו משנה דבר ביחס לכספי המתנה שמקורם מכספי ירושת אביו, וייעודם היה ידוע לצדדים.</w:t>
      </w:r>
    </w:p>
    <w:p w14:paraId="108FBAE4" w14:textId="77777777" w:rsidR="00F27B83" w:rsidRPr="00A02B76" w:rsidRDefault="00F27B83" w:rsidP="00A02B76">
      <w:pPr>
        <w:pStyle w:val="-0"/>
        <w:rPr>
          <w:rtl/>
        </w:rPr>
      </w:pPr>
      <w:r w:rsidRPr="00A02B76">
        <w:rPr>
          <w:rFonts w:hint="cs"/>
          <w:rtl/>
        </w:rPr>
        <w:t>דיון</w:t>
      </w:r>
    </w:p>
    <w:p w14:paraId="75016BF5" w14:textId="77777777" w:rsidR="00F27B83" w:rsidRPr="00A02B76" w:rsidRDefault="00F27B83" w:rsidP="00A02B76">
      <w:pPr>
        <w:pStyle w:val="af"/>
        <w:rPr>
          <w:rtl/>
        </w:rPr>
      </w:pPr>
      <w:r w:rsidRPr="00A02B76">
        <w:rPr>
          <w:rFonts w:hint="cs"/>
          <w:rtl/>
        </w:rPr>
        <w:t xml:space="preserve">פירוד בין בני זוג בא לידי ביטוי בכמה מישורים. פירוד פיזי, לרוב על ידי עזיבת של אחד מבני הזוג את הבית המשותף. פירוד כלכלי, לרוב על ידי הפרדת חשבונות בנק, וניהול נפרד של ההוצאות האישיות והוצאות הילדים. פירוד רגשי ואובדן אמון, שבמקרים רבים מתרחש זמן רב לפני הפירוד הפיזי והכלכלי. </w:t>
      </w:r>
    </w:p>
    <w:p w14:paraId="52977982" w14:textId="681950C1" w:rsidR="00F27B83" w:rsidRPr="00A02B76" w:rsidRDefault="00F27B83" w:rsidP="00A02B76">
      <w:pPr>
        <w:pStyle w:val="af"/>
        <w:rPr>
          <w:rtl/>
        </w:rPr>
      </w:pPr>
      <w:r w:rsidRPr="00A02B76">
        <w:rPr>
          <w:rFonts w:hint="cs"/>
          <w:rtl/>
        </w:rPr>
        <w:t>במקרה שלפנינו, הפירוד הכלכלי היה אירוע הפירוד הראשון בין הצדדים. בשלבים הראשונים הצדדים שיתפו פעולה בתהליך הפירוד, פנו לאקטואר שהגיש חוות דעת על חלוקת זכויותיהם הפנסיוניות נכון למועד קרע שנקבע בהסכמה ליום 01/07/2017. תיאמו ביניהם את עזיבת האיש את הבית בחודש נובמבר 2017, וקיימו פגישות מו"מ אצל היועץ י</w:t>
      </w:r>
      <w:r w:rsidR="001F3433">
        <w:rPr>
          <w:rFonts w:hint="cs"/>
          <w:rtl/>
        </w:rPr>
        <w:t>'</w:t>
      </w:r>
      <w:r w:rsidRPr="00A02B76">
        <w:rPr>
          <w:rFonts w:hint="cs"/>
          <w:rtl/>
        </w:rPr>
        <w:t xml:space="preserve"> על מנת להגיע להסכם גירושין כולל </w:t>
      </w:r>
      <w:r w:rsidRPr="001F3433">
        <w:rPr>
          <w:rFonts w:hint="cs"/>
          <w:szCs w:val="24"/>
          <w:rtl/>
        </w:rPr>
        <w:t>(דברי היועץ י</w:t>
      </w:r>
      <w:r w:rsidR="001F3433">
        <w:rPr>
          <w:rFonts w:hint="cs"/>
          <w:szCs w:val="24"/>
          <w:rtl/>
        </w:rPr>
        <w:t>'</w:t>
      </w:r>
      <w:r w:rsidRPr="001F3433">
        <w:rPr>
          <w:rFonts w:hint="cs"/>
          <w:szCs w:val="24"/>
          <w:rtl/>
        </w:rPr>
        <w:t xml:space="preserve"> בפרוטוקול מיום 28/11/2019 </w:t>
      </w:r>
      <w:proofErr w:type="spellStart"/>
      <w:r w:rsidRPr="001F3433">
        <w:rPr>
          <w:rFonts w:hint="cs"/>
          <w:szCs w:val="24"/>
          <w:rtl/>
        </w:rPr>
        <w:t>שו</w:t>
      </w:r>
      <w:proofErr w:type="spellEnd"/>
      <w:r w:rsidRPr="001F3433">
        <w:rPr>
          <w:rFonts w:hint="cs"/>
          <w:szCs w:val="24"/>
          <w:rtl/>
        </w:rPr>
        <w:t>' 180-183)</w:t>
      </w:r>
      <w:r w:rsidRPr="00A02B76">
        <w:rPr>
          <w:rFonts w:hint="cs"/>
          <w:rtl/>
        </w:rPr>
        <w:t xml:space="preserve">. באותו מועד העביר את האיש את משכורתו מהחשבון המשותף לחשבון פרטי </w:t>
      </w:r>
      <w:r w:rsidRPr="001F3433">
        <w:rPr>
          <w:rFonts w:hint="cs"/>
          <w:szCs w:val="24"/>
          <w:rtl/>
        </w:rPr>
        <w:t>(משכורת נובמבר 2017)</w:t>
      </w:r>
      <w:r w:rsidRPr="00A02B76">
        <w:rPr>
          <w:rFonts w:hint="cs"/>
          <w:rtl/>
        </w:rPr>
        <w:t xml:space="preserve">. במקביל המשיכו הצדדים לנהל חלק מענייניהם באמצעות החשבון המשותף, ששימש בעיקר את </w:t>
      </w:r>
      <w:proofErr w:type="spellStart"/>
      <w:r w:rsidRPr="00A02B76">
        <w:rPr>
          <w:rFonts w:hint="cs"/>
          <w:rtl/>
        </w:rPr>
        <w:t>האשה</w:t>
      </w:r>
      <w:proofErr w:type="spellEnd"/>
      <w:r w:rsidRPr="00A02B76">
        <w:rPr>
          <w:rFonts w:hint="cs"/>
          <w:rtl/>
        </w:rPr>
        <w:t xml:space="preserve"> שהפקידה שם את משכורתה, ודרכו עשו הצדדים שימוש בכספים שהתקבלו מאם האיש. הפעילות המשותפת בחשבון נפסקה ביום 28/10/2018 בו הודיעו הצדדים לבנק שאין לבצע פעולות על פי הוראה של אחד מבעלי החשבון.  </w:t>
      </w:r>
    </w:p>
    <w:p w14:paraId="181D5276" w14:textId="77777777" w:rsidR="00F27B83" w:rsidRPr="00A02B76" w:rsidRDefault="00F27B83" w:rsidP="00A02B76">
      <w:pPr>
        <w:pStyle w:val="af"/>
        <w:rPr>
          <w:rtl/>
        </w:rPr>
      </w:pPr>
      <w:r w:rsidRPr="00A02B76">
        <w:rPr>
          <w:rFonts w:hint="cs"/>
          <w:rtl/>
        </w:rPr>
        <w:t xml:space="preserve">הפירוד הפיזי אירע בחודש נובמבר 2017 אז עזב האיש את הבית ועבר להתגורר בדירה שכורה וריהט אותה בהתאם לצרכיו. באותו מועד אירע גם הפירוד הרגשי בין הצדדים שהבינו שאין מנוס מגירושין. אף על פי כן, נותר גרעין של אמון בין הצדדים שקיימו מו"מ לגירושין ושיתפו פעולה בתשלום הוצאות וחיובים שונים מהחשבון המשותף. עם הפסקת הפעילות בחשבון המשותף אבד באופן סופי האמון בין הצדדים שהפנו את מרצם ומשאביהם להגשת תביעות. </w:t>
      </w:r>
    </w:p>
    <w:p w14:paraId="37F1315D" w14:textId="77777777" w:rsidR="00F27B83" w:rsidRPr="00A02B76" w:rsidRDefault="00F27B83" w:rsidP="00A02B76">
      <w:pPr>
        <w:pStyle w:val="af"/>
        <w:rPr>
          <w:rtl/>
        </w:rPr>
      </w:pPr>
      <w:proofErr w:type="spellStart"/>
      <w:r w:rsidRPr="00A02B76">
        <w:rPr>
          <w:rFonts w:hint="cs"/>
          <w:rtl/>
        </w:rPr>
        <w:t>האשה</w:t>
      </w:r>
      <w:proofErr w:type="spellEnd"/>
      <w:r w:rsidRPr="00A02B76">
        <w:rPr>
          <w:rFonts w:hint="cs"/>
          <w:rtl/>
        </w:rPr>
        <w:t xml:space="preserve"> טוענת שבכל תקופת הנישואין הצדדים קיימו שיתוף כלכלי מהותי ומתמשך עד הגבלת השימוש בחשבון הבנק המשותף, שהוא לטעמה אות הסיום לשיתוף הכלכלי. עד אותו רגע הצדדים היו שותפים בכלכלת משפחתם. </w:t>
      </w:r>
    </w:p>
    <w:p w14:paraId="3AFF94FA" w14:textId="77777777" w:rsidR="00F27B83" w:rsidRPr="00A02B76" w:rsidRDefault="00F27B83" w:rsidP="00A02B76">
      <w:pPr>
        <w:pStyle w:val="af"/>
        <w:rPr>
          <w:rtl/>
        </w:rPr>
      </w:pPr>
      <w:r w:rsidRPr="00A02B76">
        <w:rPr>
          <w:rFonts w:hint="cs"/>
          <w:rtl/>
        </w:rPr>
        <w:t xml:space="preserve">טענת </w:t>
      </w:r>
      <w:proofErr w:type="spellStart"/>
      <w:r w:rsidRPr="00A02B76">
        <w:rPr>
          <w:rFonts w:hint="cs"/>
          <w:rtl/>
        </w:rPr>
        <w:t>האשה</w:t>
      </w:r>
      <w:proofErr w:type="spellEnd"/>
      <w:r w:rsidRPr="00A02B76">
        <w:rPr>
          <w:rFonts w:hint="cs"/>
          <w:rtl/>
        </w:rPr>
        <w:t xml:space="preserve"> אינה מקובלת על ביה"ד. הקרע הכלכלי בין הצדדים החל מיד לאחר הפירוד. מאותו רגע נפסק השיתוף הכלכלי. הצדדים שימרו רק חלק מינימאלי של ניהול משק הבית המשותף עבור ילדיהם, ועל מנת שניתן יהיה להסדיר את העניינים הכספיים בהסכמה. אמון </w:t>
      </w:r>
      <w:r w:rsidRPr="00A02B76">
        <w:rPr>
          <w:rFonts w:hint="cs"/>
          <w:rtl/>
        </w:rPr>
        <w:lastRenderedPageBreak/>
        <w:t xml:space="preserve">כלכלי, תכנון כלכלי עתידי, ציפיות לשיתוף כלכלי בנכסים וזכויות </w:t>
      </w:r>
      <w:r w:rsidRPr="00A02B76">
        <w:rPr>
          <w:rtl/>
        </w:rPr>
        <w:t>–</w:t>
      </w:r>
      <w:r w:rsidRPr="00A02B76">
        <w:rPr>
          <w:rFonts w:hint="cs"/>
          <w:rtl/>
        </w:rPr>
        <w:t xml:space="preserve"> כמו אצל כל זוג, היו מהם והלאה באותה תקופה. </w:t>
      </w:r>
    </w:p>
    <w:p w14:paraId="7A030CA4" w14:textId="77777777" w:rsidR="00F27B83" w:rsidRPr="0010088F" w:rsidRDefault="00F27B83" w:rsidP="00A02B76">
      <w:pPr>
        <w:pStyle w:val="af"/>
        <w:rPr>
          <w:rFonts w:ascii="FrankRuehl" w:hAnsi="FrankRuehl"/>
          <w:sz w:val="28"/>
          <w:rtl/>
        </w:rPr>
      </w:pPr>
      <w:r w:rsidRPr="00A02B76">
        <w:rPr>
          <w:rFonts w:hint="cs"/>
          <w:rtl/>
        </w:rPr>
        <w:t xml:space="preserve">טענת </w:t>
      </w:r>
      <w:proofErr w:type="spellStart"/>
      <w:r w:rsidRPr="00A02B76">
        <w:rPr>
          <w:rFonts w:hint="cs"/>
          <w:rtl/>
        </w:rPr>
        <w:t>האשה</w:t>
      </w:r>
      <w:proofErr w:type="spellEnd"/>
      <w:r w:rsidRPr="00A02B76">
        <w:rPr>
          <w:rFonts w:hint="cs"/>
          <w:rtl/>
        </w:rPr>
        <w:t xml:space="preserve"> אם כן נסתרת בחלק שנוגע לתקופת הפירוד. אין זה אומר בהכרח שבתקופה שבה הפקידה אימו של האיש כספים בחשבון המשותף </w:t>
      </w:r>
      <w:r w:rsidRPr="001F3433">
        <w:rPr>
          <w:rFonts w:hint="cs"/>
          <w:szCs w:val="24"/>
          <w:rtl/>
        </w:rPr>
        <w:t>(להלן: תקופת ההפקדה)</w:t>
      </w:r>
      <w:r w:rsidRPr="00A02B76">
        <w:rPr>
          <w:rFonts w:hint="cs"/>
          <w:rtl/>
        </w:rPr>
        <w:t xml:space="preserve"> לא </w:t>
      </w:r>
      <w:proofErr w:type="spellStart"/>
      <w:r w:rsidRPr="00A02B76">
        <w:rPr>
          <w:rFonts w:hint="cs"/>
          <w:rtl/>
        </w:rPr>
        <w:t>היתה</w:t>
      </w:r>
      <w:proofErr w:type="spellEnd"/>
      <w:r w:rsidRPr="00A02B76">
        <w:rPr>
          <w:rFonts w:hint="cs"/>
          <w:rtl/>
        </w:rPr>
        <w:t xml:space="preserve"> זוגיות כלכלית טובה בין הצדדים. אלא שתקופת הפירוד לא יוצרת 'טווח ביטחון' נוסף של זוגיות כלכלית טובה שמרחיק את 'תקופת ההפקדה' מהמשבר הסופי והגמור ביחסי הצדדים בעת הגשת התביעות.</w:t>
      </w:r>
      <w:r>
        <w:rPr>
          <w:rFonts w:ascii="FrankRuehl" w:hAnsi="FrankRuehl" w:hint="cs"/>
          <w:sz w:val="28"/>
          <w:rtl/>
        </w:rPr>
        <w:t xml:space="preserve">  </w:t>
      </w:r>
    </w:p>
    <w:p w14:paraId="6208D6E7" w14:textId="77777777" w:rsidR="00F27B83" w:rsidRPr="0010088F" w:rsidRDefault="00F27B83" w:rsidP="00F27B83">
      <w:pPr>
        <w:rPr>
          <w:rFonts w:ascii="FrankRuehl" w:hAnsi="FrankRuehl"/>
          <w:sz w:val="28"/>
          <w:rtl/>
        </w:rPr>
      </w:pPr>
    </w:p>
    <w:p w14:paraId="08294858" w14:textId="77777777" w:rsidR="00F27B83" w:rsidRPr="00A02B76" w:rsidRDefault="00F27B83" w:rsidP="00A02B76">
      <w:pPr>
        <w:pStyle w:val="-0"/>
        <w:rPr>
          <w:rtl/>
        </w:rPr>
      </w:pPr>
      <w:r w:rsidRPr="00A02B76">
        <w:rPr>
          <w:rFonts w:hint="cs"/>
          <w:rtl/>
        </w:rPr>
        <w:t xml:space="preserve">פרק </w:t>
      </w:r>
      <w:r w:rsidRPr="00A02B76">
        <w:rPr>
          <w:rtl/>
        </w:rPr>
        <w:t>ב': חוות דעת האקטואר בעניין איזון זכויותיהם של הצדדים לפי חוק יחסי ממון נכון למועד הקרע שנקבע ליום 01/07/2017</w:t>
      </w:r>
    </w:p>
    <w:p w14:paraId="32C90514" w14:textId="77777777" w:rsidR="00F27B83" w:rsidRPr="00A02B76" w:rsidRDefault="00F27B83" w:rsidP="00A02B76">
      <w:pPr>
        <w:pStyle w:val="af"/>
        <w:rPr>
          <w:rtl/>
        </w:rPr>
      </w:pPr>
      <w:r w:rsidRPr="00A02B76">
        <w:rPr>
          <w:rFonts w:hint="cs"/>
          <w:rtl/>
        </w:rPr>
        <w:t>לביה"ד הוגשו שתי חוות דעת אקטואריות. אחת שעוסקת בחלוקת הזכויות הפנסיוניות של הצדדים נערכה לבקשת הצדדים לפני שהחלו ההליכים בביה"ד, ו</w:t>
      </w:r>
      <w:r w:rsidRPr="00A02B76">
        <w:rPr>
          <w:rtl/>
        </w:rPr>
        <w:t xml:space="preserve">הוגשה לביה"ד ביום 22/02/2018. </w:t>
      </w:r>
      <w:r w:rsidRPr="00A02B76">
        <w:rPr>
          <w:rFonts w:hint="cs"/>
          <w:rtl/>
        </w:rPr>
        <w:t xml:space="preserve">שניה שעוסקת בחלוקת הזכויות </w:t>
      </w:r>
      <w:r w:rsidRPr="00A02B76">
        <w:rPr>
          <w:rtl/>
        </w:rPr>
        <w:t xml:space="preserve">הסוציאליות של הצדדים, הוגשה לביה"ד ביום 30/12/2020. </w:t>
      </w:r>
      <w:r w:rsidRPr="00A02B76">
        <w:rPr>
          <w:rFonts w:hint="cs"/>
          <w:rtl/>
        </w:rPr>
        <w:t>מועד הקרע בשתי חוות הדעת נקבע בהסכמה עוד לפני תחילת ההליכים ליום 01/07/2017.</w:t>
      </w:r>
      <w:r w:rsidRPr="00A02B76">
        <w:rPr>
          <w:rtl/>
        </w:rPr>
        <w:t xml:space="preserve"> </w:t>
      </w:r>
    </w:p>
    <w:p w14:paraId="64D49114" w14:textId="77777777" w:rsidR="00F27B83" w:rsidRPr="00A02B76" w:rsidRDefault="00F27B83" w:rsidP="00A02B76">
      <w:pPr>
        <w:pStyle w:val="af"/>
        <w:rPr>
          <w:rtl/>
        </w:rPr>
      </w:pPr>
      <w:proofErr w:type="spellStart"/>
      <w:r w:rsidRPr="00A02B76">
        <w:rPr>
          <w:rtl/>
        </w:rPr>
        <w:t>האשה</w:t>
      </w:r>
      <w:proofErr w:type="spellEnd"/>
      <w:r w:rsidRPr="00A02B76">
        <w:rPr>
          <w:rtl/>
        </w:rPr>
        <w:t xml:space="preserve"> מבקשת מביה"ד לאמץ את חוות הדעת</w:t>
      </w:r>
      <w:r w:rsidRPr="00A02B76">
        <w:rPr>
          <w:rFonts w:hint="cs"/>
          <w:rtl/>
        </w:rPr>
        <w:t>, וביחס לזכויות הפנסיוניות לאמץ את חלופת האיזון המיידי,</w:t>
      </w:r>
      <w:r w:rsidRPr="00A02B76">
        <w:rPr>
          <w:rtl/>
        </w:rPr>
        <w:t xml:space="preserve"> ולהורות לאקטואר לחתום על </w:t>
      </w:r>
      <w:proofErr w:type="spellStart"/>
      <w:r w:rsidRPr="00A02B76">
        <w:rPr>
          <w:rtl/>
        </w:rPr>
        <w:t>פסיקתאות</w:t>
      </w:r>
      <w:proofErr w:type="spellEnd"/>
      <w:r w:rsidRPr="00A02B76">
        <w:rPr>
          <w:rtl/>
        </w:rPr>
        <w:t xml:space="preserve"> מתאימות</w:t>
      </w:r>
      <w:r w:rsidRPr="00A02B76">
        <w:rPr>
          <w:rFonts w:hint="cs"/>
          <w:rtl/>
        </w:rPr>
        <w:t xml:space="preserve"> שצורפו לסיכומיה.</w:t>
      </w:r>
      <w:r w:rsidRPr="00A02B76">
        <w:rPr>
          <w:rtl/>
        </w:rPr>
        <w:t xml:space="preserve"> </w:t>
      </w:r>
    </w:p>
    <w:p w14:paraId="49CE8AAD" w14:textId="77777777" w:rsidR="00F27B83" w:rsidRPr="00A02B76" w:rsidRDefault="00F27B83" w:rsidP="00A02B76">
      <w:pPr>
        <w:pStyle w:val="af"/>
        <w:rPr>
          <w:rtl/>
        </w:rPr>
      </w:pPr>
      <w:r w:rsidRPr="00A02B76">
        <w:rPr>
          <w:rtl/>
        </w:rPr>
        <w:t xml:space="preserve">לאשה ישנה השגה על מועד הקרע. לדבריה המועד הנכון הוא יום 13/07/2017 שבו הוגשה הבקשה לישוב סכסוך, או למצער חודש אוקטובר 2017 שבו עזב האיש את בית הצדדים. </w:t>
      </w:r>
    </w:p>
    <w:p w14:paraId="13AAE398" w14:textId="77777777" w:rsidR="00F27B83" w:rsidRPr="00A02B76" w:rsidRDefault="00F27B83" w:rsidP="00A02B76">
      <w:pPr>
        <w:pStyle w:val="-0"/>
        <w:rPr>
          <w:rFonts w:ascii="Times New Roman" w:hAnsi="Times New Roman" w:cs="FrankRuehl"/>
          <w:sz w:val="22"/>
          <w:szCs w:val="28"/>
          <w:rtl/>
        </w:rPr>
      </w:pPr>
      <w:r w:rsidRPr="00A02B76">
        <w:rPr>
          <w:rFonts w:hint="cs"/>
          <w:rtl/>
        </w:rPr>
        <w:t>דיון</w:t>
      </w:r>
    </w:p>
    <w:p w14:paraId="1DEA0268" w14:textId="77777777" w:rsidR="00F27B83" w:rsidRPr="00A02B76" w:rsidRDefault="00F27B83" w:rsidP="00A02B76">
      <w:pPr>
        <w:pStyle w:val="af"/>
        <w:rPr>
          <w:rtl/>
        </w:rPr>
      </w:pPr>
      <w:r w:rsidRPr="00A02B76">
        <w:rPr>
          <w:rFonts w:hint="cs"/>
          <w:rtl/>
        </w:rPr>
        <w:t xml:space="preserve">חוות הדעת שהוגשו לביה"ד מקובלות בעיקרן על הצדדים, ועל ביה"ד לאמצן. טענת </w:t>
      </w:r>
      <w:proofErr w:type="spellStart"/>
      <w:r w:rsidRPr="00A02B76">
        <w:rPr>
          <w:rFonts w:hint="cs"/>
          <w:rtl/>
        </w:rPr>
        <w:t>האשה</w:t>
      </w:r>
      <w:proofErr w:type="spellEnd"/>
      <w:r w:rsidRPr="00A02B76">
        <w:rPr>
          <w:rFonts w:hint="cs"/>
          <w:rtl/>
        </w:rPr>
        <w:t xml:space="preserve"> ביחס למועד הקרע אינה מובנת לביה"ד. הן מועד זה נקבע בהסכמה לפני תחילת ההליכים. לביה"ד לא ידוע מה היו שיקולי הצדדים שבחרו דווקא במועד זה, ולא במועד הגשת הבקשה לישוב סכסוך ביום 13/07/2017 או במועד הפירוד בחודש נובמבר 2017. כך או כך, מדובר בהסכמה שלא ניתן לערער עליה, </w:t>
      </w:r>
      <w:proofErr w:type="spellStart"/>
      <w:r w:rsidRPr="00A02B76">
        <w:rPr>
          <w:rFonts w:hint="cs"/>
          <w:rtl/>
        </w:rPr>
        <w:t>בודאי</w:t>
      </w:r>
      <w:proofErr w:type="spellEnd"/>
      <w:r w:rsidRPr="00A02B76">
        <w:rPr>
          <w:rFonts w:hint="cs"/>
          <w:rtl/>
        </w:rPr>
        <w:t xml:space="preserve"> בשלב זה לאחר שחוות הדעת הוגשו לביה"ד על בסיס מועד הקרע שהוסכם. </w:t>
      </w:r>
    </w:p>
    <w:p w14:paraId="356B0E7F" w14:textId="77777777" w:rsidR="00F27B83" w:rsidRPr="00A02B76" w:rsidRDefault="00F27B83" w:rsidP="00A02B76">
      <w:pPr>
        <w:pStyle w:val="af"/>
        <w:rPr>
          <w:rtl/>
        </w:rPr>
      </w:pPr>
    </w:p>
    <w:p w14:paraId="6717F93F" w14:textId="77777777" w:rsidR="00F27B83" w:rsidRPr="00A02B76" w:rsidRDefault="00F27B83" w:rsidP="00A02B76">
      <w:pPr>
        <w:pStyle w:val="-0"/>
        <w:rPr>
          <w:rtl/>
        </w:rPr>
      </w:pPr>
      <w:r w:rsidRPr="00A02B76">
        <w:rPr>
          <w:rFonts w:hint="cs"/>
          <w:rtl/>
        </w:rPr>
        <w:t>פרק</w:t>
      </w:r>
      <w:r w:rsidRPr="00A02B76">
        <w:rPr>
          <w:rtl/>
        </w:rPr>
        <w:t xml:space="preserve"> ג': שימושים והוצאות לאחר מועד הקרע.</w:t>
      </w:r>
    </w:p>
    <w:p w14:paraId="1DC1E14C" w14:textId="77777777" w:rsidR="00F27B83" w:rsidRPr="00A02B76" w:rsidRDefault="00F27B83" w:rsidP="00A02B76">
      <w:pPr>
        <w:pStyle w:val="af"/>
        <w:rPr>
          <w:rtl/>
        </w:rPr>
      </w:pPr>
      <w:proofErr w:type="spellStart"/>
      <w:r w:rsidRPr="00A02B76">
        <w:rPr>
          <w:rtl/>
        </w:rPr>
        <w:t>האשה</w:t>
      </w:r>
      <w:proofErr w:type="spellEnd"/>
      <w:r w:rsidRPr="00A02B76">
        <w:rPr>
          <w:rtl/>
        </w:rPr>
        <w:t xml:space="preserve"> טוענת ש</w:t>
      </w:r>
      <w:r w:rsidRPr="00A02B76">
        <w:rPr>
          <w:rFonts w:hint="cs"/>
          <w:rtl/>
        </w:rPr>
        <w:t xml:space="preserve">בסמוך למועד הקרע, ולאחר הפירוד </w:t>
      </w:r>
      <w:r w:rsidRPr="00A02B76">
        <w:rPr>
          <w:rtl/>
        </w:rPr>
        <w:t>בין הצדדים ביצע האיש כמה פעולות שבגינם יש לחייבו בהשבת כספים לחשבון המשותף ולאשה</w:t>
      </w:r>
      <w:r w:rsidRPr="00A02B76">
        <w:rPr>
          <w:rFonts w:hint="cs"/>
          <w:rtl/>
        </w:rPr>
        <w:t>, כדלהלן</w:t>
      </w:r>
      <w:r w:rsidRPr="00A02B76">
        <w:rPr>
          <w:rtl/>
        </w:rPr>
        <w:t>:</w:t>
      </w:r>
    </w:p>
    <w:p w14:paraId="31ECDA4E" w14:textId="77777777" w:rsidR="00F27B83" w:rsidRPr="00A02B76" w:rsidRDefault="00F27B83" w:rsidP="00A02B76">
      <w:pPr>
        <w:pStyle w:val="af"/>
        <w:rPr>
          <w:rtl/>
        </w:rPr>
      </w:pPr>
      <w:r w:rsidRPr="00A02B76">
        <w:rPr>
          <w:rFonts w:hint="cs"/>
          <w:rtl/>
        </w:rPr>
        <w:t xml:space="preserve">סכום של </w:t>
      </w:r>
      <w:r w:rsidRPr="00A02B76">
        <w:rPr>
          <w:rtl/>
        </w:rPr>
        <w:t>23,000 ₪ ש</w:t>
      </w:r>
      <w:r w:rsidRPr="00A02B76">
        <w:rPr>
          <w:rFonts w:hint="cs"/>
          <w:rtl/>
        </w:rPr>
        <w:t xml:space="preserve">האיש </w:t>
      </w:r>
      <w:r w:rsidRPr="00A02B76">
        <w:rPr>
          <w:rtl/>
        </w:rPr>
        <w:t>משך במזומן מחשבון הבנק המשותף של הצדדים בין התאריכים 05-12/07/2017;</w:t>
      </w:r>
      <w:r w:rsidRPr="00A02B76">
        <w:rPr>
          <w:rFonts w:hint="cs"/>
          <w:rtl/>
        </w:rPr>
        <w:t xml:space="preserve"> סכום של</w:t>
      </w:r>
      <w:r w:rsidRPr="00A02B76">
        <w:rPr>
          <w:rtl/>
        </w:rPr>
        <w:t xml:space="preserve"> 26,000 ₪ ששולמו מהחשבון המשותף </w:t>
      </w:r>
      <w:r w:rsidRPr="00A02B76">
        <w:rPr>
          <w:rFonts w:hint="cs"/>
          <w:rtl/>
        </w:rPr>
        <w:t xml:space="preserve">בגין </w:t>
      </w:r>
      <w:r w:rsidRPr="00A02B76">
        <w:rPr>
          <w:rtl/>
        </w:rPr>
        <w:t>רכישות בכרטיס אשראי של ריהוט עבור דירתו של האיש;</w:t>
      </w:r>
      <w:r w:rsidRPr="00A02B76">
        <w:rPr>
          <w:rFonts w:hint="cs"/>
          <w:rtl/>
        </w:rPr>
        <w:t xml:space="preserve"> סכום של</w:t>
      </w:r>
      <w:r w:rsidRPr="00A02B76">
        <w:rPr>
          <w:rtl/>
        </w:rPr>
        <w:t xml:space="preserve"> 26,500 ₪, מחצית </w:t>
      </w:r>
      <w:r w:rsidRPr="00A02B76">
        <w:rPr>
          <w:rFonts w:hint="cs"/>
          <w:rtl/>
        </w:rPr>
        <w:t>מ</w:t>
      </w:r>
      <w:r w:rsidRPr="00A02B76">
        <w:rPr>
          <w:rtl/>
        </w:rPr>
        <w:t xml:space="preserve">סכום של 53,000 ₪ שהאיש שילם לבעל הדירה אותה שכר ב 10 שיקים שנמשכו מחשבון הבנק המשותף של הצדדים </w:t>
      </w:r>
      <w:r w:rsidRPr="001F3433">
        <w:rPr>
          <w:szCs w:val="24"/>
          <w:rtl/>
        </w:rPr>
        <w:t xml:space="preserve">(המחצית </w:t>
      </w:r>
      <w:proofErr w:type="spellStart"/>
      <w:r w:rsidRPr="001F3433">
        <w:rPr>
          <w:szCs w:val="24"/>
          <w:rtl/>
        </w:rPr>
        <w:t>ה</w:t>
      </w:r>
      <w:r w:rsidRPr="001F3433">
        <w:rPr>
          <w:rFonts w:hint="cs"/>
          <w:szCs w:val="24"/>
          <w:rtl/>
        </w:rPr>
        <w:t>שניה</w:t>
      </w:r>
      <w:proofErr w:type="spellEnd"/>
      <w:r w:rsidRPr="001F3433">
        <w:rPr>
          <w:rFonts w:hint="cs"/>
          <w:szCs w:val="24"/>
          <w:rtl/>
        </w:rPr>
        <w:t xml:space="preserve"> </w:t>
      </w:r>
      <w:r w:rsidRPr="001F3433">
        <w:rPr>
          <w:szCs w:val="24"/>
          <w:rtl/>
        </w:rPr>
        <w:t>כבר הושבה)</w:t>
      </w:r>
      <w:r w:rsidRPr="00A02B76">
        <w:rPr>
          <w:rtl/>
        </w:rPr>
        <w:t xml:space="preserve">. מחצית מסכום של 5,952 ₪ </w:t>
      </w:r>
      <w:proofErr w:type="spellStart"/>
      <w:r w:rsidRPr="00A02B76">
        <w:rPr>
          <w:rtl/>
        </w:rPr>
        <w:t>ש</w:t>
      </w:r>
      <w:r w:rsidRPr="00A02B76">
        <w:rPr>
          <w:rFonts w:hint="cs"/>
          <w:rtl/>
        </w:rPr>
        <w:t>האשה</w:t>
      </w:r>
      <w:proofErr w:type="spellEnd"/>
      <w:r w:rsidRPr="00A02B76">
        <w:rPr>
          <w:rFonts w:hint="cs"/>
          <w:rtl/>
        </w:rPr>
        <w:t xml:space="preserve"> </w:t>
      </w:r>
      <w:r w:rsidRPr="00A02B76">
        <w:rPr>
          <w:rtl/>
        </w:rPr>
        <w:t xml:space="preserve">שלמה עבור 'הוצאות בעלים' </w:t>
      </w:r>
      <w:r w:rsidRPr="00A02B76">
        <w:rPr>
          <w:rFonts w:hint="cs"/>
          <w:rtl/>
        </w:rPr>
        <w:t>שהוציאה על</w:t>
      </w:r>
      <w:r w:rsidRPr="00A02B76">
        <w:rPr>
          <w:rtl/>
        </w:rPr>
        <w:t xml:space="preserve"> דירת הצדדים. </w:t>
      </w:r>
    </w:p>
    <w:p w14:paraId="667FB6EE" w14:textId="77777777" w:rsidR="00F27B83" w:rsidRPr="00A02B76" w:rsidRDefault="00F27B83" w:rsidP="00A02B76">
      <w:pPr>
        <w:pStyle w:val="af"/>
        <w:rPr>
          <w:rtl/>
        </w:rPr>
      </w:pPr>
      <w:r w:rsidRPr="00A02B76">
        <w:rPr>
          <w:rFonts w:hint="cs"/>
          <w:rtl/>
        </w:rPr>
        <w:lastRenderedPageBreak/>
        <w:t>האיש לא השיב לטענות אלו בצורה סדורה, אלא חלקית בפרק שעוסק במטלטלי בני הזוג.</w:t>
      </w:r>
    </w:p>
    <w:p w14:paraId="4C99A512" w14:textId="77777777" w:rsidR="00F27B83" w:rsidRPr="00A02B76" w:rsidRDefault="00F27B83" w:rsidP="00A02B76">
      <w:pPr>
        <w:pStyle w:val="-0"/>
        <w:rPr>
          <w:rtl/>
        </w:rPr>
      </w:pPr>
      <w:r w:rsidRPr="00A02B76">
        <w:rPr>
          <w:rFonts w:hint="cs"/>
          <w:rtl/>
        </w:rPr>
        <w:t>דיון</w:t>
      </w:r>
    </w:p>
    <w:p w14:paraId="3D5E90DC" w14:textId="77777777" w:rsidR="00F27B83" w:rsidRPr="00A02B76" w:rsidRDefault="00F27B83" w:rsidP="00A02B76">
      <w:pPr>
        <w:pStyle w:val="af"/>
        <w:rPr>
          <w:rtl/>
        </w:rPr>
      </w:pPr>
      <w:r w:rsidRPr="00A02B76">
        <w:rPr>
          <w:rFonts w:hint="cs"/>
          <w:rtl/>
        </w:rPr>
        <w:t xml:space="preserve">נודה ולא נבוש שמרבית טענות </w:t>
      </w:r>
      <w:proofErr w:type="spellStart"/>
      <w:r w:rsidRPr="00A02B76">
        <w:rPr>
          <w:rFonts w:hint="cs"/>
          <w:rtl/>
        </w:rPr>
        <w:t>האשה</w:t>
      </w:r>
      <w:proofErr w:type="spellEnd"/>
      <w:r w:rsidRPr="00A02B76">
        <w:rPr>
          <w:rFonts w:hint="cs"/>
          <w:rtl/>
        </w:rPr>
        <w:t xml:space="preserve"> בפרק זה אנן נהירות לנו. </w:t>
      </w:r>
    </w:p>
    <w:p w14:paraId="27FE15D7" w14:textId="77777777" w:rsidR="00A02B76" w:rsidRDefault="00F27B83" w:rsidP="00A02B76">
      <w:pPr>
        <w:pStyle w:val="a9"/>
        <w:numPr>
          <w:ilvl w:val="0"/>
          <w:numId w:val="19"/>
        </w:numPr>
      </w:pPr>
      <w:r w:rsidRPr="00A02B76">
        <w:rPr>
          <w:rFonts w:hint="cs"/>
          <w:rtl/>
        </w:rPr>
        <w:t xml:space="preserve">לגבי כספים שנמשכו במזומן לאחר מועד הקרע הוסכם על ידי ב"כ האיש </w:t>
      </w:r>
      <w:r w:rsidRPr="001F3433">
        <w:rPr>
          <w:rFonts w:hint="cs"/>
          <w:szCs w:val="24"/>
          <w:rtl/>
        </w:rPr>
        <w:t xml:space="preserve">(פרוטוקול מיום 26/07/2020 </w:t>
      </w:r>
      <w:proofErr w:type="spellStart"/>
      <w:r w:rsidRPr="001F3433">
        <w:rPr>
          <w:rFonts w:hint="cs"/>
          <w:szCs w:val="24"/>
          <w:rtl/>
        </w:rPr>
        <w:t>שו</w:t>
      </w:r>
      <w:proofErr w:type="spellEnd"/>
      <w:r w:rsidRPr="001F3433">
        <w:rPr>
          <w:rFonts w:hint="cs"/>
          <w:szCs w:val="24"/>
          <w:rtl/>
        </w:rPr>
        <w:t>' 411)</w:t>
      </w:r>
      <w:r w:rsidRPr="00A02B76">
        <w:rPr>
          <w:rFonts w:hint="cs"/>
          <w:rtl/>
        </w:rPr>
        <w:t xml:space="preserve"> שכל הכספים שנמשכו יוחזרו לחשבון. </w:t>
      </w:r>
      <w:proofErr w:type="spellStart"/>
      <w:r w:rsidRPr="00A02B76">
        <w:rPr>
          <w:rFonts w:hint="cs"/>
          <w:rtl/>
        </w:rPr>
        <w:t>האשה</w:t>
      </w:r>
      <w:proofErr w:type="spellEnd"/>
      <w:r w:rsidRPr="00A02B76">
        <w:rPr>
          <w:rFonts w:hint="cs"/>
          <w:rtl/>
        </w:rPr>
        <w:t xml:space="preserve"> הגישה פירוט של משיכות. האיש לא השיב, ושתיקתו כהודאה שאלו הכספים שנמשכו על ידו. </w:t>
      </w:r>
    </w:p>
    <w:p w14:paraId="093B7E73" w14:textId="0C34A9C1" w:rsidR="00A02B76" w:rsidRPr="00A02B76" w:rsidRDefault="00F27B83" w:rsidP="00A02B76">
      <w:pPr>
        <w:pStyle w:val="a9"/>
        <w:numPr>
          <w:ilvl w:val="0"/>
          <w:numId w:val="19"/>
        </w:numPr>
      </w:pPr>
      <w:r w:rsidRPr="00A02B76">
        <w:rPr>
          <w:rFonts w:ascii="FrankRuehl" w:hAnsi="FrankRuehl" w:hint="cs"/>
          <w:sz w:val="28"/>
          <w:rtl/>
        </w:rPr>
        <w:t xml:space="preserve">לגבי כספים ששימשו לרכישת ריהוט עבור דירתו של האיש, האיש וב"כ הסכימו </w:t>
      </w:r>
      <w:r w:rsidRPr="001F3433">
        <w:rPr>
          <w:rFonts w:ascii="FrankRuehl" w:hAnsi="FrankRuehl" w:hint="cs"/>
          <w:sz w:val="28"/>
          <w:szCs w:val="24"/>
          <w:rtl/>
        </w:rPr>
        <w:t xml:space="preserve">(פרוטוקול הנ"ל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407)</w:t>
      </w:r>
      <w:r w:rsidRPr="00A02B76">
        <w:rPr>
          <w:rFonts w:ascii="FrankRuehl" w:hAnsi="FrankRuehl" w:hint="cs"/>
          <w:sz w:val="28"/>
          <w:rtl/>
        </w:rPr>
        <w:t xml:space="preserve"> שהאיש רכש ריהוט בסכום של 26,000 </w:t>
      </w:r>
      <w:r w:rsidR="00DC0BD4">
        <w:rPr>
          <w:rFonts w:ascii="FrankRuehl" w:hAnsi="FrankRuehl" w:hint="cs"/>
          <w:sz w:val="28"/>
          <w:rtl/>
        </w:rPr>
        <w:t>ש"ח</w:t>
      </w:r>
      <w:r w:rsidRPr="00A02B76">
        <w:rPr>
          <w:rFonts w:ascii="FrankRuehl" w:hAnsi="FrankRuehl" w:hint="cs"/>
          <w:sz w:val="28"/>
          <w:rtl/>
        </w:rPr>
        <w:t xml:space="preserve">. ולא בהפרש של 500 </w:t>
      </w:r>
      <w:r w:rsidR="00DC0BD4">
        <w:rPr>
          <w:rFonts w:ascii="FrankRuehl" w:hAnsi="FrankRuehl" w:hint="cs"/>
          <w:sz w:val="28"/>
          <w:rtl/>
        </w:rPr>
        <w:t>ש"ח</w:t>
      </w:r>
      <w:r w:rsidRPr="00A02B76">
        <w:rPr>
          <w:rFonts w:ascii="FrankRuehl" w:hAnsi="FrankRuehl" w:hint="cs"/>
          <w:sz w:val="28"/>
          <w:rtl/>
        </w:rPr>
        <w:t xml:space="preserve"> דיבר הכתוב. הדיון בעיקר הוא איך להעריך את שווי </w:t>
      </w:r>
      <w:proofErr w:type="spellStart"/>
      <w:r w:rsidRPr="00A02B76">
        <w:rPr>
          <w:rFonts w:ascii="FrankRuehl" w:hAnsi="FrankRuehl" w:hint="cs"/>
          <w:sz w:val="28"/>
          <w:rtl/>
        </w:rPr>
        <w:t>המטלטלין</w:t>
      </w:r>
      <w:proofErr w:type="spellEnd"/>
      <w:r w:rsidRPr="00A02B76">
        <w:rPr>
          <w:rFonts w:ascii="FrankRuehl" w:hAnsi="FrankRuehl" w:hint="cs"/>
          <w:sz w:val="28"/>
          <w:rtl/>
        </w:rPr>
        <w:t xml:space="preserve"> שנשארו ברשות </w:t>
      </w:r>
      <w:proofErr w:type="spellStart"/>
      <w:r w:rsidRPr="00A02B76">
        <w:rPr>
          <w:rFonts w:ascii="FrankRuehl" w:hAnsi="FrankRuehl" w:hint="cs"/>
          <w:sz w:val="28"/>
          <w:rtl/>
        </w:rPr>
        <w:t>האשה</w:t>
      </w:r>
      <w:proofErr w:type="spellEnd"/>
      <w:r w:rsidRPr="00A02B76">
        <w:rPr>
          <w:rFonts w:ascii="FrankRuehl" w:hAnsi="FrankRuehl" w:hint="cs"/>
          <w:sz w:val="28"/>
          <w:rtl/>
        </w:rPr>
        <w:t xml:space="preserve">, ועל כך להלן. </w:t>
      </w:r>
    </w:p>
    <w:p w14:paraId="24342E10" w14:textId="77777777" w:rsidR="00A02B76" w:rsidRPr="00A02B76" w:rsidRDefault="00F27B83" w:rsidP="00A02B76">
      <w:pPr>
        <w:pStyle w:val="a9"/>
        <w:numPr>
          <w:ilvl w:val="0"/>
          <w:numId w:val="19"/>
        </w:numPr>
      </w:pPr>
      <w:r w:rsidRPr="00A02B76">
        <w:rPr>
          <w:rFonts w:ascii="FrankRuehl" w:hAnsi="FrankRuehl" w:hint="cs"/>
          <w:sz w:val="28"/>
          <w:rtl/>
        </w:rPr>
        <w:t xml:space="preserve">כספים ששימשו לתשלום שכר הדירה של האיש הינם כספים משותפים, והאיש השיב לאשה את מחציתם. טענה שממועד הקרע ואילך כל הכספים בחשבון המשותף היו בבעלות </w:t>
      </w:r>
      <w:proofErr w:type="spellStart"/>
      <w:r w:rsidRPr="00A02B76">
        <w:rPr>
          <w:rFonts w:ascii="FrankRuehl" w:hAnsi="FrankRuehl" w:hint="cs"/>
          <w:sz w:val="28"/>
          <w:rtl/>
        </w:rPr>
        <w:t>האשה</w:t>
      </w:r>
      <w:proofErr w:type="spellEnd"/>
      <w:r w:rsidRPr="00A02B76">
        <w:rPr>
          <w:rFonts w:ascii="FrankRuehl" w:hAnsi="FrankRuehl" w:hint="cs"/>
          <w:sz w:val="28"/>
          <w:rtl/>
        </w:rPr>
        <w:t xml:space="preserve">, לא נשמעה עד עתה, והיא חסרת היגיון לאור העובדה שבתקופה שבה נמשכו מהחשבון השקים עבור שכירות הדירה נמשכו לחשבון המשותף סכומים ניכרים מהפיקדון שבו הופקדו הכספים שהתקבלו מאם האיש, וכבר הוסכם שכספים אלו שנעשה בהם שימוש הינם משותפים. האפשרות שהשכירות שולמה באופן חלקי ממשכורתה של </w:t>
      </w:r>
      <w:proofErr w:type="spellStart"/>
      <w:r w:rsidRPr="00A02B76">
        <w:rPr>
          <w:rFonts w:ascii="FrankRuehl" w:hAnsi="FrankRuehl" w:hint="cs"/>
          <w:sz w:val="28"/>
          <w:rtl/>
        </w:rPr>
        <w:t>האשה</w:t>
      </w:r>
      <w:proofErr w:type="spellEnd"/>
      <w:r w:rsidRPr="00A02B76">
        <w:rPr>
          <w:rFonts w:ascii="FrankRuehl" w:hAnsi="FrankRuehl" w:hint="cs"/>
          <w:sz w:val="28"/>
          <w:rtl/>
        </w:rPr>
        <w:t xml:space="preserve"> שבחלק מן התקופה שבה נמשכו השקים מן החשבון </w:t>
      </w:r>
      <w:proofErr w:type="spellStart"/>
      <w:r w:rsidRPr="00A02B76">
        <w:rPr>
          <w:rFonts w:ascii="FrankRuehl" w:hAnsi="FrankRuehl" w:hint="cs"/>
          <w:sz w:val="28"/>
          <w:rtl/>
        </w:rPr>
        <w:t>היתה</w:t>
      </w:r>
      <w:proofErr w:type="spellEnd"/>
      <w:r w:rsidRPr="00A02B76">
        <w:rPr>
          <w:rFonts w:ascii="FrankRuehl" w:hAnsi="FrankRuehl" w:hint="cs"/>
          <w:sz w:val="28"/>
          <w:rtl/>
        </w:rPr>
        <w:t xml:space="preserve"> המשכורת היחידה שהופקדה בחשבון אינה סבירה.</w:t>
      </w:r>
    </w:p>
    <w:p w14:paraId="0770BC9D" w14:textId="6E50936A" w:rsidR="00F27B83" w:rsidRPr="00A02B76" w:rsidRDefault="00F27B83" w:rsidP="00A02B76">
      <w:pPr>
        <w:pStyle w:val="a9"/>
        <w:numPr>
          <w:ilvl w:val="0"/>
          <w:numId w:val="19"/>
        </w:numPr>
        <w:rPr>
          <w:rtl/>
        </w:rPr>
      </w:pPr>
      <w:r w:rsidRPr="00A02B76">
        <w:rPr>
          <w:rFonts w:ascii="FrankRuehl" w:hAnsi="FrankRuehl" w:hint="cs"/>
          <w:sz w:val="28"/>
          <w:rtl/>
        </w:rPr>
        <w:t xml:space="preserve">האיש לא השיב לטענת </w:t>
      </w:r>
      <w:proofErr w:type="spellStart"/>
      <w:r w:rsidRPr="00A02B76">
        <w:rPr>
          <w:rFonts w:ascii="FrankRuehl" w:hAnsi="FrankRuehl" w:hint="cs"/>
          <w:sz w:val="28"/>
          <w:rtl/>
        </w:rPr>
        <w:t>האשה</w:t>
      </w:r>
      <w:proofErr w:type="spellEnd"/>
      <w:r w:rsidRPr="00A02B76">
        <w:rPr>
          <w:rFonts w:ascii="FrankRuehl" w:hAnsi="FrankRuehl" w:hint="cs"/>
          <w:sz w:val="28"/>
          <w:rtl/>
        </w:rPr>
        <w:t xml:space="preserve"> בדבר 'הוצאות בעלים' ששולמו על ידה, ושתיקתו כהודאה. </w:t>
      </w:r>
    </w:p>
    <w:p w14:paraId="0B0086AA" w14:textId="77777777" w:rsidR="00F27B83" w:rsidRPr="0010088F" w:rsidRDefault="00F27B83" w:rsidP="00F27B83">
      <w:pPr>
        <w:rPr>
          <w:rFonts w:ascii="FrankRuehl" w:hAnsi="FrankRuehl"/>
          <w:sz w:val="28"/>
          <w:rtl/>
        </w:rPr>
      </w:pPr>
      <w:r>
        <w:rPr>
          <w:rFonts w:ascii="FrankRuehl" w:hAnsi="FrankRuehl" w:hint="cs"/>
          <w:sz w:val="28"/>
          <w:rtl/>
        </w:rPr>
        <w:t xml:space="preserve">  </w:t>
      </w:r>
    </w:p>
    <w:p w14:paraId="2E3AE101" w14:textId="77777777" w:rsidR="00F27B83" w:rsidRPr="00A02B76" w:rsidRDefault="00F27B83" w:rsidP="00A02B76">
      <w:pPr>
        <w:pStyle w:val="-0"/>
        <w:rPr>
          <w:rtl/>
        </w:rPr>
      </w:pPr>
      <w:r w:rsidRPr="00A02B76">
        <w:rPr>
          <w:rFonts w:hint="cs"/>
          <w:rtl/>
        </w:rPr>
        <w:t>פרק</w:t>
      </w:r>
      <w:r w:rsidRPr="00A02B76">
        <w:rPr>
          <w:rtl/>
        </w:rPr>
        <w:t xml:space="preserve"> ד': כספים עלומים</w:t>
      </w:r>
    </w:p>
    <w:p w14:paraId="23D6B483" w14:textId="77777777" w:rsidR="00F27B83" w:rsidRPr="0010088F" w:rsidRDefault="00F27B83" w:rsidP="00A02B76">
      <w:pPr>
        <w:pStyle w:val="af"/>
        <w:rPr>
          <w:rFonts w:ascii="FrankRuehl" w:hAnsi="FrankRuehl"/>
          <w:sz w:val="28"/>
          <w:rtl/>
        </w:rPr>
      </w:pPr>
      <w:proofErr w:type="spellStart"/>
      <w:r w:rsidRPr="00A02B76">
        <w:rPr>
          <w:rtl/>
        </w:rPr>
        <w:t>האשה</w:t>
      </w:r>
      <w:proofErr w:type="spellEnd"/>
      <w:r w:rsidRPr="0010088F">
        <w:rPr>
          <w:rFonts w:ascii="FrankRuehl" w:hAnsi="FrankRuehl"/>
          <w:sz w:val="28"/>
          <w:rtl/>
        </w:rPr>
        <w:t xml:space="preserve"> טוענת שבמהלך חיי הנישואין האיש העלים מידיעתה את קיומם של כספים שנצברו לזכותו, והעלים ממנה כספים בהיקפים גדולים שהיו אמורים להיצבר לטובת הצדדים.</w:t>
      </w:r>
    </w:p>
    <w:p w14:paraId="7ED7D490" w14:textId="32255B9C" w:rsidR="00F27B83" w:rsidRPr="0010088F" w:rsidRDefault="00F27B83" w:rsidP="00A02B76">
      <w:pPr>
        <w:pStyle w:val="af"/>
        <w:rPr>
          <w:rFonts w:ascii="FrankRuehl" w:hAnsi="FrankRuehl"/>
          <w:sz w:val="28"/>
          <w:rtl/>
        </w:rPr>
      </w:pPr>
      <w:r w:rsidRPr="0010088F">
        <w:rPr>
          <w:rFonts w:ascii="FrankRuehl" w:hAnsi="FrankRuehl"/>
          <w:b/>
          <w:bCs/>
          <w:sz w:val="28"/>
          <w:rtl/>
        </w:rPr>
        <w:t>הטענה הראשונה</w:t>
      </w:r>
      <w:r w:rsidRPr="0010088F">
        <w:rPr>
          <w:rFonts w:ascii="FrankRuehl" w:hAnsi="FrankRuehl"/>
          <w:sz w:val="28"/>
          <w:rtl/>
        </w:rPr>
        <w:t xml:space="preserve"> מתייחסת לכספים שנצברו בחשבון חיסכון בשם "חיסכון יהב לדיור", להלן גם: </w:t>
      </w:r>
      <w:r w:rsidRPr="00A02B76">
        <w:rPr>
          <w:rtl/>
        </w:rPr>
        <w:t>החשבון</w:t>
      </w:r>
      <w:r w:rsidRPr="0010088F">
        <w:rPr>
          <w:rFonts w:ascii="FrankRuehl" w:hAnsi="FrankRuehl"/>
          <w:sz w:val="28"/>
          <w:rtl/>
        </w:rPr>
        <w:t xml:space="preserve"> הנסתר, בסך כולל של 100,521 </w:t>
      </w:r>
      <w:r w:rsidR="00DC0BD4">
        <w:rPr>
          <w:rFonts w:ascii="FrankRuehl" w:hAnsi="FrankRuehl" w:hint="cs"/>
          <w:sz w:val="28"/>
          <w:rtl/>
        </w:rPr>
        <w:t>ש"ח</w:t>
      </w:r>
      <w:r w:rsidRPr="0010088F">
        <w:rPr>
          <w:rFonts w:ascii="FrankRuehl" w:hAnsi="FrankRuehl"/>
          <w:sz w:val="28"/>
          <w:rtl/>
        </w:rPr>
        <w:t xml:space="preserve">. </w:t>
      </w:r>
    </w:p>
    <w:p w14:paraId="39028363" w14:textId="77777777" w:rsidR="00F27B83" w:rsidRPr="00A02B76" w:rsidRDefault="00F27B83" w:rsidP="00A02B76">
      <w:pPr>
        <w:pStyle w:val="af"/>
        <w:rPr>
          <w:rtl/>
        </w:rPr>
      </w:pPr>
      <w:r w:rsidRPr="00A02B76">
        <w:rPr>
          <w:rtl/>
        </w:rPr>
        <w:t xml:space="preserve">בעניינו של חשבון זה התקיים </w:t>
      </w:r>
      <w:proofErr w:type="spellStart"/>
      <w:r w:rsidRPr="00A02B76">
        <w:rPr>
          <w:rtl/>
        </w:rPr>
        <w:t>דו"ד</w:t>
      </w:r>
      <w:proofErr w:type="spellEnd"/>
      <w:r w:rsidRPr="00A02B76">
        <w:rPr>
          <w:rtl/>
        </w:rPr>
        <w:t xml:space="preserve"> ארוך בין הצדדים. </w:t>
      </w:r>
      <w:proofErr w:type="spellStart"/>
      <w:r w:rsidRPr="00A02B76">
        <w:rPr>
          <w:rtl/>
        </w:rPr>
        <w:t>האשה</w:t>
      </w:r>
      <w:proofErr w:type="spellEnd"/>
      <w:r w:rsidRPr="00A02B76">
        <w:rPr>
          <w:rtl/>
        </w:rPr>
        <w:t xml:space="preserve"> טענה שהאיש הסתיר ממנה ומן המומחה את קיומו של החשבון, ורק לאחר שהתגלה על ידי </w:t>
      </w:r>
      <w:proofErr w:type="spellStart"/>
      <w:r w:rsidRPr="00A02B76">
        <w:rPr>
          <w:rtl/>
        </w:rPr>
        <w:t>האשה</w:t>
      </w:r>
      <w:proofErr w:type="spellEnd"/>
      <w:r w:rsidRPr="00A02B76">
        <w:rPr>
          <w:rtl/>
        </w:rPr>
        <w:t xml:space="preserve"> הואיל האיש להודות בקיומו. </w:t>
      </w:r>
      <w:proofErr w:type="spellStart"/>
      <w:r w:rsidRPr="00A02B76">
        <w:rPr>
          <w:rtl/>
        </w:rPr>
        <w:t>האשה</w:t>
      </w:r>
      <w:proofErr w:type="spellEnd"/>
      <w:r w:rsidRPr="00A02B76">
        <w:rPr>
          <w:rtl/>
        </w:rPr>
        <w:t xml:space="preserve"> הציגה מסמכים המוכיחים שהחשבון היה פעיל מחודש יוני 2002, ערב נישואיהם, ועד חודש יוני 2020, אז משך האיש את הכספים שנצברו והעבירם במלואם לחשבונו הפרטי. לפני, במהלך ואחרי הנישואין, האיש הפקיד מדי חודש כספים בחשבון הנסתר, מבלי ליידע את ביה"ד ואת המומחה. </w:t>
      </w:r>
    </w:p>
    <w:p w14:paraId="3077362C" w14:textId="77777777" w:rsidR="00F27B83" w:rsidRPr="00A02B76" w:rsidRDefault="00F27B83" w:rsidP="00A02B76">
      <w:pPr>
        <w:pStyle w:val="af"/>
        <w:rPr>
          <w:rtl/>
        </w:rPr>
      </w:pPr>
      <w:proofErr w:type="spellStart"/>
      <w:r w:rsidRPr="00A02B76">
        <w:rPr>
          <w:rtl/>
        </w:rPr>
        <w:t>האשה</w:t>
      </w:r>
      <w:proofErr w:type="spellEnd"/>
      <w:r w:rsidRPr="00A02B76">
        <w:rPr>
          <w:rtl/>
        </w:rPr>
        <w:t xml:space="preserve"> תובעת לאזן את הכספים בחשבון הנסתר, ובנוסף לחייב את האיש בהוצאות משפט בגין התנהלותו שגרמה לאשה להשקיע משאבים רבים באיתור החשבון.</w:t>
      </w:r>
    </w:p>
    <w:p w14:paraId="6865FB37" w14:textId="77777777" w:rsidR="00F27B83" w:rsidRPr="00A02B76" w:rsidRDefault="00F27B83" w:rsidP="00A02B76">
      <w:pPr>
        <w:pStyle w:val="af"/>
        <w:rPr>
          <w:rtl/>
        </w:rPr>
      </w:pPr>
      <w:r w:rsidRPr="00A02B76">
        <w:rPr>
          <w:rFonts w:hint="cs"/>
          <w:rtl/>
        </w:rPr>
        <w:t xml:space="preserve">האיש השיב שלא מדובר בחשבון עו"ש אלא בחשבון חיסכון לדיור </w:t>
      </w:r>
      <w:proofErr w:type="spellStart"/>
      <w:r w:rsidRPr="00A02B76">
        <w:rPr>
          <w:rFonts w:hint="cs"/>
          <w:rtl/>
        </w:rPr>
        <w:t>שהאשה</w:t>
      </w:r>
      <w:proofErr w:type="spellEnd"/>
      <w:r w:rsidRPr="00A02B76">
        <w:rPr>
          <w:rFonts w:hint="cs"/>
          <w:rtl/>
        </w:rPr>
        <w:t xml:space="preserve"> ידעה גם ידעה על קיומו </w:t>
      </w:r>
      <w:r w:rsidRPr="001F3433">
        <w:rPr>
          <w:rFonts w:hint="cs"/>
          <w:szCs w:val="24"/>
          <w:rtl/>
        </w:rPr>
        <w:t xml:space="preserve">(פרוטוקול מיום 19/11/2020 </w:t>
      </w:r>
      <w:proofErr w:type="spellStart"/>
      <w:r w:rsidRPr="001F3433">
        <w:rPr>
          <w:rFonts w:hint="cs"/>
          <w:szCs w:val="24"/>
          <w:rtl/>
        </w:rPr>
        <w:t>שו</w:t>
      </w:r>
      <w:proofErr w:type="spellEnd"/>
      <w:r w:rsidRPr="001F3433">
        <w:rPr>
          <w:rFonts w:hint="cs"/>
          <w:szCs w:val="24"/>
          <w:rtl/>
        </w:rPr>
        <w:t>' 332-345)</w:t>
      </w:r>
      <w:r w:rsidRPr="00A02B76">
        <w:rPr>
          <w:rFonts w:hint="cs"/>
          <w:rtl/>
        </w:rPr>
        <w:t>. אולם, האיש התקשה להסביר מדוע לא דווח על החשבון הזה בהרצאת פרטים שהגיש עם כתב התביעה, ומדוע לא הודה על קיומו בדיונים.</w:t>
      </w:r>
    </w:p>
    <w:p w14:paraId="2B6366E4" w14:textId="77777777" w:rsidR="00F27B83" w:rsidRDefault="00F27B83" w:rsidP="00A02B76">
      <w:pPr>
        <w:pStyle w:val="af"/>
        <w:rPr>
          <w:rFonts w:ascii="FrankRuehl" w:hAnsi="FrankRuehl"/>
          <w:sz w:val="28"/>
          <w:rtl/>
        </w:rPr>
      </w:pPr>
      <w:r w:rsidRPr="0010088F">
        <w:rPr>
          <w:rFonts w:ascii="FrankRuehl" w:hAnsi="FrankRuehl"/>
          <w:sz w:val="28"/>
          <w:rtl/>
        </w:rPr>
        <w:lastRenderedPageBreak/>
        <w:t xml:space="preserve">למעשה, </w:t>
      </w:r>
      <w:r w:rsidRPr="00A02B76">
        <w:rPr>
          <w:rtl/>
        </w:rPr>
        <w:t>האיש</w:t>
      </w:r>
      <w:r w:rsidRPr="0010088F">
        <w:rPr>
          <w:rFonts w:ascii="FrankRuehl" w:hAnsi="FrankRuehl"/>
          <w:sz w:val="28"/>
          <w:rtl/>
        </w:rPr>
        <w:t xml:space="preserve"> הסכים לחלוקת הכספים</w:t>
      </w:r>
      <w:r>
        <w:rPr>
          <w:rFonts w:ascii="FrankRuehl" w:hAnsi="FrankRuehl" w:hint="cs"/>
          <w:sz w:val="28"/>
          <w:rtl/>
        </w:rPr>
        <w:t xml:space="preserve"> מתחילת ההפקדה ועד מועד הקרע</w:t>
      </w:r>
      <w:r w:rsidRPr="0010088F">
        <w:rPr>
          <w:rFonts w:ascii="FrankRuehl" w:hAnsi="FrankRuehl"/>
          <w:sz w:val="28"/>
          <w:rtl/>
        </w:rPr>
        <w:t>, כדבריו בפרוטוקול הדיון מ</w:t>
      </w:r>
      <w:r>
        <w:rPr>
          <w:rFonts w:ascii="FrankRuehl" w:hAnsi="FrankRuehl" w:hint="cs"/>
          <w:sz w:val="28"/>
          <w:rtl/>
        </w:rPr>
        <w:t>חודש נובמבר 2020.</w:t>
      </w:r>
      <w:r w:rsidRPr="0010088F">
        <w:rPr>
          <w:rFonts w:ascii="FrankRuehl" w:hAnsi="FrankRuehl"/>
          <w:sz w:val="28"/>
          <w:rtl/>
        </w:rPr>
        <w:t xml:space="preserve"> הדיון יהיה בעיקר בבקשת </w:t>
      </w:r>
      <w:proofErr w:type="spellStart"/>
      <w:r w:rsidRPr="0010088F">
        <w:rPr>
          <w:rFonts w:ascii="FrankRuehl" w:hAnsi="FrankRuehl"/>
          <w:sz w:val="28"/>
          <w:rtl/>
        </w:rPr>
        <w:t>האשה</w:t>
      </w:r>
      <w:proofErr w:type="spellEnd"/>
      <w:r w:rsidRPr="0010088F">
        <w:rPr>
          <w:rFonts w:ascii="FrankRuehl" w:hAnsi="FrankRuehl"/>
          <w:sz w:val="28"/>
          <w:rtl/>
        </w:rPr>
        <w:t xml:space="preserve"> לחייב את האיש בהוצאותיה בגין התנהלות האיש. </w:t>
      </w:r>
    </w:p>
    <w:p w14:paraId="1F6F009D" w14:textId="77777777" w:rsidR="00F27B83" w:rsidRPr="0010088F" w:rsidRDefault="00F27B83" w:rsidP="00A02B76">
      <w:pPr>
        <w:pStyle w:val="af"/>
        <w:rPr>
          <w:rFonts w:ascii="FrankRuehl" w:hAnsi="FrankRuehl"/>
          <w:sz w:val="28"/>
          <w:rtl/>
        </w:rPr>
      </w:pPr>
      <w:r w:rsidRPr="0010088F">
        <w:rPr>
          <w:rFonts w:ascii="FrankRuehl" w:hAnsi="FrankRuehl"/>
          <w:b/>
          <w:bCs/>
          <w:sz w:val="28"/>
          <w:rtl/>
        </w:rPr>
        <w:t xml:space="preserve">הטענה </w:t>
      </w:r>
      <w:proofErr w:type="spellStart"/>
      <w:r w:rsidRPr="0010088F">
        <w:rPr>
          <w:rFonts w:ascii="FrankRuehl" w:hAnsi="FrankRuehl"/>
          <w:b/>
          <w:bCs/>
          <w:sz w:val="28"/>
          <w:rtl/>
        </w:rPr>
        <w:t>השניה</w:t>
      </w:r>
      <w:proofErr w:type="spellEnd"/>
      <w:r w:rsidRPr="0010088F">
        <w:rPr>
          <w:rFonts w:ascii="FrankRuehl" w:hAnsi="FrankRuehl"/>
          <w:sz w:val="28"/>
          <w:rtl/>
        </w:rPr>
        <w:t xml:space="preserve"> מתייחסת לתמורת מכירת הג'יפ שביה"ד קבע בהחלטתו </w:t>
      </w:r>
      <w:r>
        <w:rPr>
          <w:rFonts w:ascii="FrankRuehl" w:hAnsi="FrankRuehl" w:hint="cs"/>
          <w:sz w:val="28"/>
          <w:rtl/>
        </w:rPr>
        <w:t xml:space="preserve">מיום 19/01/2020 </w:t>
      </w:r>
      <w:r w:rsidRPr="0010088F">
        <w:rPr>
          <w:rFonts w:ascii="FrankRuehl" w:hAnsi="FrankRuehl"/>
          <w:sz w:val="28"/>
          <w:rtl/>
        </w:rPr>
        <w:t xml:space="preserve">שיש להפקידה בחשבון נאמנות, אך האיש הפקידה בנאמנות אצל ב"כ. </w:t>
      </w:r>
      <w:proofErr w:type="spellStart"/>
      <w:r w:rsidRPr="0010088F">
        <w:rPr>
          <w:rFonts w:ascii="FrankRuehl" w:hAnsi="FrankRuehl"/>
          <w:sz w:val="28"/>
          <w:rtl/>
        </w:rPr>
        <w:t>האשה</w:t>
      </w:r>
      <w:proofErr w:type="spellEnd"/>
      <w:r w:rsidRPr="0010088F">
        <w:rPr>
          <w:rFonts w:ascii="FrankRuehl" w:hAnsi="FrankRuehl"/>
          <w:sz w:val="28"/>
          <w:rtl/>
        </w:rPr>
        <w:t xml:space="preserve"> תובעת שהאיש יחשוף את הפרטים אודות תמורת הרכב, ויחלוק איתה את התמורה.</w:t>
      </w:r>
    </w:p>
    <w:p w14:paraId="00773AF7" w14:textId="77777777" w:rsidR="00F27B83" w:rsidRPr="00A02B76" w:rsidRDefault="00F27B83" w:rsidP="00A02B76">
      <w:pPr>
        <w:pStyle w:val="-0"/>
        <w:rPr>
          <w:rtl/>
        </w:rPr>
      </w:pPr>
      <w:r w:rsidRPr="00A02B76">
        <w:rPr>
          <w:rFonts w:hint="cs"/>
          <w:rtl/>
        </w:rPr>
        <w:t>דיון</w:t>
      </w:r>
    </w:p>
    <w:p w14:paraId="791DC47C" w14:textId="12117F0D" w:rsidR="00F27B83" w:rsidRDefault="00F27B83" w:rsidP="00A02B76">
      <w:pPr>
        <w:pStyle w:val="af"/>
        <w:rPr>
          <w:rFonts w:ascii="FrankRuehl" w:hAnsi="FrankRuehl"/>
          <w:sz w:val="28"/>
          <w:rtl/>
        </w:rPr>
      </w:pPr>
      <w:r>
        <w:rPr>
          <w:rFonts w:ascii="FrankRuehl" w:hAnsi="FrankRuehl" w:hint="cs"/>
          <w:sz w:val="28"/>
          <w:rtl/>
        </w:rPr>
        <w:t xml:space="preserve">לאחר שהאיש הסכים לחלק את הכספים בחשבון הנסתר, נותר לדון בבקשה לחיובו בהוצאות משפט, ובמשמעות הרוחבית של הסתרת החשבון. בשני העניינים הללו דעת ביה"ד היא 'שלא כצעקתה' של </w:t>
      </w:r>
      <w:proofErr w:type="spellStart"/>
      <w:r>
        <w:rPr>
          <w:rFonts w:ascii="FrankRuehl" w:hAnsi="FrankRuehl" w:hint="cs"/>
          <w:sz w:val="28"/>
          <w:rtl/>
        </w:rPr>
        <w:t>האשה</w:t>
      </w:r>
      <w:proofErr w:type="spellEnd"/>
      <w:r>
        <w:rPr>
          <w:rFonts w:ascii="FrankRuehl" w:hAnsi="FrankRuehl" w:hint="cs"/>
          <w:sz w:val="28"/>
          <w:rtl/>
        </w:rPr>
        <w:t xml:space="preserve">. אכן האיש לא גילה בפני ביה"ד על קיומו של חשבון חיסכון פרטי, עד </w:t>
      </w:r>
      <w:proofErr w:type="spellStart"/>
      <w:r>
        <w:rPr>
          <w:rFonts w:ascii="FrankRuehl" w:hAnsi="FrankRuehl" w:hint="cs"/>
          <w:sz w:val="28"/>
          <w:rtl/>
        </w:rPr>
        <w:t>שהאשה</w:t>
      </w:r>
      <w:proofErr w:type="spellEnd"/>
      <w:r>
        <w:rPr>
          <w:rFonts w:ascii="FrankRuehl" w:hAnsi="FrankRuehl" w:hint="cs"/>
          <w:sz w:val="28"/>
          <w:rtl/>
        </w:rPr>
        <w:t xml:space="preserve"> הגישה בקשה לצו לגילוי מסמכים. על פי מה שנחשף, מדובר בחשבון בבנק יהב שנפתח בשנת 2002 ובמשך 8 שנים נצבר בו סכום חודשי, ובחודש יוני 2020 נמשך סכום של 87,000 </w:t>
      </w:r>
      <w:r w:rsidR="00DC0BD4">
        <w:rPr>
          <w:rFonts w:ascii="FrankRuehl" w:hAnsi="FrankRuehl" w:hint="cs"/>
          <w:sz w:val="28"/>
          <w:rtl/>
        </w:rPr>
        <w:t>ש"ח</w:t>
      </w:r>
      <w:r>
        <w:rPr>
          <w:rFonts w:ascii="FrankRuehl" w:hAnsi="FrankRuehl" w:hint="cs"/>
          <w:sz w:val="28"/>
          <w:rtl/>
        </w:rPr>
        <w:t xml:space="preserve"> בקירוב </w:t>
      </w:r>
      <w:r w:rsidRPr="001F3433">
        <w:rPr>
          <w:rFonts w:ascii="FrankRuehl" w:hAnsi="FrankRuehl" w:hint="cs"/>
          <w:sz w:val="28"/>
          <w:szCs w:val="24"/>
          <w:rtl/>
        </w:rPr>
        <w:t xml:space="preserve">(לסכום שמשלים ל 100,000 </w:t>
      </w:r>
      <w:r w:rsidR="00DC0BD4" w:rsidRPr="00DC0BD4">
        <w:rPr>
          <w:rFonts w:ascii="FrankRuehl" w:hAnsi="FrankRuehl" w:hint="cs"/>
          <w:sz w:val="24"/>
          <w:szCs w:val="24"/>
          <w:rtl/>
        </w:rPr>
        <w:t>ש"ח</w:t>
      </w:r>
      <w:r w:rsidRPr="00DC0BD4">
        <w:rPr>
          <w:rFonts w:ascii="FrankRuehl" w:hAnsi="FrankRuehl" w:hint="cs"/>
          <w:sz w:val="24"/>
          <w:szCs w:val="22"/>
          <w:rtl/>
        </w:rPr>
        <w:t xml:space="preserve"> </w:t>
      </w:r>
      <w:r w:rsidRPr="001F3433">
        <w:rPr>
          <w:rFonts w:ascii="FrankRuehl" w:hAnsi="FrankRuehl" w:hint="cs"/>
          <w:sz w:val="28"/>
          <w:szCs w:val="24"/>
          <w:rtl/>
        </w:rPr>
        <w:t xml:space="preserve">אין תיעוד בתיק, אך לא </w:t>
      </w:r>
      <w:proofErr w:type="spellStart"/>
      <w:r w:rsidRPr="001F3433">
        <w:rPr>
          <w:rFonts w:ascii="FrankRuehl" w:hAnsi="FrankRuehl" w:hint="cs"/>
          <w:sz w:val="28"/>
          <w:szCs w:val="24"/>
          <w:rtl/>
        </w:rPr>
        <w:t>היתה</w:t>
      </w:r>
      <w:proofErr w:type="spellEnd"/>
      <w:r w:rsidRPr="001F3433">
        <w:rPr>
          <w:rFonts w:ascii="FrankRuehl" w:hAnsi="FrankRuehl" w:hint="cs"/>
          <w:sz w:val="28"/>
          <w:szCs w:val="24"/>
          <w:rtl/>
        </w:rPr>
        <w:t xml:space="preserve"> לגביו מחלוקת)</w:t>
      </w:r>
      <w:r>
        <w:rPr>
          <w:rFonts w:ascii="FrankRuehl" w:hAnsi="FrankRuehl" w:hint="cs"/>
          <w:sz w:val="28"/>
          <w:rtl/>
        </w:rPr>
        <w:t xml:space="preserve">. </w:t>
      </w:r>
    </w:p>
    <w:p w14:paraId="0607B014" w14:textId="77777777" w:rsidR="00F27B83" w:rsidRDefault="00F27B83" w:rsidP="00A02B76">
      <w:pPr>
        <w:pStyle w:val="af"/>
        <w:rPr>
          <w:rFonts w:ascii="FrankRuehl" w:hAnsi="FrankRuehl"/>
          <w:sz w:val="28"/>
          <w:rtl/>
        </w:rPr>
      </w:pPr>
      <w:r>
        <w:rPr>
          <w:rFonts w:ascii="FrankRuehl" w:hAnsi="FrankRuehl" w:hint="cs"/>
          <w:sz w:val="28"/>
          <w:rtl/>
        </w:rPr>
        <w:t xml:space="preserve">טוענת </w:t>
      </w:r>
      <w:proofErr w:type="spellStart"/>
      <w:r>
        <w:rPr>
          <w:rFonts w:ascii="FrankRuehl" w:hAnsi="FrankRuehl" w:hint="cs"/>
          <w:sz w:val="28"/>
          <w:rtl/>
        </w:rPr>
        <w:t>האשה</w:t>
      </w:r>
      <w:proofErr w:type="spellEnd"/>
      <w:r>
        <w:rPr>
          <w:rFonts w:ascii="FrankRuehl" w:hAnsi="FrankRuehl" w:hint="cs"/>
          <w:sz w:val="28"/>
          <w:rtl/>
        </w:rPr>
        <w:t xml:space="preserve"> אם כן שהאיש במעשיו גרם לה נזק כספי. אולם, כאמור לדברי האיש </w:t>
      </w:r>
      <w:proofErr w:type="spellStart"/>
      <w:r>
        <w:rPr>
          <w:rFonts w:ascii="FrankRuehl" w:hAnsi="FrankRuehl" w:hint="cs"/>
          <w:sz w:val="28"/>
          <w:rtl/>
        </w:rPr>
        <w:t>האשה</w:t>
      </w:r>
      <w:proofErr w:type="spellEnd"/>
      <w:r>
        <w:rPr>
          <w:rFonts w:ascii="FrankRuehl" w:hAnsi="FrankRuehl" w:hint="cs"/>
          <w:sz w:val="28"/>
          <w:rtl/>
        </w:rPr>
        <w:t xml:space="preserve"> ידעה על קיומו של החשבון ובמשך מרבית התקופה החשבון היה רשום על שם שני הצדדים. גם אם לא נקבל טענה זו שנשמעת רחוקה, </w:t>
      </w:r>
      <w:proofErr w:type="spellStart"/>
      <w:r>
        <w:rPr>
          <w:rFonts w:ascii="FrankRuehl" w:hAnsi="FrankRuehl" w:hint="cs"/>
          <w:sz w:val="28"/>
          <w:rtl/>
        </w:rPr>
        <w:t>שהאשה</w:t>
      </w:r>
      <w:proofErr w:type="spellEnd"/>
      <w:r>
        <w:rPr>
          <w:rFonts w:ascii="FrankRuehl" w:hAnsi="FrankRuehl" w:hint="cs"/>
          <w:sz w:val="28"/>
          <w:rtl/>
        </w:rPr>
        <w:t xml:space="preserve"> ידעה על קיומו של החשבון והגישה בקשה לצו לגילוי מסמכים כדי לגרום לו למבוכה, ונניח </w:t>
      </w:r>
      <w:proofErr w:type="spellStart"/>
      <w:r>
        <w:rPr>
          <w:rFonts w:ascii="FrankRuehl" w:hAnsi="FrankRuehl" w:hint="cs"/>
          <w:sz w:val="28"/>
          <w:rtl/>
        </w:rPr>
        <w:t>שהאשה</w:t>
      </w:r>
      <w:proofErr w:type="spellEnd"/>
      <w:r>
        <w:rPr>
          <w:rFonts w:ascii="FrankRuehl" w:hAnsi="FrankRuehl" w:hint="cs"/>
          <w:sz w:val="28"/>
          <w:rtl/>
        </w:rPr>
        <w:t xml:space="preserve"> לא </w:t>
      </w:r>
      <w:proofErr w:type="spellStart"/>
      <w:r>
        <w:rPr>
          <w:rFonts w:ascii="FrankRuehl" w:hAnsi="FrankRuehl" w:hint="cs"/>
          <w:sz w:val="28"/>
          <w:rtl/>
        </w:rPr>
        <w:t>היתה</w:t>
      </w:r>
      <w:proofErr w:type="spellEnd"/>
      <w:r>
        <w:rPr>
          <w:rFonts w:ascii="FrankRuehl" w:hAnsi="FrankRuehl" w:hint="cs"/>
          <w:sz w:val="28"/>
          <w:rtl/>
        </w:rPr>
        <w:t xml:space="preserve"> מודעת לקיומו של החשבון, ונאלצה להגיש בקשה כאמור, זו אינה עילה לפסיקת הוצאות. הרי באיש ואשה שנמצאים בעיצומו של סכסוך רכושי עסקינן, שחלק בלתי נפרד ממנו הוא הגשת בקשות לצווים לגילוי מסמכים עבור זכויות שונות, לרבות כאלה שנשכחו מהצדדים, ושנמצאים אצל מחזיקים ששמותיהם וכתובות משרדיהם אינם ידועים לצדדים. הגשת בקשה נוספת למתן צו לבנק יהב בו התנהל חשבונם המשותף של הצדדים אינו אירוע שמגדיל את ההוצאה המשפטית בתיק. </w:t>
      </w:r>
      <w:proofErr w:type="spellStart"/>
      <w:r>
        <w:rPr>
          <w:rFonts w:ascii="FrankRuehl" w:hAnsi="FrankRuehl" w:hint="cs"/>
          <w:sz w:val="28"/>
          <w:rtl/>
        </w:rPr>
        <w:t>בודאי</w:t>
      </w:r>
      <w:proofErr w:type="spellEnd"/>
      <w:r>
        <w:rPr>
          <w:rFonts w:ascii="FrankRuehl" w:hAnsi="FrankRuehl" w:hint="cs"/>
          <w:sz w:val="28"/>
          <w:rtl/>
        </w:rPr>
        <w:t xml:space="preserve"> שלא באופן ניכר. </w:t>
      </w:r>
    </w:p>
    <w:p w14:paraId="6FFAA4FD" w14:textId="1799F8BA" w:rsidR="00F27B83" w:rsidRDefault="00F27B83" w:rsidP="00A02B76">
      <w:pPr>
        <w:pStyle w:val="af"/>
        <w:rPr>
          <w:rFonts w:ascii="FrankRuehl" w:hAnsi="FrankRuehl"/>
          <w:sz w:val="28"/>
          <w:rtl/>
        </w:rPr>
      </w:pPr>
      <w:r>
        <w:rPr>
          <w:rFonts w:ascii="FrankRuehl" w:hAnsi="FrankRuehl" w:hint="cs"/>
          <w:sz w:val="28"/>
          <w:rtl/>
        </w:rPr>
        <w:t xml:space="preserve">כמו כן, לדעת ביה"ד, מחדל זה של האיש אינו משליך על כלל התנהלותו הכספית, ואינו יכול לבסס טענה על הברחה שיטתית של כספים. בפרט כאשר טענותיה של </w:t>
      </w:r>
      <w:proofErr w:type="spellStart"/>
      <w:r>
        <w:rPr>
          <w:rFonts w:ascii="FrankRuehl" w:hAnsi="FrankRuehl" w:hint="cs"/>
          <w:sz w:val="28"/>
          <w:rtl/>
        </w:rPr>
        <w:t>האשה</w:t>
      </w:r>
      <w:proofErr w:type="spellEnd"/>
      <w:r>
        <w:rPr>
          <w:rFonts w:ascii="FrankRuehl" w:hAnsi="FrankRuehl" w:hint="cs"/>
          <w:sz w:val="28"/>
          <w:rtl/>
        </w:rPr>
        <w:t xml:space="preserve"> שבהן נעסוק בחלק הבא, מבוססות על השערה בלבד. וחלק מהן שמעורר תמיהה, אינו נחלתו של האיש בלבד, אלא גם של </w:t>
      </w:r>
      <w:proofErr w:type="spellStart"/>
      <w:r>
        <w:rPr>
          <w:rFonts w:ascii="FrankRuehl" w:hAnsi="FrankRuehl" w:hint="cs"/>
          <w:sz w:val="28"/>
          <w:rtl/>
        </w:rPr>
        <w:t>האשה</w:t>
      </w:r>
      <w:proofErr w:type="spellEnd"/>
      <w:r>
        <w:rPr>
          <w:rFonts w:ascii="FrankRuehl" w:hAnsi="FrankRuehl" w:hint="cs"/>
          <w:sz w:val="28"/>
          <w:rtl/>
        </w:rPr>
        <w:t xml:space="preserve"> שלא ידעה להסביר להיכן נעלמו מאות אלפי </w:t>
      </w:r>
      <w:r w:rsidR="00DC0BD4">
        <w:rPr>
          <w:rFonts w:ascii="FrankRuehl" w:hAnsi="FrankRuehl" w:hint="cs"/>
          <w:sz w:val="28"/>
          <w:rtl/>
        </w:rPr>
        <w:t>ש"ח</w:t>
      </w:r>
      <w:r>
        <w:rPr>
          <w:rFonts w:ascii="FrankRuehl" w:hAnsi="FrankRuehl" w:hint="cs"/>
          <w:sz w:val="28"/>
          <w:rtl/>
        </w:rPr>
        <w:t xml:space="preserve">, והטילה את האחריות על האיש ללא כל אסמכתא. </w:t>
      </w:r>
    </w:p>
    <w:p w14:paraId="7D9860D0" w14:textId="77777777" w:rsidR="00F27B83" w:rsidRPr="007526BE" w:rsidRDefault="00F27B83" w:rsidP="00A02B76">
      <w:pPr>
        <w:pStyle w:val="af"/>
        <w:rPr>
          <w:rFonts w:ascii="FrankRuehl" w:hAnsi="FrankRuehl"/>
          <w:sz w:val="28"/>
          <w:rtl/>
        </w:rPr>
      </w:pPr>
      <w:r>
        <w:rPr>
          <w:rFonts w:ascii="FrankRuehl" w:hAnsi="FrankRuehl" w:hint="cs"/>
          <w:sz w:val="28"/>
          <w:rtl/>
        </w:rPr>
        <w:t xml:space="preserve">על תמורת מכירת הג'יפ ידון ביה"ד להלן. </w:t>
      </w:r>
    </w:p>
    <w:p w14:paraId="59C702C6" w14:textId="77777777" w:rsidR="00F27B83" w:rsidRDefault="00F27B83" w:rsidP="00F27B83">
      <w:pPr>
        <w:rPr>
          <w:rFonts w:ascii="FrankRuehl" w:hAnsi="FrankRuehl"/>
          <w:b/>
          <w:bCs/>
          <w:sz w:val="28"/>
          <w:rtl/>
        </w:rPr>
      </w:pPr>
    </w:p>
    <w:p w14:paraId="42C23F78" w14:textId="77777777" w:rsidR="00F27B83" w:rsidRPr="00EC08A4" w:rsidRDefault="00F27B83" w:rsidP="00EC08A4">
      <w:pPr>
        <w:pStyle w:val="-0"/>
        <w:rPr>
          <w:rtl/>
        </w:rPr>
      </w:pPr>
      <w:r w:rsidRPr="00EC08A4">
        <w:rPr>
          <w:rFonts w:hint="cs"/>
          <w:rtl/>
        </w:rPr>
        <w:t>פרק</w:t>
      </w:r>
      <w:r w:rsidRPr="00EC08A4">
        <w:rPr>
          <w:rtl/>
        </w:rPr>
        <w:t xml:space="preserve"> ה': מקורות מימון עודפים לרכישת הבית המשותף</w:t>
      </w:r>
    </w:p>
    <w:p w14:paraId="3109BAC2" w14:textId="77777777"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טוענת שבמשך כל תקופת הנישואין ניהל האיש את ענייני הכספים, והיא נתנה בו את בטחונה. כך בניהול משק הבית, וכך בניהול המקורות שמהם רכשו הצדדים את ביתם המשותף. עם פרוץ סכסוך הגירושין, ומשהחלה לבחון את התנהלותו הכלכלית של האיש למפרע, התברר לה שקיימים סכומים ניכרים שהיו מיועדים לרכישת הבית ולא שימשו לייעודם. </w:t>
      </w:r>
    </w:p>
    <w:p w14:paraId="5D4E67FC" w14:textId="7BD927C6" w:rsidR="00F27B83" w:rsidRPr="0010088F" w:rsidRDefault="00F27B83" w:rsidP="00EC08A4">
      <w:pPr>
        <w:pStyle w:val="af"/>
        <w:rPr>
          <w:rFonts w:ascii="FrankRuehl" w:hAnsi="FrankRuehl"/>
          <w:sz w:val="28"/>
          <w:rtl/>
        </w:rPr>
      </w:pPr>
      <w:r w:rsidRPr="0010088F">
        <w:rPr>
          <w:rFonts w:ascii="FrankRuehl" w:hAnsi="FrankRuehl"/>
          <w:sz w:val="28"/>
          <w:rtl/>
        </w:rPr>
        <w:t xml:space="preserve">הבית נרכש תמורת 204,000$, ובשקלים לפי שער הדולר באותה עת, 955,455 ש"ח. בפועל כך נטען, עמד לרשות הצדדים סכום גבוה בהרבה של 1,377,315 </w:t>
      </w:r>
      <w:r w:rsidR="00DC0BD4">
        <w:rPr>
          <w:rFonts w:ascii="FrankRuehl" w:hAnsi="FrankRuehl" w:hint="cs"/>
          <w:sz w:val="28"/>
          <w:rtl/>
        </w:rPr>
        <w:t>ש"ח</w:t>
      </w:r>
      <w:r w:rsidRPr="0010088F">
        <w:rPr>
          <w:rFonts w:ascii="FrankRuehl" w:hAnsi="FrankRuehl"/>
          <w:sz w:val="28"/>
          <w:rtl/>
        </w:rPr>
        <w:t xml:space="preserve">, שמקורותיו הם: 270,000 </w:t>
      </w:r>
      <w:r w:rsidR="00DC0BD4">
        <w:rPr>
          <w:rFonts w:ascii="FrankRuehl" w:hAnsi="FrankRuehl" w:hint="cs"/>
          <w:sz w:val="28"/>
          <w:rtl/>
        </w:rPr>
        <w:t>ש"ח</w:t>
      </w:r>
      <w:r w:rsidRPr="0010088F">
        <w:rPr>
          <w:rFonts w:ascii="FrankRuehl" w:hAnsi="FrankRuehl"/>
          <w:sz w:val="28"/>
          <w:rtl/>
        </w:rPr>
        <w:t xml:space="preserve"> שנחסכו על ידי הצדדים מדי חודש בתקופה שבה התגוררו אצל הורי </w:t>
      </w:r>
      <w:proofErr w:type="spellStart"/>
      <w:r w:rsidRPr="0010088F">
        <w:rPr>
          <w:rFonts w:ascii="FrankRuehl" w:hAnsi="FrankRuehl"/>
          <w:sz w:val="28"/>
          <w:rtl/>
        </w:rPr>
        <w:t>האשה</w:t>
      </w:r>
      <w:proofErr w:type="spellEnd"/>
      <w:r w:rsidRPr="0010088F">
        <w:rPr>
          <w:rFonts w:ascii="FrankRuehl" w:hAnsi="FrankRuehl"/>
          <w:sz w:val="28"/>
          <w:rtl/>
        </w:rPr>
        <w:t xml:space="preserve">; 182,262 </w:t>
      </w:r>
      <w:r w:rsidR="00DC0BD4">
        <w:rPr>
          <w:rFonts w:ascii="FrankRuehl" w:hAnsi="FrankRuehl" w:hint="cs"/>
          <w:sz w:val="28"/>
          <w:rtl/>
        </w:rPr>
        <w:t>ש"ח</w:t>
      </w:r>
      <w:r w:rsidRPr="0010088F">
        <w:rPr>
          <w:rFonts w:ascii="FrankRuehl" w:hAnsi="FrankRuehl"/>
          <w:sz w:val="28"/>
          <w:rtl/>
        </w:rPr>
        <w:t xml:space="preserve"> </w:t>
      </w:r>
      <w:r w:rsidRPr="0010088F">
        <w:rPr>
          <w:rFonts w:ascii="FrankRuehl" w:hAnsi="FrankRuehl"/>
          <w:sz w:val="28"/>
          <w:rtl/>
        </w:rPr>
        <w:lastRenderedPageBreak/>
        <w:t xml:space="preserve">שנתנו על ידי הורי </w:t>
      </w:r>
      <w:proofErr w:type="spellStart"/>
      <w:r w:rsidRPr="0010088F">
        <w:rPr>
          <w:rFonts w:ascii="FrankRuehl" w:hAnsi="FrankRuehl"/>
          <w:sz w:val="28"/>
          <w:rtl/>
        </w:rPr>
        <w:t>האשה</w:t>
      </w:r>
      <w:proofErr w:type="spellEnd"/>
      <w:r w:rsidRPr="0010088F">
        <w:rPr>
          <w:rFonts w:ascii="FrankRuehl" w:hAnsi="FrankRuehl"/>
          <w:sz w:val="28"/>
          <w:rtl/>
        </w:rPr>
        <w:t xml:space="preserve">; ו 925,053 </w:t>
      </w:r>
      <w:r w:rsidR="00DC0BD4">
        <w:rPr>
          <w:rFonts w:ascii="FrankRuehl" w:hAnsi="FrankRuehl" w:hint="cs"/>
          <w:sz w:val="28"/>
          <w:rtl/>
        </w:rPr>
        <w:t>ש"ח</w:t>
      </w:r>
      <w:r w:rsidRPr="0010088F">
        <w:rPr>
          <w:rFonts w:ascii="FrankRuehl" w:hAnsi="FrankRuehl"/>
          <w:sz w:val="28"/>
          <w:rtl/>
        </w:rPr>
        <w:t xml:space="preserve"> הלוואת המובטחת במשכנתא. כמו כן עמד לרשות הצדדים סכום נוסף של 400,000 </w:t>
      </w:r>
      <w:r w:rsidR="00DC0BD4">
        <w:rPr>
          <w:rFonts w:ascii="FrankRuehl" w:hAnsi="FrankRuehl" w:hint="cs"/>
          <w:sz w:val="28"/>
          <w:rtl/>
        </w:rPr>
        <w:t>ש"ח</w:t>
      </w:r>
      <w:r w:rsidRPr="0010088F">
        <w:rPr>
          <w:rFonts w:ascii="FrankRuehl" w:hAnsi="FrankRuehl"/>
          <w:sz w:val="28"/>
          <w:rtl/>
        </w:rPr>
        <w:t xml:space="preserve">, שמורכב מסך של 300,000 </w:t>
      </w:r>
      <w:r w:rsidR="00DC0BD4">
        <w:rPr>
          <w:rFonts w:ascii="FrankRuehl" w:hAnsi="FrankRuehl" w:hint="cs"/>
          <w:sz w:val="28"/>
          <w:rtl/>
        </w:rPr>
        <w:t>ש"ח</w:t>
      </w:r>
      <w:r w:rsidR="00DC0BD4" w:rsidRPr="0010088F">
        <w:rPr>
          <w:rFonts w:ascii="FrankRuehl" w:hAnsi="FrankRuehl"/>
          <w:sz w:val="28"/>
          <w:rtl/>
        </w:rPr>
        <w:t xml:space="preserve"> </w:t>
      </w:r>
      <w:r w:rsidRPr="0010088F">
        <w:rPr>
          <w:rFonts w:ascii="FrankRuehl" w:hAnsi="FrankRuehl"/>
          <w:sz w:val="28"/>
          <w:rtl/>
        </w:rPr>
        <w:t xml:space="preserve">שניתן לצדדים ע"י אבי האיש, וסך של כ 100,000 </w:t>
      </w:r>
      <w:r w:rsidR="00DC0BD4">
        <w:rPr>
          <w:rFonts w:ascii="FrankRuehl" w:hAnsi="FrankRuehl" w:hint="cs"/>
          <w:sz w:val="28"/>
          <w:rtl/>
        </w:rPr>
        <w:t>ש"ח</w:t>
      </w:r>
      <w:r w:rsidR="00DC0BD4" w:rsidRPr="0010088F">
        <w:rPr>
          <w:rFonts w:ascii="FrankRuehl" w:hAnsi="FrankRuehl"/>
          <w:sz w:val="28"/>
          <w:rtl/>
        </w:rPr>
        <w:t xml:space="preserve"> </w:t>
      </w:r>
      <w:r w:rsidRPr="0010088F">
        <w:rPr>
          <w:rFonts w:ascii="FrankRuehl" w:hAnsi="FrankRuehl"/>
          <w:sz w:val="28"/>
          <w:rtl/>
        </w:rPr>
        <w:t xml:space="preserve">מתנות החתונה שהוסכם שיינתנו לצדדים.  </w:t>
      </w:r>
    </w:p>
    <w:p w14:paraId="23F821A4" w14:textId="77777777"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w:t>
      </w:r>
      <w:r>
        <w:rPr>
          <w:rFonts w:ascii="FrankRuehl" w:hAnsi="FrankRuehl" w:hint="cs"/>
          <w:sz w:val="28"/>
          <w:rtl/>
        </w:rPr>
        <w:t>טוענת</w:t>
      </w:r>
      <w:r w:rsidRPr="0010088F">
        <w:rPr>
          <w:rFonts w:ascii="FrankRuehl" w:hAnsi="FrankRuehl"/>
          <w:sz w:val="28"/>
          <w:rtl/>
        </w:rPr>
        <w:t xml:space="preserve"> שהיא איננה יודעת מה נעשה בכספים הללו, ומעלה השערה שהאיש ניהל את הכספים באמצעות חשבון בנק פרטי </w:t>
      </w:r>
      <w:r w:rsidRPr="008B7B2A">
        <w:rPr>
          <w:rFonts w:ascii="FrankRuehl" w:hAnsi="FrankRuehl"/>
          <w:sz w:val="28"/>
          <w:rtl/>
        </w:rPr>
        <w:t>ש</w:t>
      </w:r>
      <w:r w:rsidRPr="0010088F">
        <w:rPr>
          <w:rFonts w:ascii="FrankRuehl" w:hAnsi="FrankRuehl"/>
          <w:sz w:val="28"/>
          <w:rtl/>
        </w:rPr>
        <w:t xml:space="preserve">נסתר מעיניה. </w:t>
      </w:r>
    </w:p>
    <w:p w14:paraId="012F440F"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בהקשר אחר טוענת </w:t>
      </w:r>
      <w:proofErr w:type="spellStart"/>
      <w:r w:rsidRPr="0010088F">
        <w:rPr>
          <w:rFonts w:ascii="FrankRuehl" w:hAnsi="FrankRuehl"/>
          <w:sz w:val="28"/>
          <w:rtl/>
        </w:rPr>
        <w:t>האשה</w:t>
      </w:r>
      <w:proofErr w:type="spellEnd"/>
      <w:r w:rsidRPr="0010088F">
        <w:rPr>
          <w:rFonts w:ascii="FrankRuehl" w:hAnsi="FrankRuehl"/>
          <w:sz w:val="28"/>
          <w:rtl/>
        </w:rPr>
        <w:t>, שככל שיחליט ביה"ד לקבל טענת האיש שהכספים שנתנו ע"י אימו אינם כספים משותפים, תשמע טענת</w:t>
      </w:r>
      <w:r>
        <w:rPr>
          <w:rFonts w:ascii="FrankRuehl" w:hAnsi="FrankRuehl" w:hint="cs"/>
          <w:sz w:val="28"/>
          <w:rtl/>
        </w:rPr>
        <w:t>ה</w:t>
      </w:r>
      <w:r w:rsidRPr="0010088F">
        <w:rPr>
          <w:rFonts w:ascii="FrankRuehl" w:hAnsi="FrankRuehl"/>
          <w:sz w:val="28"/>
          <w:rtl/>
        </w:rPr>
        <w:t xml:space="preserve"> שהסיוע בכסף ובשווה כסף והטבות שהגישו הוריה לצדדים איננו משותף, אלא שייך לאשה בלבד. </w:t>
      </w:r>
      <w:proofErr w:type="spellStart"/>
      <w:r w:rsidRPr="0010088F">
        <w:rPr>
          <w:rFonts w:ascii="FrankRuehl" w:hAnsi="FrankRuehl"/>
          <w:sz w:val="28"/>
          <w:rtl/>
        </w:rPr>
        <w:t>האשה</w:t>
      </w:r>
      <w:proofErr w:type="spellEnd"/>
      <w:r w:rsidRPr="0010088F">
        <w:rPr>
          <w:rFonts w:ascii="FrankRuehl" w:hAnsi="FrankRuehl"/>
          <w:sz w:val="28"/>
          <w:rtl/>
        </w:rPr>
        <w:t xml:space="preserve"> כוללת בסיוע המדובר את הסכום שניתן לצדדים ע"י הוריה, את הסכום שחסכו הצדדים בתקופה שהתגוררו אצל הוריה, את ההטבה שקבלו הצדדים בזכות העובדה שהורי </w:t>
      </w:r>
      <w:proofErr w:type="spellStart"/>
      <w:r w:rsidRPr="0010088F">
        <w:rPr>
          <w:rFonts w:ascii="FrankRuehl" w:hAnsi="FrankRuehl"/>
          <w:sz w:val="28"/>
          <w:rtl/>
        </w:rPr>
        <w:t>האשה</w:t>
      </w:r>
      <w:proofErr w:type="spellEnd"/>
      <w:r w:rsidRPr="0010088F">
        <w:rPr>
          <w:rFonts w:ascii="FrankRuehl" w:hAnsi="FrankRuehl"/>
          <w:sz w:val="28"/>
          <w:rtl/>
        </w:rPr>
        <w:t xml:space="preserve"> רכשו אף הם נכס בישוב גן יבנה, ושכר ראוי להורי </w:t>
      </w:r>
      <w:proofErr w:type="spellStart"/>
      <w:r w:rsidRPr="0010088F">
        <w:rPr>
          <w:rFonts w:ascii="FrankRuehl" w:hAnsi="FrankRuehl"/>
          <w:sz w:val="28"/>
          <w:rtl/>
        </w:rPr>
        <w:t>האשה</w:t>
      </w:r>
      <w:proofErr w:type="spellEnd"/>
      <w:r w:rsidRPr="0010088F">
        <w:rPr>
          <w:rFonts w:ascii="FrankRuehl" w:hAnsi="FrankRuehl"/>
          <w:sz w:val="28"/>
          <w:rtl/>
        </w:rPr>
        <w:t xml:space="preserve"> עבור כל השנים שבהם היוו משענת עבור הצדדים וסייעו להם ולילדיהם בכל התחומים, לרבות טיפול בילדיהם, אירוח בביתם, והסעדתם בסופי השבוע. </w:t>
      </w:r>
    </w:p>
    <w:p w14:paraId="0D529EC3"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האיש טוען שיש להוציא את הדירה למכירה לאלתר ולחלק את תמורתה בשווה, ומחלקה של </w:t>
      </w:r>
      <w:proofErr w:type="spellStart"/>
      <w:r w:rsidRPr="0010088F">
        <w:rPr>
          <w:rFonts w:ascii="FrankRuehl" w:hAnsi="FrankRuehl"/>
          <w:sz w:val="28"/>
          <w:rtl/>
        </w:rPr>
        <w:t>האשה</w:t>
      </w:r>
      <w:proofErr w:type="spellEnd"/>
      <w:r w:rsidRPr="0010088F">
        <w:rPr>
          <w:rFonts w:ascii="FrankRuehl" w:hAnsi="FrankRuehl"/>
          <w:sz w:val="28"/>
          <w:rtl/>
        </w:rPr>
        <w:t xml:space="preserve"> לשלם לאיש את מה שיפסק לזכותו בפסק דין זה, לרבות פירעון חלקה של </w:t>
      </w:r>
      <w:proofErr w:type="spellStart"/>
      <w:r w:rsidRPr="0010088F">
        <w:rPr>
          <w:rFonts w:ascii="FrankRuehl" w:hAnsi="FrankRuehl"/>
          <w:sz w:val="28"/>
          <w:rtl/>
        </w:rPr>
        <w:t>האשה</w:t>
      </w:r>
      <w:proofErr w:type="spellEnd"/>
      <w:r w:rsidRPr="0010088F">
        <w:rPr>
          <w:rFonts w:ascii="FrankRuehl" w:hAnsi="FrankRuehl"/>
          <w:sz w:val="28"/>
          <w:rtl/>
        </w:rPr>
        <w:t xml:space="preserve"> במשכנתא מכספי המתנה של </w:t>
      </w:r>
      <w:proofErr w:type="spellStart"/>
      <w:r w:rsidRPr="0010088F">
        <w:rPr>
          <w:rFonts w:ascii="FrankRuehl" w:hAnsi="FrankRuehl"/>
          <w:sz w:val="28"/>
          <w:rtl/>
        </w:rPr>
        <w:t>אמו</w:t>
      </w:r>
      <w:proofErr w:type="spellEnd"/>
      <w:r w:rsidRPr="0010088F">
        <w:rPr>
          <w:rFonts w:ascii="FrankRuehl" w:hAnsi="FrankRuehl"/>
          <w:sz w:val="28"/>
          <w:rtl/>
        </w:rPr>
        <w:t>.</w:t>
      </w:r>
    </w:p>
    <w:p w14:paraId="35A151DE" w14:textId="77777777" w:rsidR="00F27B83" w:rsidRPr="00EC08A4" w:rsidRDefault="00F27B83" w:rsidP="00EC08A4">
      <w:pPr>
        <w:pStyle w:val="-0"/>
        <w:rPr>
          <w:rtl/>
        </w:rPr>
      </w:pPr>
      <w:r w:rsidRPr="00EC08A4">
        <w:rPr>
          <w:rFonts w:hint="cs"/>
          <w:rtl/>
        </w:rPr>
        <w:t>דיון</w:t>
      </w:r>
    </w:p>
    <w:p w14:paraId="08CE8B61" w14:textId="4C0F5B79" w:rsidR="00F27B83" w:rsidRDefault="00F27B83" w:rsidP="00EC08A4">
      <w:pPr>
        <w:pStyle w:val="af"/>
        <w:rPr>
          <w:rFonts w:ascii="FrankRuehl" w:hAnsi="FrankRuehl"/>
          <w:sz w:val="28"/>
          <w:rtl/>
        </w:rPr>
      </w:pPr>
      <w:r>
        <w:rPr>
          <w:rFonts w:ascii="FrankRuehl" w:hAnsi="FrankRuehl" w:hint="cs"/>
          <w:sz w:val="28"/>
          <w:rtl/>
        </w:rPr>
        <w:t xml:space="preserve">חלק זה בתביעת </w:t>
      </w:r>
      <w:proofErr w:type="spellStart"/>
      <w:r>
        <w:rPr>
          <w:rFonts w:ascii="FrankRuehl" w:hAnsi="FrankRuehl" w:hint="cs"/>
          <w:sz w:val="28"/>
          <w:rtl/>
        </w:rPr>
        <w:t>האשה</w:t>
      </w:r>
      <w:proofErr w:type="spellEnd"/>
      <w:r>
        <w:rPr>
          <w:rFonts w:ascii="FrankRuehl" w:hAnsi="FrankRuehl" w:hint="cs"/>
          <w:sz w:val="28"/>
          <w:rtl/>
        </w:rPr>
        <w:t xml:space="preserve"> נעדר בסיס משפטי, ונועד כפי הנראה לאזן את תביעת האיש לקבל את כל מה שנותר מהכספים </w:t>
      </w:r>
      <w:proofErr w:type="spellStart"/>
      <w:r>
        <w:rPr>
          <w:rFonts w:ascii="FrankRuehl" w:hAnsi="FrankRuehl" w:hint="cs"/>
          <w:sz w:val="28"/>
          <w:rtl/>
        </w:rPr>
        <w:t>שאמו</w:t>
      </w:r>
      <w:proofErr w:type="spellEnd"/>
      <w:r>
        <w:rPr>
          <w:rFonts w:ascii="FrankRuehl" w:hAnsi="FrankRuehl" w:hint="cs"/>
          <w:sz w:val="28"/>
          <w:rtl/>
        </w:rPr>
        <w:t xml:space="preserve"> הפקידם בחשבונם של הצדדים. טענה על כספים בהיקף של מאות אלפי </w:t>
      </w:r>
      <w:r w:rsidR="00DC0BD4">
        <w:rPr>
          <w:rFonts w:ascii="FrankRuehl" w:hAnsi="FrankRuehl" w:hint="cs"/>
          <w:sz w:val="28"/>
          <w:rtl/>
        </w:rPr>
        <w:t xml:space="preserve">ש"ח </w:t>
      </w:r>
      <w:r>
        <w:rPr>
          <w:rFonts w:ascii="FrankRuehl" w:hAnsi="FrankRuehl" w:hint="cs"/>
          <w:sz w:val="28"/>
          <w:rtl/>
        </w:rPr>
        <w:t>שלא נודע למה שימשו לפני עשרות שנים לא יכולה להתבסס על השערה שמבוססת על גילויו של חשבון בנק שנועד לחיסכון, ולא נצפו בו פעולות נוספות</w:t>
      </w:r>
      <w:r w:rsidRPr="004A6129">
        <w:rPr>
          <w:rFonts w:ascii="FrankRuehl" w:hAnsi="FrankRuehl" w:hint="cs"/>
          <w:sz w:val="28"/>
          <w:rtl/>
        </w:rPr>
        <w:t>.</w:t>
      </w:r>
      <w:r>
        <w:rPr>
          <w:rFonts w:ascii="FrankRuehl" w:hAnsi="FrankRuehl" w:hint="cs"/>
          <w:sz w:val="28"/>
          <w:rtl/>
        </w:rPr>
        <w:t xml:space="preserve"> </w:t>
      </w:r>
    </w:p>
    <w:p w14:paraId="76C5BC3C" w14:textId="77777777" w:rsidR="00F27B83" w:rsidRDefault="00F27B83" w:rsidP="00EC08A4">
      <w:pPr>
        <w:pStyle w:val="af"/>
        <w:rPr>
          <w:rFonts w:ascii="FrankRuehl" w:hAnsi="FrankRuehl"/>
          <w:sz w:val="28"/>
          <w:rtl/>
        </w:rPr>
      </w:pPr>
      <w:r>
        <w:rPr>
          <w:rFonts w:ascii="FrankRuehl" w:hAnsi="FrankRuehl" w:hint="cs"/>
          <w:sz w:val="28"/>
          <w:rtl/>
        </w:rPr>
        <w:t xml:space="preserve">טובות הנאה וסיוע פיזי שקיבלו הצדדים וילדיהם מהורי </w:t>
      </w:r>
      <w:proofErr w:type="spellStart"/>
      <w:r>
        <w:rPr>
          <w:rFonts w:ascii="FrankRuehl" w:hAnsi="FrankRuehl" w:hint="cs"/>
          <w:sz w:val="28"/>
          <w:rtl/>
        </w:rPr>
        <w:t>האשה</w:t>
      </w:r>
      <w:proofErr w:type="spellEnd"/>
      <w:r>
        <w:rPr>
          <w:rFonts w:ascii="FrankRuehl" w:hAnsi="FrankRuehl" w:hint="cs"/>
          <w:sz w:val="28"/>
          <w:rtl/>
        </w:rPr>
        <w:t xml:space="preserve"> אינם יכולים להפוך לממון בעין, </w:t>
      </w:r>
      <w:proofErr w:type="spellStart"/>
      <w:r>
        <w:rPr>
          <w:rFonts w:ascii="FrankRuehl" w:hAnsi="FrankRuehl" w:hint="cs"/>
          <w:sz w:val="28"/>
          <w:rtl/>
        </w:rPr>
        <w:t>בודאי</w:t>
      </w:r>
      <w:proofErr w:type="spellEnd"/>
      <w:r>
        <w:rPr>
          <w:rFonts w:ascii="FrankRuehl" w:hAnsi="FrankRuehl" w:hint="cs"/>
          <w:sz w:val="28"/>
          <w:rtl/>
        </w:rPr>
        <w:t xml:space="preserve"> שלא ניתן לטעון שסיוע שניתן בעבר הרחוק וטובות הנאה שנאכלו על ידי שני הצדדים נתנו רק לאשה. כשם שברור לאיש שהוא אינו יכול לתבוע </w:t>
      </w:r>
      <w:proofErr w:type="spellStart"/>
      <w:r>
        <w:rPr>
          <w:rFonts w:ascii="FrankRuehl" w:hAnsi="FrankRuehl" w:hint="cs"/>
          <w:sz w:val="28"/>
          <w:rtl/>
        </w:rPr>
        <w:t>מהאשה</w:t>
      </w:r>
      <w:proofErr w:type="spellEnd"/>
      <w:r>
        <w:rPr>
          <w:rFonts w:ascii="FrankRuehl" w:hAnsi="FrankRuehl" w:hint="cs"/>
          <w:sz w:val="28"/>
          <w:rtl/>
        </w:rPr>
        <w:t xml:space="preserve"> להשיב לו מחצית מכספי מתנת האם ששימשו את הצדדים לחופשות בחו"ל ומימון רמת חיים שמעבר ליכולתם. </w:t>
      </w:r>
    </w:p>
    <w:p w14:paraId="1AD34C40" w14:textId="77777777" w:rsidR="00F27B83" w:rsidRDefault="00F27B83" w:rsidP="00EC08A4">
      <w:pPr>
        <w:pStyle w:val="af"/>
        <w:rPr>
          <w:rFonts w:ascii="FrankRuehl" w:hAnsi="FrankRuehl"/>
          <w:sz w:val="28"/>
          <w:rtl/>
        </w:rPr>
      </w:pPr>
      <w:r>
        <w:rPr>
          <w:rFonts w:ascii="FrankRuehl" w:hAnsi="FrankRuehl" w:hint="cs"/>
          <w:sz w:val="28"/>
          <w:rtl/>
        </w:rPr>
        <w:t xml:space="preserve">גם כגורם מאזן, הטענות בחלק זה של התביעה שישמעו שוב להלן, אינן יכולות לעמוד. הרי הכספים התקבלו מאם האיש שנים ארוכות לאחר שהאיש קיבל טובות הנאה מהורי </w:t>
      </w:r>
      <w:proofErr w:type="spellStart"/>
      <w:r>
        <w:rPr>
          <w:rFonts w:ascii="FrankRuehl" w:hAnsi="FrankRuehl" w:hint="cs"/>
          <w:sz w:val="28"/>
          <w:rtl/>
        </w:rPr>
        <w:t>האשה</w:t>
      </w:r>
      <w:proofErr w:type="spellEnd"/>
      <w:r>
        <w:rPr>
          <w:rFonts w:ascii="FrankRuehl" w:hAnsi="FrankRuehl" w:hint="cs"/>
          <w:sz w:val="28"/>
          <w:rtl/>
        </w:rPr>
        <w:t xml:space="preserve">. גם בשעת מעשה, אבי האיש נתן לצדדים סכום גבוה יותר מהסכום שניתן להם על ידי הורי </w:t>
      </w:r>
      <w:proofErr w:type="spellStart"/>
      <w:r>
        <w:rPr>
          <w:rFonts w:ascii="FrankRuehl" w:hAnsi="FrankRuehl" w:hint="cs"/>
          <w:sz w:val="28"/>
          <w:rtl/>
        </w:rPr>
        <w:t>האשה</w:t>
      </w:r>
      <w:proofErr w:type="spellEnd"/>
      <w:r>
        <w:rPr>
          <w:rFonts w:ascii="FrankRuehl" w:hAnsi="FrankRuehl" w:hint="cs"/>
          <w:sz w:val="28"/>
          <w:rtl/>
        </w:rPr>
        <w:t xml:space="preserve">. ואם האיש אמרה </w:t>
      </w:r>
      <w:r w:rsidRPr="001F3433">
        <w:rPr>
          <w:rFonts w:ascii="FrankRuehl" w:hAnsi="FrankRuehl" w:hint="cs"/>
          <w:sz w:val="28"/>
          <w:szCs w:val="24"/>
          <w:rtl/>
        </w:rPr>
        <w:t xml:space="preserve">(פרוטוקול מיום 19/11/2020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88)</w:t>
      </w:r>
      <w:r>
        <w:rPr>
          <w:rFonts w:ascii="FrankRuehl" w:hAnsi="FrankRuehl" w:hint="cs"/>
          <w:sz w:val="28"/>
          <w:rtl/>
        </w:rPr>
        <w:t xml:space="preserve"> שהצדדים התגוררו בדירה ברמת גן בתקופה שבה בנו את ביתם. אין אם כך סיבה להניח שמידת הנדיבות של הורי </w:t>
      </w:r>
      <w:proofErr w:type="spellStart"/>
      <w:r>
        <w:rPr>
          <w:rFonts w:ascii="FrankRuehl" w:hAnsi="FrankRuehl" w:hint="cs"/>
          <w:sz w:val="28"/>
          <w:rtl/>
        </w:rPr>
        <w:t>האשה</w:t>
      </w:r>
      <w:proofErr w:type="spellEnd"/>
      <w:r>
        <w:rPr>
          <w:rFonts w:ascii="FrankRuehl" w:hAnsi="FrankRuehl" w:hint="cs"/>
          <w:sz w:val="28"/>
          <w:rtl/>
        </w:rPr>
        <w:t xml:space="preserve"> גרמה לאם האיש לתת לאשה מחצית מן הכספים שהופקדו בחשבונם שנים רבות אחר כך. </w:t>
      </w:r>
    </w:p>
    <w:p w14:paraId="3720EFDE" w14:textId="77777777" w:rsidR="00F27B83" w:rsidRPr="00143CB3" w:rsidRDefault="00F27B83" w:rsidP="00F27B83">
      <w:pPr>
        <w:rPr>
          <w:rFonts w:ascii="FrankRuehl" w:hAnsi="FrankRuehl"/>
          <w:sz w:val="28"/>
          <w:rtl/>
        </w:rPr>
      </w:pPr>
      <w:r>
        <w:rPr>
          <w:rFonts w:ascii="FrankRuehl" w:hAnsi="FrankRuehl" w:hint="cs"/>
          <w:sz w:val="28"/>
          <w:rtl/>
        </w:rPr>
        <w:t xml:space="preserve"> </w:t>
      </w:r>
    </w:p>
    <w:p w14:paraId="059EEF78" w14:textId="77777777" w:rsidR="00F27B83" w:rsidRPr="00EC08A4" w:rsidRDefault="00F27B83" w:rsidP="00EC08A4">
      <w:pPr>
        <w:pStyle w:val="-0"/>
        <w:rPr>
          <w:rtl/>
        </w:rPr>
      </w:pPr>
      <w:r w:rsidRPr="00EC08A4">
        <w:rPr>
          <w:rFonts w:hint="cs"/>
          <w:rtl/>
        </w:rPr>
        <w:t>פרק</w:t>
      </w:r>
      <w:r w:rsidRPr="00EC08A4">
        <w:rPr>
          <w:rtl/>
        </w:rPr>
        <w:t xml:space="preserve"> ו': מועד פירוק השיתוף בדירת הצדדים</w:t>
      </w:r>
    </w:p>
    <w:p w14:paraId="3D557D93" w14:textId="77777777"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מבקשת מביה"ד לפעול בהתאם להחלטתו מיום 23/08/20 בה נדחה </w:t>
      </w:r>
      <w:r>
        <w:rPr>
          <w:rFonts w:ascii="FrankRuehl" w:hAnsi="FrankRuehl" w:hint="cs"/>
          <w:sz w:val="28"/>
          <w:rtl/>
        </w:rPr>
        <w:t xml:space="preserve">ביצוע </w:t>
      </w:r>
      <w:r w:rsidRPr="0010088F">
        <w:rPr>
          <w:rFonts w:ascii="FrankRuehl" w:hAnsi="FrankRuehl"/>
          <w:sz w:val="28"/>
          <w:rtl/>
        </w:rPr>
        <w:t xml:space="preserve">פירוק השיתוף בדירת הצדדים למועד מאוחר יותר שייקבע בהתאם להתקדמות בשאר הנושאים בין הצדדים. בנימוקי ההחלטה נכתב שיש בין הצדדים מחלוקות בסכומים ניכרים שיכולים לסייע לאשה לרכוש את חלקו של האיש בדירת הצדדים, על מנת שתוכל להמשיך להתגורר בדירה עם הקטינים. </w:t>
      </w:r>
    </w:p>
    <w:p w14:paraId="13BF45F9" w14:textId="77777777" w:rsidR="00F27B83" w:rsidRPr="0010088F" w:rsidRDefault="00F27B83" w:rsidP="00EC08A4">
      <w:pPr>
        <w:pStyle w:val="af"/>
        <w:rPr>
          <w:rFonts w:ascii="FrankRuehl" w:hAnsi="FrankRuehl"/>
          <w:sz w:val="28"/>
          <w:rtl/>
        </w:rPr>
      </w:pPr>
      <w:r w:rsidRPr="0010088F">
        <w:rPr>
          <w:rFonts w:ascii="FrankRuehl" w:hAnsi="FrankRuehl"/>
          <w:sz w:val="28"/>
          <w:rtl/>
        </w:rPr>
        <w:lastRenderedPageBreak/>
        <w:t xml:space="preserve">לאור החלטה זו מבקשת </w:t>
      </w:r>
      <w:proofErr w:type="spellStart"/>
      <w:r w:rsidRPr="0010088F">
        <w:rPr>
          <w:rFonts w:ascii="FrankRuehl" w:hAnsi="FrankRuehl"/>
          <w:sz w:val="28"/>
          <w:rtl/>
        </w:rPr>
        <w:t>האשה</w:t>
      </w:r>
      <w:proofErr w:type="spellEnd"/>
      <w:r w:rsidRPr="0010088F">
        <w:rPr>
          <w:rFonts w:ascii="FrankRuehl" w:hAnsi="FrankRuehl"/>
          <w:sz w:val="28"/>
          <w:rtl/>
        </w:rPr>
        <w:t xml:space="preserve"> שביה"ד יעכב את פירוק השיתוף עד לאחר ההחלטה בכלל ענייני הרכוש ובתביעתה לכתובה ופיצויי גירושין. </w:t>
      </w:r>
    </w:p>
    <w:p w14:paraId="2BEC2592"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האיש המשיב מבקש להורות על פירוק שיתוף לאלתר, ועל מינוי באי כוח הצדדים לכונסי נכסים לצורך מכירת הנכס, ועל מינוי שמאי שיעריך את שווי הדירה ואת שווי השימוש שעשתה </w:t>
      </w:r>
      <w:proofErr w:type="spellStart"/>
      <w:r w:rsidRPr="0010088F">
        <w:rPr>
          <w:rFonts w:ascii="FrankRuehl" w:hAnsi="FrankRuehl"/>
          <w:sz w:val="28"/>
          <w:rtl/>
        </w:rPr>
        <w:t>האשה</w:t>
      </w:r>
      <w:proofErr w:type="spellEnd"/>
      <w:r w:rsidRPr="0010088F">
        <w:rPr>
          <w:rFonts w:ascii="FrankRuehl" w:hAnsi="FrankRuehl"/>
          <w:sz w:val="28"/>
          <w:rtl/>
        </w:rPr>
        <w:t xml:space="preserve"> בדירה מיום עזיבת האיש את הדירה עד פירוק השיתוף בפועל.  </w:t>
      </w:r>
    </w:p>
    <w:p w14:paraId="1D6A09CA" w14:textId="77777777" w:rsidR="00F27B83" w:rsidRPr="00EC08A4" w:rsidRDefault="00F27B83" w:rsidP="00EC08A4">
      <w:pPr>
        <w:pStyle w:val="-0"/>
        <w:rPr>
          <w:rtl/>
        </w:rPr>
      </w:pPr>
      <w:r w:rsidRPr="00EC08A4">
        <w:rPr>
          <w:rFonts w:hint="cs"/>
          <w:rtl/>
        </w:rPr>
        <w:t>דיון</w:t>
      </w:r>
    </w:p>
    <w:p w14:paraId="08064342" w14:textId="77777777" w:rsidR="00F27B83" w:rsidRDefault="00F27B83" w:rsidP="00EC08A4">
      <w:pPr>
        <w:pStyle w:val="af"/>
        <w:rPr>
          <w:rFonts w:ascii="FrankRuehl" w:hAnsi="FrankRuehl"/>
          <w:sz w:val="28"/>
          <w:rtl/>
        </w:rPr>
      </w:pPr>
      <w:r>
        <w:rPr>
          <w:rFonts w:ascii="FrankRuehl" w:hAnsi="FrankRuehl" w:hint="cs"/>
          <w:sz w:val="28"/>
          <w:rtl/>
        </w:rPr>
        <w:t xml:space="preserve">ביה"ד בהרכבו הקודם קבע בשתי החלטות מיום 02/12/2019 ומיום 23/08/2020 שיש להורות על פירוק השיתוף בדירת הצדדים, וקבע שהפירוק בפועל יבוצע בהתאם להתקדמות בתביעות </w:t>
      </w:r>
      <w:proofErr w:type="spellStart"/>
      <w:r>
        <w:rPr>
          <w:rFonts w:ascii="FrankRuehl" w:hAnsi="FrankRuehl" w:hint="cs"/>
          <w:sz w:val="28"/>
          <w:rtl/>
        </w:rPr>
        <w:t>הרכושיות</w:t>
      </w:r>
      <w:proofErr w:type="spellEnd"/>
      <w:r>
        <w:rPr>
          <w:rFonts w:ascii="FrankRuehl" w:hAnsi="FrankRuehl" w:hint="cs"/>
          <w:sz w:val="28"/>
          <w:rtl/>
        </w:rPr>
        <w:t xml:space="preserve"> לרבות תביעת הכתובה. בנימוקי ההחלטה נכתב שהצדדים חלוקים ביניהם בסכומים נכבדים שיכולים לסייע לאשה לרכוש את חלקו של האיש בדירה, ולהבטיח בכך את המשך מגורי ילדיהם הקטינים בבית. ובמסגרת ניסיונו של ביה"ד להביא לסיום יעיל של ההליכים בין הצדדים, ראוי להמתין עם פירוק השיתוף בבית עד בחינת הנושאים </w:t>
      </w:r>
      <w:proofErr w:type="spellStart"/>
      <w:r>
        <w:rPr>
          <w:rFonts w:ascii="FrankRuehl" w:hAnsi="FrankRuehl" w:hint="cs"/>
          <w:sz w:val="28"/>
          <w:rtl/>
        </w:rPr>
        <w:t>הרכושיים</w:t>
      </w:r>
      <w:proofErr w:type="spellEnd"/>
      <w:r>
        <w:rPr>
          <w:rFonts w:ascii="FrankRuehl" w:hAnsi="FrankRuehl" w:hint="cs"/>
          <w:sz w:val="28"/>
          <w:rtl/>
        </w:rPr>
        <w:t xml:space="preserve"> האחרים. יחד עם זאת הבהיר ביה"ד, שלא בכל מצב ימתין עם פירוק השיתוף בפועל אלא רק אם יתרשם שלא נגרמת סחבת ונעשה שימוש לרעה בעיכוב זה. ביה"ד ציין בהחלטתו שבירור כלל התביעות נמצא בשלב מתקדם, וצפה שההליכים יסתיימו בתוך פרק זמן סביר.</w:t>
      </w:r>
    </w:p>
    <w:p w14:paraId="734EE948" w14:textId="77777777" w:rsidR="00F27B83" w:rsidRDefault="00F27B83" w:rsidP="00EC08A4">
      <w:pPr>
        <w:pStyle w:val="af"/>
        <w:rPr>
          <w:rFonts w:ascii="FrankRuehl" w:hAnsi="FrankRuehl"/>
          <w:sz w:val="28"/>
          <w:rtl/>
        </w:rPr>
      </w:pPr>
      <w:r>
        <w:rPr>
          <w:rFonts w:ascii="FrankRuehl" w:hAnsi="FrankRuehl" w:hint="cs"/>
          <w:sz w:val="28"/>
          <w:rtl/>
        </w:rPr>
        <w:t xml:space="preserve">מאז עברו עידן ועידנים, והרכבי ביה"ד התחלפו כמה פעמים, גם אבד ממנו צדיק, הגאון הרב אריאל שוויצר זצ"ל שהכיר את התיק על בוריו, ועדיין לא הוכרעו התביעות. </w:t>
      </w:r>
    </w:p>
    <w:p w14:paraId="355852BD" w14:textId="77777777" w:rsidR="00F27B83" w:rsidRDefault="00F27B83" w:rsidP="00EC08A4">
      <w:pPr>
        <w:pStyle w:val="af"/>
        <w:rPr>
          <w:rFonts w:ascii="FrankRuehl" w:hAnsi="FrankRuehl"/>
          <w:sz w:val="28"/>
          <w:rtl/>
        </w:rPr>
      </w:pPr>
      <w:r>
        <w:rPr>
          <w:rFonts w:ascii="FrankRuehl" w:hAnsi="FrankRuehl" w:hint="cs"/>
          <w:sz w:val="28"/>
          <w:rtl/>
        </w:rPr>
        <w:t xml:space="preserve">לכן, נכון לבחון שוב את ההחלטה הנ"ל שנכונה </w:t>
      </w:r>
      <w:proofErr w:type="spellStart"/>
      <w:r>
        <w:rPr>
          <w:rFonts w:ascii="FrankRuehl" w:hAnsi="FrankRuehl" w:hint="cs"/>
          <w:sz w:val="28"/>
          <w:rtl/>
        </w:rPr>
        <w:t>היתה</w:t>
      </w:r>
      <w:proofErr w:type="spellEnd"/>
      <w:r>
        <w:rPr>
          <w:rFonts w:ascii="FrankRuehl" w:hAnsi="FrankRuehl" w:hint="cs"/>
          <w:sz w:val="28"/>
          <w:rtl/>
        </w:rPr>
        <w:t xml:space="preserve"> לשעתה, אך לא לעתיד לבא. ולא לעת הזאת שבה אנו עומדים, לאחר סיום הליכי הרכוש ומתן פסק דין סופי, והגשת סיכומים בתביעת </w:t>
      </w:r>
      <w:proofErr w:type="spellStart"/>
      <w:r>
        <w:rPr>
          <w:rFonts w:ascii="FrankRuehl" w:hAnsi="FrankRuehl" w:hint="cs"/>
          <w:sz w:val="28"/>
          <w:rtl/>
        </w:rPr>
        <w:t>האשה</w:t>
      </w:r>
      <w:proofErr w:type="spellEnd"/>
      <w:r>
        <w:rPr>
          <w:rFonts w:ascii="FrankRuehl" w:hAnsi="FrankRuehl" w:hint="cs"/>
          <w:sz w:val="28"/>
          <w:rtl/>
        </w:rPr>
        <w:t xml:space="preserve"> לחייב את האיש בכתובתה ותביעת האיש לחייב את </w:t>
      </w:r>
      <w:proofErr w:type="spellStart"/>
      <w:r>
        <w:rPr>
          <w:rFonts w:ascii="FrankRuehl" w:hAnsi="FrankRuehl" w:hint="cs"/>
          <w:sz w:val="28"/>
          <w:rtl/>
        </w:rPr>
        <w:t>האשה</w:t>
      </w:r>
      <w:proofErr w:type="spellEnd"/>
      <w:r>
        <w:rPr>
          <w:rFonts w:ascii="FrankRuehl" w:hAnsi="FrankRuehl" w:hint="cs"/>
          <w:sz w:val="28"/>
          <w:rtl/>
        </w:rPr>
        <w:t xml:space="preserve"> בדמי שימוש בבית, שעומדות אף הן לקראת הכרעה. </w:t>
      </w:r>
    </w:p>
    <w:p w14:paraId="186ADF93" w14:textId="77777777" w:rsidR="00F27B83" w:rsidRPr="00A77BF7" w:rsidRDefault="00F27B83" w:rsidP="00EC08A4">
      <w:pPr>
        <w:pStyle w:val="af"/>
        <w:rPr>
          <w:rFonts w:ascii="FrankRuehl" w:hAnsi="FrankRuehl"/>
          <w:sz w:val="28"/>
          <w:rtl/>
        </w:rPr>
      </w:pPr>
      <w:r>
        <w:rPr>
          <w:rFonts w:ascii="FrankRuehl" w:hAnsi="FrankRuehl" w:hint="cs"/>
          <w:sz w:val="28"/>
          <w:rtl/>
        </w:rPr>
        <w:t xml:space="preserve">נציין שלפי שורת הדין, שותף שתובע לפרק את השותפות אינו צריך להמתין לזמן שבו לשותפו יהיו התנאים הטובים ביותר לרכישת חלקו בשותפות. אף על פי כן ביה"ד המתין עם פירוק השיתוף בפועל כאמור מתוך בחינת טובת הצדדים וילדיהם. כעת כלו כל הקיצין, ויש לקדם את פירוק השיתוף בפועל, תוך הבטחת זכויותיהם הנטענות של הצדדים בהליכים שטרם הוכרעו באופן סופי.   </w:t>
      </w:r>
    </w:p>
    <w:p w14:paraId="570FC5BF" w14:textId="77777777" w:rsidR="00F27B83" w:rsidRDefault="00F27B83" w:rsidP="00F27B83">
      <w:pPr>
        <w:rPr>
          <w:rFonts w:ascii="FrankRuehl" w:hAnsi="FrankRuehl"/>
          <w:b/>
          <w:bCs/>
          <w:sz w:val="28"/>
          <w:rtl/>
        </w:rPr>
      </w:pPr>
    </w:p>
    <w:p w14:paraId="132204D5" w14:textId="77777777" w:rsidR="00F27B83" w:rsidRPr="00EC08A4" w:rsidRDefault="00F27B83" w:rsidP="00EC08A4">
      <w:pPr>
        <w:pStyle w:val="-0"/>
        <w:rPr>
          <w:rtl/>
        </w:rPr>
      </w:pPr>
      <w:r w:rsidRPr="00EC08A4">
        <w:rPr>
          <w:rFonts w:hint="cs"/>
          <w:rtl/>
        </w:rPr>
        <w:t>פרק</w:t>
      </w:r>
      <w:r w:rsidRPr="00EC08A4">
        <w:rPr>
          <w:rtl/>
        </w:rPr>
        <w:t xml:space="preserve"> ז': מתנת אם האיש</w:t>
      </w:r>
    </w:p>
    <w:p w14:paraId="1B202E0E" w14:textId="5C55B7AE" w:rsidR="00F27B83" w:rsidRPr="0010088F" w:rsidRDefault="00F27B83" w:rsidP="00EC08A4">
      <w:pPr>
        <w:pStyle w:val="af"/>
        <w:rPr>
          <w:rFonts w:ascii="FrankRuehl" w:hAnsi="FrankRuehl"/>
          <w:sz w:val="28"/>
          <w:rtl/>
        </w:rPr>
      </w:pPr>
      <w:r w:rsidRPr="0010088F">
        <w:rPr>
          <w:rFonts w:ascii="FrankRuehl" w:hAnsi="FrankRuehl"/>
          <w:sz w:val="28"/>
          <w:rtl/>
        </w:rPr>
        <w:t>ב</w:t>
      </w:r>
      <w:r>
        <w:rPr>
          <w:rFonts w:ascii="FrankRuehl" w:hAnsi="FrankRuehl" w:hint="cs"/>
          <w:sz w:val="28"/>
          <w:rtl/>
        </w:rPr>
        <w:t>חודשים אוגוסט ו</w:t>
      </w:r>
      <w:r w:rsidRPr="0010088F">
        <w:rPr>
          <w:rFonts w:ascii="FrankRuehl" w:hAnsi="FrankRuehl"/>
          <w:sz w:val="28"/>
          <w:rtl/>
        </w:rPr>
        <w:t>ספטמבר 2016 העבירה אם האיש לחשבון הבנק המשותף של הצדדים בש</w:t>
      </w:r>
      <w:r>
        <w:rPr>
          <w:rFonts w:ascii="FrankRuehl" w:hAnsi="FrankRuehl" w:hint="cs"/>
          <w:sz w:val="28"/>
          <w:rtl/>
        </w:rPr>
        <w:t>לש</w:t>
      </w:r>
      <w:r w:rsidRPr="0010088F">
        <w:rPr>
          <w:rFonts w:ascii="FrankRuehl" w:hAnsi="FrankRuehl"/>
          <w:sz w:val="28"/>
          <w:rtl/>
        </w:rPr>
        <w:t xml:space="preserve"> פעימות סכום של 1,700,000 </w:t>
      </w:r>
      <w:r w:rsidR="00FF63A5">
        <w:rPr>
          <w:rFonts w:ascii="FrankRuehl" w:hAnsi="FrankRuehl" w:hint="cs"/>
          <w:sz w:val="28"/>
          <w:rtl/>
        </w:rPr>
        <w:t>ש"ח</w:t>
      </w:r>
      <w:r w:rsidRPr="0010088F">
        <w:rPr>
          <w:rFonts w:ascii="FrankRuehl" w:hAnsi="FrankRuehl"/>
          <w:sz w:val="28"/>
          <w:rtl/>
        </w:rPr>
        <w:t>.</w:t>
      </w:r>
      <w:r>
        <w:rPr>
          <w:rFonts w:ascii="FrankRuehl" w:hAnsi="FrankRuehl" w:hint="cs"/>
          <w:sz w:val="28"/>
          <w:rtl/>
        </w:rPr>
        <w:t xml:space="preserve"> ביום 07/08/2016 הועבר סכום של 1,500,000 </w:t>
      </w:r>
      <w:r w:rsidR="00FF63A5">
        <w:rPr>
          <w:rFonts w:ascii="FrankRuehl" w:hAnsi="FrankRuehl" w:hint="cs"/>
          <w:sz w:val="28"/>
          <w:rtl/>
        </w:rPr>
        <w:t>ש"ח</w:t>
      </w:r>
      <w:r>
        <w:rPr>
          <w:rFonts w:ascii="FrankRuehl" w:hAnsi="FrankRuehl" w:hint="cs"/>
          <w:sz w:val="28"/>
          <w:rtl/>
        </w:rPr>
        <w:t xml:space="preserve"> בשתי פעימות. וביום 25/09/2016 הועבר סכום של 200,000 </w:t>
      </w:r>
      <w:r w:rsidR="00FF63A5">
        <w:rPr>
          <w:rFonts w:ascii="FrankRuehl" w:hAnsi="FrankRuehl" w:hint="cs"/>
          <w:sz w:val="28"/>
          <w:rtl/>
        </w:rPr>
        <w:t>ש"ח</w:t>
      </w:r>
      <w:r>
        <w:rPr>
          <w:rFonts w:ascii="FrankRuehl" w:hAnsi="FrankRuehl" w:hint="cs"/>
          <w:sz w:val="28"/>
          <w:rtl/>
        </w:rPr>
        <w:t>.</w:t>
      </w:r>
      <w:r w:rsidRPr="0010088F">
        <w:rPr>
          <w:rFonts w:ascii="FrankRuehl" w:hAnsi="FrankRuehl"/>
          <w:sz w:val="28"/>
          <w:rtl/>
        </w:rPr>
        <w:t xml:space="preserve"> </w:t>
      </w:r>
      <w:r>
        <w:rPr>
          <w:rFonts w:ascii="FrankRuehl" w:hAnsi="FrankRuehl" w:hint="cs"/>
          <w:sz w:val="28"/>
          <w:rtl/>
        </w:rPr>
        <w:t xml:space="preserve">קודם לכן, ביום 22/05/2016, הועבר </w:t>
      </w:r>
      <w:r w:rsidRPr="0010088F">
        <w:rPr>
          <w:rFonts w:ascii="FrankRuehl" w:hAnsi="FrankRuehl"/>
          <w:sz w:val="28"/>
          <w:rtl/>
        </w:rPr>
        <w:t xml:space="preserve">סכום נוסף של 50,000 </w:t>
      </w:r>
      <w:r w:rsidR="00FF63A5">
        <w:rPr>
          <w:rFonts w:ascii="FrankRuehl" w:hAnsi="FrankRuehl" w:hint="cs"/>
          <w:sz w:val="28"/>
          <w:rtl/>
        </w:rPr>
        <w:t>ש"ח</w:t>
      </w:r>
      <w:r w:rsidR="00FF63A5" w:rsidRPr="0010088F">
        <w:rPr>
          <w:rFonts w:ascii="FrankRuehl" w:hAnsi="FrankRuehl"/>
          <w:sz w:val="28"/>
          <w:rtl/>
        </w:rPr>
        <w:t xml:space="preserve"> </w:t>
      </w:r>
      <w:r w:rsidRPr="0010088F">
        <w:rPr>
          <w:rFonts w:ascii="FrankRuehl" w:hAnsi="FrankRuehl"/>
          <w:sz w:val="28"/>
          <w:rtl/>
        </w:rPr>
        <w:t>לחשבון אחר של האיש</w:t>
      </w:r>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אמו</w:t>
      </w:r>
      <w:proofErr w:type="spellEnd"/>
      <w:r w:rsidRPr="001F3433">
        <w:rPr>
          <w:rFonts w:ascii="FrankRuehl" w:hAnsi="FrankRuehl" w:hint="cs"/>
          <w:sz w:val="28"/>
          <w:szCs w:val="24"/>
          <w:rtl/>
        </w:rPr>
        <w:t xml:space="preserve"> מסרה (פרוטוקול מיום 19/11/2020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37)</w:t>
      </w:r>
      <w:r>
        <w:rPr>
          <w:rFonts w:ascii="FrankRuehl" w:hAnsi="FrankRuehl" w:hint="cs"/>
          <w:sz w:val="28"/>
          <w:rtl/>
        </w:rPr>
        <w:t xml:space="preserve"> שנתנה סכום דומה במתנה לשלשת ילדיה</w:t>
      </w:r>
      <w:r w:rsidRPr="0010088F">
        <w:rPr>
          <w:rFonts w:ascii="FrankRuehl" w:hAnsi="FrankRuehl"/>
          <w:sz w:val="28"/>
          <w:rtl/>
        </w:rPr>
        <w:t xml:space="preserve">. </w:t>
      </w:r>
    </w:p>
    <w:p w14:paraId="3C939E49" w14:textId="77777777"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טוענת שהסכום שהופקד בחשבונם ניתן לשניהם במתנה על ידי האם, ואין מדובר בכספי מתנה שהינם נכסים חיצוניים שאינם ברי איזון. לדברי </w:t>
      </w:r>
      <w:proofErr w:type="spellStart"/>
      <w:r w:rsidRPr="0010088F">
        <w:rPr>
          <w:rFonts w:ascii="FrankRuehl" w:hAnsi="FrankRuehl"/>
          <w:sz w:val="28"/>
          <w:rtl/>
        </w:rPr>
        <w:t>האשה</w:t>
      </w:r>
      <w:proofErr w:type="spellEnd"/>
      <w:r w:rsidRPr="0010088F">
        <w:rPr>
          <w:rFonts w:ascii="FrankRuehl" w:hAnsi="FrankRuehl"/>
          <w:sz w:val="28"/>
          <w:rtl/>
        </w:rPr>
        <w:t xml:space="preserve">, אם האיש שתפה אותה בכספי המתנה מתוך הערכה לפועלה כרעיה וכגורם משכין שלום בין האיש להוריו, ומתוך הבנה שעליה להגיש לצדדים סיוע כספי זהה לזה שהוגש להם על ידי הורי </w:t>
      </w:r>
      <w:proofErr w:type="spellStart"/>
      <w:r w:rsidRPr="0010088F">
        <w:rPr>
          <w:rFonts w:ascii="FrankRuehl" w:hAnsi="FrankRuehl"/>
          <w:sz w:val="28"/>
          <w:rtl/>
        </w:rPr>
        <w:t>האשה</w:t>
      </w:r>
      <w:proofErr w:type="spellEnd"/>
      <w:r w:rsidRPr="0010088F">
        <w:rPr>
          <w:rFonts w:ascii="FrankRuehl" w:hAnsi="FrankRuehl"/>
          <w:sz w:val="28"/>
          <w:rtl/>
        </w:rPr>
        <w:t xml:space="preserve">. למעשה טוענת </w:t>
      </w:r>
      <w:proofErr w:type="spellStart"/>
      <w:r w:rsidRPr="0010088F">
        <w:rPr>
          <w:rFonts w:ascii="FrankRuehl" w:hAnsi="FrankRuehl"/>
          <w:sz w:val="28"/>
          <w:rtl/>
        </w:rPr>
        <w:t>האשה</w:t>
      </w:r>
      <w:proofErr w:type="spellEnd"/>
      <w:r w:rsidRPr="0010088F">
        <w:rPr>
          <w:rFonts w:ascii="FrankRuehl" w:hAnsi="FrankRuehl"/>
          <w:sz w:val="28"/>
          <w:rtl/>
        </w:rPr>
        <w:t xml:space="preserve"> </w:t>
      </w:r>
      <w:r w:rsidRPr="0010088F">
        <w:rPr>
          <w:rFonts w:ascii="FrankRuehl" w:hAnsi="FrankRuehl"/>
          <w:sz w:val="28"/>
          <w:rtl/>
        </w:rPr>
        <w:lastRenderedPageBreak/>
        <w:t>שיחסי האיש עם הוריו היו מעורערים, וההורים הפלו את האיש לרעה באופן שיטתי בחלוקת רכושם ביחס לאחיו, ואלמלא היא</w:t>
      </w:r>
      <w:r>
        <w:rPr>
          <w:rFonts w:ascii="FrankRuehl" w:hAnsi="FrankRuehl" w:hint="cs"/>
          <w:sz w:val="28"/>
          <w:rtl/>
        </w:rPr>
        <w:t>,</w:t>
      </w:r>
      <w:r w:rsidRPr="0010088F">
        <w:rPr>
          <w:rFonts w:ascii="FrankRuehl" w:hAnsi="FrankRuehl"/>
          <w:sz w:val="28"/>
          <w:rtl/>
        </w:rPr>
        <w:t xml:space="preserve"> ספק אם היה מקבל משהו מהוריו. לדבריה, האיש הסתיר את המשבר המתהווה ביחסיהם מעיני הוריו על מנת שיעבירו את הכספים לצדדים בזכות </w:t>
      </w:r>
      <w:proofErr w:type="spellStart"/>
      <w:r w:rsidRPr="0010088F">
        <w:rPr>
          <w:rFonts w:ascii="FrankRuehl" w:hAnsi="FrankRuehl"/>
          <w:sz w:val="28"/>
          <w:rtl/>
        </w:rPr>
        <w:t>האשה</w:t>
      </w:r>
      <w:proofErr w:type="spellEnd"/>
      <w:r w:rsidRPr="0010088F">
        <w:rPr>
          <w:rFonts w:ascii="FrankRuehl" w:hAnsi="FrankRuehl"/>
          <w:sz w:val="28"/>
          <w:rtl/>
        </w:rPr>
        <w:t xml:space="preserve">. </w:t>
      </w:r>
    </w:p>
    <w:p w14:paraId="062C3023"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את טענתה זו מבססת </w:t>
      </w:r>
      <w:proofErr w:type="spellStart"/>
      <w:r w:rsidRPr="0010088F">
        <w:rPr>
          <w:rFonts w:ascii="FrankRuehl" w:hAnsi="FrankRuehl"/>
          <w:sz w:val="28"/>
          <w:rtl/>
        </w:rPr>
        <w:t>האשה</w:t>
      </w:r>
      <w:proofErr w:type="spellEnd"/>
      <w:r w:rsidRPr="0010088F">
        <w:rPr>
          <w:rFonts w:ascii="FrankRuehl" w:hAnsi="FrankRuehl"/>
          <w:sz w:val="28"/>
          <w:rtl/>
        </w:rPr>
        <w:t xml:space="preserve"> על דברי האיש עצמו בכתב התביעה </w:t>
      </w:r>
      <w:r w:rsidRPr="001F3433">
        <w:rPr>
          <w:rFonts w:ascii="FrankRuehl" w:hAnsi="FrankRuehl"/>
          <w:sz w:val="28"/>
          <w:szCs w:val="24"/>
          <w:rtl/>
        </w:rPr>
        <w:t>(סעי' 12)</w:t>
      </w:r>
      <w:r w:rsidRPr="0010088F">
        <w:rPr>
          <w:rFonts w:ascii="FrankRuehl" w:hAnsi="FrankRuehl"/>
          <w:sz w:val="28"/>
          <w:rtl/>
        </w:rPr>
        <w:t xml:space="preserve"> שם נכתב שאם האיש העבירה את הכספים לצדדים לצורך רכישת דירה, שלא נרכשה לבסוף, עקב רצונה של </w:t>
      </w:r>
      <w:proofErr w:type="spellStart"/>
      <w:r w:rsidRPr="0010088F">
        <w:rPr>
          <w:rFonts w:ascii="FrankRuehl" w:hAnsi="FrankRuehl"/>
          <w:sz w:val="28"/>
          <w:rtl/>
        </w:rPr>
        <w:t>האשה</w:t>
      </w:r>
      <w:proofErr w:type="spellEnd"/>
      <w:r w:rsidRPr="0010088F">
        <w:rPr>
          <w:rFonts w:ascii="FrankRuehl" w:hAnsi="FrankRuehl"/>
          <w:sz w:val="28"/>
          <w:rtl/>
        </w:rPr>
        <w:t xml:space="preserve"> להתגרש. כלומר, שאלמלא התגרשו הצדדים היו כספי המתנה משמשים לרכישת דירה עבור שניהם.</w:t>
      </w:r>
    </w:p>
    <w:p w14:paraId="683F6B7B" w14:textId="77777777"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טוענת שבדבריו אלה מפריך האיש טענה נוספת שנשמעה מפיו במהלך הדיונים שכספי המתנה הינם כספי ירושה של אביו המנוח שהועברו לצדדים על ידי האם. והנה מודה האיש שמדובר במתנה של האם שמקורה בכספי ירושה, ונועדה לרכישת דירה לצדדים.</w:t>
      </w:r>
    </w:p>
    <w:p w14:paraId="640B336F" w14:textId="77777777"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מכחישה את טענת האיש שרכישת הדירה בכספי המתנה סוכלה עקב רצונה בגירושין וטוענת שהיה זה האיש שהחליט להתגרש ולנשל אותה מחלקה במתנת האם. </w:t>
      </w:r>
    </w:p>
    <w:p w14:paraId="1CC11CCB" w14:textId="2E99D402" w:rsidR="00F27B83" w:rsidRPr="0010088F" w:rsidRDefault="00F27B83" w:rsidP="00EC08A4">
      <w:pPr>
        <w:pStyle w:val="af"/>
        <w:rPr>
          <w:rFonts w:ascii="FrankRuehl" w:hAnsi="FrankRuehl"/>
          <w:sz w:val="28"/>
          <w:rtl/>
        </w:rPr>
      </w:pPr>
      <w:r w:rsidRPr="0010088F">
        <w:rPr>
          <w:rFonts w:ascii="FrankRuehl" w:hAnsi="FrankRuehl"/>
          <w:sz w:val="28"/>
          <w:rtl/>
        </w:rPr>
        <w:t xml:space="preserve">כראיה לטענתה מציינת </w:t>
      </w:r>
      <w:proofErr w:type="spellStart"/>
      <w:r w:rsidRPr="0010088F">
        <w:rPr>
          <w:rFonts w:ascii="FrankRuehl" w:hAnsi="FrankRuehl"/>
          <w:sz w:val="28"/>
          <w:rtl/>
        </w:rPr>
        <w:t>האשה</w:t>
      </w:r>
      <w:proofErr w:type="spellEnd"/>
      <w:r w:rsidRPr="0010088F">
        <w:rPr>
          <w:rFonts w:ascii="FrankRuehl" w:hAnsi="FrankRuehl"/>
          <w:sz w:val="28"/>
          <w:rtl/>
        </w:rPr>
        <w:t xml:space="preserve"> שאם האיש העידה בביה"ד שנתנה לאיש שני סכומים, אחד ע"ס 1,700,000 </w:t>
      </w:r>
      <w:r w:rsidR="00FF63A5">
        <w:rPr>
          <w:rFonts w:ascii="FrankRuehl" w:hAnsi="FrankRuehl" w:hint="cs"/>
          <w:sz w:val="28"/>
          <w:rtl/>
        </w:rPr>
        <w:t>ש"ח</w:t>
      </w:r>
      <w:r w:rsidR="00FF63A5" w:rsidRPr="0010088F">
        <w:rPr>
          <w:rFonts w:ascii="FrankRuehl" w:hAnsi="FrankRuehl"/>
          <w:sz w:val="28"/>
          <w:rtl/>
        </w:rPr>
        <w:t xml:space="preserve"> </w:t>
      </w:r>
      <w:r w:rsidRPr="0010088F">
        <w:rPr>
          <w:rFonts w:ascii="FrankRuehl" w:hAnsi="FrankRuehl"/>
          <w:sz w:val="28"/>
          <w:rtl/>
        </w:rPr>
        <w:t xml:space="preserve">עבור רכישת דירה, ושני ע"ס 50,000 </w:t>
      </w:r>
      <w:r w:rsidR="00FF63A5">
        <w:rPr>
          <w:rFonts w:ascii="FrankRuehl" w:hAnsi="FrankRuehl" w:hint="cs"/>
          <w:sz w:val="28"/>
          <w:rtl/>
        </w:rPr>
        <w:t>ש"ח</w:t>
      </w:r>
      <w:r w:rsidR="00FF63A5" w:rsidRPr="0010088F">
        <w:rPr>
          <w:rFonts w:ascii="FrankRuehl" w:hAnsi="FrankRuehl"/>
          <w:sz w:val="28"/>
          <w:rtl/>
        </w:rPr>
        <w:t xml:space="preserve"> </w:t>
      </w:r>
      <w:r w:rsidRPr="0010088F">
        <w:rPr>
          <w:rFonts w:ascii="FrankRuehl" w:hAnsi="FrankRuehl"/>
          <w:sz w:val="28"/>
          <w:rtl/>
        </w:rPr>
        <w:t xml:space="preserve">בתור מתנה שנתנה לכל אחד מילדיה. הסכום הראשון הופקד בחשבונם המשותף של הצדדים, והסכום השני הופקד בחשבון בנק פרטי של הבעל בבנק </w:t>
      </w:r>
      <w:proofErr w:type="spellStart"/>
      <w:r w:rsidRPr="0010088F">
        <w:rPr>
          <w:rFonts w:ascii="FrankRuehl" w:hAnsi="FrankRuehl"/>
          <w:sz w:val="28"/>
          <w:rtl/>
        </w:rPr>
        <w:t>מרכנתיל</w:t>
      </w:r>
      <w:proofErr w:type="spellEnd"/>
      <w:r w:rsidRPr="0010088F">
        <w:rPr>
          <w:rFonts w:ascii="FrankRuehl" w:hAnsi="FrankRuehl"/>
          <w:sz w:val="28"/>
          <w:rtl/>
        </w:rPr>
        <w:t xml:space="preserve"> דיסקונט. עובדה זו סותרת את גרסתו של האיש שהנחה את </w:t>
      </w:r>
      <w:proofErr w:type="spellStart"/>
      <w:r w:rsidRPr="0010088F">
        <w:rPr>
          <w:rFonts w:ascii="FrankRuehl" w:hAnsi="FrankRuehl"/>
          <w:sz w:val="28"/>
          <w:rtl/>
        </w:rPr>
        <w:t>אמו</w:t>
      </w:r>
      <w:proofErr w:type="spellEnd"/>
      <w:r w:rsidRPr="0010088F">
        <w:rPr>
          <w:rFonts w:ascii="FrankRuehl" w:hAnsi="FrankRuehl"/>
          <w:sz w:val="28"/>
          <w:rtl/>
        </w:rPr>
        <w:t xml:space="preserve"> להפקיד את כל הסכום בחשבון המשותף לאחר ששמע </w:t>
      </w:r>
      <w:proofErr w:type="spellStart"/>
      <w:r w:rsidRPr="0010088F">
        <w:rPr>
          <w:rFonts w:ascii="FrankRuehl" w:hAnsi="FrankRuehl"/>
          <w:sz w:val="28"/>
          <w:rtl/>
        </w:rPr>
        <w:t>מהאשה</w:t>
      </w:r>
      <w:proofErr w:type="spellEnd"/>
      <w:r w:rsidRPr="0010088F">
        <w:rPr>
          <w:rFonts w:ascii="FrankRuehl" w:hAnsi="FrankRuehl"/>
          <w:sz w:val="28"/>
          <w:rtl/>
        </w:rPr>
        <w:t xml:space="preserve"> כמה פעמים שהיא מכירה בכך שמדובר בכסף שלו שמיועד לרכישת דירה עבורו, ואין לה כוונה לדרוש חלק מהכסף. האיש אף הסביר שאם היה מפקיד את הכסף בחשבון פרטי, היה נוצר משבר בין הצדדים. הנה כי כן הוכח שלאיש היה חשבון פרטי ש</w:t>
      </w:r>
      <w:r>
        <w:rPr>
          <w:rFonts w:ascii="FrankRuehl" w:hAnsi="FrankRuehl" w:hint="cs"/>
          <w:sz w:val="28"/>
          <w:rtl/>
        </w:rPr>
        <w:t>א</w:t>
      </w:r>
      <w:r w:rsidRPr="0010088F">
        <w:rPr>
          <w:rFonts w:ascii="FrankRuehl" w:hAnsi="FrankRuehl"/>
          <w:sz w:val="28"/>
          <w:rtl/>
        </w:rPr>
        <w:t xml:space="preserve">ליו הפקיד חלק מהסכום שניתן לו במתנה מאמו, ואת החלק השני שיועד לרכישת דירה עבור שני הצדדים הפקיד בחשבון המשותף. </w:t>
      </w:r>
    </w:p>
    <w:p w14:paraId="377A47B3"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קיומו של חשבון פרטי של האיש והעברת חלק מהכספים לחשבון על ידי האם סותרת אף את דברי האם בעדותה בביה"ד שהכספים נתנו לאיש למטרת רכישת דירה. </w:t>
      </w:r>
      <w:proofErr w:type="spellStart"/>
      <w:r w:rsidRPr="0010088F">
        <w:rPr>
          <w:rFonts w:ascii="FrankRuehl" w:hAnsi="FrankRuehl"/>
          <w:sz w:val="28"/>
          <w:rtl/>
        </w:rPr>
        <w:t>האשה</w:t>
      </w:r>
      <w:proofErr w:type="spellEnd"/>
      <w:r w:rsidRPr="0010088F">
        <w:rPr>
          <w:rFonts w:ascii="FrankRuehl" w:hAnsi="FrankRuehl"/>
          <w:sz w:val="28"/>
          <w:rtl/>
        </w:rPr>
        <w:t xml:space="preserve"> מוסיפה שהאם יכלה בנקל לעשות עם האיש הסכם שמבהיר שהכספים ניתנים לאיש בלבד, לצורך רכישת דירה. </w:t>
      </w:r>
      <w:proofErr w:type="spellStart"/>
      <w:r w:rsidRPr="0010088F">
        <w:rPr>
          <w:rFonts w:ascii="FrankRuehl" w:hAnsi="FrankRuehl"/>
          <w:sz w:val="28"/>
          <w:rtl/>
        </w:rPr>
        <w:t>משלא</w:t>
      </w:r>
      <w:proofErr w:type="spellEnd"/>
      <w:r w:rsidRPr="0010088F">
        <w:rPr>
          <w:rFonts w:ascii="FrankRuehl" w:hAnsi="FrankRuehl"/>
          <w:sz w:val="28"/>
          <w:rtl/>
        </w:rPr>
        <w:t xml:space="preserve"> עשתה כן, הוכיחה במעשיה שהכספים נתנו לשני הצדדים בשווה. </w:t>
      </w:r>
    </w:p>
    <w:p w14:paraId="691D8174" w14:textId="35466074"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מציינת שביום 02/06/2016, עשרה ימים בלבד לאחר שאם האיש הפקידה בחשבונו הפרטי את הסכום </w:t>
      </w:r>
      <w:r>
        <w:rPr>
          <w:rFonts w:ascii="FrankRuehl" w:hAnsi="FrankRuehl" w:hint="cs"/>
          <w:sz w:val="28"/>
          <w:rtl/>
        </w:rPr>
        <w:t>הראשון של 50,000 ש"ח</w:t>
      </w:r>
      <w:r w:rsidRPr="0010088F">
        <w:rPr>
          <w:rFonts w:ascii="FrankRuehl" w:hAnsi="FrankRuehl"/>
          <w:sz w:val="28"/>
          <w:rtl/>
        </w:rPr>
        <w:t xml:space="preserve">, העביר האיש לחשבונם המשותף סך של 35,000 </w:t>
      </w:r>
      <w:r w:rsidR="00FF63A5">
        <w:rPr>
          <w:rFonts w:ascii="FrankRuehl" w:hAnsi="FrankRuehl" w:hint="cs"/>
          <w:sz w:val="28"/>
          <w:rtl/>
        </w:rPr>
        <w:t>ש"ח</w:t>
      </w:r>
      <w:r w:rsidRPr="0010088F">
        <w:rPr>
          <w:rFonts w:ascii="FrankRuehl" w:hAnsi="FrankRuehl"/>
          <w:sz w:val="28"/>
          <w:rtl/>
        </w:rPr>
        <w:t xml:space="preserve">, </w:t>
      </w:r>
      <w:proofErr w:type="spellStart"/>
      <w:r w:rsidRPr="0010088F">
        <w:rPr>
          <w:rFonts w:ascii="FrankRuehl" w:hAnsi="FrankRuehl"/>
          <w:sz w:val="28"/>
          <w:rtl/>
        </w:rPr>
        <w:t>שהאשה</w:t>
      </w:r>
      <w:proofErr w:type="spellEnd"/>
      <w:r w:rsidRPr="0010088F">
        <w:rPr>
          <w:rFonts w:ascii="FrankRuehl" w:hAnsi="FrankRuehl"/>
          <w:sz w:val="28"/>
          <w:rtl/>
        </w:rPr>
        <w:t xml:space="preserve"> מניחה שמקורו מהסכום השני שקיבל מאמו, שהאיש החליט לשתף אותה ברובו. </w:t>
      </w:r>
    </w:p>
    <w:p w14:paraId="2BFC40C5" w14:textId="5B397C0B" w:rsidR="00F27B83" w:rsidRPr="0010088F" w:rsidRDefault="00F27B83" w:rsidP="00EC08A4">
      <w:pPr>
        <w:pStyle w:val="af"/>
        <w:rPr>
          <w:rFonts w:ascii="FrankRuehl" w:hAnsi="FrankRuehl"/>
          <w:sz w:val="28"/>
          <w:rtl/>
        </w:rPr>
      </w:pPr>
      <w:r w:rsidRPr="0010088F">
        <w:rPr>
          <w:rFonts w:ascii="FrankRuehl" w:hAnsi="FrankRuehl"/>
          <w:sz w:val="28"/>
          <w:rtl/>
        </w:rPr>
        <w:t xml:space="preserve">כראיה נוספת לטענתה, מציינת </w:t>
      </w:r>
      <w:proofErr w:type="spellStart"/>
      <w:r w:rsidRPr="0010088F">
        <w:rPr>
          <w:rFonts w:ascii="FrankRuehl" w:hAnsi="FrankRuehl"/>
          <w:sz w:val="28"/>
          <w:rtl/>
        </w:rPr>
        <w:t>האשה</w:t>
      </w:r>
      <w:proofErr w:type="spellEnd"/>
      <w:r w:rsidRPr="0010088F">
        <w:rPr>
          <w:rFonts w:ascii="FrankRuehl" w:hAnsi="FrankRuehl"/>
          <w:sz w:val="28"/>
          <w:rtl/>
        </w:rPr>
        <w:t xml:space="preserve"> את העובדה שהצדדים השתמשו בכספים שקיבלו מהאם, ובזבזו חלק ניכר מהם, כ 600,000 </w:t>
      </w:r>
      <w:r w:rsidR="00FF63A5">
        <w:rPr>
          <w:rFonts w:ascii="FrankRuehl" w:hAnsi="FrankRuehl" w:hint="cs"/>
          <w:sz w:val="28"/>
          <w:rtl/>
        </w:rPr>
        <w:t>ש"ח</w:t>
      </w:r>
      <w:r w:rsidRPr="0010088F">
        <w:rPr>
          <w:rFonts w:ascii="FrankRuehl" w:hAnsi="FrankRuehl"/>
          <w:sz w:val="28"/>
          <w:rtl/>
        </w:rPr>
        <w:t>, למימון חופשות סילוק חוב משכנתא, ורכישות שונות.</w:t>
      </w:r>
    </w:p>
    <w:p w14:paraId="074D8230"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כך מציינת </w:t>
      </w:r>
      <w:proofErr w:type="spellStart"/>
      <w:r w:rsidRPr="0010088F">
        <w:rPr>
          <w:rFonts w:ascii="FrankRuehl" w:hAnsi="FrankRuehl"/>
          <w:sz w:val="28"/>
          <w:rtl/>
        </w:rPr>
        <w:t>האשה</w:t>
      </w:r>
      <w:proofErr w:type="spellEnd"/>
      <w:r w:rsidRPr="0010088F">
        <w:rPr>
          <w:rFonts w:ascii="FrankRuehl" w:hAnsi="FrankRuehl"/>
          <w:sz w:val="28"/>
          <w:rtl/>
        </w:rPr>
        <w:t xml:space="preserve"> שבחודש מאי 2017, חודשי</w:t>
      </w:r>
      <w:r>
        <w:rPr>
          <w:rFonts w:ascii="FrankRuehl" w:hAnsi="FrankRuehl" w:hint="cs"/>
          <w:sz w:val="28"/>
          <w:rtl/>
        </w:rPr>
        <w:t>י</w:t>
      </w:r>
      <w:r w:rsidRPr="0010088F">
        <w:rPr>
          <w:rFonts w:ascii="FrankRuehl" w:hAnsi="FrankRuehl"/>
          <w:sz w:val="28"/>
          <w:rtl/>
        </w:rPr>
        <w:t xml:space="preserve">ם לפני שהוגשה בקשה לישוב סכסוך, ובחודש מאי 2018, עשרה חודשים לאחר הגשת הבקשה, שולמו מהחשבון המשותף סכומי כסף ניכרים </w:t>
      </w:r>
      <w:proofErr w:type="spellStart"/>
      <w:r w:rsidRPr="0010088F">
        <w:rPr>
          <w:rFonts w:ascii="FrankRuehl" w:hAnsi="FrankRuehl"/>
          <w:sz w:val="28"/>
          <w:rtl/>
        </w:rPr>
        <w:t>לפרעון</w:t>
      </w:r>
      <w:proofErr w:type="spellEnd"/>
      <w:r w:rsidRPr="0010088F">
        <w:rPr>
          <w:rFonts w:ascii="FrankRuehl" w:hAnsi="FrankRuehl"/>
          <w:sz w:val="28"/>
          <w:rtl/>
        </w:rPr>
        <w:t xml:space="preserve"> חוב המשכנתא, ותשלומים בכרטיסי אשראי. </w:t>
      </w:r>
    </w:p>
    <w:p w14:paraId="43881CE4" w14:textId="1077EAC9" w:rsidR="00F27B83" w:rsidRPr="0010088F" w:rsidRDefault="00F27B83" w:rsidP="00EC08A4">
      <w:pPr>
        <w:pStyle w:val="af"/>
        <w:rPr>
          <w:rFonts w:ascii="FrankRuehl" w:hAnsi="FrankRuehl"/>
          <w:sz w:val="28"/>
          <w:rtl/>
        </w:rPr>
      </w:pPr>
      <w:r w:rsidRPr="0010088F">
        <w:rPr>
          <w:rFonts w:ascii="FrankRuehl" w:hAnsi="FrankRuehl"/>
          <w:sz w:val="28"/>
          <w:rtl/>
        </w:rPr>
        <w:t xml:space="preserve">וכך מציינת </w:t>
      </w:r>
      <w:proofErr w:type="spellStart"/>
      <w:r w:rsidRPr="0010088F">
        <w:rPr>
          <w:rFonts w:ascii="FrankRuehl" w:hAnsi="FrankRuehl"/>
          <w:sz w:val="28"/>
          <w:rtl/>
        </w:rPr>
        <w:t>האשה</w:t>
      </w:r>
      <w:proofErr w:type="spellEnd"/>
      <w:r w:rsidRPr="0010088F">
        <w:rPr>
          <w:rFonts w:ascii="FrankRuehl" w:hAnsi="FrankRuehl"/>
          <w:sz w:val="28"/>
          <w:rtl/>
        </w:rPr>
        <w:t xml:space="preserve">, שבתקופה שקדמה להגשת הבקשה לישוב סכסוך מימנו הצדדים מהכספים שבחשבון המשותף רכישה של רכב יוקרתי, חופשה משפחתית בגרמניה וחופשה זוגית בקנדה, וטיול זוגי לאלפים הצרפתים. כמו כן, הצדדים התירו לעצמם להעלות באופן ניכר את רמת החיים ולהגדיל את ההוצאה החודשית בעשרות אלפי </w:t>
      </w:r>
      <w:r w:rsidR="00FF63A5">
        <w:rPr>
          <w:rFonts w:ascii="FrankRuehl" w:hAnsi="FrankRuehl" w:hint="cs"/>
          <w:sz w:val="28"/>
          <w:rtl/>
        </w:rPr>
        <w:t>ש"ח</w:t>
      </w:r>
      <w:r w:rsidR="00FF63A5" w:rsidRPr="0010088F">
        <w:rPr>
          <w:rFonts w:ascii="FrankRuehl" w:hAnsi="FrankRuehl"/>
          <w:sz w:val="28"/>
          <w:rtl/>
        </w:rPr>
        <w:t xml:space="preserve"> </w:t>
      </w:r>
      <w:r w:rsidRPr="0010088F">
        <w:rPr>
          <w:rFonts w:ascii="FrankRuehl" w:hAnsi="FrankRuehl"/>
          <w:sz w:val="28"/>
          <w:rtl/>
        </w:rPr>
        <w:t xml:space="preserve">מדי חודש. כמו כן, הצדדים </w:t>
      </w:r>
      <w:r w:rsidRPr="0010088F">
        <w:rPr>
          <w:rFonts w:ascii="FrankRuehl" w:hAnsi="FrankRuehl"/>
          <w:sz w:val="28"/>
          <w:rtl/>
        </w:rPr>
        <w:lastRenderedPageBreak/>
        <w:t>התעניינו ברכישת נכס נוסף, השתתפו בקבוצת רכישה למטרת רכישת מגרש לבניה. כל הפעולות הללו נעשו בתקופה שקדמה להגשת הבקשה לישוב סכסוך על מנת לתמוך בניסיון שנעשה באותה תקופה בסיוע של גורמי טיפול לשקם את שלום הבית בין הצדדים.</w:t>
      </w:r>
    </w:p>
    <w:p w14:paraId="57C92C2C" w14:textId="77777777"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מציינת שאם האיש שהעידה שנתנה את הכספים לאיש לצורך רכישת דירה כצוואת אביו, לא מחתה בצדדים על השימוש שעשו בכספים. שימוש זה מוכיח שגם אם האם נתנה את הכספים לאיש למטרה מסוימת, האיש החליט לשתף בהם את </w:t>
      </w:r>
      <w:proofErr w:type="spellStart"/>
      <w:r w:rsidRPr="0010088F">
        <w:rPr>
          <w:rFonts w:ascii="FrankRuehl" w:hAnsi="FrankRuehl"/>
          <w:sz w:val="28"/>
          <w:rtl/>
        </w:rPr>
        <w:t>האשה</w:t>
      </w:r>
      <w:proofErr w:type="spellEnd"/>
      <w:r w:rsidRPr="0010088F">
        <w:rPr>
          <w:rFonts w:ascii="FrankRuehl" w:hAnsi="FrankRuehl"/>
          <w:sz w:val="28"/>
          <w:rtl/>
        </w:rPr>
        <w:t xml:space="preserve">, והאם שמעה ולא מחתה. </w:t>
      </w:r>
    </w:p>
    <w:p w14:paraId="5BB0698D" w14:textId="77777777"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מרחיבה בעניין המקור של </w:t>
      </w:r>
      <w:r>
        <w:rPr>
          <w:rFonts w:ascii="FrankRuehl" w:hAnsi="FrankRuehl" w:hint="cs"/>
          <w:sz w:val="28"/>
          <w:rtl/>
        </w:rPr>
        <w:t>ה</w:t>
      </w:r>
      <w:r w:rsidRPr="0010088F">
        <w:rPr>
          <w:rFonts w:ascii="FrankRuehl" w:hAnsi="FrankRuehl"/>
          <w:sz w:val="28"/>
          <w:rtl/>
        </w:rPr>
        <w:t>כספי</w:t>
      </w:r>
      <w:r>
        <w:rPr>
          <w:rFonts w:ascii="FrankRuehl" w:hAnsi="FrankRuehl" w:hint="cs"/>
          <w:sz w:val="28"/>
          <w:rtl/>
        </w:rPr>
        <w:t>ם</w:t>
      </w:r>
      <w:r w:rsidRPr="0010088F">
        <w:rPr>
          <w:rFonts w:ascii="FrankRuehl" w:hAnsi="FrankRuehl"/>
          <w:sz w:val="28"/>
          <w:rtl/>
        </w:rPr>
        <w:t xml:space="preserve">, ומציינת שבניגוד לטענתו המקורית של האיש אין מדובר בכספי ירושה של אביו שהאב הועיד עבורו לצורך רכישת דירה, אלא ברכוש שאבי האיש הוריש לאם האיש בצוואתו, שהיה בבעלותה המוחלטת של אם האיש, שהחליטה על דעת עצמה לתת חלק מהרכוש לצדדים במתנה. </w:t>
      </w:r>
    </w:p>
    <w:p w14:paraId="19CE30B3"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בהקשר זה טוענת </w:t>
      </w:r>
      <w:proofErr w:type="spellStart"/>
      <w:r w:rsidRPr="0010088F">
        <w:rPr>
          <w:rFonts w:ascii="FrankRuehl" w:hAnsi="FrankRuehl"/>
          <w:sz w:val="28"/>
          <w:rtl/>
        </w:rPr>
        <w:t>האשה</w:t>
      </w:r>
      <w:proofErr w:type="spellEnd"/>
      <w:r w:rsidRPr="0010088F">
        <w:rPr>
          <w:rFonts w:ascii="FrankRuehl" w:hAnsi="FrankRuehl"/>
          <w:sz w:val="28"/>
          <w:rtl/>
        </w:rPr>
        <w:t xml:space="preserve"> שמצופה היה מאם האיש שחפצה שתהיה לאיש דירה בבעלותו, להעביר על שמו את הדירה ברמת גן כפי שהציע האיש עצמו. במקום זאת בחרה ל</w:t>
      </w:r>
      <w:r>
        <w:rPr>
          <w:rFonts w:ascii="FrankRuehl" w:hAnsi="FrankRuehl" w:hint="cs"/>
          <w:sz w:val="28"/>
          <w:rtl/>
        </w:rPr>
        <w:t>העביר לחשבון המשותף את שווי הדירה, ולאפשר לאיש לעשות בכספים ככ</w:t>
      </w:r>
      <w:r w:rsidRPr="0010088F">
        <w:rPr>
          <w:rFonts w:ascii="FrankRuehl" w:hAnsi="FrankRuehl"/>
          <w:sz w:val="28"/>
          <w:rtl/>
        </w:rPr>
        <w:t xml:space="preserve">ל העולה על רוחו.  </w:t>
      </w:r>
    </w:p>
    <w:p w14:paraId="162EFAC7"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במענה לטענת האיש שהינו יורש אחר יורש בצוואת אביו כהגדרתו בחוק הירושה, לנוכח העובדה שהאב כתב בצוואתו שבמידה והאם תלך לעולמה בחייו, יירש האיש את הדירה ברמת גן, משיבה  </w:t>
      </w:r>
      <w:proofErr w:type="spellStart"/>
      <w:r w:rsidRPr="0010088F">
        <w:rPr>
          <w:rFonts w:ascii="FrankRuehl" w:hAnsi="FrankRuehl"/>
          <w:sz w:val="28"/>
          <w:rtl/>
        </w:rPr>
        <w:t>האשה</w:t>
      </w:r>
      <w:proofErr w:type="spellEnd"/>
      <w:r w:rsidRPr="0010088F">
        <w:rPr>
          <w:rFonts w:ascii="FrankRuehl" w:hAnsi="FrankRuehl"/>
          <w:sz w:val="28"/>
          <w:rtl/>
        </w:rPr>
        <w:t xml:space="preserve"> שיורש אחר יורש לפי חוק הוא מי שמקבל חלק מהעיזבון על פי הצוואה לאחר מות המוריש, ולפי צוואת האב, במקרה שהאם תלך לעולמה בחייו, האיש יירש את הדירה ישירות מאביו. למעשה טוענת </w:t>
      </w:r>
      <w:proofErr w:type="spellStart"/>
      <w:r w:rsidRPr="0010088F">
        <w:rPr>
          <w:rFonts w:ascii="FrankRuehl" w:hAnsi="FrankRuehl"/>
          <w:sz w:val="28"/>
          <w:rtl/>
        </w:rPr>
        <w:t>האשה</w:t>
      </w:r>
      <w:proofErr w:type="spellEnd"/>
      <w:r w:rsidRPr="0010088F">
        <w:rPr>
          <w:rFonts w:ascii="FrankRuehl" w:hAnsi="FrankRuehl"/>
          <w:sz w:val="28"/>
          <w:rtl/>
        </w:rPr>
        <w:t xml:space="preserve"> שהורי האיש ערכו צוואה הדדית זהה, שלפי חוק אינה ניתנת לשינוי על ידי אם האיש - בן הזוג שנותר בחיים, אלא בהתקיים תנאים מסוימים שלא התקיימו במקרה זה. </w:t>
      </w:r>
    </w:p>
    <w:p w14:paraId="23575D2A" w14:textId="758B62EB" w:rsidR="00F27B83" w:rsidRPr="0010088F" w:rsidRDefault="00F27B83" w:rsidP="00EC08A4">
      <w:pPr>
        <w:pStyle w:val="af"/>
        <w:rPr>
          <w:rFonts w:ascii="FrankRuehl" w:hAnsi="FrankRuehl"/>
          <w:sz w:val="28"/>
          <w:rtl/>
        </w:rPr>
      </w:pPr>
      <w:r w:rsidRPr="0010088F">
        <w:rPr>
          <w:rFonts w:ascii="FrankRuehl" w:hAnsi="FrankRuehl"/>
          <w:sz w:val="28"/>
          <w:rtl/>
        </w:rPr>
        <w:t xml:space="preserve">באשר לאבי האיש טוענת </w:t>
      </w:r>
      <w:proofErr w:type="spellStart"/>
      <w:r w:rsidRPr="0010088F">
        <w:rPr>
          <w:rFonts w:ascii="FrankRuehl" w:hAnsi="FrankRuehl"/>
          <w:sz w:val="28"/>
          <w:rtl/>
        </w:rPr>
        <w:t>האשה</w:t>
      </w:r>
      <w:proofErr w:type="spellEnd"/>
      <w:r w:rsidRPr="0010088F">
        <w:rPr>
          <w:rFonts w:ascii="FrankRuehl" w:hAnsi="FrankRuehl"/>
          <w:sz w:val="28"/>
          <w:rtl/>
        </w:rPr>
        <w:t xml:space="preserve"> שבניגוד למיוחס לו על ידי האיש </w:t>
      </w:r>
      <w:proofErr w:type="spellStart"/>
      <w:r w:rsidRPr="0010088F">
        <w:rPr>
          <w:rFonts w:ascii="FrankRuehl" w:hAnsi="FrankRuehl"/>
          <w:sz w:val="28"/>
          <w:rtl/>
        </w:rPr>
        <w:t>ואמו</w:t>
      </w:r>
      <w:proofErr w:type="spellEnd"/>
      <w:r w:rsidRPr="0010088F">
        <w:rPr>
          <w:rFonts w:ascii="FrankRuehl" w:hAnsi="FrankRuehl"/>
          <w:sz w:val="28"/>
          <w:rtl/>
        </w:rPr>
        <w:t xml:space="preserve">, האב ראה בעין יפה העברת כספים למטרה משותפת. כך העביר לצדדים סכום של 300,000 </w:t>
      </w:r>
      <w:r w:rsidR="00FF63A5">
        <w:rPr>
          <w:rFonts w:ascii="FrankRuehl" w:hAnsi="FrankRuehl" w:hint="cs"/>
          <w:sz w:val="28"/>
          <w:rtl/>
        </w:rPr>
        <w:t>ש"ח</w:t>
      </w:r>
      <w:r w:rsidR="00FF63A5" w:rsidRPr="0010088F">
        <w:rPr>
          <w:rFonts w:ascii="FrankRuehl" w:hAnsi="FrankRuehl"/>
          <w:sz w:val="28"/>
          <w:rtl/>
        </w:rPr>
        <w:t xml:space="preserve"> </w:t>
      </w:r>
      <w:r w:rsidRPr="0010088F">
        <w:rPr>
          <w:rFonts w:ascii="FrankRuehl" w:hAnsi="FrankRuehl"/>
          <w:sz w:val="28"/>
          <w:rtl/>
        </w:rPr>
        <w:t xml:space="preserve">לצורך רכישת משותפת של מגרש, וכך מן הסתם היה מתייחס להעברת הכספים לאיש על ידי האם. </w:t>
      </w:r>
    </w:p>
    <w:p w14:paraId="699DE8ED"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אם תדחה תביעתה לחלוקת הכספים, תובעת </w:t>
      </w:r>
      <w:proofErr w:type="spellStart"/>
      <w:r w:rsidRPr="0010088F">
        <w:rPr>
          <w:rFonts w:ascii="FrankRuehl" w:hAnsi="FrankRuehl"/>
          <w:sz w:val="28"/>
          <w:rtl/>
        </w:rPr>
        <w:t>האשה</w:t>
      </w:r>
      <w:proofErr w:type="spellEnd"/>
      <w:r w:rsidRPr="0010088F">
        <w:rPr>
          <w:rFonts w:ascii="FrankRuehl" w:hAnsi="FrankRuehl"/>
          <w:sz w:val="28"/>
          <w:rtl/>
        </w:rPr>
        <w:t xml:space="preserve"> לחייב את האיש להשיב להוריה את הכספים שנתנו לצדדים בתקופת נישואיהם, ושכנגדם לטענתה נתנה האם לצדדים את כספי המתנה. </w:t>
      </w:r>
    </w:p>
    <w:p w14:paraId="69FDAFAD" w14:textId="09D50FBC" w:rsidR="00F27B83" w:rsidRPr="0010088F" w:rsidRDefault="00F27B83" w:rsidP="00EC08A4">
      <w:pPr>
        <w:pStyle w:val="af"/>
        <w:rPr>
          <w:rFonts w:ascii="FrankRuehl" w:hAnsi="FrankRuehl"/>
          <w:sz w:val="28"/>
          <w:rtl/>
        </w:rPr>
      </w:pPr>
      <w:r w:rsidRPr="0010088F">
        <w:rPr>
          <w:rFonts w:ascii="FrankRuehl" w:hAnsi="FrankRuehl"/>
          <w:sz w:val="28"/>
          <w:rtl/>
        </w:rPr>
        <w:t xml:space="preserve">בפתח תשובתו לטענות </w:t>
      </w:r>
      <w:proofErr w:type="spellStart"/>
      <w:r w:rsidRPr="0010088F">
        <w:rPr>
          <w:rFonts w:ascii="FrankRuehl" w:hAnsi="FrankRuehl"/>
          <w:sz w:val="28"/>
          <w:rtl/>
        </w:rPr>
        <w:t>האשה</w:t>
      </w:r>
      <w:proofErr w:type="spellEnd"/>
      <w:r w:rsidRPr="0010088F">
        <w:rPr>
          <w:rFonts w:ascii="FrankRuehl" w:hAnsi="FrankRuehl"/>
          <w:sz w:val="28"/>
          <w:rtl/>
        </w:rPr>
        <w:t xml:space="preserve"> מציין האיש כמה עובדות שלדעתו לא יכולה להיות לגביהן מחלוקת: א. שהכספים הועברו לאחר פטירת אביו ומקורם מכספי ירושת אביו. ב. שהכספים הועברו לחשבון הבנק המשותף היחיד שהיה לצדדים. ג. שהאיש עשה שימוש בסכום של 120,000 </w:t>
      </w:r>
      <w:r w:rsidR="00FF63A5">
        <w:rPr>
          <w:rFonts w:ascii="FrankRuehl" w:hAnsi="FrankRuehl" w:hint="cs"/>
          <w:sz w:val="28"/>
          <w:rtl/>
        </w:rPr>
        <w:t>ש"ח</w:t>
      </w:r>
      <w:r w:rsidR="00FF63A5" w:rsidRPr="0010088F">
        <w:rPr>
          <w:rFonts w:ascii="FrankRuehl" w:hAnsi="FrankRuehl"/>
          <w:sz w:val="28"/>
          <w:rtl/>
        </w:rPr>
        <w:t xml:space="preserve"> </w:t>
      </w:r>
      <w:r w:rsidRPr="0010088F">
        <w:rPr>
          <w:rFonts w:ascii="FrankRuehl" w:hAnsi="FrankRuehl"/>
          <w:sz w:val="28"/>
          <w:rtl/>
        </w:rPr>
        <w:t>לכיסוי חוב המשכנתא מן הכספים הללו, בתקופת ניסיון שלום הבית, וכחלק מניסיון זה. ד. שמסכום זה נרכש הג'יפ שנמצא בבעלות האיש. ה. ש</w:t>
      </w:r>
      <w:r>
        <w:rPr>
          <w:rFonts w:ascii="FrankRuehl" w:hAnsi="FrankRuehl" w:hint="cs"/>
          <w:sz w:val="28"/>
          <w:rtl/>
        </w:rPr>
        <w:t>הסכום שהתקבל מהאם הופקד ב</w:t>
      </w:r>
      <w:r w:rsidRPr="0010088F">
        <w:rPr>
          <w:rFonts w:ascii="FrankRuehl" w:hAnsi="FrankRuehl"/>
          <w:sz w:val="28"/>
          <w:rtl/>
        </w:rPr>
        <w:t>פ</w:t>
      </w:r>
      <w:r>
        <w:rPr>
          <w:rFonts w:ascii="FrankRuehl" w:hAnsi="FrankRuehl" w:hint="cs"/>
          <w:sz w:val="28"/>
          <w:rtl/>
        </w:rPr>
        <w:t>יקדון בנקאי</w:t>
      </w:r>
      <w:r w:rsidRPr="0010088F">
        <w:rPr>
          <w:rFonts w:ascii="FrankRuehl" w:hAnsi="FrankRuehl"/>
          <w:sz w:val="28"/>
          <w:rtl/>
        </w:rPr>
        <w:t>. ו. שבחודש י</w:t>
      </w:r>
      <w:r>
        <w:rPr>
          <w:rFonts w:ascii="FrankRuehl" w:hAnsi="FrankRuehl" w:hint="cs"/>
          <w:sz w:val="28"/>
          <w:rtl/>
        </w:rPr>
        <w:t>ו</w:t>
      </w:r>
      <w:r w:rsidRPr="0010088F">
        <w:rPr>
          <w:rFonts w:ascii="FrankRuehl" w:hAnsi="FrankRuehl"/>
          <w:sz w:val="28"/>
          <w:rtl/>
        </w:rPr>
        <w:t xml:space="preserve">לי 2017, 10 חודשים לאחר שהפקדת הכספים הושלמה, פתחה </w:t>
      </w:r>
      <w:proofErr w:type="spellStart"/>
      <w:r w:rsidRPr="0010088F">
        <w:rPr>
          <w:rFonts w:ascii="FrankRuehl" w:hAnsi="FrankRuehl"/>
          <w:sz w:val="28"/>
          <w:rtl/>
        </w:rPr>
        <w:t>האשה</w:t>
      </w:r>
      <w:proofErr w:type="spellEnd"/>
      <w:r w:rsidRPr="0010088F">
        <w:rPr>
          <w:rFonts w:ascii="FrankRuehl" w:hAnsi="FrankRuehl"/>
          <w:sz w:val="28"/>
          <w:rtl/>
        </w:rPr>
        <w:t xml:space="preserve"> בהליכים כנגד האיש. ז. שעם פתיחת ההליכים החשבון המשותף הוקפא. ח. שהצדדים שחררו</w:t>
      </w:r>
      <w:r>
        <w:rPr>
          <w:rFonts w:ascii="FrankRuehl" w:hAnsi="FrankRuehl" w:hint="cs"/>
          <w:sz w:val="28"/>
          <w:rtl/>
        </w:rPr>
        <w:t xml:space="preserve"> </w:t>
      </w:r>
      <w:r w:rsidRPr="0010088F">
        <w:rPr>
          <w:rFonts w:ascii="FrankRuehl" w:hAnsi="FrankRuehl"/>
          <w:sz w:val="28"/>
          <w:rtl/>
        </w:rPr>
        <w:t xml:space="preserve">מהחשבון סך של 150,000 </w:t>
      </w:r>
      <w:r w:rsidR="00FF63A5">
        <w:rPr>
          <w:rFonts w:ascii="FrankRuehl" w:hAnsi="FrankRuehl" w:hint="cs"/>
          <w:sz w:val="28"/>
          <w:rtl/>
        </w:rPr>
        <w:t>ש"ח</w:t>
      </w:r>
      <w:r w:rsidR="00FF63A5" w:rsidRPr="0010088F">
        <w:rPr>
          <w:rFonts w:ascii="FrankRuehl" w:hAnsi="FrankRuehl"/>
          <w:sz w:val="28"/>
          <w:rtl/>
        </w:rPr>
        <w:t xml:space="preserve"> </w:t>
      </w:r>
      <w:r w:rsidRPr="0010088F">
        <w:rPr>
          <w:rFonts w:ascii="FrankRuehl" w:hAnsi="FrankRuehl"/>
          <w:sz w:val="28"/>
          <w:rtl/>
        </w:rPr>
        <w:t>לכל אחד, והוסכם שהסכום שניתן לאשה יושב אם יוחלט שהכספים אינם משותפים</w:t>
      </w:r>
      <w:r>
        <w:rPr>
          <w:rFonts w:ascii="FrankRuehl" w:hAnsi="FrankRuehl" w:hint="cs"/>
          <w:sz w:val="28"/>
          <w:rtl/>
        </w:rPr>
        <w:t xml:space="preserve"> </w:t>
      </w:r>
      <w:r w:rsidRPr="001F3433">
        <w:rPr>
          <w:rFonts w:ascii="FrankRuehl" w:hAnsi="FrankRuehl" w:hint="cs"/>
          <w:sz w:val="28"/>
          <w:szCs w:val="24"/>
          <w:rtl/>
        </w:rPr>
        <w:t>(ראה החלטה מיום 17/11/2019)</w:t>
      </w:r>
      <w:r w:rsidRPr="0010088F">
        <w:rPr>
          <w:rFonts w:ascii="FrankRuehl" w:hAnsi="FrankRuehl"/>
          <w:sz w:val="28"/>
          <w:rtl/>
        </w:rPr>
        <w:t xml:space="preserve">. </w:t>
      </w:r>
      <w:r>
        <w:rPr>
          <w:rFonts w:ascii="FrankRuehl" w:hAnsi="FrankRuehl" w:hint="cs"/>
          <w:sz w:val="28"/>
          <w:rtl/>
        </w:rPr>
        <w:t xml:space="preserve">ט. שהסכום שהעבירה האם לחשבון המשותף היה גבוה במעט משוויה של הדירה ברמת גן על פי הערכת שמאי שעמד ע"ס של 1,650,000 </w:t>
      </w:r>
      <w:r w:rsidR="00FF63A5">
        <w:rPr>
          <w:rFonts w:ascii="FrankRuehl" w:hAnsi="FrankRuehl" w:hint="cs"/>
          <w:sz w:val="28"/>
          <w:rtl/>
        </w:rPr>
        <w:t>ש"ח</w:t>
      </w:r>
      <w:r>
        <w:rPr>
          <w:rFonts w:ascii="FrankRuehl" w:hAnsi="FrankRuehl" w:hint="cs"/>
          <w:sz w:val="28"/>
          <w:rtl/>
        </w:rPr>
        <w:t xml:space="preserve">. </w:t>
      </w:r>
    </w:p>
    <w:p w14:paraId="4449690C"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על בסיס עובדות אלו טוען האיש, </w:t>
      </w:r>
      <w:proofErr w:type="spellStart"/>
      <w:r w:rsidRPr="0010088F">
        <w:rPr>
          <w:rFonts w:ascii="FrankRuehl" w:hAnsi="FrankRuehl"/>
          <w:sz w:val="28"/>
          <w:rtl/>
        </w:rPr>
        <w:t>שהאשה</w:t>
      </w:r>
      <w:proofErr w:type="spellEnd"/>
      <w:r w:rsidRPr="0010088F">
        <w:rPr>
          <w:rFonts w:ascii="FrankRuehl" w:hAnsi="FrankRuehl"/>
          <w:sz w:val="28"/>
          <w:rtl/>
        </w:rPr>
        <w:t xml:space="preserve"> ידעה היטב שמדובר בכספי ירושה שהאיש עתיד לקבל לאחר </w:t>
      </w:r>
      <w:proofErr w:type="spellStart"/>
      <w:r w:rsidRPr="0010088F">
        <w:rPr>
          <w:rFonts w:ascii="FrankRuehl" w:hAnsi="FrankRuehl"/>
          <w:sz w:val="28"/>
          <w:rtl/>
        </w:rPr>
        <w:t>איו"ש</w:t>
      </w:r>
      <w:proofErr w:type="spellEnd"/>
      <w:r w:rsidRPr="0010088F">
        <w:rPr>
          <w:rFonts w:ascii="FrankRuehl" w:hAnsi="FrankRuehl"/>
          <w:sz w:val="28"/>
          <w:rtl/>
        </w:rPr>
        <w:t xml:space="preserve"> של </w:t>
      </w:r>
      <w:proofErr w:type="spellStart"/>
      <w:r w:rsidRPr="0010088F">
        <w:rPr>
          <w:rFonts w:ascii="FrankRuehl" w:hAnsi="FrankRuehl"/>
          <w:sz w:val="28"/>
          <w:rtl/>
        </w:rPr>
        <w:t>אמו</w:t>
      </w:r>
      <w:proofErr w:type="spellEnd"/>
      <w:r w:rsidRPr="0010088F">
        <w:rPr>
          <w:rFonts w:ascii="FrankRuehl" w:hAnsi="FrankRuehl"/>
          <w:sz w:val="28"/>
          <w:rtl/>
        </w:rPr>
        <w:t xml:space="preserve">, והאם החליטה להקדים ולתת את הכספים כעת, לאחר </w:t>
      </w:r>
      <w:proofErr w:type="spellStart"/>
      <w:r w:rsidRPr="0010088F">
        <w:rPr>
          <w:rFonts w:ascii="FrankRuehl" w:hAnsi="FrankRuehl"/>
          <w:sz w:val="28"/>
          <w:rtl/>
        </w:rPr>
        <w:t>שהאשה</w:t>
      </w:r>
      <w:proofErr w:type="spellEnd"/>
      <w:r w:rsidRPr="0010088F">
        <w:rPr>
          <w:rFonts w:ascii="FrankRuehl" w:hAnsi="FrankRuehl"/>
          <w:sz w:val="28"/>
          <w:rtl/>
        </w:rPr>
        <w:t xml:space="preserve"> </w:t>
      </w:r>
      <w:r w:rsidRPr="0010088F">
        <w:rPr>
          <w:rFonts w:ascii="FrankRuehl" w:hAnsi="FrankRuehl"/>
          <w:sz w:val="28"/>
          <w:rtl/>
        </w:rPr>
        <w:lastRenderedPageBreak/>
        <w:t xml:space="preserve">שכנעה אותה לעשות זאת, להשערת האיש, מתוך כוונה להגיש מיד אחר כך תביעות כנגד האיש, ולקבל מחצית מן הכספים. לטענת האיש, משיקולי נראות טענה </w:t>
      </w:r>
      <w:proofErr w:type="spellStart"/>
      <w:r w:rsidRPr="0010088F">
        <w:rPr>
          <w:rFonts w:ascii="FrankRuehl" w:hAnsi="FrankRuehl"/>
          <w:sz w:val="28"/>
          <w:rtl/>
        </w:rPr>
        <w:t>האשה</w:t>
      </w:r>
      <w:proofErr w:type="spellEnd"/>
      <w:r w:rsidRPr="0010088F">
        <w:rPr>
          <w:rFonts w:ascii="FrankRuehl" w:hAnsi="FrankRuehl"/>
          <w:sz w:val="28"/>
          <w:rtl/>
        </w:rPr>
        <w:t xml:space="preserve"> כי היא חפצה בשלום בית, אך מלכתחילה כוונתה </w:t>
      </w:r>
      <w:proofErr w:type="spellStart"/>
      <w:r w:rsidRPr="0010088F">
        <w:rPr>
          <w:rFonts w:ascii="FrankRuehl" w:hAnsi="FrankRuehl"/>
          <w:sz w:val="28"/>
          <w:rtl/>
        </w:rPr>
        <w:t>היתה</w:t>
      </w:r>
      <w:proofErr w:type="spellEnd"/>
      <w:r w:rsidRPr="0010088F">
        <w:rPr>
          <w:rFonts w:ascii="FrankRuehl" w:hAnsi="FrankRuehl"/>
          <w:sz w:val="28"/>
          <w:rtl/>
        </w:rPr>
        <w:t xml:space="preserve"> להתגרש מהאיש ולקחת מחצית מכספי הירושה. כך מסביר האיש את בחירת </w:t>
      </w:r>
      <w:proofErr w:type="spellStart"/>
      <w:r w:rsidRPr="0010088F">
        <w:rPr>
          <w:rFonts w:ascii="FrankRuehl" w:hAnsi="FrankRuehl"/>
          <w:sz w:val="28"/>
          <w:rtl/>
        </w:rPr>
        <w:t>האשה</w:t>
      </w:r>
      <w:proofErr w:type="spellEnd"/>
      <w:r w:rsidRPr="0010088F">
        <w:rPr>
          <w:rFonts w:ascii="FrankRuehl" w:hAnsi="FrankRuehl"/>
          <w:sz w:val="28"/>
          <w:rtl/>
        </w:rPr>
        <w:t xml:space="preserve"> להגיש את הבקשה לישוב סכסוך לביהמ"ש בו לא קיים הליך של תביעת שלום בית שניתן להגיש מיד לאחר תום תקופת עיכוב ההליכים, ולא לבית הדין בו קיים הליך כזה. </w:t>
      </w:r>
    </w:p>
    <w:p w14:paraId="4F4FCC19" w14:textId="26B0B5FF" w:rsidR="00F27B83" w:rsidRPr="0010088F" w:rsidRDefault="00F27B83" w:rsidP="00EC08A4">
      <w:pPr>
        <w:pStyle w:val="af"/>
        <w:rPr>
          <w:rFonts w:ascii="FrankRuehl" w:hAnsi="FrankRuehl"/>
          <w:sz w:val="28"/>
          <w:rtl/>
        </w:rPr>
      </w:pPr>
      <w:r w:rsidRPr="0010088F">
        <w:rPr>
          <w:rFonts w:ascii="FrankRuehl" w:hAnsi="FrankRuehl"/>
          <w:sz w:val="28"/>
          <w:rtl/>
        </w:rPr>
        <w:t>האיש מציין לעדות היועץ י</w:t>
      </w:r>
      <w:r w:rsidR="00FF63A5">
        <w:rPr>
          <w:rFonts w:ascii="FrankRuehl" w:hAnsi="FrankRuehl" w:hint="cs"/>
          <w:sz w:val="28"/>
          <w:rtl/>
        </w:rPr>
        <w:t>'</w:t>
      </w:r>
      <w:r w:rsidRPr="0010088F">
        <w:rPr>
          <w:rFonts w:ascii="FrankRuehl" w:hAnsi="FrankRuehl"/>
          <w:sz w:val="28"/>
          <w:rtl/>
        </w:rPr>
        <w:t xml:space="preserve"> שהיה ברור לצדדים שמדובר בכספי ירושה וכך הם התייחסו אליהם בתקופת היעוץ. היועץ אף העיד שהמלצתו לחלק את הכספים בשיעור של שליש לאשה ושני שלישים לאיש, אינה משקפת איזו הבנה בין הצדדים שמדובר במתנה לשניהם אלא זו היא הצעת פשרה שנועדה לחסוך הליכים בבתי משפט. </w:t>
      </w:r>
    </w:p>
    <w:p w14:paraId="4355B3A6"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האיש מציין גם לדברי </w:t>
      </w:r>
      <w:proofErr w:type="spellStart"/>
      <w:r w:rsidRPr="0010088F">
        <w:rPr>
          <w:rFonts w:ascii="FrankRuehl" w:hAnsi="FrankRuehl"/>
          <w:sz w:val="28"/>
          <w:rtl/>
        </w:rPr>
        <w:t>אמו</w:t>
      </w:r>
      <w:proofErr w:type="spellEnd"/>
      <w:r w:rsidRPr="0010088F">
        <w:rPr>
          <w:rFonts w:ascii="FrankRuehl" w:hAnsi="FrankRuehl"/>
          <w:sz w:val="28"/>
          <w:rtl/>
        </w:rPr>
        <w:t xml:space="preserve"> בחקירתה שאישרה שעל פי צוואתם ההדדית של הורי האיש, הדירה ברמת גן יועדה לאיש לאחר </w:t>
      </w:r>
      <w:proofErr w:type="spellStart"/>
      <w:r w:rsidRPr="0010088F">
        <w:rPr>
          <w:rFonts w:ascii="FrankRuehl" w:hAnsi="FrankRuehl"/>
          <w:sz w:val="28"/>
          <w:rtl/>
        </w:rPr>
        <w:t>איו"ש</w:t>
      </w:r>
      <w:proofErr w:type="spellEnd"/>
      <w:r w:rsidRPr="0010088F">
        <w:rPr>
          <w:rFonts w:ascii="FrankRuehl" w:hAnsi="FrankRuehl"/>
          <w:sz w:val="28"/>
          <w:rtl/>
        </w:rPr>
        <w:t xml:space="preserve"> של שניהם. והאם נעתרה לבקשתו והעבירה לו את תמורת הדירה על מנת שירכוש דירה להשקעה, שפירותיה ישמשו את האיש, ואם יחיה בשלום עם </w:t>
      </w:r>
      <w:proofErr w:type="spellStart"/>
      <w:r w:rsidRPr="0010088F">
        <w:rPr>
          <w:rFonts w:ascii="FrankRuehl" w:hAnsi="FrankRuehl"/>
          <w:sz w:val="28"/>
          <w:rtl/>
        </w:rPr>
        <w:t>האשה</w:t>
      </w:r>
      <w:proofErr w:type="spellEnd"/>
      <w:r w:rsidRPr="0010088F">
        <w:rPr>
          <w:rFonts w:ascii="FrankRuehl" w:hAnsi="FrankRuehl"/>
          <w:sz w:val="28"/>
          <w:rtl/>
        </w:rPr>
        <w:t xml:space="preserve">, את שניהם. </w:t>
      </w:r>
    </w:p>
    <w:p w14:paraId="49D9B59B" w14:textId="034E868B" w:rsidR="00F27B83" w:rsidRPr="0010088F" w:rsidRDefault="00F27B83" w:rsidP="00EC08A4">
      <w:pPr>
        <w:pStyle w:val="af"/>
        <w:rPr>
          <w:rFonts w:ascii="FrankRuehl" w:hAnsi="FrankRuehl"/>
          <w:sz w:val="28"/>
          <w:rtl/>
        </w:rPr>
      </w:pPr>
      <w:r w:rsidRPr="0010088F">
        <w:rPr>
          <w:rFonts w:ascii="FrankRuehl" w:hAnsi="FrankRuehl"/>
          <w:sz w:val="28"/>
          <w:rtl/>
        </w:rPr>
        <w:t xml:space="preserve">האיש מחדד את טענתו שהכספים יועדו עבורו, ומציין שתוכניתם של הוריו </w:t>
      </w:r>
      <w:proofErr w:type="spellStart"/>
      <w:r w:rsidRPr="0010088F">
        <w:rPr>
          <w:rFonts w:ascii="FrankRuehl" w:hAnsi="FrankRuehl"/>
          <w:sz w:val="28"/>
          <w:rtl/>
        </w:rPr>
        <w:t>היתה</w:t>
      </w:r>
      <w:proofErr w:type="spellEnd"/>
      <w:r w:rsidRPr="0010088F">
        <w:rPr>
          <w:rFonts w:ascii="FrankRuehl" w:hAnsi="FrankRuehl"/>
          <w:sz w:val="28"/>
          <w:rtl/>
        </w:rPr>
        <w:t xml:space="preserve"> שלכל אחד משלשת ילדיהם יהיה נכס, כפי </w:t>
      </w:r>
      <w:proofErr w:type="spellStart"/>
      <w:r w:rsidRPr="0010088F">
        <w:rPr>
          <w:rFonts w:ascii="FrankRuehl" w:hAnsi="FrankRuehl"/>
          <w:sz w:val="28"/>
          <w:rtl/>
        </w:rPr>
        <w:t>שאמו</w:t>
      </w:r>
      <w:proofErr w:type="spellEnd"/>
      <w:r w:rsidRPr="0010088F">
        <w:rPr>
          <w:rFonts w:ascii="FrankRuehl" w:hAnsi="FrankRuehl"/>
          <w:sz w:val="28"/>
          <w:rtl/>
        </w:rPr>
        <w:t xml:space="preserve"> העידה בבית הדין. האיש טוען שהעברת הכספים לחשבון המשותף אינה הוכחה לשיתוף משלשה טעמים: במועד ההעברה לא היה בבעלותו חשבון נוסף</w:t>
      </w:r>
      <w:r w:rsidR="00FF63A5">
        <w:rPr>
          <w:rFonts w:ascii="FrankRuehl" w:hAnsi="FrankRuehl" w:hint="cs"/>
          <w:sz w:val="28"/>
          <w:rtl/>
        </w:rPr>
        <w:t>,</w:t>
      </w:r>
      <w:r w:rsidRPr="0010088F">
        <w:rPr>
          <w:rFonts w:ascii="FrankRuehl" w:hAnsi="FrankRuehl"/>
          <w:sz w:val="28"/>
          <w:rtl/>
        </w:rPr>
        <w:t xml:space="preserve"> </w:t>
      </w:r>
      <w:proofErr w:type="spellStart"/>
      <w:r w:rsidRPr="0010088F">
        <w:rPr>
          <w:rFonts w:ascii="FrankRuehl" w:hAnsi="FrankRuehl"/>
          <w:sz w:val="28"/>
          <w:rtl/>
        </w:rPr>
        <w:t>האשה</w:t>
      </w:r>
      <w:proofErr w:type="spellEnd"/>
      <w:r w:rsidRPr="0010088F">
        <w:rPr>
          <w:rFonts w:ascii="FrankRuehl" w:hAnsi="FrankRuehl"/>
          <w:sz w:val="28"/>
          <w:rtl/>
        </w:rPr>
        <w:t xml:space="preserve"> הצהירה בפניו שוב ושוב שאין לה כוונה לטעון לבעלות בכסף</w:t>
      </w:r>
      <w:r w:rsidR="00FF63A5">
        <w:rPr>
          <w:rFonts w:ascii="FrankRuehl" w:hAnsi="FrankRuehl" w:hint="cs"/>
          <w:sz w:val="28"/>
          <w:rtl/>
        </w:rPr>
        <w:t>,</w:t>
      </w:r>
      <w:r w:rsidRPr="0010088F">
        <w:rPr>
          <w:rFonts w:ascii="FrankRuehl" w:hAnsi="FrankRuehl"/>
          <w:sz w:val="28"/>
          <w:rtl/>
        </w:rPr>
        <w:t xml:space="preserve"> הצדדים באותה עת היו בניסיון שלום בית.</w:t>
      </w:r>
    </w:p>
    <w:p w14:paraId="4018CE08"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במענה לטענת </w:t>
      </w:r>
      <w:proofErr w:type="spellStart"/>
      <w:r w:rsidRPr="0010088F">
        <w:rPr>
          <w:rFonts w:ascii="FrankRuehl" w:hAnsi="FrankRuehl"/>
          <w:sz w:val="28"/>
          <w:rtl/>
        </w:rPr>
        <w:t>האשה</w:t>
      </w:r>
      <w:proofErr w:type="spellEnd"/>
      <w:r w:rsidRPr="0010088F">
        <w:rPr>
          <w:rFonts w:ascii="FrankRuehl" w:hAnsi="FrankRuehl"/>
          <w:sz w:val="28"/>
          <w:rtl/>
        </w:rPr>
        <w:t xml:space="preserve"> שכספי האם אינם כספי מתנה שחוק יחסי ממון החריג מאיזון המשאבים, טוען האיש שכספים שאינם תוצר של מאמץ משותף הינם כספי מתנה. ושכנוע האם להעביר כספים לבנה, גם אם אכן היה כזה, אינו מוגדר כמאמץ משותף על פי החוק והפסיקה. </w:t>
      </w:r>
    </w:p>
    <w:p w14:paraId="12A4D0C4" w14:textId="768C3F2F" w:rsidR="00F27B83" w:rsidRPr="0010088F" w:rsidRDefault="00F27B83" w:rsidP="00EC08A4">
      <w:pPr>
        <w:pStyle w:val="af"/>
        <w:rPr>
          <w:rFonts w:ascii="FrankRuehl" w:hAnsi="FrankRuehl"/>
          <w:sz w:val="28"/>
          <w:rtl/>
        </w:rPr>
      </w:pPr>
      <w:r w:rsidRPr="0010088F">
        <w:rPr>
          <w:rFonts w:ascii="FrankRuehl" w:hAnsi="FrankRuehl"/>
          <w:sz w:val="28"/>
          <w:rtl/>
        </w:rPr>
        <w:t xml:space="preserve">האיש משיב לטענה שלא נטענה, שעל הכספים חלה הלכת ביהמ"ש העליון </w:t>
      </w:r>
      <w:proofErr w:type="spellStart"/>
      <w:r w:rsidRPr="0010088F">
        <w:rPr>
          <w:rFonts w:ascii="FrankRuehl" w:hAnsi="FrankRuehl"/>
          <w:sz w:val="28"/>
          <w:rtl/>
        </w:rPr>
        <w:t>בענין</w:t>
      </w:r>
      <w:proofErr w:type="spellEnd"/>
      <w:r w:rsidRPr="0010088F">
        <w:rPr>
          <w:rFonts w:ascii="FrankRuehl" w:hAnsi="FrankRuehl"/>
          <w:sz w:val="28"/>
          <w:rtl/>
        </w:rPr>
        <w:t xml:space="preserve"> שיתוף ספציפי בדירת מגורים. האיש טוען, שמדובר בכספים שיועדו להשקעה בדירה ולא לדירת מגורים. אף אם היה מדובר בכספים שמיועדים לרכישת דירת מגורים, לא התקיים במקרה זה התנאי שנקבע בפסיקה שיהיה דבר מה נוסף שמוכיח כוונת שיתוף. גם אם היה דבר מה נוסף, לא התקיים במקרה זה תנאי אחר שנקבע בפסיקה שתהיה או</w:t>
      </w:r>
      <w:r w:rsidR="00FF63A5">
        <w:rPr>
          <w:rFonts w:ascii="FrankRuehl" w:hAnsi="FrankRuehl" w:hint="cs"/>
          <w:sz w:val="28"/>
          <w:rtl/>
        </w:rPr>
        <w:t>ו</w:t>
      </w:r>
      <w:r w:rsidRPr="0010088F">
        <w:rPr>
          <w:rFonts w:ascii="FrankRuehl" w:hAnsi="FrankRuehl"/>
          <w:sz w:val="28"/>
          <w:rtl/>
        </w:rPr>
        <w:t>ירה כללית של שיתוף באותה העת אלא אדרבא נישואי הצדדים נקלעו למשבר שנעשה ניסיון שלום בית ליישבו.</w:t>
      </w:r>
    </w:p>
    <w:p w14:paraId="57E9AA18"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טענה נוספת הלכתית שמעורר האיש, שגם אם יוחלט </w:t>
      </w:r>
      <w:proofErr w:type="spellStart"/>
      <w:r w:rsidRPr="0010088F">
        <w:rPr>
          <w:rFonts w:ascii="FrankRuehl" w:hAnsi="FrankRuehl"/>
          <w:sz w:val="28"/>
          <w:rtl/>
        </w:rPr>
        <w:t>שהיתה</w:t>
      </w:r>
      <w:proofErr w:type="spellEnd"/>
      <w:r w:rsidRPr="0010088F">
        <w:rPr>
          <w:rFonts w:ascii="FrankRuehl" w:hAnsi="FrankRuehl"/>
          <w:sz w:val="28"/>
          <w:rtl/>
        </w:rPr>
        <w:t xml:space="preserve"> כוונה לתת לאשה מחצית מן הכספים במתנה, לנוכח רצונם ההדדי של הצדדים בגירושין, ועל פי דבריו הידועים של רבנו ירוחם באיש ואשה המורדים זה על זה, </w:t>
      </w:r>
      <w:proofErr w:type="spellStart"/>
      <w:r w:rsidRPr="0010088F">
        <w:rPr>
          <w:rFonts w:ascii="FrankRuehl" w:hAnsi="FrankRuehl"/>
          <w:sz w:val="28"/>
          <w:rtl/>
        </w:rPr>
        <w:t>האשה</w:t>
      </w:r>
      <w:proofErr w:type="spellEnd"/>
      <w:r w:rsidRPr="0010088F">
        <w:rPr>
          <w:rFonts w:ascii="FrankRuehl" w:hAnsi="FrankRuehl"/>
          <w:sz w:val="28"/>
          <w:rtl/>
        </w:rPr>
        <w:t xml:space="preserve"> הפסידה את מתנתה. </w:t>
      </w:r>
    </w:p>
    <w:p w14:paraId="3A2F5215" w14:textId="77777777" w:rsidR="00F27B83" w:rsidRPr="0010088F" w:rsidRDefault="00F27B83" w:rsidP="00EC08A4">
      <w:pPr>
        <w:pStyle w:val="af"/>
        <w:rPr>
          <w:rFonts w:ascii="FrankRuehl" w:hAnsi="FrankRuehl"/>
          <w:sz w:val="28"/>
          <w:rtl/>
        </w:rPr>
      </w:pPr>
      <w:r w:rsidRPr="0010088F">
        <w:rPr>
          <w:rFonts w:ascii="FrankRuehl" w:hAnsi="FrankRuehl"/>
          <w:sz w:val="28"/>
          <w:rtl/>
        </w:rPr>
        <w:t>האיש מפנה למקורות בפסיקה שעוסקים בשאלת משמעותה ההלכתית של הפקדת כספים בחשבון בנק משותף, וקובעים כי היא לכשעצמה אינה מוכיחה נתינה ואינה יוצרת הקנאה לבעלי החשבון.</w:t>
      </w:r>
    </w:p>
    <w:p w14:paraId="446CB0AB"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בתשובתה לתשובת האיש, חולקת </w:t>
      </w:r>
      <w:proofErr w:type="spellStart"/>
      <w:r w:rsidRPr="0010088F">
        <w:rPr>
          <w:rFonts w:ascii="FrankRuehl" w:hAnsi="FrankRuehl"/>
          <w:sz w:val="28"/>
          <w:rtl/>
        </w:rPr>
        <w:t>האשה</w:t>
      </w:r>
      <w:proofErr w:type="spellEnd"/>
      <w:r w:rsidRPr="0010088F">
        <w:rPr>
          <w:rFonts w:ascii="FrankRuehl" w:hAnsi="FrankRuehl"/>
          <w:sz w:val="28"/>
          <w:rtl/>
        </w:rPr>
        <w:t xml:space="preserve"> על העובדות שלדעת האיש לא יכולה להיות לגביהן מחלוקת, ומציינת לטענותיה העובדתיות </w:t>
      </w:r>
      <w:proofErr w:type="spellStart"/>
      <w:r w:rsidRPr="0010088F">
        <w:rPr>
          <w:rFonts w:ascii="FrankRuehl" w:hAnsi="FrankRuehl"/>
          <w:sz w:val="28"/>
          <w:rtl/>
        </w:rPr>
        <w:t>בענין</w:t>
      </w:r>
      <w:proofErr w:type="spellEnd"/>
      <w:r w:rsidRPr="0010088F">
        <w:rPr>
          <w:rFonts w:ascii="FrankRuehl" w:hAnsi="FrankRuehl"/>
          <w:sz w:val="28"/>
          <w:rtl/>
        </w:rPr>
        <w:t xml:space="preserve"> הפקדת הכספים בשני חשבונות, תשלום המשכנתא בשני מועדים, בסכום גבוה הרבה יותר מזה שמודה בו האיש. </w:t>
      </w:r>
      <w:proofErr w:type="spellStart"/>
      <w:r w:rsidRPr="0010088F">
        <w:rPr>
          <w:rFonts w:ascii="FrankRuehl" w:hAnsi="FrankRuehl"/>
          <w:sz w:val="28"/>
          <w:rtl/>
        </w:rPr>
        <w:t>האשה</w:t>
      </w:r>
      <w:proofErr w:type="spellEnd"/>
      <w:r w:rsidRPr="0010088F">
        <w:rPr>
          <w:rFonts w:ascii="FrankRuehl" w:hAnsi="FrankRuehl"/>
          <w:sz w:val="28"/>
          <w:rtl/>
        </w:rPr>
        <w:t xml:space="preserve"> מציינת גם לטענתה כי מדובר בכספים שהם ברי איזון. </w:t>
      </w:r>
    </w:p>
    <w:p w14:paraId="18C25D13" w14:textId="726CD2C6" w:rsidR="00F27B83" w:rsidRPr="0010088F" w:rsidRDefault="00F27B83" w:rsidP="00EC08A4">
      <w:pPr>
        <w:pStyle w:val="af"/>
        <w:rPr>
          <w:rFonts w:ascii="FrankRuehl" w:hAnsi="FrankRuehl"/>
          <w:sz w:val="28"/>
          <w:rtl/>
        </w:rPr>
      </w:pPr>
      <w:r w:rsidRPr="0010088F">
        <w:rPr>
          <w:rFonts w:ascii="FrankRuehl" w:hAnsi="FrankRuehl"/>
          <w:sz w:val="28"/>
          <w:rtl/>
        </w:rPr>
        <w:lastRenderedPageBreak/>
        <w:t>במענה לטענת האיש כי היועץ י</w:t>
      </w:r>
      <w:r w:rsidR="00FF63A5">
        <w:rPr>
          <w:rFonts w:ascii="FrankRuehl" w:hAnsi="FrankRuehl" w:hint="cs"/>
          <w:sz w:val="28"/>
          <w:rtl/>
        </w:rPr>
        <w:t>'</w:t>
      </w:r>
      <w:r w:rsidRPr="0010088F">
        <w:rPr>
          <w:rFonts w:ascii="FrankRuehl" w:hAnsi="FrankRuehl"/>
          <w:sz w:val="28"/>
          <w:rtl/>
        </w:rPr>
        <w:t xml:space="preserve"> אישר שהצדדים התייחסו לכספים כאל כספי ירושה, טוענת </w:t>
      </w:r>
      <w:proofErr w:type="spellStart"/>
      <w:r w:rsidRPr="0010088F">
        <w:rPr>
          <w:rFonts w:ascii="FrankRuehl" w:hAnsi="FrankRuehl"/>
          <w:sz w:val="28"/>
          <w:rtl/>
        </w:rPr>
        <w:t>האשה</w:t>
      </w:r>
      <w:proofErr w:type="spellEnd"/>
      <w:r w:rsidRPr="0010088F">
        <w:rPr>
          <w:rFonts w:ascii="FrankRuehl" w:hAnsi="FrankRuehl"/>
          <w:sz w:val="28"/>
          <w:rtl/>
        </w:rPr>
        <w:t xml:space="preserve"> שזו </w:t>
      </w:r>
      <w:proofErr w:type="spellStart"/>
      <w:r w:rsidRPr="0010088F">
        <w:rPr>
          <w:rFonts w:ascii="FrankRuehl" w:hAnsi="FrankRuehl"/>
          <w:sz w:val="28"/>
          <w:rtl/>
        </w:rPr>
        <w:t>היתה</w:t>
      </w:r>
      <w:proofErr w:type="spellEnd"/>
      <w:r w:rsidRPr="0010088F">
        <w:rPr>
          <w:rFonts w:ascii="FrankRuehl" w:hAnsi="FrankRuehl"/>
          <w:sz w:val="28"/>
          <w:rtl/>
        </w:rPr>
        <w:t xml:space="preserve"> דרך ההתנסחות של האיש בלבד, ואילו היא ציינה שאלו כספים שניתנו לצדדים על ידי אם הבעל. </w:t>
      </w:r>
      <w:proofErr w:type="spellStart"/>
      <w:r w:rsidRPr="0010088F">
        <w:rPr>
          <w:rFonts w:ascii="FrankRuehl" w:hAnsi="FrankRuehl"/>
          <w:sz w:val="28"/>
          <w:rtl/>
        </w:rPr>
        <w:t>האשה</w:t>
      </w:r>
      <w:proofErr w:type="spellEnd"/>
      <w:r w:rsidRPr="0010088F">
        <w:rPr>
          <w:rFonts w:ascii="FrankRuehl" w:hAnsi="FrankRuehl"/>
          <w:sz w:val="28"/>
          <w:rtl/>
        </w:rPr>
        <w:t xml:space="preserve"> שבה על טענתה שאם האיש נתנה לצדדים את הכספים </w:t>
      </w:r>
      <w:r>
        <w:rPr>
          <w:rFonts w:ascii="FrankRuehl" w:hAnsi="FrankRuehl" w:hint="cs"/>
          <w:sz w:val="28"/>
          <w:rtl/>
        </w:rPr>
        <w:t>על מנת לאזן את ה</w:t>
      </w:r>
      <w:r w:rsidRPr="0010088F">
        <w:rPr>
          <w:rFonts w:ascii="FrankRuehl" w:hAnsi="FrankRuehl"/>
          <w:sz w:val="28"/>
          <w:rtl/>
        </w:rPr>
        <w:t xml:space="preserve">סיוע רב השנים שהצדדים קיבלו מהוריה, ומתוך הערכה לפועלה של </w:t>
      </w:r>
      <w:proofErr w:type="spellStart"/>
      <w:r w:rsidRPr="0010088F">
        <w:rPr>
          <w:rFonts w:ascii="FrankRuehl" w:hAnsi="FrankRuehl"/>
          <w:sz w:val="28"/>
          <w:rtl/>
        </w:rPr>
        <w:t>האשה</w:t>
      </w:r>
      <w:proofErr w:type="spellEnd"/>
      <w:r w:rsidRPr="0010088F">
        <w:rPr>
          <w:rFonts w:ascii="FrankRuehl" w:hAnsi="FrankRuehl"/>
          <w:sz w:val="28"/>
          <w:rtl/>
        </w:rPr>
        <w:t>. לדבריה, אילו רצתה בכך יכלה לדחות את ההליכים עד שהצדדים היו מכלים את הכספים או רוכשים בהם נכס על שם שניהם, ולחסוך מעצמה התדיינות על הכספים.</w:t>
      </w:r>
    </w:p>
    <w:p w14:paraId="73796A48"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במענה לטענת האיש כי הכספים יועדו לדירה חלף הדירה ברמת גן, טוענת </w:t>
      </w:r>
      <w:proofErr w:type="spellStart"/>
      <w:r w:rsidRPr="0010088F">
        <w:rPr>
          <w:rFonts w:ascii="FrankRuehl" w:hAnsi="FrankRuehl"/>
          <w:sz w:val="28"/>
          <w:rtl/>
        </w:rPr>
        <w:t>האשה</w:t>
      </w:r>
      <w:proofErr w:type="spellEnd"/>
      <w:r w:rsidRPr="0010088F">
        <w:rPr>
          <w:rFonts w:ascii="FrankRuehl" w:hAnsi="FrankRuehl"/>
          <w:sz w:val="28"/>
          <w:rtl/>
        </w:rPr>
        <w:t xml:space="preserve"> שהאיש לא איבד את חלקו בדירה ברמת גן, והוא עתיד לקבל את חלקו בדירה לאחר </w:t>
      </w:r>
      <w:proofErr w:type="spellStart"/>
      <w:r w:rsidRPr="0010088F">
        <w:rPr>
          <w:rFonts w:ascii="FrankRuehl" w:hAnsi="FrankRuehl"/>
          <w:sz w:val="28"/>
          <w:rtl/>
        </w:rPr>
        <w:t>איו"ש</w:t>
      </w:r>
      <w:proofErr w:type="spellEnd"/>
      <w:r w:rsidRPr="0010088F">
        <w:rPr>
          <w:rFonts w:ascii="FrankRuehl" w:hAnsi="FrankRuehl"/>
          <w:sz w:val="28"/>
          <w:rtl/>
        </w:rPr>
        <w:t xml:space="preserve"> של </w:t>
      </w:r>
      <w:proofErr w:type="spellStart"/>
      <w:r w:rsidRPr="0010088F">
        <w:rPr>
          <w:rFonts w:ascii="FrankRuehl" w:hAnsi="FrankRuehl"/>
          <w:sz w:val="28"/>
          <w:rtl/>
        </w:rPr>
        <w:t>אמו</w:t>
      </w:r>
      <w:proofErr w:type="spellEnd"/>
      <w:r w:rsidRPr="0010088F">
        <w:rPr>
          <w:rFonts w:ascii="FrankRuehl" w:hAnsi="FrankRuehl"/>
          <w:sz w:val="28"/>
          <w:rtl/>
        </w:rPr>
        <w:t xml:space="preserve">. </w:t>
      </w:r>
    </w:p>
    <w:p w14:paraId="13EF37D5" w14:textId="77777777"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מכחישה מכל וכל את טענות האיש שהיו הסכמות ביניהם שהכספים לא יהיו משותפים, ושבה ומציינת שהצדדים הוציאו את הכספים על הוצאות שונות, ולא השתמשו בהם לרכישת דירה. </w:t>
      </w:r>
    </w:p>
    <w:p w14:paraId="5B3D9A9A"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במענה לטענת האיש שאם האיש החליטה לדאוג לשלשת ילדיה לדירה עוד בחייה, טוענת </w:t>
      </w:r>
      <w:proofErr w:type="spellStart"/>
      <w:r w:rsidRPr="0010088F">
        <w:rPr>
          <w:rFonts w:ascii="FrankRuehl" w:hAnsi="FrankRuehl"/>
          <w:sz w:val="28"/>
          <w:rtl/>
        </w:rPr>
        <w:t>האשה</w:t>
      </w:r>
      <w:proofErr w:type="spellEnd"/>
      <w:r w:rsidRPr="0010088F">
        <w:rPr>
          <w:rFonts w:ascii="FrankRuehl" w:hAnsi="FrankRuehl"/>
          <w:sz w:val="28"/>
          <w:rtl/>
        </w:rPr>
        <w:t xml:space="preserve"> ששני אחיו של האיש קבלו דירות בחיי האב, והאיש לא קיבל דירה אלא כספים, על אף שהאם יכלה להעביר לבעלותו דירה, </w:t>
      </w:r>
      <w:r>
        <w:rPr>
          <w:rFonts w:ascii="FrankRuehl" w:hAnsi="FrankRuehl" w:hint="cs"/>
          <w:sz w:val="28"/>
          <w:rtl/>
        </w:rPr>
        <w:t xml:space="preserve">היא </w:t>
      </w:r>
      <w:r w:rsidRPr="0010088F">
        <w:rPr>
          <w:rFonts w:ascii="FrankRuehl" w:hAnsi="FrankRuehl"/>
          <w:sz w:val="28"/>
          <w:rtl/>
        </w:rPr>
        <w:t xml:space="preserve">לא עשתה זאת אלא נתנה כספים לשני הצדדים. </w:t>
      </w:r>
    </w:p>
    <w:p w14:paraId="6560F6EF"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במענה לטענת האיש </w:t>
      </w:r>
      <w:proofErr w:type="spellStart"/>
      <w:r w:rsidRPr="0010088F">
        <w:rPr>
          <w:rFonts w:ascii="FrankRuehl" w:hAnsi="FrankRuehl"/>
          <w:sz w:val="28"/>
          <w:rtl/>
        </w:rPr>
        <w:t>שהאשה</w:t>
      </w:r>
      <w:proofErr w:type="spellEnd"/>
      <w:r w:rsidRPr="0010088F">
        <w:rPr>
          <w:rFonts w:ascii="FrankRuehl" w:hAnsi="FrankRuehl"/>
          <w:sz w:val="28"/>
          <w:rtl/>
        </w:rPr>
        <w:t xml:space="preserve"> פנתה לביהמ"ש ששם לא ניתן להגיש תביעה לשלום בית, טוענת </w:t>
      </w:r>
      <w:proofErr w:type="spellStart"/>
      <w:r w:rsidRPr="0010088F">
        <w:rPr>
          <w:rFonts w:ascii="FrankRuehl" w:hAnsi="FrankRuehl"/>
          <w:sz w:val="28"/>
          <w:rtl/>
        </w:rPr>
        <w:t>האשה</w:t>
      </w:r>
      <w:proofErr w:type="spellEnd"/>
      <w:r w:rsidRPr="0010088F">
        <w:rPr>
          <w:rFonts w:ascii="FrankRuehl" w:hAnsi="FrankRuehl"/>
          <w:sz w:val="28"/>
          <w:rtl/>
        </w:rPr>
        <w:t xml:space="preserve"> שמדובר בהליך ישוב סכסוך שלאחריו ניתן להגיש תביעה בביה"ד כמו בביהמ"ש, ומציינת שעל אף הגשת הבקשה המשיכו הצדדים בניסיון שלום הבית. ומי שהגיש לבסוף את תביעת הגירושין היה האיש. </w:t>
      </w:r>
    </w:p>
    <w:p w14:paraId="53EE2BBB"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במענה למקורות ההלכתיים והמשפטיים שהאיש מפנה אליהם, טוענת </w:t>
      </w:r>
      <w:proofErr w:type="spellStart"/>
      <w:r w:rsidRPr="0010088F">
        <w:rPr>
          <w:rFonts w:ascii="FrankRuehl" w:hAnsi="FrankRuehl"/>
          <w:sz w:val="28"/>
          <w:rtl/>
        </w:rPr>
        <w:t>האשה</w:t>
      </w:r>
      <w:proofErr w:type="spellEnd"/>
      <w:r w:rsidRPr="0010088F">
        <w:rPr>
          <w:rFonts w:ascii="FrankRuehl" w:hAnsi="FrankRuehl"/>
          <w:sz w:val="28"/>
          <w:rtl/>
        </w:rPr>
        <w:t xml:space="preserve"> שהנדונים שם אינם דומים לנדון דידן בו ישנם כמה וכמה הוכחות כי מדובר היה במתנה שאם האיש נתנה לצדדים. </w:t>
      </w:r>
    </w:p>
    <w:p w14:paraId="731076E7" w14:textId="77777777"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מציינת, שהאיש לא השיב לכמה מטענותיה, ומשכך מבקשת היא שביה"ד יקבל את עמדתה בעניינים אלו. </w:t>
      </w:r>
    </w:p>
    <w:p w14:paraId="59AE712E" w14:textId="77777777" w:rsidR="00F27B83" w:rsidRPr="0010088F" w:rsidRDefault="00F27B83" w:rsidP="00EC08A4">
      <w:pPr>
        <w:pStyle w:val="af"/>
        <w:rPr>
          <w:rFonts w:ascii="FrankRuehl" w:hAnsi="FrankRuehl"/>
          <w:sz w:val="28"/>
          <w:rtl/>
        </w:rPr>
      </w:pPr>
      <w:r w:rsidRPr="0010088F">
        <w:rPr>
          <w:rFonts w:ascii="FrankRuehl" w:hAnsi="FrankRuehl"/>
          <w:sz w:val="28"/>
          <w:rtl/>
        </w:rPr>
        <w:t>סיכומו של דבר, המחלוקת בין הצדדים הינה באשר ל</w:t>
      </w:r>
      <w:r>
        <w:rPr>
          <w:rFonts w:ascii="FrankRuehl" w:hAnsi="FrankRuehl" w:hint="cs"/>
          <w:sz w:val="28"/>
          <w:rtl/>
        </w:rPr>
        <w:t>מה שנותר מה</w:t>
      </w:r>
      <w:r w:rsidRPr="0010088F">
        <w:rPr>
          <w:rFonts w:ascii="FrankRuehl" w:hAnsi="FrankRuehl"/>
          <w:sz w:val="28"/>
          <w:rtl/>
        </w:rPr>
        <w:t>כספים ש</w:t>
      </w:r>
      <w:r>
        <w:rPr>
          <w:rFonts w:ascii="FrankRuehl" w:hAnsi="FrankRuehl" w:hint="cs"/>
          <w:sz w:val="28"/>
          <w:rtl/>
        </w:rPr>
        <w:t xml:space="preserve">התקבלו מאם האיש. </w:t>
      </w:r>
      <w:r w:rsidRPr="0010088F">
        <w:rPr>
          <w:rFonts w:ascii="FrankRuehl" w:hAnsi="FrankRuehl"/>
          <w:sz w:val="28"/>
          <w:rtl/>
        </w:rPr>
        <w:t xml:space="preserve">ביחס לכספים שהוצאו על ידם הושגה הסכמה </w:t>
      </w:r>
      <w:r>
        <w:rPr>
          <w:rFonts w:ascii="FrankRuehl" w:hAnsi="FrankRuehl" w:hint="cs"/>
          <w:sz w:val="28"/>
          <w:rtl/>
        </w:rPr>
        <w:t>בדיון</w:t>
      </w:r>
      <w:r w:rsidRPr="0010088F">
        <w:rPr>
          <w:rFonts w:ascii="FrankRuehl" w:hAnsi="FrankRuehl"/>
          <w:sz w:val="28"/>
          <w:rtl/>
        </w:rPr>
        <w:t xml:space="preserve"> שלא תהיה תביעת השבה מצד האיש.  </w:t>
      </w:r>
    </w:p>
    <w:p w14:paraId="1438D5E5" w14:textId="77777777" w:rsidR="00F27B83" w:rsidRDefault="00F27B83" w:rsidP="00EC08A4">
      <w:pPr>
        <w:pStyle w:val="-0"/>
        <w:rPr>
          <w:rtl/>
        </w:rPr>
      </w:pPr>
      <w:r>
        <w:rPr>
          <w:rFonts w:hint="cs"/>
          <w:rtl/>
        </w:rPr>
        <w:t>דיון</w:t>
      </w:r>
    </w:p>
    <w:p w14:paraId="6372600C" w14:textId="77777777" w:rsidR="00F27B83" w:rsidRDefault="00F27B83" w:rsidP="00EC08A4">
      <w:pPr>
        <w:pStyle w:val="af"/>
        <w:rPr>
          <w:rFonts w:ascii="FrankRuehl" w:hAnsi="FrankRuehl"/>
          <w:sz w:val="28"/>
          <w:rtl/>
        </w:rPr>
      </w:pPr>
      <w:r>
        <w:rPr>
          <w:rFonts w:ascii="FrankRuehl" w:hAnsi="FrankRuehl" w:hint="cs"/>
          <w:sz w:val="28"/>
          <w:rtl/>
        </w:rPr>
        <w:t>מבעד לטענותיהם של הצדדים ישנן כמה אמיתות שלא ניתן להכחישן:</w:t>
      </w:r>
    </w:p>
    <w:p w14:paraId="587004D8" w14:textId="77777777" w:rsidR="00EC08A4" w:rsidRDefault="00F27B83" w:rsidP="00EC08A4">
      <w:pPr>
        <w:pStyle w:val="a9"/>
        <w:numPr>
          <w:ilvl w:val="0"/>
          <w:numId w:val="16"/>
        </w:numPr>
      </w:pPr>
      <w:r w:rsidRPr="00EC08A4">
        <w:rPr>
          <w:rFonts w:hint="cs"/>
          <w:rtl/>
        </w:rPr>
        <w:t xml:space="preserve">הורי האיש כתבו צוואה הדדית שבה נכתב שההורה שנפטר ראשון מוריש להורה שנותר בחיים את כל רכושו, ולאחר אריכות ימים ושנים של שניהם, יקבל האיש בירושה את הדירה ברמת גן. שני אחיו קיבלו אף הם נכסים. אח אחד קיבל דירה ברמת השרון, ואח שני קיבל דירה בהרצליה </w:t>
      </w:r>
      <w:r w:rsidRPr="001F3433">
        <w:rPr>
          <w:rFonts w:hint="cs"/>
          <w:szCs w:val="24"/>
          <w:rtl/>
        </w:rPr>
        <w:t xml:space="preserve">(דברי אם האיש בפרוטוקול מיום 19/11/2020 </w:t>
      </w:r>
      <w:proofErr w:type="spellStart"/>
      <w:r w:rsidRPr="001F3433">
        <w:rPr>
          <w:rFonts w:hint="cs"/>
          <w:szCs w:val="24"/>
          <w:rtl/>
        </w:rPr>
        <w:t>שו</w:t>
      </w:r>
      <w:proofErr w:type="spellEnd"/>
      <w:r w:rsidRPr="001F3433">
        <w:rPr>
          <w:rFonts w:hint="cs"/>
          <w:szCs w:val="24"/>
          <w:rtl/>
        </w:rPr>
        <w:t>' 242-250)</w:t>
      </w:r>
      <w:r w:rsidRPr="00EC08A4">
        <w:rPr>
          <w:rFonts w:hint="cs"/>
          <w:rtl/>
        </w:rPr>
        <w:t>.</w:t>
      </w:r>
    </w:p>
    <w:p w14:paraId="1208CCF1" w14:textId="77777777" w:rsidR="00EC08A4" w:rsidRPr="00EC08A4" w:rsidRDefault="00F27B83" w:rsidP="00EC08A4">
      <w:pPr>
        <w:pStyle w:val="a9"/>
        <w:numPr>
          <w:ilvl w:val="0"/>
          <w:numId w:val="16"/>
        </w:numPr>
      </w:pPr>
      <w:r w:rsidRPr="00EC08A4">
        <w:rPr>
          <w:rFonts w:ascii="FrankRuehl" w:hAnsi="FrankRuehl" w:hint="cs"/>
          <w:sz w:val="28"/>
          <w:rtl/>
        </w:rPr>
        <w:t xml:space="preserve">הכספים שאם האיש הפקידה בחשבונם של הצדדים היו בבעלותה המלאה ולא </w:t>
      </w:r>
      <w:proofErr w:type="spellStart"/>
      <w:r w:rsidRPr="00EC08A4">
        <w:rPr>
          <w:rFonts w:ascii="FrankRuehl" w:hAnsi="FrankRuehl" w:hint="cs"/>
          <w:sz w:val="28"/>
          <w:rtl/>
        </w:rPr>
        <w:t>היתה</w:t>
      </w:r>
      <w:proofErr w:type="spellEnd"/>
      <w:r w:rsidRPr="00EC08A4">
        <w:rPr>
          <w:rFonts w:ascii="FrankRuehl" w:hAnsi="FrankRuehl" w:hint="cs"/>
          <w:sz w:val="28"/>
          <w:rtl/>
        </w:rPr>
        <w:t xml:space="preserve"> לצדדים כל דרך לאלץ את האם להעביר לאחד מהם או לשניהם את הכספים. </w:t>
      </w:r>
    </w:p>
    <w:p w14:paraId="0890165B" w14:textId="2122D79C" w:rsidR="00EC08A4" w:rsidRPr="00EC08A4" w:rsidRDefault="00F27B83" w:rsidP="00EC08A4">
      <w:pPr>
        <w:pStyle w:val="a9"/>
        <w:numPr>
          <w:ilvl w:val="0"/>
          <w:numId w:val="16"/>
        </w:numPr>
      </w:pPr>
      <w:r w:rsidRPr="00EC08A4">
        <w:rPr>
          <w:rFonts w:ascii="FrankRuehl" w:hAnsi="FrankRuehl" w:hint="cs"/>
          <w:sz w:val="28"/>
          <w:rtl/>
        </w:rPr>
        <w:t xml:space="preserve">הכנסתם של הצדדים מעבודה שעמדה על סך של 23,000 </w:t>
      </w:r>
      <w:r w:rsidR="00FF63A5">
        <w:rPr>
          <w:rFonts w:ascii="FrankRuehl" w:hAnsi="FrankRuehl" w:hint="cs"/>
          <w:sz w:val="28"/>
          <w:rtl/>
        </w:rPr>
        <w:t>ש"ח</w:t>
      </w:r>
      <w:r w:rsidR="00FF63A5" w:rsidRPr="00EC08A4">
        <w:rPr>
          <w:rFonts w:ascii="FrankRuehl" w:hAnsi="FrankRuehl" w:hint="cs"/>
          <w:sz w:val="28"/>
          <w:rtl/>
        </w:rPr>
        <w:t xml:space="preserve"> </w:t>
      </w:r>
      <w:r w:rsidRPr="00EC08A4">
        <w:rPr>
          <w:rFonts w:ascii="FrankRuehl" w:hAnsi="FrankRuehl" w:hint="cs"/>
          <w:sz w:val="28"/>
          <w:rtl/>
        </w:rPr>
        <w:t xml:space="preserve">לחודש בקירוב לא הספיקה להוצאות מחייתם בתקופה הרלבנטית שהחלה בחודשים אוגוסט ספטמבר 2016, עת הופקדו הכספים בחשבון המשותף, והסתיימה בחודש אוקטובר 2018, עת בוטלה ההרשאה של כל אחד מהצדדים לבצע פעולות בחשבון. על פני תקופה זו, נמשכו </w:t>
      </w:r>
      <w:r w:rsidRPr="00EC08A4">
        <w:rPr>
          <w:rFonts w:ascii="FrankRuehl" w:hAnsi="FrankRuehl" w:hint="cs"/>
          <w:sz w:val="28"/>
          <w:rtl/>
        </w:rPr>
        <w:lastRenderedPageBreak/>
        <w:t xml:space="preserve">מהפיקדון שבו הוחזקו כספי המתנה עשרות אלפי </w:t>
      </w:r>
      <w:r w:rsidR="00FF63A5">
        <w:rPr>
          <w:rFonts w:ascii="FrankRuehl" w:hAnsi="FrankRuehl" w:hint="cs"/>
          <w:sz w:val="28"/>
          <w:rtl/>
        </w:rPr>
        <w:t>ש"ח</w:t>
      </w:r>
      <w:r w:rsidR="00FF63A5" w:rsidRPr="00EC08A4">
        <w:rPr>
          <w:rFonts w:ascii="FrankRuehl" w:hAnsi="FrankRuehl" w:hint="cs"/>
          <w:sz w:val="28"/>
          <w:rtl/>
        </w:rPr>
        <w:t xml:space="preserve"> </w:t>
      </w:r>
      <w:r w:rsidRPr="00EC08A4">
        <w:rPr>
          <w:rFonts w:ascii="FrankRuehl" w:hAnsi="FrankRuehl" w:hint="cs"/>
          <w:sz w:val="28"/>
          <w:rtl/>
        </w:rPr>
        <w:t xml:space="preserve">למימון הוצאותיהם של הצדדים רכישות ותשלומים שונים. המשיכות בוצעו כמעט מדי חודש. לעתים בסכומים של עשרות אלפי </w:t>
      </w:r>
      <w:r w:rsidR="00FF63A5">
        <w:rPr>
          <w:rFonts w:ascii="FrankRuehl" w:hAnsi="FrankRuehl" w:hint="cs"/>
          <w:sz w:val="28"/>
          <w:rtl/>
        </w:rPr>
        <w:t>ש"ח</w:t>
      </w:r>
      <w:r w:rsidR="00FF63A5" w:rsidRPr="00EC08A4">
        <w:rPr>
          <w:rFonts w:ascii="FrankRuehl" w:hAnsi="FrankRuehl" w:hint="cs"/>
          <w:sz w:val="28"/>
          <w:rtl/>
        </w:rPr>
        <w:t xml:space="preserve"> </w:t>
      </w:r>
      <w:r w:rsidRPr="00EC08A4">
        <w:rPr>
          <w:rFonts w:ascii="FrankRuehl" w:hAnsi="FrankRuehl" w:hint="cs"/>
          <w:sz w:val="28"/>
          <w:rtl/>
        </w:rPr>
        <w:t xml:space="preserve">ולעתים בסכומים נמוכים יותר. כך בתחילת שנת 2017 נותרו בפיקדון מעט יותר ממיליון וחצי שקלים. בחודש מאי 2017 סיימו הצדדים לשלם משכנתא אחת מתוך שתיים, והתשלום החודשי פחת מ 3,500 </w:t>
      </w:r>
      <w:r w:rsidR="00FF63A5">
        <w:rPr>
          <w:rFonts w:ascii="FrankRuehl" w:hAnsi="FrankRuehl" w:hint="cs"/>
          <w:sz w:val="28"/>
          <w:rtl/>
        </w:rPr>
        <w:t>ש"ח</w:t>
      </w:r>
      <w:r w:rsidR="00FF63A5" w:rsidRPr="00EC08A4">
        <w:rPr>
          <w:rFonts w:ascii="FrankRuehl" w:hAnsi="FrankRuehl" w:hint="cs"/>
          <w:sz w:val="28"/>
          <w:rtl/>
        </w:rPr>
        <w:t xml:space="preserve"> </w:t>
      </w:r>
      <w:r w:rsidRPr="00EC08A4">
        <w:rPr>
          <w:rFonts w:ascii="FrankRuehl" w:hAnsi="FrankRuehl" w:hint="cs"/>
          <w:sz w:val="28"/>
          <w:rtl/>
        </w:rPr>
        <w:t xml:space="preserve">בקירוב ל 1,600 </w:t>
      </w:r>
      <w:r w:rsidR="00FF63A5">
        <w:rPr>
          <w:rFonts w:ascii="FrankRuehl" w:hAnsi="FrankRuehl" w:hint="cs"/>
          <w:sz w:val="28"/>
          <w:rtl/>
        </w:rPr>
        <w:t>ש"ח</w:t>
      </w:r>
      <w:r w:rsidR="00FF63A5" w:rsidRPr="00EC08A4">
        <w:rPr>
          <w:rFonts w:ascii="FrankRuehl" w:hAnsi="FrankRuehl" w:hint="cs"/>
          <w:sz w:val="28"/>
          <w:rtl/>
        </w:rPr>
        <w:t xml:space="preserve"> </w:t>
      </w:r>
      <w:r w:rsidRPr="00EC08A4">
        <w:rPr>
          <w:rFonts w:ascii="FrankRuehl" w:hAnsi="FrankRuehl" w:hint="cs"/>
          <w:sz w:val="28"/>
          <w:rtl/>
        </w:rPr>
        <w:t xml:space="preserve">בקירוב. ובמהלך חודש נובמבר 2017 שבו עזב האיש את הבית, התגברו המשיכות לסכומים גבוהים ביותר, והיתרה בפיקדון פחתה מ 1,400,000 </w:t>
      </w:r>
      <w:r w:rsidR="00FF63A5">
        <w:rPr>
          <w:rFonts w:ascii="FrankRuehl" w:hAnsi="FrankRuehl" w:hint="cs"/>
          <w:sz w:val="28"/>
          <w:rtl/>
        </w:rPr>
        <w:t>ש"ח</w:t>
      </w:r>
      <w:r w:rsidRPr="00EC08A4">
        <w:rPr>
          <w:rFonts w:ascii="FrankRuehl" w:hAnsi="FrankRuehl" w:hint="cs"/>
          <w:sz w:val="28"/>
          <w:rtl/>
        </w:rPr>
        <w:t xml:space="preserve">. בחודש מאי 2018 נצפו משיכות כספים של יותר מ 200,000 </w:t>
      </w:r>
      <w:r w:rsidR="00FF63A5">
        <w:rPr>
          <w:rFonts w:ascii="FrankRuehl" w:hAnsi="FrankRuehl" w:hint="cs"/>
          <w:sz w:val="28"/>
          <w:rtl/>
        </w:rPr>
        <w:t>ש"ח</w:t>
      </w:r>
      <w:r w:rsidR="00FF63A5" w:rsidRPr="00EC08A4">
        <w:rPr>
          <w:rFonts w:ascii="FrankRuehl" w:hAnsi="FrankRuehl" w:hint="cs"/>
          <w:sz w:val="28"/>
          <w:rtl/>
        </w:rPr>
        <w:t xml:space="preserve"> </w:t>
      </w:r>
      <w:r w:rsidRPr="00EC08A4">
        <w:rPr>
          <w:rFonts w:ascii="FrankRuehl" w:hAnsi="FrankRuehl" w:hint="cs"/>
          <w:sz w:val="28"/>
          <w:rtl/>
        </w:rPr>
        <w:t xml:space="preserve">שחלקם עבר לחשבון בבנק הבינלאומי לפירעון יתרת המשכנתא </w:t>
      </w:r>
      <w:proofErr w:type="spellStart"/>
      <w:r w:rsidRPr="00EC08A4">
        <w:rPr>
          <w:rFonts w:ascii="FrankRuehl" w:hAnsi="FrankRuehl" w:hint="cs"/>
          <w:sz w:val="28"/>
          <w:rtl/>
        </w:rPr>
        <w:t>השניה</w:t>
      </w:r>
      <w:proofErr w:type="spellEnd"/>
      <w:r w:rsidRPr="00EC08A4">
        <w:rPr>
          <w:rFonts w:ascii="FrankRuehl" w:hAnsi="FrankRuehl" w:hint="cs"/>
          <w:sz w:val="28"/>
          <w:rtl/>
        </w:rPr>
        <w:t xml:space="preserve">. בחודש יוני 2018 נותרו בפיקדון מעט יותר מ 1,100,000 </w:t>
      </w:r>
      <w:r w:rsidR="00FF63A5">
        <w:rPr>
          <w:rFonts w:ascii="FrankRuehl" w:hAnsi="FrankRuehl" w:hint="cs"/>
          <w:sz w:val="28"/>
          <w:rtl/>
        </w:rPr>
        <w:t>ש"ח</w:t>
      </w:r>
      <w:r w:rsidRPr="00EC08A4">
        <w:rPr>
          <w:rFonts w:ascii="FrankRuehl" w:hAnsi="FrankRuehl" w:hint="cs"/>
          <w:sz w:val="28"/>
          <w:rtl/>
        </w:rPr>
        <w:t xml:space="preserve">. סכום נוסף של 300,000 </w:t>
      </w:r>
      <w:r w:rsidR="00FF63A5">
        <w:rPr>
          <w:rFonts w:ascii="FrankRuehl" w:hAnsi="FrankRuehl" w:hint="cs"/>
          <w:sz w:val="28"/>
          <w:rtl/>
        </w:rPr>
        <w:t>ש"ח</w:t>
      </w:r>
      <w:r w:rsidR="00FF63A5" w:rsidRPr="00EC08A4">
        <w:rPr>
          <w:rFonts w:ascii="FrankRuehl" w:hAnsi="FrankRuehl" w:hint="cs"/>
          <w:sz w:val="28"/>
          <w:rtl/>
        </w:rPr>
        <w:t xml:space="preserve"> </w:t>
      </w:r>
      <w:r w:rsidRPr="00EC08A4">
        <w:rPr>
          <w:rFonts w:ascii="FrankRuehl" w:hAnsi="FrankRuehl" w:hint="cs"/>
          <w:sz w:val="28"/>
          <w:rtl/>
        </w:rPr>
        <w:t xml:space="preserve">חולק בין הצדדים בהסכמה שבמידה ויוחלט שאין לאשה חלק בכספים היא תידרש להשיב את מה שקבלה </w:t>
      </w:r>
      <w:r w:rsidRPr="001F3433">
        <w:rPr>
          <w:rFonts w:ascii="FrankRuehl" w:hAnsi="FrankRuehl" w:hint="cs"/>
          <w:sz w:val="28"/>
          <w:szCs w:val="24"/>
          <w:rtl/>
        </w:rPr>
        <w:t xml:space="preserve">(ראה פרוטוקול מיום 28/11/2019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325-326)</w:t>
      </w:r>
      <w:r w:rsidRPr="00EC08A4">
        <w:rPr>
          <w:rFonts w:ascii="FrankRuehl" w:hAnsi="FrankRuehl" w:hint="cs"/>
          <w:sz w:val="28"/>
          <w:rtl/>
        </w:rPr>
        <w:t>.</w:t>
      </w:r>
    </w:p>
    <w:p w14:paraId="796203A0" w14:textId="788932FB" w:rsidR="00F27B83" w:rsidRPr="00EC08A4" w:rsidRDefault="00F27B83" w:rsidP="00EC08A4">
      <w:pPr>
        <w:pStyle w:val="a9"/>
        <w:numPr>
          <w:ilvl w:val="0"/>
          <w:numId w:val="16"/>
        </w:numPr>
      </w:pPr>
      <w:r w:rsidRPr="00EC08A4">
        <w:rPr>
          <w:rFonts w:ascii="FrankRuehl" w:hAnsi="FrankRuehl" w:hint="cs"/>
          <w:sz w:val="28"/>
          <w:rtl/>
        </w:rPr>
        <w:t xml:space="preserve">הסכמת הצדדים שלא לדרוש את השבת הכספים הללו, שמחציתם בוזבזו, ומחציתם שימשו לפירעון המשכנתא והשקעה בדירה </w:t>
      </w:r>
      <w:r w:rsidRPr="001F3433">
        <w:rPr>
          <w:rFonts w:ascii="FrankRuehl" w:hAnsi="FrankRuehl" w:hint="cs"/>
          <w:sz w:val="28"/>
          <w:szCs w:val="24"/>
          <w:rtl/>
        </w:rPr>
        <w:t xml:space="preserve">(פרוטוקול הדיון מיום 26/07/2020, דברי ב"כ האיש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xml:space="preserve">' 106-120 ודברי האיש בחקירתו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155)</w:t>
      </w:r>
      <w:r w:rsidRPr="00EC08A4">
        <w:rPr>
          <w:rFonts w:ascii="FrankRuehl" w:hAnsi="FrankRuehl" w:hint="cs"/>
          <w:sz w:val="28"/>
          <w:rtl/>
        </w:rPr>
        <w:t xml:space="preserve">, למעט 300,000 </w:t>
      </w:r>
      <w:r w:rsidR="00FF63A5">
        <w:rPr>
          <w:rFonts w:ascii="FrankRuehl" w:hAnsi="FrankRuehl" w:hint="cs"/>
          <w:sz w:val="28"/>
          <w:rtl/>
        </w:rPr>
        <w:t>ש"ח</w:t>
      </w:r>
      <w:r w:rsidRPr="00EC08A4">
        <w:rPr>
          <w:rFonts w:ascii="FrankRuehl" w:hAnsi="FrankRuehl" w:hint="cs"/>
          <w:sz w:val="28"/>
          <w:rtl/>
        </w:rPr>
        <w:t xml:space="preserve"> שחולקו בהסכמה כאמור, מלמדת שעינם של האיש </w:t>
      </w:r>
      <w:proofErr w:type="spellStart"/>
      <w:r w:rsidRPr="00EC08A4">
        <w:rPr>
          <w:rFonts w:ascii="FrankRuehl" w:hAnsi="FrankRuehl" w:hint="cs"/>
          <w:sz w:val="28"/>
          <w:rtl/>
        </w:rPr>
        <w:t>ואמו</w:t>
      </w:r>
      <w:proofErr w:type="spellEnd"/>
      <w:r w:rsidRPr="00EC08A4">
        <w:rPr>
          <w:rFonts w:ascii="FrankRuehl" w:hAnsi="FrankRuehl" w:hint="cs"/>
          <w:sz w:val="28"/>
          <w:rtl/>
        </w:rPr>
        <w:t xml:space="preserve"> לא </w:t>
      </w:r>
      <w:proofErr w:type="spellStart"/>
      <w:r w:rsidRPr="00EC08A4">
        <w:rPr>
          <w:rFonts w:ascii="FrankRuehl" w:hAnsi="FrankRuehl" w:hint="cs"/>
          <w:sz w:val="28"/>
          <w:rtl/>
        </w:rPr>
        <w:t>היתה</w:t>
      </w:r>
      <w:proofErr w:type="spellEnd"/>
      <w:r w:rsidRPr="00EC08A4">
        <w:rPr>
          <w:rFonts w:ascii="FrankRuehl" w:hAnsi="FrankRuehl" w:hint="cs"/>
          <w:sz w:val="28"/>
          <w:rtl/>
        </w:rPr>
        <w:t xml:space="preserve"> צרה באשה. אם האיש אף הצהירה שלא </w:t>
      </w:r>
      <w:proofErr w:type="spellStart"/>
      <w:r w:rsidRPr="00EC08A4">
        <w:rPr>
          <w:rFonts w:ascii="FrankRuehl" w:hAnsi="FrankRuehl" w:hint="cs"/>
          <w:sz w:val="28"/>
          <w:rtl/>
        </w:rPr>
        <w:t>היתה</w:t>
      </w:r>
      <w:proofErr w:type="spellEnd"/>
      <w:r w:rsidRPr="00EC08A4">
        <w:rPr>
          <w:rFonts w:ascii="FrankRuehl" w:hAnsi="FrankRuehl" w:hint="cs"/>
          <w:sz w:val="28"/>
          <w:rtl/>
        </w:rPr>
        <w:t xml:space="preserve"> לה התנגדות שהנכס שיירכש בכספים, הוא או פירותיו, ישמשו את שני הצדדים </w:t>
      </w:r>
      <w:r w:rsidRPr="001F3433">
        <w:rPr>
          <w:rFonts w:ascii="FrankRuehl" w:hAnsi="FrankRuehl" w:hint="cs"/>
          <w:sz w:val="28"/>
          <w:szCs w:val="24"/>
          <w:rtl/>
        </w:rPr>
        <w:t xml:space="preserve">(פרוטוקול מיום 19/11/2020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273)</w:t>
      </w:r>
      <w:r w:rsidRPr="00EC08A4">
        <w:rPr>
          <w:rFonts w:ascii="FrankRuehl" w:hAnsi="FrankRuehl" w:hint="cs"/>
          <w:sz w:val="28"/>
          <w:rtl/>
        </w:rPr>
        <w:t xml:space="preserve">. </w:t>
      </w:r>
    </w:p>
    <w:p w14:paraId="72E387BE" w14:textId="77777777" w:rsidR="00EC08A4" w:rsidRDefault="00EC08A4" w:rsidP="00F27B83">
      <w:pPr>
        <w:rPr>
          <w:rFonts w:ascii="FrankRuehl" w:hAnsi="FrankRuehl"/>
          <w:sz w:val="28"/>
          <w:rtl/>
        </w:rPr>
      </w:pPr>
    </w:p>
    <w:p w14:paraId="40320E55" w14:textId="3D72A9A9" w:rsidR="00F27B83" w:rsidRDefault="00F27B83" w:rsidP="00EC08A4">
      <w:pPr>
        <w:pStyle w:val="af"/>
        <w:rPr>
          <w:rFonts w:ascii="FrankRuehl" w:hAnsi="FrankRuehl"/>
          <w:sz w:val="28"/>
          <w:rtl/>
        </w:rPr>
      </w:pPr>
      <w:r>
        <w:rPr>
          <w:rFonts w:ascii="FrankRuehl" w:hAnsi="FrankRuehl" w:hint="cs"/>
          <w:sz w:val="28"/>
          <w:rtl/>
        </w:rPr>
        <w:t xml:space="preserve">העיסוק של הצדדים בשאלת מעמדו של האיש כיורש, ומעמדה של </w:t>
      </w:r>
      <w:proofErr w:type="spellStart"/>
      <w:r>
        <w:rPr>
          <w:rFonts w:ascii="FrankRuehl" w:hAnsi="FrankRuehl" w:hint="cs"/>
          <w:sz w:val="28"/>
          <w:rtl/>
        </w:rPr>
        <w:t>אמו</w:t>
      </w:r>
      <w:proofErr w:type="spellEnd"/>
      <w:r>
        <w:rPr>
          <w:rFonts w:ascii="FrankRuehl" w:hAnsi="FrankRuehl" w:hint="cs"/>
          <w:sz w:val="28"/>
          <w:rtl/>
        </w:rPr>
        <w:t xml:space="preserve"> כבעלת הדירה ברמת גן על פי צוואת האב, שרשאית לעשות בה כרצונה, מיותר. כאמור, אין ספק שהאם </w:t>
      </w:r>
      <w:proofErr w:type="spellStart"/>
      <w:r>
        <w:rPr>
          <w:rFonts w:ascii="FrankRuehl" w:hAnsi="FrankRuehl" w:hint="cs"/>
          <w:sz w:val="28"/>
          <w:rtl/>
        </w:rPr>
        <w:t>היתה</w:t>
      </w:r>
      <w:proofErr w:type="spellEnd"/>
      <w:r>
        <w:rPr>
          <w:rFonts w:ascii="FrankRuehl" w:hAnsi="FrankRuehl" w:hint="cs"/>
          <w:sz w:val="28"/>
          <w:rtl/>
        </w:rPr>
        <w:t xml:space="preserve"> יורשת של </w:t>
      </w:r>
      <w:r w:rsidRPr="00277928">
        <w:rPr>
          <w:rFonts w:ascii="FrankRuehl" w:hAnsi="FrankRuehl" w:hint="cs"/>
          <w:sz w:val="28"/>
          <w:rtl/>
        </w:rPr>
        <w:t>כל עזבונו של האב על פי צוואתו. והאיש היה יורש פוטנציאלי לאחר אריכות ימים ושנים של</w:t>
      </w:r>
      <w:r>
        <w:rPr>
          <w:rFonts w:ascii="FrankRuehl" w:hAnsi="FrankRuehl" w:hint="cs"/>
          <w:sz w:val="28"/>
          <w:rtl/>
        </w:rPr>
        <w:t xml:space="preserve"> </w:t>
      </w:r>
      <w:proofErr w:type="spellStart"/>
      <w:r>
        <w:rPr>
          <w:rFonts w:ascii="FrankRuehl" w:hAnsi="FrankRuehl" w:hint="cs"/>
          <w:sz w:val="28"/>
          <w:rtl/>
        </w:rPr>
        <w:t>אמו</w:t>
      </w:r>
      <w:proofErr w:type="spellEnd"/>
      <w:r>
        <w:rPr>
          <w:rFonts w:ascii="FrankRuehl" w:hAnsi="FrankRuehl" w:hint="cs"/>
          <w:sz w:val="28"/>
          <w:rtl/>
        </w:rPr>
        <w:t xml:space="preserve">. </w:t>
      </w:r>
      <w:r w:rsidRPr="00277928">
        <w:rPr>
          <w:rFonts w:ascii="FrankRuehl" w:hAnsi="FrankRuehl" w:hint="cs"/>
          <w:sz w:val="28"/>
          <w:rtl/>
        </w:rPr>
        <w:t xml:space="preserve">אין ספק שהאם </w:t>
      </w:r>
      <w:proofErr w:type="spellStart"/>
      <w:r w:rsidRPr="00277928">
        <w:rPr>
          <w:rFonts w:ascii="FrankRuehl" w:hAnsi="FrankRuehl" w:hint="cs"/>
          <w:sz w:val="28"/>
          <w:rtl/>
        </w:rPr>
        <w:t>היתה</w:t>
      </w:r>
      <w:proofErr w:type="spellEnd"/>
      <w:r w:rsidRPr="00277928">
        <w:rPr>
          <w:rFonts w:ascii="FrankRuehl" w:hAnsi="FrankRuehl" w:hint="cs"/>
          <w:sz w:val="28"/>
          <w:rtl/>
        </w:rPr>
        <w:t xml:space="preserve"> רשאית לעשות כרצונה בנכסי הירושה, ורק במידה והנכסים היו</w:t>
      </w:r>
      <w:r>
        <w:rPr>
          <w:rFonts w:ascii="FrankRuehl" w:hAnsi="FrankRuehl" w:hint="cs"/>
          <w:sz w:val="28"/>
          <w:rtl/>
        </w:rPr>
        <w:t xml:space="preserve"> נשארים בעין היו מוטבי צוואת האם, ובכללם האיש, מקבלים את חלקם בעיזבונה של האם לאחר אריכות ימים ושנים שלה.</w:t>
      </w:r>
    </w:p>
    <w:p w14:paraId="5B5C9A6F" w14:textId="354291A9" w:rsidR="00F27B83" w:rsidRDefault="00F27B83" w:rsidP="00EC08A4">
      <w:pPr>
        <w:pStyle w:val="af"/>
        <w:rPr>
          <w:rFonts w:ascii="FrankRuehl" w:hAnsi="FrankRuehl"/>
          <w:sz w:val="28"/>
          <w:rtl/>
        </w:rPr>
      </w:pPr>
      <w:r>
        <w:rPr>
          <w:rFonts w:ascii="FrankRuehl" w:hAnsi="FrankRuehl" w:hint="cs"/>
          <w:sz w:val="28"/>
          <w:rtl/>
        </w:rPr>
        <w:t xml:space="preserve">השאלה העיקרית שעליה הטילו הצדדים את יהבם, ושעליה נסובו מרבית טענותיהם היא מה היה אופי הנתינה של הסכום העיקרי בסך של 1,700,000 </w:t>
      </w:r>
      <w:r w:rsidR="00FF63A5">
        <w:rPr>
          <w:rFonts w:ascii="FrankRuehl" w:hAnsi="FrankRuehl" w:hint="cs"/>
          <w:sz w:val="28"/>
          <w:rtl/>
        </w:rPr>
        <w:t>ש"ח</w:t>
      </w:r>
      <w:r>
        <w:rPr>
          <w:rFonts w:ascii="FrankRuehl" w:hAnsi="FrankRuehl" w:hint="cs"/>
          <w:sz w:val="28"/>
          <w:rtl/>
        </w:rPr>
        <w:t xml:space="preserve">. האם מדובר בכספי מתנה שהאם נתנה לצדדים ברוחב ליבה כטענת </w:t>
      </w:r>
      <w:proofErr w:type="spellStart"/>
      <w:r>
        <w:rPr>
          <w:rFonts w:ascii="FrankRuehl" w:hAnsi="FrankRuehl" w:hint="cs"/>
          <w:sz w:val="28"/>
          <w:rtl/>
        </w:rPr>
        <w:t>האשה</w:t>
      </w:r>
      <w:proofErr w:type="spellEnd"/>
      <w:r w:rsidR="00FF63A5">
        <w:rPr>
          <w:rFonts w:ascii="FrankRuehl" w:hAnsi="FrankRuehl" w:hint="cs"/>
          <w:sz w:val="28"/>
          <w:rtl/>
        </w:rPr>
        <w:t>,</w:t>
      </w:r>
      <w:r>
        <w:rPr>
          <w:rFonts w:ascii="FrankRuehl" w:hAnsi="FrankRuehl" w:hint="cs"/>
          <w:sz w:val="28"/>
          <w:rtl/>
        </w:rPr>
        <w:t xml:space="preserve"> או שמדובר בשווי דירת ירושה שהאם נתנה לבנה מחיים על מנת שירכוש בה נכס להשקעה כטענת האיש. הצדדים הניחו שאם תתקבל טענת האיש שהכספים נתנו במקום דירת הירושה, תתחזק עמדתו שהכספים נתנו לו לבדו לצורך רכישת נכס במקום דירת הירושה. ותיחלש עמדת </w:t>
      </w:r>
      <w:proofErr w:type="spellStart"/>
      <w:r>
        <w:rPr>
          <w:rFonts w:ascii="FrankRuehl" w:hAnsi="FrankRuehl" w:hint="cs"/>
          <w:sz w:val="28"/>
          <w:rtl/>
        </w:rPr>
        <w:t>האשה</w:t>
      </w:r>
      <w:proofErr w:type="spellEnd"/>
      <w:r>
        <w:rPr>
          <w:rFonts w:ascii="FrankRuehl" w:hAnsi="FrankRuehl" w:hint="cs"/>
          <w:sz w:val="28"/>
          <w:rtl/>
        </w:rPr>
        <w:t xml:space="preserve"> שהכספים נתנו לצדדים ללא קשר לירושה. </w:t>
      </w:r>
    </w:p>
    <w:p w14:paraId="0A9D8013" w14:textId="166A8A17" w:rsidR="00F27B83" w:rsidRDefault="00F27B83" w:rsidP="00EC08A4">
      <w:pPr>
        <w:pStyle w:val="af"/>
        <w:rPr>
          <w:rFonts w:ascii="FrankRuehl" w:hAnsi="FrankRuehl"/>
          <w:sz w:val="28"/>
          <w:rtl/>
        </w:rPr>
      </w:pPr>
      <w:r>
        <w:rPr>
          <w:rFonts w:ascii="FrankRuehl" w:hAnsi="FrankRuehl" w:hint="cs"/>
          <w:sz w:val="28"/>
          <w:rtl/>
        </w:rPr>
        <w:t>לחיזוק טענותיו גייס האיש את עדותו של יועץ הנישואין מר י</w:t>
      </w:r>
      <w:r w:rsidR="00FF63A5">
        <w:rPr>
          <w:rFonts w:ascii="FrankRuehl" w:hAnsi="FrankRuehl" w:hint="cs"/>
          <w:sz w:val="28"/>
          <w:rtl/>
        </w:rPr>
        <w:t>'</w:t>
      </w:r>
      <w:r>
        <w:rPr>
          <w:rFonts w:ascii="FrankRuehl" w:hAnsi="FrankRuehl" w:hint="cs"/>
          <w:sz w:val="28"/>
          <w:rtl/>
        </w:rPr>
        <w:t xml:space="preserve"> </w:t>
      </w:r>
      <w:r w:rsidRPr="001F3433">
        <w:rPr>
          <w:rFonts w:ascii="FrankRuehl" w:hAnsi="FrankRuehl" w:hint="cs"/>
          <w:sz w:val="28"/>
          <w:szCs w:val="24"/>
          <w:rtl/>
        </w:rPr>
        <w:t xml:space="preserve">(פרוטוקול מיום 18/11/2019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xml:space="preserve">' 109-110, </w:t>
      </w:r>
      <w:proofErr w:type="spellStart"/>
      <w:r w:rsidRPr="001F3433">
        <w:rPr>
          <w:rFonts w:ascii="FrankRuehl" w:hAnsi="FrankRuehl" w:hint="cs"/>
          <w:sz w:val="28"/>
          <w:szCs w:val="24"/>
          <w:rtl/>
        </w:rPr>
        <w:t>ושו</w:t>
      </w:r>
      <w:proofErr w:type="spellEnd"/>
      <w:r w:rsidRPr="001F3433">
        <w:rPr>
          <w:rFonts w:ascii="FrankRuehl" w:hAnsi="FrankRuehl" w:hint="cs"/>
          <w:sz w:val="28"/>
          <w:szCs w:val="24"/>
          <w:rtl/>
        </w:rPr>
        <w:t>' 293-312)</w:t>
      </w:r>
      <w:r>
        <w:rPr>
          <w:rFonts w:ascii="FrankRuehl" w:hAnsi="FrankRuehl" w:hint="cs"/>
          <w:sz w:val="28"/>
          <w:rtl/>
        </w:rPr>
        <w:t xml:space="preserve"> שערך טיוטת הסכם גירושין בין הצדדים שעסק גם בחלוקה של הכספים שהתקבלו מהאם, ובעדותו התייחס אל הכספים כאל כספי ירושה, ואף נימק את הצעתו לחלק את הכספים בשיעור של 2/3 לאיש ו 1/3 לאשה בכך שבבתי המשפט מקובל להעדיף את היורש. </w:t>
      </w:r>
      <w:proofErr w:type="spellStart"/>
      <w:r>
        <w:rPr>
          <w:rFonts w:ascii="FrankRuehl" w:hAnsi="FrankRuehl" w:hint="cs"/>
          <w:sz w:val="28"/>
          <w:rtl/>
        </w:rPr>
        <w:t>האשה</w:t>
      </w:r>
      <w:proofErr w:type="spellEnd"/>
      <w:r>
        <w:rPr>
          <w:rFonts w:ascii="FrankRuehl" w:hAnsi="FrankRuehl" w:hint="cs"/>
          <w:sz w:val="28"/>
          <w:rtl/>
        </w:rPr>
        <w:t xml:space="preserve"> מאידך טענה שהנוסח 'כספי ירושה' שהשתמש בו היועץ היה נוסח של האיש, והיא עמדה על כך שמדובר בכספים שנתנו לשני הצדדים גם יחד. </w:t>
      </w:r>
    </w:p>
    <w:p w14:paraId="57471405" w14:textId="77777777" w:rsidR="00F27B83" w:rsidRDefault="00F27B83" w:rsidP="00EC08A4">
      <w:pPr>
        <w:pStyle w:val="af"/>
        <w:rPr>
          <w:rFonts w:ascii="FrankRuehl" w:hAnsi="FrankRuehl"/>
          <w:sz w:val="28"/>
          <w:rtl/>
        </w:rPr>
      </w:pPr>
      <w:r>
        <w:rPr>
          <w:rFonts w:ascii="FrankRuehl" w:hAnsi="FrankRuehl" w:hint="cs"/>
          <w:sz w:val="28"/>
          <w:rtl/>
        </w:rPr>
        <w:t xml:space="preserve">ואכן מדבריו של היועץ נראה שהצעתו התבססה על הנחה שהאיש זכאי לכספים שהם במהותם כספי ירושה, </w:t>
      </w:r>
      <w:proofErr w:type="spellStart"/>
      <w:r>
        <w:rPr>
          <w:rFonts w:ascii="FrankRuehl" w:hAnsi="FrankRuehl" w:hint="cs"/>
          <w:sz w:val="28"/>
          <w:rtl/>
        </w:rPr>
        <w:t>והאשה</w:t>
      </w:r>
      <w:proofErr w:type="spellEnd"/>
      <w:r>
        <w:rPr>
          <w:rFonts w:ascii="FrankRuehl" w:hAnsi="FrankRuehl" w:hint="cs"/>
          <w:sz w:val="28"/>
          <w:rtl/>
        </w:rPr>
        <w:t xml:space="preserve"> זכאית לקבל חלק ניכר בגין השתדלותה להשיג את הכספים. אולם, הצעתו של היועץ שנועדה להניח את דעתם של הצדדים שירגישו שעמדתם נשמעה ונעשה עימם צדק, אינה יכולה לקבוע מסמרות בשאלה העובדתית שבה נחלקו הצדדים. בפרט לפי מה שיובהר </w:t>
      </w:r>
      <w:r>
        <w:rPr>
          <w:rFonts w:ascii="FrankRuehl" w:hAnsi="FrankRuehl" w:hint="cs"/>
          <w:sz w:val="28"/>
          <w:rtl/>
        </w:rPr>
        <w:lastRenderedPageBreak/>
        <w:t xml:space="preserve">ויוסבר להלן שהמשמעות שהצדדים מייחסים לשאלה האם מדובר בכספי מתנה או ירושה אינה הולמת את אמת המידה המשפטית. </w:t>
      </w:r>
    </w:p>
    <w:p w14:paraId="5CD7E9B8" w14:textId="77777777" w:rsidR="00F27B83" w:rsidRDefault="00F27B83" w:rsidP="00EC08A4">
      <w:pPr>
        <w:pStyle w:val="af"/>
        <w:rPr>
          <w:rFonts w:ascii="FrankRuehl" w:hAnsi="FrankRuehl"/>
          <w:sz w:val="28"/>
          <w:rtl/>
        </w:rPr>
      </w:pPr>
      <w:r>
        <w:rPr>
          <w:rFonts w:ascii="FrankRuehl" w:hAnsi="FrankRuehl" w:hint="cs"/>
          <w:sz w:val="28"/>
          <w:rtl/>
        </w:rPr>
        <w:t xml:space="preserve">ואכן, לדעת ביה"ד הזיקה שהצדדים יוצרים בין אופי הנתינה </w:t>
      </w:r>
      <w:proofErr w:type="spellStart"/>
      <w:r>
        <w:rPr>
          <w:rFonts w:ascii="FrankRuehl" w:hAnsi="FrankRuehl" w:hint="cs"/>
          <w:sz w:val="28"/>
          <w:rtl/>
        </w:rPr>
        <w:t>לאומד</w:t>
      </w:r>
      <w:proofErr w:type="spellEnd"/>
      <w:r>
        <w:rPr>
          <w:rFonts w:ascii="FrankRuehl" w:hAnsi="FrankRuehl" w:hint="cs"/>
          <w:sz w:val="28"/>
          <w:rtl/>
        </w:rPr>
        <w:t xml:space="preserve"> דעת האם הנותנת איננה תואמת את העובדות העולות מן התיק ואת טענותיהם. ראשית, מפני שמדובר בסכום גדול מאד של כסף שהורה אינו נותן לבנו ולבת זוגו אלא אם כן הבן עצמו רוצה בכך. וכאשר קיים רצון כזה מצד הבן, ברוב המקרים ההורה יעשה כרצונו, ולא יתחשב בשאלה האם מדובר בכספי ירושה שנועדו לרכישת נכס או במתנה גרידא שנועדה לממן עליה ברמת החיים </w:t>
      </w:r>
      <w:r w:rsidRPr="001F3433">
        <w:rPr>
          <w:rFonts w:ascii="FrankRuehl" w:hAnsi="FrankRuehl" w:hint="cs"/>
          <w:sz w:val="28"/>
          <w:szCs w:val="24"/>
          <w:rtl/>
        </w:rPr>
        <w:t xml:space="preserve">(ראה דברי אם האיש בפרוטוקול מיום 19/11/2020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163 ו-168)</w:t>
      </w:r>
      <w:r>
        <w:rPr>
          <w:rFonts w:ascii="FrankRuehl" w:hAnsi="FrankRuehl" w:hint="cs"/>
          <w:sz w:val="28"/>
          <w:rtl/>
        </w:rPr>
        <w:t xml:space="preserve">. ובין כך ובין כך, יעניק את הכספים לבן ולבת זוגו כרצונו של הבן. שנית, שהצדדים הוכיחו במעשיהם שהכספים שימשו בכוח ובפועל לשתי המטרות גם יחד. חלקם שילמו את המשכנתא. חלקם שימשו למימון עליה ברמת החיים. </w:t>
      </w:r>
      <w:r w:rsidRPr="00C972E6">
        <w:rPr>
          <w:rFonts w:ascii="FrankRuehl" w:hAnsi="FrankRuehl" w:hint="cs"/>
          <w:sz w:val="28"/>
          <w:rtl/>
        </w:rPr>
        <w:t>ובמה שנותר חיפשו הצדדים נכס להשקעה</w:t>
      </w:r>
      <w:r>
        <w:rPr>
          <w:rFonts w:ascii="FrankRuehl" w:hAnsi="FrankRuehl" w:hint="cs"/>
          <w:sz w:val="28"/>
          <w:rtl/>
        </w:rPr>
        <w:t xml:space="preserve"> </w:t>
      </w:r>
      <w:r w:rsidRPr="001F3433">
        <w:rPr>
          <w:rFonts w:ascii="FrankRuehl" w:hAnsi="FrankRuehl" w:hint="cs"/>
          <w:sz w:val="28"/>
          <w:szCs w:val="24"/>
          <w:rtl/>
        </w:rPr>
        <w:t xml:space="preserve">(דברי אם האיש בפרוטוקול מיום 19/11/2020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159)</w:t>
      </w:r>
      <w:r w:rsidRPr="00C972E6">
        <w:rPr>
          <w:rFonts w:ascii="FrankRuehl" w:hAnsi="FrankRuehl" w:hint="cs"/>
          <w:sz w:val="28"/>
          <w:rtl/>
        </w:rPr>
        <w:t>.</w:t>
      </w:r>
    </w:p>
    <w:p w14:paraId="622E12E1" w14:textId="77777777" w:rsidR="00F27B83" w:rsidRDefault="00F27B83" w:rsidP="00EC08A4">
      <w:pPr>
        <w:pStyle w:val="af"/>
        <w:rPr>
          <w:rFonts w:ascii="FrankRuehl" w:hAnsi="FrankRuehl"/>
          <w:sz w:val="28"/>
          <w:rtl/>
        </w:rPr>
      </w:pPr>
      <w:proofErr w:type="spellStart"/>
      <w:r>
        <w:rPr>
          <w:rFonts w:ascii="FrankRuehl" w:hAnsi="FrankRuehl" w:hint="cs"/>
          <w:sz w:val="28"/>
          <w:rtl/>
        </w:rPr>
        <w:t>האשה</w:t>
      </w:r>
      <w:proofErr w:type="spellEnd"/>
      <w:r>
        <w:rPr>
          <w:rFonts w:ascii="FrankRuehl" w:hAnsi="FrankRuehl" w:hint="cs"/>
          <w:sz w:val="28"/>
          <w:rtl/>
        </w:rPr>
        <w:t xml:space="preserve"> אמנם ניסתה לטעון שיחסי האיש ואימו היו מעורערים, והיא יצרה את הקשר עם האם ובנתה מחדש את יחסי האמון ביניהם. לדבריה, המחויבות של האם כלפיה לא פחתה מהמחויבות שלה כלפי האיש </w:t>
      </w:r>
      <w:r>
        <w:rPr>
          <w:rFonts w:ascii="FrankRuehl" w:hAnsi="FrankRuehl"/>
          <w:sz w:val="28"/>
          <w:rtl/>
        </w:rPr>
        <w:t>–</w:t>
      </w:r>
      <w:r>
        <w:rPr>
          <w:rFonts w:ascii="FrankRuehl" w:hAnsi="FrankRuehl" w:hint="cs"/>
          <w:sz w:val="28"/>
          <w:rtl/>
        </w:rPr>
        <w:t xml:space="preserve"> בנה. אולם, טענה זו שמתנגדת לטבע האנושי ולמה שנחזה באולמו של ביה"ד, לא יכולה להתקבל ללא ראיה.   </w:t>
      </w:r>
    </w:p>
    <w:p w14:paraId="1C97362E" w14:textId="77777777" w:rsidR="00F27B83" w:rsidRDefault="00F27B83" w:rsidP="00EC08A4">
      <w:pPr>
        <w:pStyle w:val="af"/>
        <w:rPr>
          <w:rFonts w:ascii="FrankRuehl" w:hAnsi="FrankRuehl"/>
          <w:sz w:val="28"/>
          <w:rtl/>
        </w:rPr>
      </w:pPr>
      <w:r>
        <w:rPr>
          <w:rFonts w:ascii="FrankRuehl" w:hAnsi="FrankRuehl" w:hint="cs"/>
          <w:sz w:val="28"/>
          <w:rtl/>
        </w:rPr>
        <w:t xml:space="preserve">השאלה העיקרית לדעת ביה"ד היא יסודית ופשוטה האם האיש </w:t>
      </w:r>
      <w:proofErr w:type="spellStart"/>
      <w:r>
        <w:rPr>
          <w:rFonts w:ascii="FrankRuehl" w:hAnsi="FrankRuehl" w:hint="cs"/>
          <w:sz w:val="28"/>
          <w:rtl/>
        </w:rPr>
        <w:t>ואמו</w:t>
      </w:r>
      <w:proofErr w:type="spellEnd"/>
      <w:r>
        <w:rPr>
          <w:rFonts w:ascii="FrankRuehl" w:hAnsi="FrankRuehl" w:hint="cs"/>
          <w:sz w:val="28"/>
          <w:rtl/>
        </w:rPr>
        <w:t xml:space="preserve"> החליטו לשתף את </w:t>
      </w:r>
      <w:proofErr w:type="spellStart"/>
      <w:r>
        <w:rPr>
          <w:rFonts w:ascii="FrankRuehl" w:hAnsi="FrankRuehl" w:hint="cs"/>
          <w:sz w:val="28"/>
          <w:rtl/>
        </w:rPr>
        <w:t>האשה</w:t>
      </w:r>
      <w:proofErr w:type="spellEnd"/>
      <w:r>
        <w:rPr>
          <w:rFonts w:ascii="FrankRuehl" w:hAnsi="FrankRuehl" w:hint="cs"/>
          <w:sz w:val="28"/>
          <w:rtl/>
        </w:rPr>
        <w:t xml:space="preserve"> בכספים. בהקשר זה נעמוד על כמה נקודות: </w:t>
      </w:r>
    </w:p>
    <w:p w14:paraId="46E9BF6B" w14:textId="77777777" w:rsidR="00EC08A4" w:rsidRDefault="00F27B83" w:rsidP="00EC08A4">
      <w:pPr>
        <w:pStyle w:val="a9"/>
        <w:numPr>
          <w:ilvl w:val="0"/>
          <w:numId w:val="17"/>
        </w:numPr>
      </w:pPr>
      <w:proofErr w:type="spellStart"/>
      <w:r w:rsidRPr="00EC08A4">
        <w:rPr>
          <w:rFonts w:hint="cs"/>
          <w:rtl/>
        </w:rPr>
        <w:t>האשה</w:t>
      </w:r>
      <w:proofErr w:type="spellEnd"/>
      <w:r w:rsidRPr="00EC08A4">
        <w:rPr>
          <w:rFonts w:hint="cs"/>
          <w:rtl/>
        </w:rPr>
        <w:t xml:space="preserve"> פנתה אל האם מיוזמתה ובקשה ממנה להעביר את הכספים. האיש אף אישר </w:t>
      </w:r>
      <w:r w:rsidRPr="001F3433">
        <w:rPr>
          <w:rFonts w:hint="cs"/>
          <w:szCs w:val="24"/>
          <w:rtl/>
        </w:rPr>
        <w:t xml:space="preserve">(פרוטוקול מיום 26/07/2020 </w:t>
      </w:r>
      <w:proofErr w:type="spellStart"/>
      <w:r w:rsidRPr="001F3433">
        <w:rPr>
          <w:rFonts w:hint="cs"/>
          <w:szCs w:val="24"/>
          <w:rtl/>
        </w:rPr>
        <w:t>שו</w:t>
      </w:r>
      <w:proofErr w:type="spellEnd"/>
      <w:r w:rsidRPr="001F3433">
        <w:rPr>
          <w:rFonts w:hint="cs"/>
          <w:szCs w:val="24"/>
          <w:rtl/>
        </w:rPr>
        <w:t>' 210)</w:t>
      </w:r>
      <w:r w:rsidRPr="00EC08A4">
        <w:rPr>
          <w:rFonts w:hint="cs"/>
          <w:rtl/>
        </w:rPr>
        <w:t xml:space="preserve"> </w:t>
      </w:r>
      <w:proofErr w:type="spellStart"/>
      <w:r w:rsidRPr="00EC08A4">
        <w:rPr>
          <w:rFonts w:hint="cs"/>
          <w:rtl/>
        </w:rPr>
        <w:t>שהאשה</w:t>
      </w:r>
      <w:proofErr w:type="spellEnd"/>
      <w:r w:rsidRPr="00EC08A4">
        <w:rPr>
          <w:rFonts w:hint="cs"/>
          <w:rtl/>
        </w:rPr>
        <w:t xml:space="preserve"> פנתה </w:t>
      </w:r>
      <w:proofErr w:type="spellStart"/>
      <w:r w:rsidRPr="00EC08A4">
        <w:rPr>
          <w:rFonts w:hint="cs"/>
          <w:rtl/>
        </w:rPr>
        <w:t>לאמו</w:t>
      </w:r>
      <w:proofErr w:type="spellEnd"/>
      <w:r w:rsidRPr="00EC08A4">
        <w:rPr>
          <w:rFonts w:hint="cs"/>
          <w:rtl/>
        </w:rPr>
        <w:t xml:space="preserve"> בלי ידיעתו, והאם </w:t>
      </w:r>
      <w:proofErr w:type="spellStart"/>
      <w:r w:rsidRPr="00EC08A4">
        <w:rPr>
          <w:rFonts w:hint="cs"/>
          <w:rtl/>
        </w:rPr>
        <w:t>היתה</w:t>
      </w:r>
      <w:proofErr w:type="spellEnd"/>
      <w:r w:rsidRPr="00EC08A4">
        <w:rPr>
          <w:rFonts w:hint="cs"/>
          <w:rtl/>
        </w:rPr>
        <w:t xml:space="preserve"> זו שסיפרה לו על היוזמה של </w:t>
      </w:r>
      <w:proofErr w:type="spellStart"/>
      <w:r w:rsidRPr="00EC08A4">
        <w:rPr>
          <w:rFonts w:hint="cs"/>
          <w:rtl/>
        </w:rPr>
        <w:t>האשה</w:t>
      </w:r>
      <w:proofErr w:type="spellEnd"/>
      <w:r w:rsidRPr="00EC08A4">
        <w:rPr>
          <w:rFonts w:hint="cs"/>
          <w:rtl/>
        </w:rPr>
        <w:t xml:space="preserve">.  </w:t>
      </w:r>
    </w:p>
    <w:p w14:paraId="2599BEAC" w14:textId="21BC26C8" w:rsidR="00EC08A4" w:rsidRPr="00EC08A4" w:rsidRDefault="00F27B83" w:rsidP="00EC08A4">
      <w:pPr>
        <w:pStyle w:val="a9"/>
        <w:numPr>
          <w:ilvl w:val="0"/>
          <w:numId w:val="17"/>
        </w:numPr>
      </w:pPr>
      <w:r w:rsidRPr="00EC08A4">
        <w:rPr>
          <w:rFonts w:ascii="FrankRuehl" w:hAnsi="FrankRuehl" w:hint="cs"/>
          <w:sz w:val="28"/>
          <w:rtl/>
        </w:rPr>
        <w:t xml:space="preserve">עינם של האיש </w:t>
      </w:r>
      <w:proofErr w:type="spellStart"/>
      <w:r w:rsidRPr="00EC08A4">
        <w:rPr>
          <w:rFonts w:ascii="FrankRuehl" w:hAnsi="FrankRuehl" w:hint="cs"/>
          <w:sz w:val="28"/>
          <w:rtl/>
        </w:rPr>
        <w:t>ואמו</w:t>
      </w:r>
      <w:proofErr w:type="spellEnd"/>
      <w:r w:rsidRPr="00EC08A4">
        <w:rPr>
          <w:rFonts w:ascii="FrankRuehl" w:hAnsi="FrankRuehl" w:hint="cs"/>
          <w:sz w:val="28"/>
          <w:rtl/>
        </w:rPr>
        <w:t xml:space="preserve"> לא </w:t>
      </w:r>
      <w:proofErr w:type="spellStart"/>
      <w:r w:rsidRPr="00EC08A4">
        <w:rPr>
          <w:rFonts w:ascii="FrankRuehl" w:hAnsi="FrankRuehl" w:hint="cs"/>
          <w:sz w:val="28"/>
          <w:rtl/>
        </w:rPr>
        <w:t>היתה</w:t>
      </w:r>
      <w:proofErr w:type="spellEnd"/>
      <w:r w:rsidRPr="00EC08A4">
        <w:rPr>
          <w:rFonts w:ascii="FrankRuehl" w:hAnsi="FrankRuehl" w:hint="cs"/>
          <w:sz w:val="28"/>
          <w:rtl/>
        </w:rPr>
        <w:t xml:space="preserve"> צרה באשה. האם אשרה שלא </w:t>
      </w:r>
      <w:proofErr w:type="spellStart"/>
      <w:r w:rsidRPr="00EC08A4">
        <w:rPr>
          <w:rFonts w:ascii="FrankRuehl" w:hAnsi="FrankRuehl" w:hint="cs"/>
          <w:sz w:val="28"/>
          <w:rtl/>
        </w:rPr>
        <w:t>היתה</w:t>
      </w:r>
      <w:proofErr w:type="spellEnd"/>
      <w:r w:rsidRPr="00EC08A4">
        <w:rPr>
          <w:rFonts w:ascii="FrankRuehl" w:hAnsi="FrankRuehl" w:hint="cs"/>
          <w:sz w:val="28"/>
          <w:rtl/>
        </w:rPr>
        <w:t xml:space="preserve"> כל מניעה מצידה שהנכס </w:t>
      </w:r>
      <w:proofErr w:type="spellStart"/>
      <w:r w:rsidRPr="00EC08A4">
        <w:rPr>
          <w:rFonts w:ascii="FrankRuehl" w:hAnsi="FrankRuehl" w:hint="cs"/>
          <w:sz w:val="28"/>
          <w:rtl/>
        </w:rPr>
        <w:t>שירכש</w:t>
      </w:r>
      <w:proofErr w:type="spellEnd"/>
      <w:r w:rsidRPr="00EC08A4">
        <w:rPr>
          <w:rFonts w:ascii="FrankRuehl" w:hAnsi="FrankRuehl" w:hint="cs"/>
          <w:sz w:val="28"/>
          <w:rtl/>
        </w:rPr>
        <w:t xml:space="preserve"> ישמש הוא או פירותיו את האיש </w:t>
      </w:r>
      <w:proofErr w:type="spellStart"/>
      <w:r w:rsidRPr="00EC08A4">
        <w:rPr>
          <w:rFonts w:ascii="FrankRuehl" w:hAnsi="FrankRuehl" w:hint="cs"/>
          <w:sz w:val="28"/>
          <w:rtl/>
        </w:rPr>
        <w:t>והאשה</w:t>
      </w:r>
      <w:proofErr w:type="spellEnd"/>
      <w:r w:rsidRPr="00EC08A4">
        <w:rPr>
          <w:rFonts w:ascii="FrankRuehl" w:hAnsi="FrankRuehl" w:hint="cs"/>
          <w:sz w:val="28"/>
          <w:rtl/>
        </w:rPr>
        <w:t xml:space="preserve">. האיש הוכיח במעשיו שאלמלא המשבר ביניהם, לא </w:t>
      </w:r>
      <w:proofErr w:type="spellStart"/>
      <w:r w:rsidRPr="00EC08A4">
        <w:rPr>
          <w:rFonts w:ascii="FrankRuehl" w:hAnsi="FrankRuehl" w:hint="cs"/>
          <w:sz w:val="28"/>
          <w:rtl/>
        </w:rPr>
        <w:t>היתה</w:t>
      </w:r>
      <w:proofErr w:type="spellEnd"/>
      <w:r w:rsidRPr="00EC08A4">
        <w:rPr>
          <w:rFonts w:ascii="FrankRuehl" w:hAnsi="FrankRuehl" w:hint="cs"/>
          <w:sz w:val="28"/>
          <w:rtl/>
        </w:rPr>
        <w:t xml:space="preserve"> מניעה מצידו לשתף את </w:t>
      </w:r>
      <w:proofErr w:type="spellStart"/>
      <w:r w:rsidRPr="00EC08A4">
        <w:rPr>
          <w:rFonts w:ascii="FrankRuehl" w:hAnsi="FrankRuehl" w:hint="cs"/>
          <w:sz w:val="28"/>
          <w:rtl/>
        </w:rPr>
        <w:t>האשה</w:t>
      </w:r>
      <w:proofErr w:type="spellEnd"/>
      <w:r w:rsidRPr="00EC08A4">
        <w:rPr>
          <w:rFonts w:ascii="FrankRuehl" w:hAnsi="FrankRuehl" w:hint="cs"/>
          <w:sz w:val="28"/>
          <w:rtl/>
        </w:rPr>
        <w:t xml:space="preserve"> בכל הכספים, בין אם ברכישה של נכס, ובין אם בהגדלת ההוצאה השוטפת. שכן אף אדם סביר אינו משתמש במאות אלפי </w:t>
      </w:r>
      <w:r w:rsidR="00FF63A5">
        <w:rPr>
          <w:rFonts w:ascii="FrankRuehl" w:hAnsi="FrankRuehl" w:hint="cs"/>
          <w:sz w:val="28"/>
          <w:rtl/>
        </w:rPr>
        <w:t>ש"ח</w:t>
      </w:r>
      <w:r w:rsidR="00FF63A5" w:rsidRPr="00EC08A4">
        <w:rPr>
          <w:rFonts w:ascii="FrankRuehl" w:hAnsi="FrankRuehl" w:hint="cs"/>
          <w:sz w:val="28"/>
          <w:rtl/>
        </w:rPr>
        <w:t xml:space="preserve"> </w:t>
      </w:r>
      <w:r w:rsidRPr="00EC08A4">
        <w:rPr>
          <w:rFonts w:ascii="FrankRuehl" w:hAnsi="FrankRuehl" w:hint="cs"/>
          <w:sz w:val="28"/>
          <w:rtl/>
        </w:rPr>
        <w:t xml:space="preserve">מכספים שקיבל מאמו למימון הוצאות ותשלומים של </w:t>
      </w:r>
      <w:proofErr w:type="spellStart"/>
      <w:r w:rsidRPr="00EC08A4">
        <w:rPr>
          <w:rFonts w:ascii="FrankRuehl" w:hAnsi="FrankRuehl" w:hint="cs"/>
          <w:sz w:val="28"/>
          <w:rtl/>
        </w:rPr>
        <w:t>אשה</w:t>
      </w:r>
      <w:proofErr w:type="spellEnd"/>
      <w:r w:rsidRPr="00EC08A4">
        <w:rPr>
          <w:rFonts w:ascii="FrankRuehl" w:hAnsi="FrankRuehl" w:hint="cs"/>
          <w:sz w:val="28"/>
          <w:rtl/>
        </w:rPr>
        <w:t xml:space="preserve"> שהוא אינו רואה בה שותף פוטנציאלי לחייו ולנכסיו. כך עולה גם מעדותו של היועץ י</w:t>
      </w:r>
      <w:r w:rsidR="00FF63A5">
        <w:rPr>
          <w:rFonts w:ascii="FrankRuehl" w:hAnsi="FrankRuehl" w:hint="cs"/>
          <w:sz w:val="28"/>
          <w:rtl/>
        </w:rPr>
        <w:t>'</w:t>
      </w:r>
      <w:r w:rsidRPr="00EC08A4">
        <w:rPr>
          <w:rFonts w:ascii="FrankRuehl" w:hAnsi="FrankRuehl" w:hint="cs"/>
          <w:sz w:val="28"/>
          <w:rtl/>
        </w:rPr>
        <w:t xml:space="preserve"> שעוד ידובר בה להלן, שעד עזיבת האיש את דירת המגורים, לא עלה עניין הכספים, אלא רק כשהחלו לדון על הסכם גירושין. </w:t>
      </w:r>
    </w:p>
    <w:p w14:paraId="7AA769F9" w14:textId="4ABA0367" w:rsidR="00EC08A4" w:rsidRPr="00EC08A4" w:rsidRDefault="00F27B83" w:rsidP="00EC08A4">
      <w:pPr>
        <w:pStyle w:val="a9"/>
        <w:numPr>
          <w:ilvl w:val="0"/>
          <w:numId w:val="17"/>
        </w:numPr>
      </w:pPr>
      <w:r w:rsidRPr="00EC08A4">
        <w:rPr>
          <w:rFonts w:ascii="FrankRuehl" w:hAnsi="FrankRuehl" w:hint="cs"/>
          <w:sz w:val="28"/>
          <w:rtl/>
        </w:rPr>
        <w:t xml:space="preserve">ומשלב זה, השיח בין הצדדים אודות הכספים היה בעיקר סביב הסכמות לגירושין, כפי שעולה מעדות היועץ, וגם מהתכתבות בין הצדדים שצורפה לתיק, שהתקיימה בחודש מאי 2018 שבו סולקה יתרת המשכנתא בסכום של 120,000 </w:t>
      </w:r>
      <w:r w:rsidR="00FF63A5">
        <w:rPr>
          <w:rFonts w:ascii="FrankRuehl" w:hAnsi="FrankRuehl" w:hint="cs"/>
          <w:sz w:val="28"/>
          <w:rtl/>
        </w:rPr>
        <w:t>ש"ח</w:t>
      </w:r>
      <w:r w:rsidR="00FF63A5" w:rsidRPr="00EC08A4">
        <w:rPr>
          <w:rFonts w:ascii="FrankRuehl" w:hAnsi="FrankRuehl" w:hint="cs"/>
          <w:sz w:val="28"/>
          <w:rtl/>
        </w:rPr>
        <w:t xml:space="preserve"> </w:t>
      </w:r>
      <w:r w:rsidRPr="00EC08A4">
        <w:rPr>
          <w:rFonts w:ascii="FrankRuehl" w:hAnsi="FrankRuehl" w:hint="cs"/>
          <w:sz w:val="28"/>
          <w:rtl/>
        </w:rPr>
        <w:t xml:space="preserve">בקירוב, שם כתב האיש כמה פעמים שהמשכנתא וחיובים בכרטיסי אשראי יסולקו ויעשה הסכם. על מצב היחסים בין הצדדים במועד הפירוד אפשר ללמוד גם מפסק הדין לגירושין שניתן ביום 02/12/2019 שבו נכתב ברורות ששנתיים ויותר קודם לכן הצדדים לא רצו זה בזה והסכימו להתגרש. </w:t>
      </w:r>
    </w:p>
    <w:p w14:paraId="1AAFCDED" w14:textId="77777777" w:rsidR="00EC08A4" w:rsidRPr="00EC08A4" w:rsidRDefault="00F27B83" w:rsidP="00EC08A4">
      <w:pPr>
        <w:pStyle w:val="a9"/>
        <w:numPr>
          <w:ilvl w:val="0"/>
          <w:numId w:val="17"/>
        </w:numPr>
      </w:pPr>
      <w:r w:rsidRPr="00EC08A4">
        <w:rPr>
          <w:rFonts w:ascii="FrankRuehl" w:hAnsi="FrankRuehl" w:hint="cs"/>
          <w:sz w:val="28"/>
          <w:rtl/>
        </w:rPr>
        <w:t xml:space="preserve">ברור אם כן, שכל עוד נר שלום הבית דלק לא עסקו הצדדים בכספים ובשימושים שנעשו בהם. לאחר שהבינו שפניהם לגירושין, החלו לדון על חלוקת הכספים במטרה להגיע להסכם צודק שיכלול גם את מכירת הבית. במסגרת זו הסכים האיש לסלק את יתרת המשכנתא ולשלם חיובים בכרטיסי אשראי מהכספים. </w:t>
      </w:r>
    </w:p>
    <w:p w14:paraId="686F38B6" w14:textId="66DBD60E" w:rsidR="00F27B83" w:rsidRPr="00EC08A4" w:rsidRDefault="00F27B83" w:rsidP="00EC08A4">
      <w:pPr>
        <w:pStyle w:val="a9"/>
        <w:numPr>
          <w:ilvl w:val="0"/>
          <w:numId w:val="17"/>
        </w:numPr>
      </w:pPr>
      <w:r w:rsidRPr="00EC08A4">
        <w:rPr>
          <w:rFonts w:ascii="FrankRuehl" w:hAnsi="FrankRuehl" w:hint="cs"/>
          <w:sz w:val="28"/>
          <w:rtl/>
        </w:rPr>
        <w:lastRenderedPageBreak/>
        <w:t xml:space="preserve">התנהלותו זו של האיש מלמדת דבר מה על היחס שלו לאשה, ועל כך שלעניינים הכספיים לא היה משקל מכריע בבחירתו בגירושין או בשלום בית. </w:t>
      </w:r>
    </w:p>
    <w:p w14:paraId="0DDF83B9" w14:textId="77777777" w:rsidR="00F27B83" w:rsidRPr="00EC311E" w:rsidRDefault="00F27B83" w:rsidP="00F27B83">
      <w:pPr>
        <w:pStyle w:val="a9"/>
        <w:rPr>
          <w:rFonts w:ascii="FrankRuehl" w:hAnsi="FrankRuehl"/>
          <w:sz w:val="28"/>
          <w:rtl/>
        </w:rPr>
      </w:pPr>
    </w:p>
    <w:p w14:paraId="52CD0F5F" w14:textId="77777777" w:rsidR="00F27B83" w:rsidRDefault="00F27B83" w:rsidP="00EC08A4">
      <w:pPr>
        <w:pStyle w:val="af"/>
        <w:rPr>
          <w:rFonts w:ascii="FrankRuehl" w:hAnsi="FrankRuehl"/>
          <w:sz w:val="28"/>
          <w:rtl/>
        </w:rPr>
      </w:pPr>
      <w:r>
        <w:rPr>
          <w:rFonts w:ascii="FrankRuehl" w:hAnsi="FrankRuehl" w:hint="cs"/>
          <w:sz w:val="28"/>
          <w:rtl/>
        </w:rPr>
        <w:t xml:space="preserve">הדיון אם כן הוא האם אותו רוחב לב שהפגינו האיש </w:t>
      </w:r>
      <w:proofErr w:type="spellStart"/>
      <w:r>
        <w:rPr>
          <w:rFonts w:ascii="FrankRuehl" w:hAnsi="FrankRuehl" w:hint="cs"/>
          <w:sz w:val="28"/>
          <w:rtl/>
        </w:rPr>
        <w:t>ואמו</w:t>
      </w:r>
      <w:proofErr w:type="spellEnd"/>
      <w:r>
        <w:rPr>
          <w:rFonts w:ascii="FrankRuehl" w:hAnsi="FrankRuehl" w:hint="cs"/>
          <w:sz w:val="28"/>
          <w:rtl/>
        </w:rPr>
        <w:t xml:space="preserve"> כלפי </w:t>
      </w:r>
      <w:proofErr w:type="spellStart"/>
      <w:r>
        <w:rPr>
          <w:rFonts w:ascii="FrankRuehl" w:hAnsi="FrankRuehl" w:hint="cs"/>
          <w:sz w:val="28"/>
          <w:rtl/>
        </w:rPr>
        <w:t>האשה</w:t>
      </w:r>
      <w:proofErr w:type="spellEnd"/>
      <w:r>
        <w:rPr>
          <w:rFonts w:ascii="FrankRuehl" w:hAnsi="FrankRuehl" w:hint="cs"/>
          <w:sz w:val="28"/>
          <w:rtl/>
        </w:rPr>
        <w:t xml:space="preserve"> בתקופה טעונה בה נפגשו הצדדים אחת לכמה שבועות אצל יועץ נישואין שתיאר מערכת יחסית מורכבת </w:t>
      </w:r>
      <w:r w:rsidRPr="001F3433">
        <w:rPr>
          <w:rFonts w:ascii="FrankRuehl" w:hAnsi="FrankRuehl" w:hint="cs"/>
          <w:sz w:val="28"/>
          <w:szCs w:val="24"/>
          <w:rtl/>
        </w:rPr>
        <w:t>(פרוטוקול מיום 28/11/2019)</w:t>
      </w:r>
      <w:r>
        <w:rPr>
          <w:rFonts w:ascii="FrankRuehl" w:hAnsi="FrankRuehl" w:hint="cs"/>
          <w:sz w:val="28"/>
          <w:rtl/>
        </w:rPr>
        <w:t xml:space="preserve">, גרם להם להעניק לאשה מחצית מן הכספים במתנה מוחלטת שאינה מותנת בהצלחת הניסיון לשלום בית. או שהאם נתנה את הכספים לאיש בלבד, שנהג טובת עין באשה. </w:t>
      </w:r>
    </w:p>
    <w:p w14:paraId="1FD38E13" w14:textId="77777777" w:rsidR="00F27B83" w:rsidRPr="00FC74A4" w:rsidRDefault="00F27B83" w:rsidP="00EC08A4">
      <w:pPr>
        <w:pStyle w:val="af"/>
        <w:rPr>
          <w:rFonts w:ascii="FrankRuehl" w:hAnsi="FrankRuehl"/>
          <w:sz w:val="28"/>
          <w:rtl/>
        </w:rPr>
      </w:pPr>
      <w:r>
        <w:rPr>
          <w:rFonts w:ascii="FrankRuehl" w:hAnsi="FrankRuehl" w:hint="cs"/>
          <w:sz w:val="28"/>
          <w:rtl/>
        </w:rPr>
        <w:t>ביחס לאם</w:t>
      </w:r>
      <w:r w:rsidRPr="00FC74A4">
        <w:rPr>
          <w:rFonts w:ascii="FrankRuehl" w:hAnsi="FrankRuehl" w:hint="cs"/>
          <w:sz w:val="28"/>
          <w:rtl/>
        </w:rPr>
        <w:t xml:space="preserve"> שלא נטלה חלק ב'חגיגת הבזבוזים' של האיש </w:t>
      </w:r>
      <w:proofErr w:type="spellStart"/>
      <w:r w:rsidRPr="00FC74A4">
        <w:rPr>
          <w:rFonts w:ascii="FrankRuehl" w:hAnsi="FrankRuehl" w:hint="cs"/>
          <w:sz w:val="28"/>
          <w:rtl/>
        </w:rPr>
        <w:t>והאשה</w:t>
      </w:r>
      <w:proofErr w:type="spellEnd"/>
      <w:r>
        <w:rPr>
          <w:rFonts w:ascii="FrankRuehl" w:hAnsi="FrankRuehl" w:hint="cs"/>
          <w:sz w:val="28"/>
          <w:rtl/>
        </w:rPr>
        <w:t xml:space="preserve"> השאלה מתחדדת עוד יותר. האם </w:t>
      </w:r>
      <w:proofErr w:type="spellStart"/>
      <w:r>
        <w:rPr>
          <w:rFonts w:ascii="FrankRuehl" w:hAnsi="FrankRuehl" w:hint="cs"/>
          <w:sz w:val="28"/>
          <w:rtl/>
        </w:rPr>
        <w:t>האם</w:t>
      </w:r>
      <w:proofErr w:type="spellEnd"/>
      <w:r>
        <w:rPr>
          <w:rFonts w:ascii="FrankRuehl" w:hAnsi="FrankRuehl" w:hint="cs"/>
          <w:sz w:val="28"/>
          <w:rtl/>
        </w:rPr>
        <w:t xml:space="preserve"> החליטה במודע להעניק לאשה מחצית מן הכספים במתנה מוחלטת שאינה מותנת בכך</w:t>
      </w:r>
      <w:r w:rsidRPr="00FC74A4">
        <w:rPr>
          <w:rFonts w:ascii="FrankRuehl" w:hAnsi="FrankRuehl" w:hint="cs"/>
          <w:sz w:val="28"/>
          <w:rtl/>
        </w:rPr>
        <w:t xml:space="preserve"> שהצדדים יחיו בשלום לאורך ימים ושנים. </w:t>
      </w:r>
      <w:r>
        <w:rPr>
          <w:rFonts w:ascii="FrankRuehl" w:hAnsi="FrankRuehl" w:hint="cs"/>
          <w:sz w:val="28"/>
          <w:rtl/>
        </w:rPr>
        <w:t xml:space="preserve">בעדותה בביה"ד אמרה האם </w:t>
      </w:r>
      <w:r w:rsidRPr="001F3433">
        <w:rPr>
          <w:rFonts w:ascii="FrankRuehl" w:hAnsi="FrankRuehl" w:hint="cs"/>
          <w:sz w:val="28"/>
          <w:szCs w:val="24"/>
          <w:rtl/>
        </w:rPr>
        <w:t xml:space="preserve">(פרוטוקול מיום 19/11/2020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236-238)</w:t>
      </w:r>
      <w:r>
        <w:rPr>
          <w:rFonts w:ascii="FrankRuehl" w:hAnsi="FrankRuehl" w:hint="cs"/>
          <w:sz w:val="28"/>
          <w:rtl/>
        </w:rPr>
        <w:t xml:space="preserve"> שבזמן שנתנה את הכספים לא </w:t>
      </w:r>
      <w:proofErr w:type="spellStart"/>
      <w:r>
        <w:rPr>
          <w:rFonts w:ascii="FrankRuehl" w:hAnsi="FrankRuehl" w:hint="cs"/>
          <w:sz w:val="28"/>
          <w:rtl/>
        </w:rPr>
        <w:t>היתה</w:t>
      </w:r>
      <w:proofErr w:type="spellEnd"/>
      <w:r>
        <w:rPr>
          <w:rFonts w:ascii="FrankRuehl" w:hAnsi="FrankRuehl" w:hint="cs"/>
          <w:sz w:val="28"/>
          <w:rtl/>
        </w:rPr>
        <w:t xml:space="preserve"> מודעת לסכסוך בין הצדדים. הדבר מסתבר מאד לאור דברי הצדדים, </w:t>
      </w:r>
      <w:proofErr w:type="spellStart"/>
      <w:r>
        <w:rPr>
          <w:rFonts w:ascii="FrankRuehl" w:hAnsi="FrankRuehl" w:hint="cs"/>
          <w:sz w:val="28"/>
          <w:rtl/>
        </w:rPr>
        <w:t>שהאשה</w:t>
      </w:r>
      <w:proofErr w:type="spellEnd"/>
      <w:r>
        <w:rPr>
          <w:rFonts w:ascii="FrankRuehl" w:hAnsi="FrankRuehl" w:hint="cs"/>
          <w:sz w:val="28"/>
          <w:rtl/>
        </w:rPr>
        <w:t xml:space="preserve"> </w:t>
      </w:r>
      <w:proofErr w:type="spellStart"/>
      <w:r>
        <w:rPr>
          <w:rFonts w:ascii="FrankRuehl" w:hAnsi="FrankRuehl" w:hint="cs"/>
          <w:sz w:val="28"/>
          <w:rtl/>
        </w:rPr>
        <w:t>היתה</w:t>
      </w:r>
      <w:proofErr w:type="spellEnd"/>
      <w:r>
        <w:rPr>
          <w:rFonts w:ascii="FrankRuehl" w:hAnsi="FrankRuehl" w:hint="cs"/>
          <w:sz w:val="28"/>
          <w:rtl/>
        </w:rPr>
        <w:t xml:space="preserve"> דומיננטית מאד בשכנוע האם להעביר את הכספים, ואם האם </w:t>
      </w:r>
      <w:proofErr w:type="spellStart"/>
      <w:r>
        <w:rPr>
          <w:rFonts w:ascii="FrankRuehl" w:hAnsi="FrankRuehl" w:hint="cs"/>
          <w:sz w:val="28"/>
          <w:rtl/>
        </w:rPr>
        <w:t>היתה</w:t>
      </w:r>
      <w:proofErr w:type="spellEnd"/>
      <w:r>
        <w:rPr>
          <w:rFonts w:ascii="FrankRuehl" w:hAnsi="FrankRuehl" w:hint="cs"/>
          <w:sz w:val="28"/>
          <w:rtl/>
        </w:rPr>
        <w:t xml:space="preserve"> יודעת שיחסי הצדדים מעורערים כל כך, מן הסתם לא </w:t>
      </w:r>
      <w:proofErr w:type="spellStart"/>
      <w:r>
        <w:rPr>
          <w:rFonts w:ascii="FrankRuehl" w:hAnsi="FrankRuehl" w:hint="cs"/>
          <w:sz w:val="28"/>
          <w:rtl/>
        </w:rPr>
        <w:t>היתה</w:t>
      </w:r>
      <w:proofErr w:type="spellEnd"/>
      <w:r>
        <w:rPr>
          <w:rFonts w:ascii="FrankRuehl" w:hAnsi="FrankRuehl" w:hint="cs"/>
          <w:sz w:val="28"/>
          <w:rtl/>
        </w:rPr>
        <w:t xml:space="preserve"> דעתה קרובה כל כך אל </w:t>
      </w:r>
      <w:proofErr w:type="spellStart"/>
      <w:r>
        <w:rPr>
          <w:rFonts w:ascii="FrankRuehl" w:hAnsi="FrankRuehl" w:hint="cs"/>
          <w:sz w:val="28"/>
          <w:rtl/>
        </w:rPr>
        <w:t>האשה</w:t>
      </w:r>
      <w:proofErr w:type="spellEnd"/>
      <w:r>
        <w:rPr>
          <w:rFonts w:ascii="FrankRuehl" w:hAnsi="FrankRuehl" w:hint="cs"/>
          <w:sz w:val="28"/>
          <w:rtl/>
        </w:rPr>
        <w:t>.</w:t>
      </w:r>
    </w:p>
    <w:p w14:paraId="11FE2B39" w14:textId="77777777" w:rsidR="00F27B83" w:rsidRDefault="00F27B83" w:rsidP="00EC08A4">
      <w:pPr>
        <w:pStyle w:val="af"/>
        <w:rPr>
          <w:rFonts w:ascii="FrankRuehl" w:hAnsi="FrankRuehl"/>
          <w:sz w:val="28"/>
          <w:rtl/>
        </w:rPr>
      </w:pPr>
      <w:r>
        <w:rPr>
          <w:rFonts w:ascii="FrankRuehl" w:hAnsi="FrankRuehl" w:hint="cs"/>
          <w:sz w:val="28"/>
          <w:rtl/>
        </w:rPr>
        <w:t xml:space="preserve">הדיון באיש </w:t>
      </w:r>
      <w:proofErr w:type="spellStart"/>
      <w:r>
        <w:rPr>
          <w:rFonts w:ascii="FrankRuehl" w:hAnsi="FrankRuehl" w:hint="cs"/>
          <w:sz w:val="28"/>
          <w:rtl/>
        </w:rPr>
        <w:t>ובאמו</w:t>
      </w:r>
      <w:proofErr w:type="spellEnd"/>
      <w:r>
        <w:rPr>
          <w:rFonts w:ascii="FrankRuehl" w:hAnsi="FrankRuehl" w:hint="cs"/>
          <w:sz w:val="28"/>
          <w:rtl/>
        </w:rPr>
        <w:t xml:space="preserve"> מתקיים בנפרד. הואיל ונותנת הכספים היא האם ולא האיש, </w:t>
      </w:r>
      <w:proofErr w:type="spellStart"/>
      <w:r>
        <w:rPr>
          <w:rFonts w:ascii="FrankRuehl" w:hAnsi="FrankRuehl" w:hint="cs"/>
          <w:sz w:val="28"/>
          <w:rtl/>
        </w:rPr>
        <w:t>ואומד</w:t>
      </w:r>
      <w:proofErr w:type="spellEnd"/>
      <w:r>
        <w:rPr>
          <w:rFonts w:ascii="FrankRuehl" w:hAnsi="FrankRuehl" w:hint="cs"/>
          <w:sz w:val="28"/>
          <w:rtl/>
        </w:rPr>
        <w:t xml:space="preserve"> דעתה הוא שקובע האם </w:t>
      </w:r>
      <w:proofErr w:type="spellStart"/>
      <w:r>
        <w:rPr>
          <w:rFonts w:ascii="FrankRuehl" w:hAnsi="FrankRuehl" w:hint="cs"/>
          <w:sz w:val="28"/>
          <w:rtl/>
        </w:rPr>
        <w:t>היתה</w:t>
      </w:r>
      <w:proofErr w:type="spellEnd"/>
      <w:r>
        <w:rPr>
          <w:rFonts w:ascii="FrankRuehl" w:hAnsi="FrankRuehl" w:hint="cs"/>
          <w:sz w:val="28"/>
          <w:rtl/>
        </w:rPr>
        <w:t xml:space="preserve"> לה כוונה לשתף את </w:t>
      </w:r>
      <w:proofErr w:type="spellStart"/>
      <w:r>
        <w:rPr>
          <w:rFonts w:ascii="FrankRuehl" w:hAnsi="FrankRuehl" w:hint="cs"/>
          <w:sz w:val="28"/>
          <w:rtl/>
        </w:rPr>
        <w:t>האשה</w:t>
      </w:r>
      <w:proofErr w:type="spellEnd"/>
      <w:r>
        <w:rPr>
          <w:rFonts w:ascii="FrankRuehl" w:hAnsi="FrankRuehl" w:hint="cs"/>
          <w:sz w:val="28"/>
          <w:rtl/>
        </w:rPr>
        <w:t xml:space="preserve"> בכספים בשעת ההפקדה. רצון מאוחר יותר של האיש יכול לבסס טענה שעל אף שהאם לא זיכתה חלק מהכספים לאשה, האיש החליט לזכות לאשה מחצית מהכספים שהיו מוחזקים בחשבון המשותף. </w:t>
      </w:r>
    </w:p>
    <w:p w14:paraId="5ECCE5A6" w14:textId="5D21511F" w:rsidR="00F27B83" w:rsidRDefault="00F27B83" w:rsidP="00EC08A4">
      <w:pPr>
        <w:pStyle w:val="af"/>
        <w:rPr>
          <w:rFonts w:ascii="FrankRuehl" w:hAnsi="FrankRuehl"/>
          <w:sz w:val="28"/>
          <w:rtl/>
        </w:rPr>
      </w:pPr>
      <w:r>
        <w:rPr>
          <w:rFonts w:ascii="FrankRuehl" w:hAnsi="FrankRuehl" w:hint="cs"/>
          <w:sz w:val="28"/>
          <w:rtl/>
        </w:rPr>
        <w:t xml:space="preserve">והנה על פני הדברים, המועד הקובע את </w:t>
      </w:r>
      <w:proofErr w:type="spellStart"/>
      <w:r>
        <w:rPr>
          <w:rFonts w:ascii="FrankRuehl" w:hAnsi="FrankRuehl" w:hint="cs"/>
          <w:sz w:val="28"/>
          <w:rtl/>
        </w:rPr>
        <w:t>אומד</w:t>
      </w:r>
      <w:proofErr w:type="spellEnd"/>
      <w:r>
        <w:rPr>
          <w:rFonts w:ascii="FrankRuehl" w:hAnsi="FrankRuehl" w:hint="cs"/>
          <w:sz w:val="28"/>
          <w:rtl/>
        </w:rPr>
        <w:t xml:space="preserve"> דעת האיש </w:t>
      </w:r>
      <w:proofErr w:type="spellStart"/>
      <w:r>
        <w:rPr>
          <w:rFonts w:ascii="FrankRuehl" w:hAnsi="FrankRuehl" w:hint="cs"/>
          <w:sz w:val="28"/>
          <w:rtl/>
        </w:rPr>
        <w:t>ואמו</w:t>
      </w:r>
      <w:proofErr w:type="spellEnd"/>
      <w:r>
        <w:rPr>
          <w:rFonts w:ascii="FrankRuehl" w:hAnsi="FrankRuehl" w:hint="cs"/>
          <w:sz w:val="28"/>
          <w:rtl/>
        </w:rPr>
        <w:t xml:space="preserve"> הוא המועד שבו הופקדו הכספים בחשבון שהיה בעיצומו של ניסיון שלום הבית. והתנהלות האיש באותה עת מוכיחה לכאורה שהוא שיתף את </w:t>
      </w:r>
      <w:proofErr w:type="spellStart"/>
      <w:r>
        <w:rPr>
          <w:rFonts w:ascii="FrankRuehl" w:hAnsi="FrankRuehl" w:hint="cs"/>
          <w:sz w:val="28"/>
          <w:rtl/>
        </w:rPr>
        <w:t>האשה</w:t>
      </w:r>
      <w:proofErr w:type="spellEnd"/>
      <w:r>
        <w:rPr>
          <w:rFonts w:ascii="FrankRuehl" w:hAnsi="FrankRuehl" w:hint="cs"/>
          <w:sz w:val="28"/>
          <w:rtl/>
        </w:rPr>
        <w:t xml:space="preserve"> בכספים. מאידך, קשה מאד להניח ששאלה מהותית כמו בעלות על הכספים לא עלתה בשיחות בין הצדדים בתקופת שלום הבית. ומסתבר יותר </w:t>
      </w:r>
      <w:proofErr w:type="spellStart"/>
      <w:r>
        <w:rPr>
          <w:rFonts w:ascii="FrankRuehl" w:hAnsi="FrankRuehl" w:hint="cs"/>
          <w:sz w:val="28"/>
          <w:rtl/>
        </w:rPr>
        <w:t>שהיתה</w:t>
      </w:r>
      <w:proofErr w:type="spellEnd"/>
      <w:r>
        <w:rPr>
          <w:rFonts w:ascii="FrankRuehl" w:hAnsi="FrankRuehl" w:hint="cs"/>
          <w:sz w:val="28"/>
          <w:rtl/>
        </w:rPr>
        <w:t xml:space="preserve"> לכל אחד מן הצדדים עמדה בשאלה זו, והראיה שמיד כשהחלו לדון על גירושין הנושא הונח על הש</w:t>
      </w:r>
      <w:r w:rsidR="00FF63A5">
        <w:rPr>
          <w:rFonts w:ascii="FrankRuehl" w:hAnsi="FrankRuehl" w:hint="cs"/>
          <w:sz w:val="28"/>
          <w:rtl/>
        </w:rPr>
        <w:t>ו</w:t>
      </w:r>
      <w:r>
        <w:rPr>
          <w:rFonts w:ascii="FrankRuehl" w:hAnsi="FrankRuehl" w:hint="cs"/>
          <w:sz w:val="28"/>
          <w:rtl/>
        </w:rPr>
        <w:t xml:space="preserve">לחן. אלא שהצדדים העדיפו להניח לשאלה עד שיתברר אם ניסיון שלום הבית צלח, מתוך הנחה - שלאור האמור לעיל נשמעת הגיונית מאד - שאם ניסיון שלום הבית יצלח, לא תהיה מחלוקת בין הצדדים בעניין הכספים והם ישמשו את שני הצדדים. לאו דווקא מפני שמלכתחילה האיש נתן לאשה מחצית מהכספים כפי שטענה, אלא מפני שהבין שזה מה שמצופה מראש משפחה לייעד את כל משאביו לכלכלת המשפחה. </w:t>
      </w:r>
    </w:p>
    <w:p w14:paraId="7592F721" w14:textId="0F3663EF" w:rsidR="00F27B83" w:rsidRDefault="00F27B83" w:rsidP="00EC08A4">
      <w:pPr>
        <w:pStyle w:val="af"/>
        <w:rPr>
          <w:rFonts w:ascii="FrankRuehl" w:hAnsi="FrankRuehl"/>
          <w:sz w:val="28"/>
          <w:rtl/>
        </w:rPr>
      </w:pPr>
      <w:r>
        <w:rPr>
          <w:rFonts w:ascii="FrankRuehl" w:hAnsi="FrankRuehl" w:hint="cs"/>
          <w:sz w:val="28"/>
          <w:rtl/>
        </w:rPr>
        <w:t xml:space="preserve">תימוכין לכך יש בדרך שבה נהג האיש בסכום הנוסף של 50,000 </w:t>
      </w:r>
      <w:r w:rsidR="00FF63A5">
        <w:rPr>
          <w:rFonts w:ascii="FrankRuehl" w:hAnsi="FrankRuehl" w:hint="cs"/>
          <w:sz w:val="28"/>
          <w:rtl/>
        </w:rPr>
        <w:t xml:space="preserve">ש"ח </w:t>
      </w:r>
      <w:r>
        <w:rPr>
          <w:rFonts w:ascii="FrankRuehl" w:hAnsi="FrankRuehl" w:hint="cs"/>
          <w:sz w:val="28"/>
          <w:rtl/>
        </w:rPr>
        <w:t xml:space="preserve">שהופקד לחשבונו הפרטי, </w:t>
      </w:r>
      <w:r w:rsidRPr="005C5901">
        <w:rPr>
          <w:rFonts w:ascii="FrankRuehl" w:hAnsi="FrankRuehl" w:hint="cs"/>
          <w:sz w:val="28"/>
          <w:rtl/>
        </w:rPr>
        <w:t xml:space="preserve">ומרביתו הועבר </w:t>
      </w:r>
      <w:r>
        <w:rPr>
          <w:rFonts w:ascii="FrankRuehl" w:hAnsi="FrankRuehl" w:hint="cs"/>
          <w:sz w:val="28"/>
          <w:rtl/>
        </w:rPr>
        <w:t xml:space="preserve">זמן קצר </w:t>
      </w:r>
      <w:r w:rsidRPr="005C5901">
        <w:rPr>
          <w:rFonts w:ascii="FrankRuehl" w:hAnsi="FrankRuehl" w:hint="cs"/>
          <w:sz w:val="28"/>
          <w:rtl/>
        </w:rPr>
        <w:t xml:space="preserve">לאחר מכן לחשבון המשותף. אם נכונה טענת </w:t>
      </w:r>
      <w:proofErr w:type="spellStart"/>
      <w:r w:rsidRPr="005C5901">
        <w:rPr>
          <w:rFonts w:ascii="FrankRuehl" w:hAnsi="FrankRuehl" w:hint="cs"/>
          <w:sz w:val="28"/>
          <w:rtl/>
        </w:rPr>
        <w:t>האשה</w:t>
      </w:r>
      <w:proofErr w:type="spellEnd"/>
      <w:r w:rsidRPr="005C5901">
        <w:rPr>
          <w:rFonts w:ascii="FrankRuehl" w:hAnsi="FrankRuehl" w:hint="cs"/>
          <w:sz w:val="28"/>
          <w:rtl/>
        </w:rPr>
        <w:t xml:space="preserve"> שהאיש תכנן את</w:t>
      </w:r>
      <w:r>
        <w:rPr>
          <w:rFonts w:ascii="FrankRuehl" w:hAnsi="FrankRuehl" w:hint="cs"/>
          <w:sz w:val="28"/>
          <w:rtl/>
        </w:rPr>
        <w:t xml:space="preserve"> הפקדת הכספים כך שמרבית הכסף יינתן לשני הצדדים, ומיעוטו יינתן לו, מצופה היה שהאיש יותיר את הכספים הללו בחשבונו. אלא שכאמור, האיש היה נכון באותה תקופה לעשות שימוש בכספים למטרות משפחתיות, כפי שנוהג כל ראש משפחה שמעמיד את כל משאביו לטובת בני המשפחה.</w:t>
      </w:r>
    </w:p>
    <w:p w14:paraId="221FA76C" w14:textId="5E356F7D" w:rsidR="00F27B83" w:rsidRDefault="00F27B83" w:rsidP="00EC08A4">
      <w:pPr>
        <w:pStyle w:val="af"/>
        <w:rPr>
          <w:rFonts w:ascii="FrankRuehl" w:hAnsi="FrankRuehl"/>
          <w:sz w:val="28"/>
          <w:rtl/>
        </w:rPr>
      </w:pPr>
      <w:r>
        <w:rPr>
          <w:rFonts w:ascii="FrankRuehl" w:hAnsi="FrankRuehl" w:hint="cs"/>
          <w:sz w:val="28"/>
          <w:rtl/>
        </w:rPr>
        <w:t>בהקשר זה יש לציין למה שנכתב לעיל, שמדברי היועץ י</w:t>
      </w:r>
      <w:r w:rsidR="00FF63A5">
        <w:rPr>
          <w:rFonts w:ascii="FrankRuehl" w:hAnsi="FrankRuehl" w:hint="cs"/>
          <w:sz w:val="28"/>
          <w:rtl/>
        </w:rPr>
        <w:t>'</w:t>
      </w:r>
      <w:r>
        <w:rPr>
          <w:rFonts w:ascii="FrankRuehl" w:hAnsi="FrankRuehl" w:hint="cs"/>
          <w:sz w:val="28"/>
          <w:rtl/>
        </w:rPr>
        <w:t xml:space="preserve"> נראה שטענתה של </w:t>
      </w:r>
      <w:proofErr w:type="spellStart"/>
      <w:r>
        <w:rPr>
          <w:rFonts w:ascii="FrankRuehl" w:hAnsi="FrankRuehl" w:hint="cs"/>
          <w:sz w:val="28"/>
          <w:rtl/>
        </w:rPr>
        <w:t>האשה</w:t>
      </w:r>
      <w:proofErr w:type="spellEnd"/>
      <w:r>
        <w:rPr>
          <w:rFonts w:ascii="FrankRuehl" w:hAnsi="FrankRuehl" w:hint="cs"/>
          <w:sz w:val="28"/>
          <w:rtl/>
        </w:rPr>
        <w:t xml:space="preserve"> לא </w:t>
      </w:r>
      <w:proofErr w:type="spellStart"/>
      <w:r>
        <w:rPr>
          <w:rFonts w:ascii="FrankRuehl" w:hAnsi="FrankRuehl" w:hint="cs"/>
          <w:sz w:val="28"/>
          <w:rtl/>
        </w:rPr>
        <w:t>היתה</w:t>
      </w:r>
      <w:proofErr w:type="spellEnd"/>
      <w:r>
        <w:rPr>
          <w:rFonts w:ascii="FrankRuehl" w:hAnsi="FrankRuehl" w:hint="cs"/>
          <w:sz w:val="28"/>
          <w:rtl/>
        </w:rPr>
        <w:t xml:space="preserve"> טענה משפטית ממונית אלא טענה מן הצדק, שראוי שתקבל חלק ניכר מן הכספים שהיא פעלה במרץ לשכנע את האם לתת אותם לצדדים. על אף שאין אנו קובעים עמדה על פי עדות היועץ, שייתכן שאינה משקפת את עמדתה המלאה של </w:t>
      </w:r>
      <w:proofErr w:type="spellStart"/>
      <w:r>
        <w:rPr>
          <w:rFonts w:ascii="FrankRuehl" w:hAnsi="FrankRuehl" w:hint="cs"/>
          <w:sz w:val="28"/>
          <w:rtl/>
        </w:rPr>
        <w:t>האשה</w:t>
      </w:r>
      <w:proofErr w:type="spellEnd"/>
      <w:r>
        <w:rPr>
          <w:rFonts w:ascii="FrankRuehl" w:hAnsi="FrankRuehl" w:hint="cs"/>
          <w:sz w:val="28"/>
          <w:rtl/>
        </w:rPr>
        <w:t xml:space="preserve">, אלא רק את מה שהיה נראה לו רלבנטי להסכם שהציע, יש כאן חיזוק להנחת ביה"ד, שהשיח בין האיש </w:t>
      </w:r>
      <w:proofErr w:type="spellStart"/>
      <w:r>
        <w:rPr>
          <w:rFonts w:ascii="FrankRuehl" w:hAnsi="FrankRuehl" w:hint="cs"/>
          <w:sz w:val="28"/>
          <w:rtl/>
        </w:rPr>
        <w:t>והאשה</w:t>
      </w:r>
      <w:proofErr w:type="spellEnd"/>
      <w:r>
        <w:rPr>
          <w:rFonts w:ascii="FrankRuehl" w:hAnsi="FrankRuehl" w:hint="cs"/>
          <w:sz w:val="28"/>
          <w:rtl/>
        </w:rPr>
        <w:t xml:space="preserve"> בתקופת הביניים לא היה בשאלה המשפטית פסקנית שבה אנו עוסקים היום, אלא בשאלה מה נכון וצודק לעשות בנסיבות שבהם התקבלו הכספים. </w:t>
      </w:r>
    </w:p>
    <w:p w14:paraId="3366AC95" w14:textId="77777777" w:rsidR="00F27B83" w:rsidRDefault="00F27B83" w:rsidP="00EC08A4">
      <w:pPr>
        <w:pStyle w:val="af"/>
        <w:rPr>
          <w:rFonts w:ascii="FrankRuehl" w:hAnsi="FrankRuehl"/>
          <w:sz w:val="28"/>
          <w:rtl/>
        </w:rPr>
      </w:pPr>
      <w:r>
        <w:rPr>
          <w:rFonts w:ascii="FrankRuehl" w:hAnsi="FrankRuehl" w:hint="cs"/>
          <w:sz w:val="28"/>
          <w:rtl/>
        </w:rPr>
        <w:lastRenderedPageBreak/>
        <w:t xml:space="preserve">למעשה נכון יותר לחלק את הדיון לכמה תקופות שחלקן חופפות. </w:t>
      </w:r>
    </w:p>
    <w:p w14:paraId="6784B87F" w14:textId="77777777" w:rsidR="00EC08A4" w:rsidRDefault="00F27B83" w:rsidP="00EC08A4">
      <w:pPr>
        <w:pStyle w:val="a9"/>
        <w:numPr>
          <w:ilvl w:val="0"/>
          <w:numId w:val="18"/>
        </w:numPr>
      </w:pPr>
      <w:r w:rsidRPr="00EC08A4">
        <w:rPr>
          <w:rFonts w:hint="cs"/>
          <w:rtl/>
        </w:rPr>
        <w:t xml:space="preserve">'תקופת הסכסוך' שבגינו החלו הצדדים בטיפול אצל היועץ בחודש ינואר 2016 שנמשך כ 40 פגישות. 30 מתוכם בניסיון לשלום בית, ו 9 נוספות שהתקיימו לאחר שהצדדים הסכימו שהאיש יעזוב את הבית, בניסיון להביא את הצדדים להסכם גירושין </w:t>
      </w:r>
      <w:r w:rsidRPr="001F3433">
        <w:rPr>
          <w:rFonts w:hint="cs"/>
          <w:szCs w:val="24"/>
          <w:rtl/>
        </w:rPr>
        <w:t xml:space="preserve">(פרוטוקול מיום 28/11/2019 </w:t>
      </w:r>
      <w:proofErr w:type="spellStart"/>
      <w:r w:rsidRPr="001F3433">
        <w:rPr>
          <w:rFonts w:hint="cs"/>
          <w:szCs w:val="24"/>
          <w:rtl/>
        </w:rPr>
        <w:t>שו</w:t>
      </w:r>
      <w:proofErr w:type="spellEnd"/>
      <w:r w:rsidRPr="001F3433">
        <w:rPr>
          <w:rFonts w:hint="cs"/>
          <w:szCs w:val="24"/>
          <w:rtl/>
        </w:rPr>
        <w:t>' 113-118 ו 163-164 ו 180-183)</w:t>
      </w:r>
      <w:r w:rsidRPr="00EC08A4">
        <w:rPr>
          <w:rFonts w:hint="cs"/>
          <w:rtl/>
        </w:rPr>
        <w:t xml:space="preserve">. תקופה זו הסתיימה ביום שהוגשו התביעות. </w:t>
      </w:r>
    </w:p>
    <w:p w14:paraId="10536559" w14:textId="77777777" w:rsidR="00EC08A4" w:rsidRPr="00EC08A4" w:rsidRDefault="00F27B83" w:rsidP="00EC08A4">
      <w:pPr>
        <w:pStyle w:val="a9"/>
        <w:numPr>
          <w:ilvl w:val="0"/>
          <w:numId w:val="18"/>
        </w:numPr>
      </w:pPr>
      <w:r w:rsidRPr="00EC08A4">
        <w:rPr>
          <w:rFonts w:ascii="FrankRuehl" w:hAnsi="FrankRuehl" w:hint="cs"/>
          <w:sz w:val="28"/>
          <w:rtl/>
        </w:rPr>
        <w:t>'תקופת ההפקדה' שהחלה בחודש מאי 2016 והסתיימה בחודש ספטמבר 2016.</w:t>
      </w:r>
    </w:p>
    <w:p w14:paraId="4FA67BF3" w14:textId="788E90BC" w:rsidR="00F27B83" w:rsidRPr="00EC08A4" w:rsidRDefault="00F27B83" w:rsidP="00EC08A4">
      <w:pPr>
        <w:pStyle w:val="a9"/>
        <w:numPr>
          <w:ilvl w:val="0"/>
          <w:numId w:val="18"/>
        </w:numPr>
        <w:rPr>
          <w:rtl/>
        </w:rPr>
      </w:pPr>
      <w:r w:rsidRPr="00EC08A4">
        <w:rPr>
          <w:rFonts w:ascii="FrankRuehl" w:hAnsi="FrankRuehl" w:hint="cs"/>
          <w:sz w:val="28"/>
          <w:rtl/>
        </w:rPr>
        <w:t xml:space="preserve">'תקופת ההתדיינות' שהחלה ביום הגשת התביעות ונמשכת עד היום. </w:t>
      </w:r>
    </w:p>
    <w:p w14:paraId="1B64F168" w14:textId="77777777" w:rsidR="00EC08A4" w:rsidRDefault="00EC08A4" w:rsidP="00F27B83">
      <w:pPr>
        <w:rPr>
          <w:rFonts w:ascii="FrankRuehl" w:hAnsi="FrankRuehl"/>
          <w:sz w:val="28"/>
          <w:rtl/>
        </w:rPr>
      </w:pPr>
    </w:p>
    <w:p w14:paraId="40EDFEA8" w14:textId="0C43AD88" w:rsidR="00F27B83" w:rsidRDefault="00F27B83" w:rsidP="00EC08A4">
      <w:pPr>
        <w:pStyle w:val="af"/>
        <w:rPr>
          <w:rFonts w:ascii="FrankRuehl" w:hAnsi="FrankRuehl"/>
          <w:sz w:val="28"/>
          <w:rtl/>
        </w:rPr>
      </w:pPr>
      <w:r>
        <w:rPr>
          <w:rFonts w:ascii="FrankRuehl" w:hAnsi="FrankRuehl" w:hint="cs"/>
          <w:sz w:val="28"/>
          <w:rtl/>
        </w:rPr>
        <w:t xml:space="preserve">הדיון על פעולותיה של האם מתחיל ומסתיים בתקופת ההפקדה. בעיקר בחודשים אוגוסט ספטמבר 2016. אז פעלה, ואז יש משקל </w:t>
      </w:r>
      <w:proofErr w:type="spellStart"/>
      <w:r>
        <w:rPr>
          <w:rFonts w:ascii="FrankRuehl" w:hAnsi="FrankRuehl" w:hint="cs"/>
          <w:sz w:val="28"/>
          <w:rtl/>
        </w:rPr>
        <w:t>לאומד</w:t>
      </w:r>
      <w:proofErr w:type="spellEnd"/>
      <w:r>
        <w:rPr>
          <w:rFonts w:ascii="FrankRuehl" w:hAnsi="FrankRuehl" w:hint="cs"/>
          <w:sz w:val="28"/>
          <w:rtl/>
        </w:rPr>
        <w:t xml:space="preserve"> דעתה. על פעולותיה של האם באותה תקופה צריך לדון בשני מישורים. האם כטענת </w:t>
      </w:r>
      <w:proofErr w:type="spellStart"/>
      <w:r>
        <w:rPr>
          <w:rFonts w:ascii="FrankRuehl" w:hAnsi="FrankRuehl" w:hint="cs"/>
          <w:sz w:val="28"/>
          <w:rtl/>
        </w:rPr>
        <w:t>האשה</w:t>
      </w:r>
      <w:proofErr w:type="spellEnd"/>
      <w:r>
        <w:rPr>
          <w:rFonts w:ascii="FrankRuehl" w:hAnsi="FrankRuehl" w:hint="cs"/>
          <w:sz w:val="28"/>
          <w:rtl/>
        </w:rPr>
        <w:t xml:space="preserve"> </w:t>
      </w:r>
      <w:proofErr w:type="spellStart"/>
      <w:r>
        <w:rPr>
          <w:rFonts w:ascii="FrankRuehl" w:hAnsi="FrankRuehl" w:hint="cs"/>
          <w:sz w:val="28"/>
          <w:rtl/>
        </w:rPr>
        <w:t>היתה</w:t>
      </w:r>
      <w:proofErr w:type="spellEnd"/>
      <w:r>
        <w:rPr>
          <w:rFonts w:ascii="FrankRuehl" w:hAnsi="FrankRuehl" w:hint="cs"/>
          <w:sz w:val="28"/>
          <w:rtl/>
        </w:rPr>
        <w:t xml:space="preserve"> לאם כוונה לזכות לה מחצית מהכספים. ואם תמצא לומר </w:t>
      </w:r>
      <w:proofErr w:type="spellStart"/>
      <w:r>
        <w:rPr>
          <w:rFonts w:ascii="FrankRuehl" w:hAnsi="FrankRuehl" w:hint="cs"/>
          <w:sz w:val="28"/>
          <w:rtl/>
        </w:rPr>
        <w:t>שהיתה</w:t>
      </w:r>
      <w:proofErr w:type="spellEnd"/>
      <w:r>
        <w:rPr>
          <w:rFonts w:ascii="FrankRuehl" w:hAnsi="FrankRuehl" w:hint="cs"/>
          <w:sz w:val="28"/>
          <w:rtl/>
        </w:rPr>
        <w:t xml:space="preserve"> כוונה כזו, האם יש </w:t>
      </w:r>
      <w:proofErr w:type="spellStart"/>
      <w:r>
        <w:rPr>
          <w:rFonts w:ascii="FrankRuehl" w:hAnsi="FrankRuehl" w:hint="cs"/>
          <w:sz w:val="28"/>
          <w:rtl/>
        </w:rPr>
        <w:t>אומדנא</w:t>
      </w:r>
      <w:proofErr w:type="spellEnd"/>
      <w:r>
        <w:rPr>
          <w:rFonts w:ascii="FrankRuehl" w:hAnsi="FrankRuehl" w:hint="cs"/>
          <w:sz w:val="28"/>
          <w:rtl/>
        </w:rPr>
        <w:t xml:space="preserve"> שעל דעת כן שהצדדים ייפרדו זמן קצר לאחר מכן </w:t>
      </w:r>
      <w:proofErr w:type="spellStart"/>
      <w:r>
        <w:rPr>
          <w:rFonts w:ascii="FrankRuehl" w:hAnsi="FrankRuehl" w:hint="cs"/>
          <w:sz w:val="28"/>
          <w:rtl/>
        </w:rPr>
        <w:t>והאשה</w:t>
      </w:r>
      <w:proofErr w:type="spellEnd"/>
      <w:r>
        <w:rPr>
          <w:rFonts w:ascii="FrankRuehl" w:hAnsi="FrankRuehl" w:hint="cs"/>
          <w:sz w:val="28"/>
          <w:rtl/>
        </w:rPr>
        <w:t xml:space="preserve"> 'תאכל </w:t>
      </w:r>
      <w:proofErr w:type="spellStart"/>
      <w:r>
        <w:rPr>
          <w:rFonts w:ascii="FrankRuehl" w:hAnsi="FrankRuehl" w:hint="cs"/>
          <w:sz w:val="28"/>
          <w:rtl/>
        </w:rPr>
        <w:t>ותחדי</w:t>
      </w:r>
      <w:proofErr w:type="spellEnd"/>
      <w:r>
        <w:rPr>
          <w:rFonts w:ascii="FrankRuehl" w:hAnsi="FrankRuehl" w:hint="cs"/>
          <w:sz w:val="28"/>
          <w:rtl/>
        </w:rPr>
        <w:t xml:space="preserve">', האם לא הסכימה לתת לה מחצית מן הכספים. </w:t>
      </w:r>
    </w:p>
    <w:p w14:paraId="054F43A8" w14:textId="77777777" w:rsidR="00F27B83" w:rsidRDefault="00F27B83" w:rsidP="00EC08A4">
      <w:pPr>
        <w:pStyle w:val="af"/>
        <w:rPr>
          <w:rFonts w:ascii="FrankRuehl" w:hAnsi="FrankRuehl"/>
          <w:sz w:val="28"/>
          <w:rtl/>
        </w:rPr>
      </w:pPr>
      <w:r>
        <w:rPr>
          <w:rFonts w:ascii="FrankRuehl" w:hAnsi="FrankRuehl" w:hint="cs"/>
          <w:sz w:val="28"/>
          <w:rtl/>
        </w:rPr>
        <w:t xml:space="preserve">הדיון על פעולותיו של האיש החל מקבלת הכספים ועד הפסקת שיתוף הפעולה הכלכלי בין הצדדים וחסימת החשבון המשותף בסוף חודש אוקטובר 2018. גם לגבי האיש הדיון מתקיים בשני מישורים. האם במהלך אותה תקופה </w:t>
      </w:r>
      <w:proofErr w:type="spellStart"/>
      <w:r>
        <w:rPr>
          <w:rFonts w:ascii="FrankRuehl" w:hAnsi="FrankRuehl" w:hint="cs"/>
          <w:sz w:val="28"/>
          <w:rtl/>
        </w:rPr>
        <w:t>היתה</w:t>
      </w:r>
      <w:proofErr w:type="spellEnd"/>
      <w:r>
        <w:rPr>
          <w:rFonts w:ascii="FrankRuehl" w:hAnsi="FrankRuehl" w:hint="cs"/>
          <w:sz w:val="28"/>
          <w:rtl/>
        </w:rPr>
        <w:t xml:space="preserve"> לו כוונה לשתף את </w:t>
      </w:r>
      <w:proofErr w:type="spellStart"/>
      <w:r>
        <w:rPr>
          <w:rFonts w:ascii="FrankRuehl" w:hAnsi="FrankRuehl" w:hint="cs"/>
          <w:sz w:val="28"/>
          <w:rtl/>
        </w:rPr>
        <w:t>האשה</w:t>
      </w:r>
      <w:proofErr w:type="spellEnd"/>
      <w:r>
        <w:rPr>
          <w:rFonts w:ascii="FrankRuehl" w:hAnsi="FrankRuehl" w:hint="cs"/>
          <w:sz w:val="28"/>
          <w:rtl/>
        </w:rPr>
        <w:t xml:space="preserve"> בכספים. ואם תמצא לומר </w:t>
      </w:r>
      <w:proofErr w:type="spellStart"/>
      <w:r>
        <w:rPr>
          <w:rFonts w:ascii="FrankRuehl" w:hAnsi="FrankRuehl" w:hint="cs"/>
          <w:sz w:val="28"/>
          <w:rtl/>
        </w:rPr>
        <w:t>שהיתה</w:t>
      </w:r>
      <w:proofErr w:type="spellEnd"/>
      <w:r>
        <w:rPr>
          <w:rFonts w:ascii="FrankRuehl" w:hAnsi="FrankRuehl" w:hint="cs"/>
          <w:sz w:val="28"/>
          <w:rtl/>
        </w:rPr>
        <w:t xml:space="preserve"> לו כוונה כזו, האם יש </w:t>
      </w:r>
      <w:proofErr w:type="spellStart"/>
      <w:r>
        <w:rPr>
          <w:rFonts w:ascii="FrankRuehl" w:hAnsi="FrankRuehl" w:hint="cs"/>
          <w:sz w:val="28"/>
          <w:rtl/>
        </w:rPr>
        <w:t>אומדנא</w:t>
      </w:r>
      <w:proofErr w:type="spellEnd"/>
      <w:r>
        <w:rPr>
          <w:rFonts w:ascii="FrankRuehl" w:hAnsi="FrankRuehl" w:hint="cs"/>
          <w:sz w:val="28"/>
          <w:rtl/>
        </w:rPr>
        <w:t xml:space="preserve"> שעל דעת כן שהצדדים ייפרדו, הוא לא הסכים לתת לאשה מחצית מן הכספים. </w:t>
      </w:r>
    </w:p>
    <w:p w14:paraId="4CE34897" w14:textId="77777777" w:rsidR="00F27B83" w:rsidRDefault="00F27B83" w:rsidP="00EC08A4">
      <w:pPr>
        <w:pStyle w:val="af"/>
        <w:rPr>
          <w:rFonts w:ascii="FrankRuehl" w:hAnsi="FrankRuehl"/>
          <w:sz w:val="28"/>
          <w:rtl/>
        </w:rPr>
      </w:pPr>
      <w:r>
        <w:rPr>
          <w:rFonts w:ascii="FrankRuehl" w:hAnsi="FrankRuehl" w:hint="cs"/>
          <w:sz w:val="28"/>
          <w:rtl/>
        </w:rPr>
        <w:t xml:space="preserve">בפרק ההלכתי והמשפטי דלהלן נדון בהרחבה רבה במשמעות המשפטית והראייתית של רישום משותף והפקדה בחשבון משותף. לדיון זה משמעות כפולה, ביחס </w:t>
      </w:r>
      <w:proofErr w:type="spellStart"/>
      <w:r>
        <w:rPr>
          <w:rFonts w:ascii="FrankRuehl" w:hAnsi="FrankRuehl" w:hint="cs"/>
          <w:sz w:val="28"/>
          <w:rtl/>
        </w:rPr>
        <w:t>לאומד</w:t>
      </w:r>
      <w:proofErr w:type="spellEnd"/>
      <w:r>
        <w:rPr>
          <w:rFonts w:ascii="FrankRuehl" w:hAnsi="FrankRuehl" w:hint="cs"/>
          <w:sz w:val="28"/>
          <w:rtl/>
        </w:rPr>
        <w:t xml:space="preserve"> דעתם של האיש </w:t>
      </w:r>
      <w:proofErr w:type="spellStart"/>
      <w:r>
        <w:rPr>
          <w:rFonts w:ascii="FrankRuehl" w:hAnsi="FrankRuehl" w:hint="cs"/>
          <w:sz w:val="28"/>
          <w:rtl/>
        </w:rPr>
        <w:t>ואמו</w:t>
      </w:r>
      <w:proofErr w:type="spellEnd"/>
      <w:r>
        <w:rPr>
          <w:rFonts w:ascii="FrankRuehl" w:hAnsi="FrankRuehl" w:hint="cs"/>
          <w:sz w:val="28"/>
          <w:rtl/>
        </w:rPr>
        <w:t xml:space="preserve"> שהפקידו כספים לחשבון משותף, וביחס למעמדה המשפטי של </w:t>
      </w:r>
      <w:proofErr w:type="spellStart"/>
      <w:r>
        <w:rPr>
          <w:rFonts w:ascii="FrankRuehl" w:hAnsi="FrankRuehl" w:hint="cs"/>
          <w:sz w:val="28"/>
          <w:rtl/>
        </w:rPr>
        <w:t>האשה</w:t>
      </w:r>
      <w:proofErr w:type="spellEnd"/>
      <w:r>
        <w:rPr>
          <w:rFonts w:ascii="FrankRuehl" w:hAnsi="FrankRuehl" w:hint="cs"/>
          <w:sz w:val="28"/>
          <w:rtl/>
        </w:rPr>
        <w:t xml:space="preserve"> שהיא בעלים משותף בחשבון ומתוקף כך מחזיקה בכספים המופקדים בו. </w:t>
      </w:r>
    </w:p>
    <w:p w14:paraId="64E4AAC5" w14:textId="77777777" w:rsidR="00FF63A5" w:rsidRDefault="00FF63A5" w:rsidP="00EC08A4">
      <w:pPr>
        <w:pStyle w:val="af"/>
        <w:rPr>
          <w:rFonts w:ascii="FrankRuehl" w:hAnsi="FrankRuehl"/>
          <w:sz w:val="28"/>
          <w:rtl/>
        </w:rPr>
      </w:pPr>
    </w:p>
    <w:p w14:paraId="4664AA69" w14:textId="4302FE5A" w:rsidR="00F27B83" w:rsidRDefault="00F27B83" w:rsidP="00EC08A4">
      <w:pPr>
        <w:pStyle w:val="af"/>
        <w:rPr>
          <w:rFonts w:ascii="FrankRuehl" w:hAnsi="FrankRuehl"/>
          <w:sz w:val="28"/>
          <w:rtl/>
        </w:rPr>
      </w:pPr>
      <w:r>
        <w:rPr>
          <w:rFonts w:ascii="FrankRuehl" w:hAnsi="FrankRuehl" w:hint="cs"/>
          <w:sz w:val="28"/>
          <w:rtl/>
        </w:rPr>
        <w:t>עד כאן עסקנו במחלוקת העובדתית בין הצדדים. יש ביניהם גם מחלוקת משפטית הלכתית.</w:t>
      </w:r>
    </w:p>
    <w:p w14:paraId="1EEA6B05" w14:textId="77777777" w:rsidR="00F27B83" w:rsidRDefault="00F27B83" w:rsidP="00EC08A4">
      <w:pPr>
        <w:pStyle w:val="af"/>
        <w:rPr>
          <w:rFonts w:ascii="FrankRuehl" w:hAnsi="FrankRuehl"/>
          <w:sz w:val="28"/>
          <w:rtl/>
        </w:rPr>
      </w:pPr>
      <w:proofErr w:type="spellStart"/>
      <w:r>
        <w:rPr>
          <w:rFonts w:ascii="FrankRuehl" w:hAnsi="FrankRuehl" w:hint="cs"/>
          <w:sz w:val="28"/>
          <w:rtl/>
        </w:rPr>
        <w:t>האשה</w:t>
      </w:r>
      <w:proofErr w:type="spellEnd"/>
      <w:r>
        <w:rPr>
          <w:rFonts w:ascii="FrankRuehl" w:hAnsi="FrankRuehl" w:hint="cs"/>
          <w:sz w:val="28"/>
          <w:rtl/>
        </w:rPr>
        <w:t xml:space="preserve"> טוענת שגם אם תתקבל טענת האיש </w:t>
      </w:r>
      <w:proofErr w:type="spellStart"/>
      <w:r>
        <w:rPr>
          <w:rFonts w:ascii="FrankRuehl" w:hAnsi="FrankRuehl" w:hint="cs"/>
          <w:sz w:val="28"/>
          <w:rtl/>
        </w:rPr>
        <w:t>שאמו</w:t>
      </w:r>
      <w:proofErr w:type="spellEnd"/>
      <w:r>
        <w:rPr>
          <w:rFonts w:ascii="FrankRuehl" w:hAnsi="FrankRuehl" w:hint="cs"/>
          <w:sz w:val="28"/>
          <w:rtl/>
        </w:rPr>
        <w:t xml:space="preserve"> נתנה לו בלבד את כספי המתנה, לפי הדין והפסיקה האזרחית, על האיש לחלוק עמה את הכספים שהתקבלו לפני מועד הקרע בין הצדדים והינם נכס בר איזון.</w:t>
      </w:r>
    </w:p>
    <w:p w14:paraId="22184F5F" w14:textId="77777777" w:rsidR="00F27B83" w:rsidRDefault="00F27B83" w:rsidP="00EC08A4">
      <w:pPr>
        <w:pStyle w:val="af"/>
        <w:rPr>
          <w:rFonts w:ascii="FrankRuehl" w:hAnsi="FrankRuehl"/>
          <w:sz w:val="28"/>
          <w:rtl/>
        </w:rPr>
      </w:pPr>
      <w:r>
        <w:rPr>
          <w:rFonts w:ascii="FrankRuehl" w:hAnsi="FrankRuehl" w:hint="cs"/>
          <w:sz w:val="28"/>
          <w:rtl/>
        </w:rPr>
        <w:t xml:space="preserve">האיש טוען שלא מדובר בנכס בר איזון אלא בכספי ירושה או מתנה שהחוק החריג במפורש מן האיזון. העובדה </w:t>
      </w:r>
      <w:proofErr w:type="spellStart"/>
      <w:r>
        <w:rPr>
          <w:rFonts w:ascii="FrankRuehl" w:hAnsi="FrankRuehl" w:hint="cs"/>
          <w:sz w:val="28"/>
          <w:rtl/>
        </w:rPr>
        <w:t>שהאשה</w:t>
      </w:r>
      <w:proofErr w:type="spellEnd"/>
      <w:r>
        <w:rPr>
          <w:rFonts w:ascii="FrankRuehl" w:hAnsi="FrankRuehl" w:hint="cs"/>
          <w:sz w:val="28"/>
          <w:rtl/>
        </w:rPr>
        <w:t xml:space="preserve"> שכנעה את האם להעביר את תמורת הדירה ברמת גן בעודה בחיים, אינה עונה על ההגדרה של מאמץ משותף שפירותיו הינם נכס בר איזון.</w:t>
      </w:r>
    </w:p>
    <w:p w14:paraId="19A9BDF7" w14:textId="77777777" w:rsidR="00F27B83" w:rsidRDefault="00F27B83" w:rsidP="00EC08A4">
      <w:pPr>
        <w:pStyle w:val="af"/>
        <w:rPr>
          <w:rFonts w:ascii="FrankRuehl" w:hAnsi="FrankRuehl"/>
          <w:sz w:val="28"/>
          <w:rtl/>
        </w:rPr>
      </w:pPr>
      <w:r>
        <w:rPr>
          <w:rFonts w:ascii="FrankRuehl" w:hAnsi="FrankRuehl" w:hint="cs"/>
          <w:sz w:val="28"/>
          <w:rtl/>
        </w:rPr>
        <w:t xml:space="preserve">האיש משיב לטענה נוספת שכלל לא נטענה, שעל הכספים חלה 'הלכת השיתוף הספציפי' של ביהמ"ש העליון. התשובה מיותרת. ואין צורך להאריך בדברים. הפעולות שנעשו בכספי המתנה כלל אינן מתקרבות למה שנדרש על פי הפסיקה האזרחית כדי להוכיח שיתוף בנכס שאינו בר איזון. </w:t>
      </w:r>
    </w:p>
    <w:p w14:paraId="1FE96707" w14:textId="77777777" w:rsidR="00F27B83" w:rsidRDefault="00F27B83" w:rsidP="00EC08A4">
      <w:pPr>
        <w:pStyle w:val="af"/>
        <w:rPr>
          <w:rFonts w:ascii="FrankRuehl" w:hAnsi="FrankRuehl"/>
          <w:sz w:val="28"/>
          <w:rtl/>
        </w:rPr>
      </w:pPr>
      <w:r>
        <w:rPr>
          <w:rFonts w:ascii="FrankRuehl" w:hAnsi="FrankRuehl" w:hint="cs"/>
          <w:sz w:val="28"/>
          <w:rtl/>
        </w:rPr>
        <w:t xml:space="preserve">האיש טוען מנגד שגם אם תתקבל טענת </w:t>
      </w:r>
      <w:proofErr w:type="spellStart"/>
      <w:r>
        <w:rPr>
          <w:rFonts w:ascii="FrankRuehl" w:hAnsi="FrankRuehl" w:hint="cs"/>
          <w:sz w:val="28"/>
          <w:rtl/>
        </w:rPr>
        <w:t>האשה</w:t>
      </w:r>
      <w:proofErr w:type="spellEnd"/>
      <w:r>
        <w:rPr>
          <w:rFonts w:ascii="FrankRuehl" w:hAnsi="FrankRuehl" w:hint="cs"/>
          <w:sz w:val="28"/>
          <w:rtl/>
        </w:rPr>
        <w:t xml:space="preserve"> שהוא </w:t>
      </w:r>
      <w:proofErr w:type="spellStart"/>
      <w:r>
        <w:rPr>
          <w:rFonts w:ascii="FrankRuehl" w:hAnsi="FrankRuehl" w:hint="cs"/>
          <w:sz w:val="28"/>
          <w:rtl/>
        </w:rPr>
        <w:t>ואמו</w:t>
      </w:r>
      <w:proofErr w:type="spellEnd"/>
      <w:r>
        <w:rPr>
          <w:rFonts w:ascii="FrankRuehl" w:hAnsi="FrankRuehl" w:hint="cs"/>
          <w:sz w:val="28"/>
          <w:rtl/>
        </w:rPr>
        <w:t xml:space="preserve"> התכוונו לתת לה מחצית מהכספים במתנה, עליה להשיבם לו, כדין איש ואשה מורדים </w:t>
      </w:r>
      <w:proofErr w:type="spellStart"/>
      <w:r>
        <w:rPr>
          <w:rFonts w:ascii="FrankRuehl" w:hAnsi="FrankRuehl" w:hint="cs"/>
          <w:sz w:val="28"/>
          <w:rtl/>
        </w:rPr>
        <w:t>זע"ז</w:t>
      </w:r>
      <w:proofErr w:type="spellEnd"/>
      <w:r>
        <w:rPr>
          <w:rFonts w:ascii="FrankRuehl" w:hAnsi="FrankRuehl" w:hint="cs"/>
          <w:sz w:val="28"/>
          <w:rtl/>
        </w:rPr>
        <w:t xml:space="preserve">, </w:t>
      </w:r>
      <w:proofErr w:type="spellStart"/>
      <w:r>
        <w:rPr>
          <w:rFonts w:ascii="FrankRuehl" w:hAnsi="FrankRuehl" w:hint="cs"/>
          <w:sz w:val="28"/>
          <w:rtl/>
        </w:rPr>
        <w:t>שהאשה</w:t>
      </w:r>
      <w:proofErr w:type="spellEnd"/>
      <w:r>
        <w:rPr>
          <w:rFonts w:ascii="FrankRuehl" w:hAnsi="FrankRuehl" w:hint="cs"/>
          <w:sz w:val="28"/>
          <w:rtl/>
        </w:rPr>
        <w:t xml:space="preserve"> חייבת להחזיר לבעל מתנות שקבלה ממנו.</w:t>
      </w:r>
    </w:p>
    <w:p w14:paraId="58223728" w14:textId="77777777" w:rsidR="00F27B83" w:rsidRPr="00EC08A4" w:rsidRDefault="00F27B83" w:rsidP="00EC08A4">
      <w:pPr>
        <w:pStyle w:val="af"/>
        <w:rPr>
          <w:rFonts w:ascii="FrankRuehl" w:hAnsi="FrankRuehl"/>
          <w:sz w:val="28"/>
          <w:rtl/>
        </w:rPr>
      </w:pPr>
      <w:r>
        <w:rPr>
          <w:rFonts w:ascii="FrankRuehl" w:hAnsi="FrankRuehl" w:hint="cs"/>
          <w:sz w:val="28"/>
          <w:rtl/>
        </w:rPr>
        <w:lastRenderedPageBreak/>
        <w:t xml:space="preserve">הפרק האזרחי בדיון זה פשוט מאד. לנוכח העובדה הפשוטה שמדובר בכספים שהאם נתנה מרצונה החופשי ללא כל אילוץ בתקופה שיחסי הצדדים היו מעורערים, ולא הוכח שמה שנותר מהכספים נטמע ברכוש המשותף, אין יסוד בדין האזרחי לקבוע שמדובר בכספים שהם ברי איזון. הטענה שמדובר בכספים שחלה עליהם 'הלכת השיתוף הספציפי' נדחית מאליה כפי שהוסבר לעיל. </w:t>
      </w:r>
    </w:p>
    <w:p w14:paraId="33AADB8A" w14:textId="77777777" w:rsidR="00F27B83" w:rsidRDefault="00F27B83" w:rsidP="00EC08A4">
      <w:pPr>
        <w:pStyle w:val="af"/>
        <w:rPr>
          <w:rFonts w:ascii="FrankRuehl" w:hAnsi="FrankRuehl"/>
          <w:sz w:val="28"/>
          <w:rtl/>
        </w:rPr>
      </w:pPr>
      <w:r w:rsidRPr="00E523F5">
        <w:rPr>
          <w:rFonts w:ascii="FrankRuehl" w:hAnsi="FrankRuehl" w:hint="cs"/>
          <w:sz w:val="28"/>
          <w:rtl/>
        </w:rPr>
        <w:t xml:space="preserve">הפרק ההלכתי מחייב הכרעה בשאלה האם האיש </w:t>
      </w:r>
      <w:proofErr w:type="spellStart"/>
      <w:r w:rsidRPr="00E523F5">
        <w:rPr>
          <w:rFonts w:ascii="FrankRuehl" w:hAnsi="FrankRuehl" w:hint="cs"/>
          <w:sz w:val="28"/>
          <w:rtl/>
        </w:rPr>
        <w:t>והאשה</w:t>
      </w:r>
      <w:proofErr w:type="spellEnd"/>
      <w:r w:rsidRPr="00E523F5">
        <w:rPr>
          <w:rFonts w:ascii="FrankRuehl" w:hAnsi="FrankRuehl" w:hint="cs"/>
          <w:sz w:val="28"/>
          <w:rtl/>
        </w:rPr>
        <w:t xml:space="preserve"> הם מורדים זה על זה, או </w:t>
      </w:r>
      <w:proofErr w:type="spellStart"/>
      <w:r w:rsidRPr="00E523F5">
        <w:rPr>
          <w:rFonts w:ascii="FrankRuehl" w:hAnsi="FrankRuehl" w:hint="cs"/>
          <w:sz w:val="28"/>
          <w:rtl/>
        </w:rPr>
        <w:t>שהיתה</w:t>
      </w:r>
      <w:proofErr w:type="spellEnd"/>
      <w:r w:rsidRPr="00E523F5">
        <w:rPr>
          <w:rFonts w:ascii="FrankRuehl" w:hAnsi="FrankRuehl" w:hint="cs"/>
          <w:sz w:val="28"/>
          <w:rtl/>
        </w:rPr>
        <w:t xml:space="preserve"> לאשה סיבה טובה לתבוע גירושין מן האיש. דיון זה אמור להתקיים במסגרת פסק הדין בתביעת הכתובה שעומד אחר כותלנו, ולא נקדים את המאוחר. אלא נבחן על פי הנחת ביה"ד בפסק הדין לגירושין מיום 02/12/2019 שהצדדים מורדים </w:t>
      </w:r>
      <w:proofErr w:type="spellStart"/>
      <w:r w:rsidRPr="00E523F5">
        <w:rPr>
          <w:rFonts w:ascii="FrankRuehl" w:hAnsi="FrankRuehl" w:hint="cs"/>
          <w:sz w:val="28"/>
          <w:rtl/>
        </w:rPr>
        <w:t>זע"ז</w:t>
      </w:r>
      <w:proofErr w:type="spellEnd"/>
      <w:r w:rsidRPr="00E523F5">
        <w:rPr>
          <w:rFonts w:ascii="FrankRuehl" w:hAnsi="FrankRuehl" w:hint="cs"/>
          <w:sz w:val="28"/>
          <w:rtl/>
        </w:rPr>
        <w:t xml:space="preserve"> </w:t>
      </w:r>
      <w:r w:rsidRPr="001F3433">
        <w:rPr>
          <w:rFonts w:ascii="FrankRuehl" w:hAnsi="FrankRuehl" w:hint="cs"/>
          <w:sz w:val="28"/>
          <w:szCs w:val="24"/>
          <w:rtl/>
        </w:rPr>
        <w:t>(הנחה שעומדת לבחינה מחודשת כעת)</w:t>
      </w:r>
      <w:r w:rsidRPr="00E523F5">
        <w:rPr>
          <w:rFonts w:ascii="FrankRuehl" w:hAnsi="FrankRuehl" w:hint="cs"/>
          <w:sz w:val="28"/>
          <w:rtl/>
        </w:rPr>
        <w:t xml:space="preserve">, האם </w:t>
      </w:r>
      <w:proofErr w:type="spellStart"/>
      <w:r w:rsidRPr="00E523F5">
        <w:rPr>
          <w:rFonts w:ascii="FrankRuehl" w:hAnsi="FrankRuehl" w:hint="cs"/>
          <w:sz w:val="28"/>
          <w:rtl/>
        </w:rPr>
        <w:t>האשה</w:t>
      </w:r>
      <w:proofErr w:type="spellEnd"/>
      <w:r w:rsidRPr="00E523F5">
        <w:rPr>
          <w:rFonts w:ascii="FrankRuehl" w:hAnsi="FrankRuehl" w:hint="cs"/>
          <w:sz w:val="28"/>
          <w:rtl/>
        </w:rPr>
        <w:t xml:space="preserve"> מפסידה את מתנותיה. </w:t>
      </w:r>
    </w:p>
    <w:p w14:paraId="3CB50716" w14:textId="37719932" w:rsidR="00F27B83" w:rsidRDefault="00F27B83" w:rsidP="00EC08A4">
      <w:pPr>
        <w:pStyle w:val="af"/>
        <w:rPr>
          <w:rFonts w:ascii="FrankRuehl" w:hAnsi="FrankRuehl"/>
          <w:sz w:val="28"/>
          <w:rtl/>
        </w:rPr>
      </w:pPr>
      <w:r>
        <w:rPr>
          <w:rFonts w:ascii="FrankRuehl" w:hAnsi="FrankRuehl" w:hint="cs"/>
          <w:sz w:val="28"/>
          <w:rtl/>
        </w:rPr>
        <w:t xml:space="preserve">ענין זה נדון בכמה פסקי דין. תמציתם בפסק דין שניתן בביה"ד הגדול בהרכב בראשות מורנו הראש"ל </w:t>
      </w:r>
      <w:proofErr w:type="spellStart"/>
      <w:r>
        <w:rPr>
          <w:rFonts w:ascii="FrankRuehl" w:hAnsi="FrankRuehl" w:hint="cs"/>
          <w:sz w:val="28"/>
          <w:rtl/>
        </w:rPr>
        <w:t>הגר"י</w:t>
      </w:r>
      <w:proofErr w:type="spellEnd"/>
      <w:r>
        <w:rPr>
          <w:rFonts w:ascii="FrankRuehl" w:hAnsi="FrankRuehl" w:hint="cs"/>
          <w:sz w:val="28"/>
          <w:rtl/>
        </w:rPr>
        <w:t xml:space="preserve"> יוסף </w:t>
      </w:r>
      <w:proofErr w:type="spellStart"/>
      <w:r>
        <w:rPr>
          <w:rFonts w:ascii="FrankRuehl" w:hAnsi="FrankRuehl" w:hint="cs"/>
          <w:sz w:val="28"/>
          <w:rtl/>
        </w:rPr>
        <w:t>שליט"א</w:t>
      </w:r>
      <w:proofErr w:type="spellEnd"/>
      <w:r>
        <w:rPr>
          <w:rFonts w:ascii="FrankRuehl" w:hAnsi="FrankRuehl" w:hint="cs"/>
          <w:sz w:val="28"/>
          <w:rtl/>
        </w:rPr>
        <w:t xml:space="preserve"> </w:t>
      </w:r>
      <w:r w:rsidRPr="001F3433">
        <w:rPr>
          <w:rFonts w:ascii="FrankRuehl" w:hAnsi="FrankRuehl" w:hint="cs"/>
          <w:sz w:val="28"/>
          <w:szCs w:val="24"/>
          <w:rtl/>
        </w:rPr>
        <w:t>(תיק 847350/3)</w:t>
      </w:r>
      <w:r>
        <w:rPr>
          <w:rFonts w:ascii="FrankRuehl" w:hAnsi="FrankRuehl" w:hint="cs"/>
          <w:sz w:val="28"/>
          <w:rtl/>
        </w:rPr>
        <w:t xml:space="preserve"> פורסם </w:t>
      </w:r>
      <w:r w:rsidR="00215D77">
        <w:rPr>
          <w:rFonts w:ascii="FrankRuehl" w:hAnsi="FrankRuehl" w:hint="cs"/>
          <w:sz w:val="28"/>
          <w:rtl/>
        </w:rPr>
        <w:t>ב</w:t>
      </w:r>
      <w:r>
        <w:rPr>
          <w:rFonts w:ascii="FrankRuehl" w:hAnsi="FrankRuehl" w:hint="cs"/>
          <w:sz w:val="28"/>
          <w:rtl/>
        </w:rPr>
        <w:t xml:space="preserve">מאגרים המשפטיים ובספר כנס הדיינים שנת תשע"ח עמ' 561 ואילך. וראה שם </w:t>
      </w:r>
      <w:r w:rsidRPr="001F3433">
        <w:rPr>
          <w:rFonts w:ascii="FrankRuehl" w:hAnsi="FrankRuehl" w:hint="cs"/>
          <w:sz w:val="28"/>
          <w:szCs w:val="24"/>
          <w:rtl/>
        </w:rPr>
        <w:t>(עמ' 569)</w:t>
      </w:r>
      <w:r>
        <w:rPr>
          <w:rFonts w:ascii="FrankRuehl" w:hAnsi="FrankRuehl" w:hint="cs"/>
          <w:sz w:val="28"/>
          <w:rtl/>
        </w:rPr>
        <w:t xml:space="preserve"> שנחלקו הפוסקים באיש ואשה מורדים </w:t>
      </w:r>
      <w:proofErr w:type="spellStart"/>
      <w:r>
        <w:rPr>
          <w:rFonts w:ascii="FrankRuehl" w:hAnsi="FrankRuehl" w:hint="cs"/>
          <w:sz w:val="28"/>
          <w:rtl/>
        </w:rPr>
        <w:t>זע"ז</w:t>
      </w:r>
      <w:proofErr w:type="spellEnd"/>
      <w:r>
        <w:rPr>
          <w:rFonts w:ascii="FrankRuehl" w:hAnsi="FrankRuehl" w:hint="cs"/>
          <w:sz w:val="28"/>
          <w:rtl/>
        </w:rPr>
        <w:t xml:space="preserve"> אם </w:t>
      </w:r>
      <w:proofErr w:type="spellStart"/>
      <w:r>
        <w:rPr>
          <w:rFonts w:ascii="FrankRuehl" w:hAnsi="FrankRuehl" w:hint="cs"/>
          <w:sz w:val="28"/>
          <w:rtl/>
        </w:rPr>
        <w:t>האשה</w:t>
      </w:r>
      <w:proofErr w:type="spellEnd"/>
      <w:r>
        <w:rPr>
          <w:rFonts w:ascii="FrankRuehl" w:hAnsi="FrankRuehl" w:hint="cs"/>
          <w:sz w:val="28"/>
          <w:rtl/>
        </w:rPr>
        <w:t xml:space="preserve"> הפסידה את מתנותיה, ואין להוציא ממון מן המוחזק.</w:t>
      </w:r>
    </w:p>
    <w:p w14:paraId="07DDBB8D" w14:textId="77777777" w:rsidR="00F27B83" w:rsidRDefault="00F27B83" w:rsidP="00EC08A4">
      <w:pPr>
        <w:pStyle w:val="af"/>
        <w:rPr>
          <w:rFonts w:ascii="FrankRuehl" w:hAnsi="FrankRuehl"/>
          <w:sz w:val="28"/>
          <w:rtl/>
        </w:rPr>
      </w:pPr>
      <w:r>
        <w:rPr>
          <w:rFonts w:ascii="FrankRuehl" w:hAnsi="FrankRuehl" w:hint="cs"/>
          <w:sz w:val="28"/>
          <w:rtl/>
        </w:rPr>
        <w:t xml:space="preserve">אם כך, ההכרעה בטענת האיש שיש להפסיד לאשה את מתנתה תלויה בשאלה מי מהם מוחזק בכספים. ושאלת המוחזקות תלויה בשאלה הממונית, האם יש לאשה זכות להחזיק בכספים אם לאו. שהשלמנו כעת את הבירור העובדתי ופירוט טענות הצדדים, ולהלן בסוף הפרק ההלכתי נקבע האם אכן יש לאשה זכות להחזיק בכספים. </w:t>
      </w:r>
    </w:p>
    <w:p w14:paraId="6070BA8E" w14:textId="77777777" w:rsidR="00F27B83" w:rsidRPr="0008421F" w:rsidRDefault="00F27B83" w:rsidP="00F27B83">
      <w:pPr>
        <w:rPr>
          <w:rFonts w:ascii="FrankRuehl" w:hAnsi="FrankRuehl"/>
          <w:sz w:val="28"/>
        </w:rPr>
      </w:pPr>
    </w:p>
    <w:p w14:paraId="5FB1CB7A" w14:textId="77777777" w:rsidR="00F27B83" w:rsidRPr="0010088F" w:rsidRDefault="00F27B83" w:rsidP="00EC08A4">
      <w:pPr>
        <w:pStyle w:val="-0"/>
        <w:rPr>
          <w:rtl/>
        </w:rPr>
      </w:pPr>
      <w:r>
        <w:rPr>
          <w:rFonts w:hint="cs"/>
          <w:rtl/>
        </w:rPr>
        <w:t xml:space="preserve">פרק </w:t>
      </w:r>
      <w:r w:rsidRPr="0010088F">
        <w:rPr>
          <w:rtl/>
        </w:rPr>
        <w:t>ח': מטלטלי הצדדים</w:t>
      </w:r>
    </w:p>
    <w:p w14:paraId="42D7E4C2"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האיש עזב את דירת הצדדים לפני זמן רב, ועבר להתגורר בדירה שכורה. לעיל הובאה טענת </w:t>
      </w:r>
      <w:proofErr w:type="spellStart"/>
      <w:r w:rsidRPr="0010088F">
        <w:rPr>
          <w:rFonts w:ascii="FrankRuehl" w:hAnsi="FrankRuehl"/>
          <w:sz w:val="28"/>
          <w:rtl/>
        </w:rPr>
        <w:t>האשה</w:t>
      </w:r>
      <w:proofErr w:type="spellEnd"/>
      <w:r w:rsidRPr="0010088F">
        <w:rPr>
          <w:rFonts w:ascii="FrankRuehl" w:hAnsi="FrankRuehl"/>
          <w:sz w:val="28"/>
          <w:rtl/>
        </w:rPr>
        <w:t xml:space="preserve"> שהאיש רכש ריהוט לדירה השכורה בכספים משותפים. </w:t>
      </w:r>
      <w:proofErr w:type="spellStart"/>
      <w:r w:rsidRPr="0010088F">
        <w:rPr>
          <w:rFonts w:ascii="FrankRuehl" w:hAnsi="FrankRuehl"/>
          <w:sz w:val="28"/>
          <w:rtl/>
        </w:rPr>
        <w:t>והאשה</w:t>
      </w:r>
      <w:proofErr w:type="spellEnd"/>
      <w:r w:rsidRPr="0010088F">
        <w:rPr>
          <w:rFonts w:ascii="FrankRuehl" w:hAnsi="FrankRuehl"/>
          <w:sz w:val="28"/>
          <w:rtl/>
        </w:rPr>
        <w:t xml:space="preserve"> תבעה את מחציתם. אולם, בפרק העוסק במטלטלי הצדדים בקשה </w:t>
      </w:r>
      <w:proofErr w:type="spellStart"/>
      <w:r w:rsidRPr="0010088F">
        <w:rPr>
          <w:rFonts w:ascii="FrankRuehl" w:hAnsi="FrankRuehl"/>
          <w:sz w:val="28"/>
          <w:rtl/>
        </w:rPr>
        <w:t>האשה</w:t>
      </w:r>
      <w:proofErr w:type="spellEnd"/>
      <w:r w:rsidRPr="0010088F">
        <w:rPr>
          <w:rFonts w:ascii="FrankRuehl" w:hAnsi="FrankRuehl"/>
          <w:sz w:val="28"/>
          <w:rtl/>
        </w:rPr>
        <w:t xml:space="preserve"> שביה"ד ייקבע שמטלטלי הצדדים חולקו בעין, ולא תהיינה תביעות בעניין. כלומר, שחלקו של האיש </w:t>
      </w:r>
      <w:proofErr w:type="spellStart"/>
      <w:r w:rsidRPr="0010088F">
        <w:rPr>
          <w:rFonts w:ascii="FrankRuehl" w:hAnsi="FrankRuehl"/>
          <w:sz w:val="28"/>
          <w:rtl/>
        </w:rPr>
        <w:t>במטלטלין</w:t>
      </w:r>
      <w:proofErr w:type="spellEnd"/>
      <w:r w:rsidRPr="0010088F">
        <w:rPr>
          <w:rFonts w:ascii="FrankRuehl" w:hAnsi="FrankRuehl"/>
          <w:sz w:val="28"/>
          <w:rtl/>
        </w:rPr>
        <w:t xml:space="preserve"> המשותפים שנשארו בדירת הצדדים יבוא במקום חלקה של </w:t>
      </w:r>
      <w:proofErr w:type="spellStart"/>
      <w:r w:rsidRPr="0010088F">
        <w:rPr>
          <w:rFonts w:ascii="FrankRuehl" w:hAnsi="FrankRuehl"/>
          <w:sz w:val="28"/>
          <w:rtl/>
        </w:rPr>
        <w:t>האשה</w:t>
      </w:r>
      <w:proofErr w:type="spellEnd"/>
      <w:r w:rsidRPr="0010088F">
        <w:rPr>
          <w:rFonts w:ascii="FrankRuehl" w:hAnsi="FrankRuehl"/>
          <w:sz w:val="28"/>
          <w:rtl/>
        </w:rPr>
        <w:t xml:space="preserve"> </w:t>
      </w:r>
      <w:proofErr w:type="spellStart"/>
      <w:r w:rsidRPr="0010088F">
        <w:rPr>
          <w:rFonts w:ascii="FrankRuehl" w:hAnsi="FrankRuehl"/>
          <w:sz w:val="28"/>
          <w:rtl/>
        </w:rPr>
        <w:t>במטלטלין</w:t>
      </w:r>
      <w:proofErr w:type="spellEnd"/>
      <w:r w:rsidRPr="0010088F">
        <w:rPr>
          <w:rFonts w:ascii="FrankRuehl" w:hAnsi="FrankRuehl"/>
          <w:sz w:val="28"/>
          <w:rtl/>
        </w:rPr>
        <w:t xml:space="preserve"> שהאיש רכש עבור הדירה השכורה, ובמקום </w:t>
      </w:r>
      <w:proofErr w:type="spellStart"/>
      <w:r w:rsidRPr="0010088F">
        <w:rPr>
          <w:rFonts w:ascii="FrankRuehl" w:hAnsi="FrankRuehl"/>
          <w:sz w:val="28"/>
          <w:rtl/>
        </w:rPr>
        <w:t>מטלטלין</w:t>
      </w:r>
      <w:proofErr w:type="spellEnd"/>
      <w:r w:rsidRPr="0010088F">
        <w:rPr>
          <w:rFonts w:ascii="FrankRuehl" w:hAnsi="FrankRuehl"/>
          <w:sz w:val="28"/>
          <w:rtl/>
        </w:rPr>
        <w:t xml:space="preserve"> שנטל לטענת </w:t>
      </w:r>
      <w:proofErr w:type="spellStart"/>
      <w:r w:rsidRPr="0010088F">
        <w:rPr>
          <w:rFonts w:ascii="FrankRuehl" w:hAnsi="FrankRuehl"/>
          <w:sz w:val="28"/>
          <w:rtl/>
        </w:rPr>
        <w:t>האשה</w:t>
      </w:r>
      <w:proofErr w:type="spellEnd"/>
      <w:r w:rsidRPr="0010088F">
        <w:rPr>
          <w:rFonts w:ascii="FrankRuehl" w:hAnsi="FrankRuehl"/>
          <w:sz w:val="28"/>
          <w:rtl/>
        </w:rPr>
        <w:t xml:space="preserve"> מביתם. </w:t>
      </w:r>
    </w:p>
    <w:p w14:paraId="6F6FAD5B" w14:textId="77777777" w:rsidR="00F27B83" w:rsidRPr="0010088F" w:rsidRDefault="00F27B83" w:rsidP="00EC08A4">
      <w:pPr>
        <w:pStyle w:val="af"/>
        <w:rPr>
          <w:rFonts w:ascii="FrankRuehl" w:hAnsi="FrankRuehl"/>
          <w:sz w:val="28"/>
          <w:rtl/>
        </w:rPr>
      </w:pPr>
      <w:proofErr w:type="spellStart"/>
      <w:r w:rsidRPr="0010088F">
        <w:rPr>
          <w:rFonts w:ascii="FrankRuehl" w:hAnsi="FrankRuehl"/>
          <w:sz w:val="28"/>
          <w:rtl/>
        </w:rPr>
        <w:t>האשה</w:t>
      </w:r>
      <w:proofErr w:type="spellEnd"/>
      <w:r w:rsidRPr="0010088F">
        <w:rPr>
          <w:rFonts w:ascii="FrankRuehl" w:hAnsi="FrankRuehl"/>
          <w:sz w:val="28"/>
          <w:rtl/>
        </w:rPr>
        <w:t xml:space="preserve"> לא מתכחשת לכך שבמשך השנים ביה"ד קידם את הצעת האיש ששמאי יעריך את שווי </w:t>
      </w:r>
      <w:proofErr w:type="spellStart"/>
      <w:r w:rsidRPr="0010088F">
        <w:rPr>
          <w:rFonts w:ascii="FrankRuehl" w:hAnsi="FrankRuehl"/>
          <w:sz w:val="28"/>
          <w:rtl/>
        </w:rPr>
        <w:t>המטלטלין</w:t>
      </w:r>
      <w:proofErr w:type="spellEnd"/>
      <w:r w:rsidRPr="0010088F">
        <w:rPr>
          <w:rFonts w:ascii="FrankRuehl" w:hAnsi="FrankRuehl"/>
          <w:sz w:val="28"/>
          <w:rtl/>
        </w:rPr>
        <w:t xml:space="preserve"> בשתי הדירות ויקבע את הסכום שישלם הצד שמחזיק </w:t>
      </w:r>
      <w:proofErr w:type="spellStart"/>
      <w:r w:rsidRPr="0010088F">
        <w:rPr>
          <w:rFonts w:ascii="FrankRuehl" w:hAnsi="FrankRuehl"/>
          <w:sz w:val="28"/>
          <w:rtl/>
        </w:rPr>
        <w:t>במטלטלין</w:t>
      </w:r>
      <w:proofErr w:type="spellEnd"/>
      <w:r w:rsidRPr="0010088F">
        <w:rPr>
          <w:rFonts w:ascii="FrankRuehl" w:hAnsi="FrankRuehl"/>
          <w:sz w:val="28"/>
          <w:rtl/>
        </w:rPr>
        <w:t xml:space="preserve"> ששווים גבוה יותר לצד השני, וטוענת שנכון יותר לקבוע שכל צד מחזיק במטלטליו ולסיים פרק זה בסכסוך. </w:t>
      </w:r>
    </w:p>
    <w:p w14:paraId="2A5A75D2"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האיש משיב </w:t>
      </w:r>
      <w:proofErr w:type="spellStart"/>
      <w:r w:rsidRPr="0010088F">
        <w:rPr>
          <w:rFonts w:ascii="FrankRuehl" w:hAnsi="FrankRuehl"/>
          <w:sz w:val="28"/>
          <w:rtl/>
        </w:rPr>
        <w:t>שהמטלטלין</w:t>
      </w:r>
      <w:proofErr w:type="spellEnd"/>
      <w:r w:rsidRPr="0010088F">
        <w:rPr>
          <w:rFonts w:ascii="FrankRuehl" w:hAnsi="FrankRuehl"/>
          <w:sz w:val="28"/>
          <w:rtl/>
        </w:rPr>
        <w:t xml:space="preserve"> לא חולקו, וכבר נקבע ששמאי יעריך את שווים לאחר שניסיון לחלוקה בעין בסיוע של חברת משפחה לא צלח. ויש לאפשר לשמאי לבצע את מלאכתו. האיש אינו מתייחס </w:t>
      </w:r>
      <w:r>
        <w:rPr>
          <w:rFonts w:ascii="FrankRuehl" w:hAnsi="FrankRuehl" w:hint="cs"/>
          <w:sz w:val="28"/>
          <w:rtl/>
        </w:rPr>
        <w:t xml:space="preserve">בסיכומיו </w:t>
      </w:r>
      <w:r w:rsidRPr="0010088F">
        <w:rPr>
          <w:rFonts w:ascii="FrankRuehl" w:hAnsi="FrankRuehl"/>
          <w:sz w:val="28"/>
          <w:rtl/>
        </w:rPr>
        <w:t xml:space="preserve">לטענת </w:t>
      </w:r>
      <w:proofErr w:type="spellStart"/>
      <w:r w:rsidRPr="0010088F">
        <w:rPr>
          <w:rFonts w:ascii="FrankRuehl" w:hAnsi="FrankRuehl"/>
          <w:sz w:val="28"/>
          <w:rtl/>
        </w:rPr>
        <w:t>האשה</w:t>
      </w:r>
      <w:proofErr w:type="spellEnd"/>
      <w:r w:rsidRPr="0010088F">
        <w:rPr>
          <w:rFonts w:ascii="FrankRuehl" w:hAnsi="FrankRuehl"/>
          <w:sz w:val="28"/>
          <w:rtl/>
        </w:rPr>
        <w:t xml:space="preserve"> כי רכש לעצמו תכולת בית מכספים משותפים שגם את שוויה י</w:t>
      </w:r>
      <w:r>
        <w:rPr>
          <w:rFonts w:ascii="FrankRuehl" w:hAnsi="FrankRuehl" w:hint="cs"/>
          <w:sz w:val="28"/>
          <w:rtl/>
        </w:rPr>
        <w:t>ש</w:t>
      </w:r>
      <w:r w:rsidRPr="0010088F">
        <w:rPr>
          <w:rFonts w:ascii="FrankRuehl" w:hAnsi="FrankRuehl"/>
          <w:sz w:val="28"/>
          <w:rtl/>
        </w:rPr>
        <w:t xml:space="preserve"> להעריך.</w:t>
      </w:r>
    </w:p>
    <w:p w14:paraId="6B66B335"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בתשובתה לתשובת האיש כותבת </w:t>
      </w:r>
      <w:proofErr w:type="spellStart"/>
      <w:r w:rsidRPr="0010088F">
        <w:rPr>
          <w:rFonts w:ascii="FrankRuehl" w:hAnsi="FrankRuehl"/>
          <w:sz w:val="28"/>
          <w:rtl/>
        </w:rPr>
        <w:t>האשה</w:t>
      </w:r>
      <w:proofErr w:type="spellEnd"/>
      <w:r w:rsidRPr="0010088F">
        <w:rPr>
          <w:rFonts w:ascii="FrankRuehl" w:hAnsi="FrankRuehl"/>
          <w:sz w:val="28"/>
          <w:rtl/>
        </w:rPr>
        <w:t xml:space="preserve"> שחוות דעת שמאי רק תסבך עוד יותר את המצב, ואם האיש עומד על כך שישלם הוא את שכר טרחתו.</w:t>
      </w:r>
    </w:p>
    <w:p w14:paraId="5DF5E1C0" w14:textId="77777777" w:rsidR="00F27B83" w:rsidRDefault="00F27B83" w:rsidP="00EC08A4">
      <w:pPr>
        <w:pStyle w:val="af"/>
        <w:rPr>
          <w:rFonts w:ascii="FrankRuehl" w:hAnsi="FrankRuehl"/>
          <w:sz w:val="28"/>
          <w:rtl/>
        </w:rPr>
      </w:pPr>
      <w:r w:rsidRPr="0010088F">
        <w:rPr>
          <w:rFonts w:ascii="FrankRuehl" w:hAnsi="FrankRuehl"/>
          <w:sz w:val="28"/>
          <w:rtl/>
        </w:rPr>
        <w:t xml:space="preserve">עניין נוסף אלו אלבומי תמונות שנמצאים אצל </w:t>
      </w:r>
      <w:proofErr w:type="spellStart"/>
      <w:r w:rsidRPr="0010088F">
        <w:rPr>
          <w:rFonts w:ascii="FrankRuehl" w:hAnsi="FrankRuehl"/>
          <w:sz w:val="28"/>
          <w:rtl/>
        </w:rPr>
        <w:t>האשה</w:t>
      </w:r>
      <w:proofErr w:type="spellEnd"/>
      <w:r w:rsidRPr="0010088F">
        <w:rPr>
          <w:rFonts w:ascii="FrankRuehl" w:hAnsi="FrankRuehl"/>
          <w:sz w:val="28"/>
          <w:rtl/>
        </w:rPr>
        <w:t xml:space="preserve"> והאיש מבקש לקבל מהם העתק</w:t>
      </w:r>
      <w:r>
        <w:rPr>
          <w:rFonts w:ascii="FrankRuehl" w:hAnsi="FrankRuehl" w:hint="cs"/>
          <w:sz w:val="28"/>
          <w:rtl/>
        </w:rPr>
        <w:t>.</w:t>
      </w:r>
    </w:p>
    <w:p w14:paraId="3CE2795D" w14:textId="77777777" w:rsidR="00F27B83" w:rsidRPr="002276D0" w:rsidRDefault="00F27B83" w:rsidP="00EC08A4">
      <w:pPr>
        <w:pStyle w:val="-0"/>
        <w:rPr>
          <w:rtl/>
        </w:rPr>
      </w:pPr>
      <w:r w:rsidRPr="002276D0">
        <w:rPr>
          <w:rFonts w:hint="cs"/>
          <w:rtl/>
        </w:rPr>
        <w:lastRenderedPageBreak/>
        <w:t>דיון</w:t>
      </w:r>
    </w:p>
    <w:p w14:paraId="5756ACDD" w14:textId="77777777" w:rsidR="00F27B83" w:rsidRDefault="00F27B83" w:rsidP="00EC08A4">
      <w:pPr>
        <w:pStyle w:val="af"/>
        <w:rPr>
          <w:rFonts w:ascii="FrankRuehl" w:hAnsi="FrankRuehl"/>
          <w:sz w:val="28"/>
          <w:rtl/>
        </w:rPr>
      </w:pPr>
      <w:r>
        <w:rPr>
          <w:rFonts w:ascii="FrankRuehl" w:hAnsi="FrankRuehl" w:hint="cs"/>
          <w:sz w:val="28"/>
          <w:rtl/>
        </w:rPr>
        <w:t xml:space="preserve">ביה"ד נוטה משורת הדין ומחלק נכסים </w:t>
      </w:r>
      <w:proofErr w:type="spellStart"/>
      <w:r>
        <w:rPr>
          <w:rFonts w:ascii="FrankRuehl" w:hAnsi="FrankRuehl" w:hint="cs"/>
          <w:sz w:val="28"/>
          <w:rtl/>
        </w:rPr>
        <w:t>באומד</w:t>
      </w:r>
      <w:proofErr w:type="spellEnd"/>
      <w:r>
        <w:rPr>
          <w:rFonts w:ascii="FrankRuehl" w:hAnsi="FrankRuehl" w:hint="cs"/>
          <w:sz w:val="28"/>
          <w:rtl/>
        </w:rPr>
        <w:t xml:space="preserve"> כאשר לא נותרה ברירה אחרת. זו הלכה </w:t>
      </w:r>
      <w:proofErr w:type="spellStart"/>
      <w:r>
        <w:rPr>
          <w:rFonts w:ascii="FrankRuehl" w:hAnsi="FrankRuehl" w:hint="cs"/>
          <w:sz w:val="28"/>
          <w:rtl/>
        </w:rPr>
        <w:t>בשו"ע</w:t>
      </w:r>
      <w:proofErr w:type="spellEnd"/>
      <w:r>
        <w:rPr>
          <w:rFonts w:ascii="FrankRuehl" w:hAnsi="FrankRuehl" w:hint="cs"/>
          <w:sz w:val="28"/>
          <w:rtl/>
        </w:rPr>
        <w:t xml:space="preserve"> </w:t>
      </w:r>
      <w:proofErr w:type="spellStart"/>
      <w:r>
        <w:rPr>
          <w:rFonts w:ascii="FrankRuehl" w:hAnsi="FrankRuehl" w:hint="cs"/>
          <w:sz w:val="28"/>
          <w:rtl/>
        </w:rPr>
        <w:t>חו"מ</w:t>
      </w:r>
      <w:proofErr w:type="spellEnd"/>
      <w:r>
        <w:rPr>
          <w:rFonts w:ascii="FrankRuehl" w:hAnsi="FrankRuehl" w:hint="cs"/>
          <w:sz w:val="28"/>
          <w:rtl/>
        </w:rPr>
        <w:t xml:space="preserve"> סי' י"ב, שבית דין אינו רשאי להניח את הדין ללא גמר, ובמקום שלא ניתן להכריע על פי דין, ביה"ד עושה פשרה הקרובה לדין. במאמר שידובר בו להלן, יש פרק שלם שעוסק בכלים שונים שחז"ל נתנו בידי דיין שאינו יכול להכריע את הדין. ומבואר שם שגם הכרעה </w:t>
      </w:r>
      <w:proofErr w:type="spellStart"/>
      <w:r>
        <w:rPr>
          <w:rFonts w:ascii="FrankRuehl" w:hAnsi="FrankRuehl" w:hint="cs"/>
          <w:sz w:val="28"/>
          <w:rtl/>
        </w:rPr>
        <w:t>באומד</w:t>
      </w:r>
      <w:proofErr w:type="spellEnd"/>
      <w:r>
        <w:rPr>
          <w:rFonts w:ascii="FrankRuehl" w:hAnsi="FrankRuehl" w:hint="cs"/>
          <w:sz w:val="28"/>
          <w:rtl/>
        </w:rPr>
        <w:t xml:space="preserve"> הדעת אפשרית. אלא שבמקרה זה, ניתן עדיין למנות שמאי שיגיש חוות דעת לבית הדין על </w:t>
      </w:r>
      <w:proofErr w:type="spellStart"/>
      <w:r>
        <w:rPr>
          <w:rFonts w:ascii="FrankRuehl" w:hAnsi="FrankRuehl" w:hint="cs"/>
          <w:sz w:val="28"/>
          <w:rtl/>
        </w:rPr>
        <w:t>המטלטלין</w:t>
      </w:r>
      <w:proofErr w:type="spellEnd"/>
      <w:r>
        <w:rPr>
          <w:rFonts w:ascii="FrankRuehl" w:hAnsi="FrankRuehl" w:hint="cs"/>
          <w:sz w:val="28"/>
          <w:rtl/>
        </w:rPr>
        <w:t xml:space="preserve"> שנמצאים בעין ברשות האיש וברשות </w:t>
      </w:r>
      <w:proofErr w:type="spellStart"/>
      <w:r>
        <w:rPr>
          <w:rFonts w:ascii="FrankRuehl" w:hAnsi="FrankRuehl" w:hint="cs"/>
          <w:sz w:val="28"/>
          <w:rtl/>
        </w:rPr>
        <w:t>האשה</w:t>
      </w:r>
      <w:proofErr w:type="spellEnd"/>
      <w:r>
        <w:rPr>
          <w:rFonts w:ascii="FrankRuehl" w:hAnsi="FrankRuehl" w:hint="cs"/>
          <w:sz w:val="28"/>
          <w:rtl/>
        </w:rPr>
        <w:t xml:space="preserve">. ועל </w:t>
      </w:r>
      <w:proofErr w:type="spellStart"/>
      <w:r>
        <w:rPr>
          <w:rFonts w:ascii="FrankRuehl" w:hAnsi="FrankRuehl" w:hint="cs"/>
          <w:sz w:val="28"/>
          <w:rtl/>
        </w:rPr>
        <w:t>המטלטלין</w:t>
      </w:r>
      <w:proofErr w:type="spellEnd"/>
      <w:r>
        <w:rPr>
          <w:rFonts w:ascii="FrankRuehl" w:hAnsi="FrankRuehl" w:hint="cs"/>
          <w:sz w:val="28"/>
          <w:rtl/>
        </w:rPr>
        <w:t xml:space="preserve"> שאינם בעין, או שיש מחלוקת אם נרכשו מכספים משותפים ביה"ד יכריע לפי </w:t>
      </w:r>
      <w:proofErr w:type="spellStart"/>
      <w:r>
        <w:rPr>
          <w:rFonts w:ascii="FrankRuehl" w:hAnsi="FrankRuehl" w:hint="cs"/>
          <w:sz w:val="28"/>
          <w:rtl/>
        </w:rPr>
        <w:t>אומד</w:t>
      </w:r>
      <w:proofErr w:type="spellEnd"/>
      <w:r>
        <w:rPr>
          <w:rFonts w:ascii="FrankRuehl" w:hAnsi="FrankRuehl" w:hint="cs"/>
          <w:sz w:val="28"/>
          <w:rtl/>
        </w:rPr>
        <w:t xml:space="preserve"> ושיקול דעת רחב. </w:t>
      </w:r>
    </w:p>
    <w:p w14:paraId="33329073" w14:textId="77777777" w:rsidR="00F27B83" w:rsidRPr="002276D0" w:rsidRDefault="00F27B83" w:rsidP="00EC08A4">
      <w:pPr>
        <w:pStyle w:val="af"/>
        <w:rPr>
          <w:rFonts w:ascii="FrankRuehl" w:hAnsi="FrankRuehl"/>
          <w:sz w:val="28"/>
          <w:rtl/>
        </w:rPr>
      </w:pPr>
      <w:r>
        <w:rPr>
          <w:rFonts w:ascii="FrankRuehl" w:hAnsi="FrankRuehl" w:hint="cs"/>
          <w:sz w:val="28"/>
          <w:rtl/>
        </w:rPr>
        <w:t xml:space="preserve">בעניין אלבומי התמונות לא יכולה להיות מחלוקת שלאיש יש זכות לקבל מהם העתק, אם הדבר אפשרי טכנית. שאלת העלות תלויה בשאלה למי מהצדדים יש זכות להחזיק באלבומים. על פני הדברים לשניהם. גם אם יתברר שהאיש אשם בפירוד, זה לא מקנה לאשה זכות שימוש בלעדית בנכס משפחתי סנטימנטלי כמו אלבום תמונות. הואיל וכך, במקרה של גירושין, מוטל על שני הצדדים לממן את העתקת האלבומים. </w:t>
      </w:r>
    </w:p>
    <w:p w14:paraId="35DC506A" w14:textId="77777777" w:rsidR="00F27B83" w:rsidRDefault="00F27B83" w:rsidP="00F27B83">
      <w:pPr>
        <w:rPr>
          <w:rFonts w:ascii="FrankRuehl" w:hAnsi="FrankRuehl"/>
          <w:b/>
          <w:bCs/>
          <w:sz w:val="28"/>
          <w:rtl/>
        </w:rPr>
      </w:pPr>
    </w:p>
    <w:p w14:paraId="6005B4AB" w14:textId="77777777" w:rsidR="00F27B83" w:rsidRPr="00EC08A4" w:rsidRDefault="00F27B83" w:rsidP="00EC08A4">
      <w:pPr>
        <w:pStyle w:val="-0"/>
        <w:rPr>
          <w:rtl/>
        </w:rPr>
      </w:pPr>
      <w:r w:rsidRPr="00EC08A4">
        <w:rPr>
          <w:rFonts w:hint="cs"/>
          <w:rtl/>
        </w:rPr>
        <w:t xml:space="preserve">פרק </w:t>
      </w:r>
      <w:r w:rsidRPr="00EC08A4">
        <w:rPr>
          <w:rtl/>
        </w:rPr>
        <w:t>ט': רכבי הצדדים</w:t>
      </w:r>
    </w:p>
    <w:p w14:paraId="55F0ECDF" w14:textId="02FA98CC" w:rsidR="00F27B83" w:rsidRPr="0010088F" w:rsidRDefault="00F27B83" w:rsidP="00EC08A4">
      <w:pPr>
        <w:pStyle w:val="af"/>
        <w:rPr>
          <w:rFonts w:ascii="FrankRuehl" w:hAnsi="FrankRuehl"/>
          <w:sz w:val="28"/>
          <w:rtl/>
        </w:rPr>
      </w:pPr>
      <w:r w:rsidRPr="0010088F">
        <w:rPr>
          <w:rFonts w:ascii="FrankRuehl" w:hAnsi="FrankRuehl"/>
          <w:sz w:val="28"/>
          <w:rtl/>
        </w:rPr>
        <w:t xml:space="preserve">במועד הקרע החזיקו הצדדים בשני כלי רכב. רכב מסוג סוזוקי שרשום על שם האיש, </w:t>
      </w:r>
      <w:proofErr w:type="spellStart"/>
      <w:r w:rsidRPr="0010088F">
        <w:rPr>
          <w:rFonts w:ascii="FrankRuehl" w:hAnsi="FrankRuehl"/>
          <w:sz w:val="28"/>
          <w:rtl/>
        </w:rPr>
        <w:t>והאשה</w:t>
      </w:r>
      <w:proofErr w:type="spellEnd"/>
      <w:r w:rsidRPr="0010088F">
        <w:rPr>
          <w:rFonts w:ascii="FrankRuehl" w:hAnsi="FrankRuehl"/>
          <w:sz w:val="28"/>
          <w:rtl/>
        </w:rPr>
        <w:t xml:space="preserve"> רשומה כבעלים נוסף. ורכב מסוג ג'יפ שרשום על שם האיש. הרכב מסוג סוזוקי נרכש בשנת 2013 מן החשבון המשותף. במהלך הדיונים הוסכם שהינו רכוש משותף. לפי מחירון לוי יצחק, מחירו במועד הקרע הינו 29,553 </w:t>
      </w:r>
      <w:r w:rsidR="00215D77">
        <w:rPr>
          <w:rFonts w:ascii="FrankRuehl" w:hAnsi="FrankRuehl" w:hint="cs"/>
          <w:sz w:val="28"/>
          <w:rtl/>
        </w:rPr>
        <w:t>ש"ח</w:t>
      </w:r>
      <w:r w:rsidRPr="0010088F">
        <w:rPr>
          <w:rFonts w:ascii="FrankRuehl" w:hAnsi="FrankRuehl"/>
          <w:sz w:val="28"/>
          <w:rtl/>
        </w:rPr>
        <w:t xml:space="preserve">. הרכב מסוג ג'יפ נרכש בחודש ספט' 2016 מכספים שהיו בחשבונם המשותף של הצדדים. באותו מועד כבר </w:t>
      </w:r>
      <w:r>
        <w:rPr>
          <w:rFonts w:ascii="FrankRuehl" w:hAnsi="FrankRuehl" w:hint="cs"/>
          <w:sz w:val="28"/>
          <w:rtl/>
        </w:rPr>
        <w:t>התקבלו ה</w:t>
      </w:r>
      <w:r w:rsidRPr="0010088F">
        <w:rPr>
          <w:rFonts w:ascii="FrankRuehl" w:hAnsi="FrankRuehl"/>
          <w:sz w:val="28"/>
          <w:rtl/>
        </w:rPr>
        <w:t>כספי</w:t>
      </w:r>
      <w:r>
        <w:rPr>
          <w:rFonts w:ascii="FrankRuehl" w:hAnsi="FrankRuehl" w:hint="cs"/>
          <w:sz w:val="28"/>
          <w:rtl/>
        </w:rPr>
        <w:t>ם</w:t>
      </w:r>
      <w:r w:rsidRPr="0010088F">
        <w:rPr>
          <w:rFonts w:ascii="FrankRuehl" w:hAnsi="FrankRuehl"/>
          <w:sz w:val="28"/>
          <w:rtl/>
        </w:rPr>
        <w:t xml:space="preserve"> מאם </w:t>
      </w:r>
      <w:r>
        <w:rPr>
          <w:rFonts w:ascii="FrankRuehl" w:hAnsi="FrankRuehl" w:hint="cs"/>
          <w:sz w:val="28"/>
          <w:rtl/>
        </w:rPr>
        <w:t xml:space="preserve">האיש שהוחזקו בפיקדון בחשבון המשותף. אף על פי כן </w:t>
      </w:r>
      <w:r w:rsidRPr="0010088F">
        <w:rPr>
          <w:rFonts w:ascii="FrankRuehl" w:hAnsi="FrankRuehl"/>
          <w:sz w:val="28"/>
          <w:rtl/>
        </w:rPr>
        <w:t xml:space="preserve">טוענת </w:t>
      </w:r>
      <w:proofErr w:type="spellStart"/>
      <w:r w:rsidRPr="0010088F">
        <w:rPr>
          <w:rFonts w:ascii="FrankRuehl" w:hAnsi="FrankRuehl"/>
          <w:sz w:val="28"/>
          <w:rtl/>
        </w:rPr>
        <w:t>האשה</w:t>
      </w:r>
      <w:proofErr w:type="spellEnd"/>
      <w:r w:rsidRPr="0010088F">
        <w:rPr>
          <w:rFonts w:ascii="FrankRuehl" w:hAnsi="FrankRuehl"/>
          <w:sz w:val="28"/>
          <w:rtl/>
        </w:rPr>
        <w:t xml:space="preserve"> </w:t>
      </w:r>
      <w:r>
        <w:rPr>
          <w:rFonts w:ascii="FrankRuehl" w:hAnsi="FrankRuehl" w:hint="cs"/>
          <w:sz w:val="28"/>
          <w:rtl/>
        </w:rPr>
        <w:t xml:space="preserve">שיש לדון על חלוקת הרכב </w:t>
      </w:r>
      <w:r w:rsidRPr="0010088F">
        <w:rPr>
          <w:rFonts w:ascii="FrankRuehl" w:hAnsi="FrankRuehl"/>
          <w:sz w:val="28"/>
          <w:rtl/>
        </w:rPr>
        <w:t xml:space="preserve">במנותק מהדיון על כספי המתנה. זאת </w:t>
      </w:r>
      <w:r>
        <w:rPr>
          <w:rFonts w:ascii="FrankRuehl" w:hAnsi="FrankRuehl" w:hint="cs"/>
          <w:sz w:val="28"/>
          <w:rtl/>
        </w:rPr>
        <w:t xml:space="preserve">מפני שהתשלום בוצע באמצעות החשבון המשותף ששימש את הצדדים לפני ואחרי קבלת הכספים מהאם לתשלומים ורכישות שונות של מוצרים </w:t>
      </w:r>
      <w:r w:rsidRPr="0010088F">
        <w:rPr>
          <w:rFonts w:ascii="FrankRuehl" w:hAnsi="FrankRuehl"/>
          <w:sz w:val="28"/>
          <w:rtl/>
        </w:rPr>
        <w:t xml:space="preserve">שהם רכוש משותף. היותם של </w:t>
      </w:r>
      <w:r>
        <w:rPr>
          <w:rFonts w:ascii="FrankRuehl" w:hAnsi="FrankRuehl" w:hint="cs"/>
          <w:sz w:val="28"/>
          <w:rtl/>
        </w:rPr>
        <w:t>הכספים שהתקבלו מהאם בפיקדון ב</w:t>
      </w:r>
      <w:r w:rsidRPr="0010088F">
        <w:rPr>
          <w:rFonts w:ascii="FrankRuehl" w:hAnsi="FrankRuehl"/>
          <w:sz w:val="28"/>
          <w:rtl/>
        </w:rPr>
        <w:t xml:space="preserve">חשבון אינו </w:t>
      </w:r>
      <w:r>
        <w:rPr>
          <w:rFonts w:ascii="FrankRuehl" w:hAnsi="FrankRuehl" w:hint="cs"/>
          <w:sz w:val="28"/>
          <w:rtl/>
        </w:rPr>
        <w:t xml:space="preserve">גורעת מזכותם של הצדדים בדברים שנרכשו באמצעות החשבון המשותף. </w:t>
      </w:r>
    </w:p>
    <w:p w14:paraId="16BBFE4E"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למעשה, כפי שמציינת </w:t>
      </w:r>
      <w:proofErr w:type="spellStart"/>
      <w:r w:rsidRPr="0010088F">
        <w:rPr>
          <w:rFonts w:ascii="FrankRuehl" w:hAnsi="FrankRuehl"/>
          <w:sz w:val="28"/>
          <w:rtl/>
        </w:rPr>
        <w:t>האשה</w:t>
      </w:r>
      <w:proofErr w:type="spellEnd"/>
      <w:r w:rsidRPr="0010088F">
        <w:rPr>
          <w:rFonts w:ascii="FrankRuehl" w:hAnsi="FrankRuehl"/>
          <w:sz w:val="28"/>
          <w:rtl/>
        </w:rPr>
        <w:t xml:space="preserve">, אין מחלוקת בין הצדדים באשר לחלוקת הזכויות ברכב. האיש הסכים שמדובר בנכס משותף, וביה"ד הורה על מכירתו, והפקדת תמורתו אצל ב"כ הצדדים. אלא שלטענת </w:t>
      </w:r>
      <w:proofErr w:type="spellStart"/>
      <w:r w:rsidRPr="0010088F">
        <w:rPr>
          <w:rFonts w:ascii="FrankRuehl" w:hAnsi="FrankRuehl"/>
          <w:sz w:val="28"/>
          <w:rtl/>
        </w:rPr>
        <w:t>האשה</w:t>
      </w:r>
      <w:proofErr w:type="spellEnd"/>
      <w:r>
        <w:rPr>
          <w:rFonts w:ascii="FrankRuehl" w:hAnsi="FrankRuehl" w:hint="cs"/>
          <w:sz w:val="28"/>
          <w:rtl/>
        </w:rPr>
        <w:t xml:space="preserve"> צריך להיות ביטוי בהחלטה לכך ש</w:t>
      </w:r>
      <w:r w:rsidRPr="0010088F">
        <w:rPr>
          <w:rFonts w:ascii="FrankRuehl" w:hAnsi="FrankRuehl"/>
          <w:sz w:val="28"/>
          <w:rtl/>
        </w:rPr>
        <w:t xml:space="preserve">האיש לא ציית להוראת ביה"ד, מכר את הרכב בלי לשתף את </w:t>
      </w:r>
      <w:proofErr w:type="spellStart"/>
      <w:r w:rsidRPr="0010088F">
        <w:rPr>
          <w:rFonts w:ascii="FrankRuehl" w:hAnsi="FrankRuehl"/>
          <w:sz w:val="28"/>
          <w:rtl/>
        </w:rPr>
        <w:t>האשה</w:t>
      </w:r>
      <w:proofErr w:type="spellEnd"/>
      <w:r w:rsidRPr="0010088F">
        <w:rPr>
          <w:rFonts w:ascii="FrankRuehl" w:hAnsi="FrankRuehl"/>
          <w:sz w:val="28"/>
          <w:rtl/>
        </w:rPr>
        <w:t xml:space="preserve">, </w:t>
      </w:r>
      <w:r>
        <w:rPr>
          <w:rFonts w:ascii="FrankRuehl" w:hAnsi="FrankRuehl" w:hint="cs"/>
          <w:sz w:val="28"/>
          <w:rtl/>
        </w:rPr>
        <w:t xml:space="preserve">בלי לקבל חוות דעת שמאי שמוסכם על הצדדים, </w:t>
      </w:r>
      <w:r w:rsidRPr="0010088F">
        <w:rPr>
          <w:rFonts w:ascii="FrankRuehl" w:hAnsi="FrankRuehl"/>
          <w:sz w:val="28"/>
          <w:rtl/>
        </w:rPr>
        <w:t>והפקיד את תמורתו אצל בא כוחו, מבלי להציג בפניה את הסכם המכירה.</w:t>
      </w:r>
    </w:p>
    <w:p w14:paraId="4517C144" w14:textId="3062E4D8" w:rsidR="00F27B83" w:rsidRPr="0010088F" w:rsidRDefault="00F27B83" w:rsidP="00EC08A4">
      <w:pPr>
        <w:pStyle w:val="af"/>
        <w:rPr>
          <w:rFonts w:ascii="FrankRuehl" w:hAnsi="FrankRuehl"/>
          <w:sz w:val="28"/>
          <w:rtl/>
        </w:rPr>
      </w:pPr>
      <w:r w:rsidRPr="0010088F">
        <w:rPr>
          <w:rFonts w:ascii="FrankRuehl" w:hAnsi="FrankRuehl"/>
          <w:sz w:val="28"/>
          <w:rtl/>
        </w:rPr>
        <w:t xml:space="preserve">לאור האמור דורשת </w:t>
      </w:r>
      <w:proofErr w:type="spellStart"/>
      <w:r w:rsidRPr="0010088F">
        <w:rPr>
          <w:rFonts w:ascii="FrankRuehl" w:hAnsi="FrankRuehl"/>
          <w:sz w:val="28"/>
          <w:rtl/>
        </w:rPr>
        <w:t>האשה</w:t>
      </w:r>
      <w:proofErr w:type="spellEnd"/>
      <w:r w:rsidRPr="0010088F">
        <w:rPr>
          <w:rFonts w:ascii="FrankRuehl" w:hAnsi="FrankRuehl"/>
          <w:sz w:val="28"/>
          <w:rtl/>
        </w:rPr>
        <w:t xml:space="preserve"> שביה"ד יחייב את האיש לשלם לה מחצית משווי הרכב </w:t>
      </w:r>
      <w:r>
        <w:rPr>
          <w:rFonts w:ascii="FrankRuehl" w:hAnsi="FrankRuehl" w:hint="cs"/>
          <w:sz w:val="28"/>
          <w:rtl/>
        </w:rPr>
        <w:t>נכון ל</w:t>
      </w:r>
      <w:r w:rsidRPr="0010088F">
        <w:rPr>
          <w:rFonts w:ascii="FrankRuehl" w:hAnsi="FrankRuehl"/>
          <w:sz w:val="28"/>
          <w:rtl/>
        </w:rPr>
        <w:t xml:space="preserve">מועד הקרע בין הצדדים, העומד ע"ס של 86,239 </w:t>
      </w:r>
      <w:r w:rsidR="00215D77">
        <w:rPr>
          <w:rFonts w:ascii="FrankRuehl" w:hAnsi="FrankRuehl" w:hint="cs"/>
          <w:sz w:val="28"/>
          <w:rtl/>
        </w:rPr>
        <w:t>ש"ח</w:t>
      </w:r>
      <w:r w:rsidRPr="0010088F">
        <w:rPr>
          <w:rFonts w:ascii="FrankRuehl" w:hAnsi="FrankRuehl"/>
          <w:sz w:val="28"/>
          <w:rtl/>
        </w:rPr>
        <w:t xml:space="preserve">, ולמצער </w:t>
      </w:r>
      <w:r>
        <w:rPr>
          <w:rFonts w:ascii="FrankRuehl" w:hAnsi="FrankRuehl" w:hint="cs"/>
          <w:sz w:val="28"/>
          <w:rtl/>
        </w:rPr>
        <w:t>מחצית מ</w:t>
      </w:r>
      <w:r w:rsidRPr="0010088F">
        <w:rPr>
          <w:rFonts w:ascii="FrankRuehl" w:hAnsi="FrankRuehl"/>
          <w:sz w:val="28"/>
          <w:rtl/>
        </w:rPr>
        <w:t xml:space="preserve">שוויו לפי הערכת שמאי נכון למועד המכירה בחודש ינואר 2020 העומד ע"ס של 51,743 </w:t>
      </w:r>
      <w:r w:rsidR="00215D77">
        <w:rPr>
          <w:rFonts w:ascii="FrankRuehl" w:hAnsi="FrankRuehl" w:hint="cs"/>
          <w:sz w:val="28"/>
          <w:rtl/>
        </w:rPr>
        <w:t>ש"ח</w:t>
      </w:r>
      <w:r w:rsidRPr="0010088F">
        <w:rPr>
          <w:rFonts w:ascii="FrankRuehl" w:hAnsi="FrankRuehl"/>
          <w:sz w:val="28"/>
          <w:rtl/>
        </w:rPr>
        <w:t xml:space="preserve">. </w:t>
      </w:r>
    </w:p>
    <w:p w14:paraId="3B5E19C2" w14:textId="77777777" w:rsidR="00F27B83" w:rsidRPr="0010088F" w:rsidRDefault="00F27B83" w:rsidP="00EC08A4">
      <w:pPr>
        <w:pStyle w:val="af"/>
        <w:rPr>
          <w:rFonts w:ascii="FrankRuehl" w:hAnsi="FrankRuehl"/>
          <w:sz w:val="28"/>
          <w:rtl/>
        </w:rPr>
      </w:pPr>
      <w:r w:rsidRPr="0010088F">
        <w:rPr>
          <w:rFonts w:ascii="FrankRuehl" w:hAnsi="FrankRuehl"/>
          <w:sz w:val="28"/>
          <w:rtl/>
        </w:rPr>
        <w:t>האיש טוען כאמור שלא יכולה להיות מחלוקת על כך שהרכב נרכש מכספי האם</w:t>
      </w:r>
      <w:r>
        <w:rPr>
          <w:rFonts w:ascii="FrankRuehl" w:hAnsi="FrankRuehl" w:hint="cs"/>
          <w:sz w:val="28"/>
          <w:rtl/>
        </w:rPr>
        <w:t xml:space="preserve">. הכנסותיהם של הצדדים שהופקדו בחשבון לא העמידו מקור כספי חלופי לרכישת הרכב, מפני שהם שימשו להוצאה השותפת, וגם לשם כך לא הספיקו, וחשבונם של הצדדים היה מצוי בקביעות ביתרת חובה. </w:t>
      </w:r>
    </w:p>
    <w:p w14:paraId="240EE8F7" w14:textId="77777777" w:rsidR="00F27B83" w:rsidRPr="0010088F" w:rsidRDefault="00F27B83" w:rsidP="00EC08A4">
      <w:pPr>
        <w:pStyle w:val="af"/>
        <w:rPr>
          <w:rFonts w:ascii="FrankRuehl" w:hAnsi="FrankRuehl"/>
          <w:sz w:val="28"/>
          <w:rtl/>
        </w:rPr>
      </w:pPr>
      <w:r w:rsidRPr="0010088F">
        <w:rPr>
          <w:rFonts w:ascii="FrankRuehl" w:hAnsi="FrankRuehl"/>
          <w:sz w:val="28"/>
          <w:rtl/>
        </w:rPr>
        <w:lastRenderedPageBreak/>
        <w:t xml:space="preserve">האיש מוסיף וטוען שגם לשיטת </w:t>
      </w:r>
      <w:proofErr w:type="spellStart"/>
      <w:r w:rsidRPr="0010088F">
        <w:rPr>
          <w:rFonts w:ascii="FrankRuehl" w:hAnsi="FrankRuehl"/>
          <w:sz w:val="28"/>
          <w:rtl/>
        </w:rPr>
        <w:t>האשה</w:t>
      </w:r>
      <w:proofErr w:type="spellEnd"/>
      <w:r w:rsidRPr="0010088F">
        <w:rPr>
          <w:rFonts w:ascii="FrankRuehl" w:hAnsi="FrankRuehl"/>
          <w:sz w:val="28"/>
          <w:rtl/>
        </w:rPr>
        <w:t xml:space="preserve"> שהאם התכוונה לתת לה מחצית מהכספים במתנה, הרי הרכב נרשם על שם האיש, ולפי אותו היגיון הצדדים הסכימו שהרכב יהיה בבעלותו הבלעדית ולא יהיה משותף.</w:t>
      </w:r>
    </w:p>
    <w:p w14:paraId="6B0C1C20" w14:textId="77777777" w:rsidR="00F27B83" w:rsidRPr="0010088F" w:rsidRDefault="00F27B83" w:rsidP="00EC08A4">
      <w:pPr>
        <w:pStyle w:val="af"/>
        <w:rPr>
          <w:rFonts w:ascii="FrankRuehl" w:hAnsi="FrankRuehl"/>
          <w:sz w:val="28"/>
          <w:rtl/>
        </w:rPr>
      </w:pPr>
      <w:r w:rsidRPr="0010088F">
        <w:rPr>
          <w:rFonts w:ascii="FrankRuehl" w:hAnsi="FrankRuehl"/>
          <w:sz w:val="28"/>
          <w:rtl/>
        </w:rPr>
        <w:t xml:space="preserve">ביחס לרכב מסוג סוזוקי, מציין האיש שאין מחלוקת שמדובר ברכוש משותף, והוא תובע לחייב את </w:t>
      </w:r>
      <w:proofErr w:type="spellStart"/>
      <w:r w:rsidRPr="0010088F">
        <w:rPr>
          <w:rFonts w:ascii="FrankRuehl" w:hAnsi="FrankRuehl"/>
          <w:sz w:val="28"/>
          <w:rtl/>
        </w:rPr>
        <w:t>האשה</w:t>
      </w:r>
      <w:proofErr w:type="spellEnd"/>
      <w:r w:rsidRPr="0010088F">
        <w:rPr>
          <w:rFonts w:ascii="FrankRuehl" w:hAnsi="FrankRuehl"/>
          <w:sz w:val="28"/>
          <w:rtl/>
        </w:rPr>
        <w:t xml:space="preserve"> להשיב לו מחצית משוויו במועד הקרע. ואם ביה"ד סבור שיש לאחר את מועד הקרע, הרי שיש לחייב את </w:t>
      </w:r>
      <w:proofErr w:type="spellStart"/>
      <w:r w:rsidRPr="0010088F">
        <w:rPr>
          <w:rFonts w:ascii="FrankRuehl" w:hAnsi="FrankRuehl"/>
          <w:sz w:val="28"/>
          <w:rtl/>
        </w:rPr>
        <w:t>האשה</w:t>
      </w:r>
      <w:proofErr w:type="spellEnd"/>
      <w:r w:rsidRPr="0010088F">
        <w:rPr>
          <w:rFonts w:ascii="FrankRuehl" w:hAnsi="FrankRuehl"/>
          <w:sz w:val="28"/>
          <w:rtl/>
        </w:rPr>
        <w:t xml:space="preserve"> בדמי שימוש עד המועד המאוחר. כמו כן, תובע האיש לחייב את </w:t>
      </w:r>
      <w:proofErr w:type="spellStart"/>
      <w:r w:rsidRPr="0010088F">
        <w:rPr>
          <w:rFonts w:ascii="FrankRuehl" w:hAnsi="FrankRuehl"/>
          <w:sz w:val="28"/>
          <w:rtl/>
        </w:rPr>
        <w:t>האשה</w:t>
      </w:r>
      <w:proofErr w:type="spellEnd"/>
      <w:r w:rsidRPr="0010088F">
        <w:rPr>
          <w:rFonts w:ascii="FrankRuehl" w:hAnsi="FrankRuehl"/>
          <w:sz w:val="28"/>
          <w:rtl/>
        </w:rPr>
        <w:t xml:space="preserve"> במחצית שכר טרחת השמאי שהעריך את שווי הרכב.</w:t>
      </w:r>
    </w:p>
    <w:p w14:paraId="4A9FF401" w14:textId="77777777" w:rsidR="00F27B83" w:rsidRDefault="00F27B83" w:rsidP="00EC08A4">
      <w:pPr>
        <w:pStyle w:val="af"/>
        <w:rPr>
          <w:rFonts w:ascii="FrankRuehl" w:hAnsi="FrankRuehl"/>
          <w:sz w:val="28"/>
          <w:rtl/>
        </w:rPr>
      </w:pPr>
      <w:r w:rsidRPr="0010088F">
        <w:rPr>
          <w:rFonts w:ascii="FrankRuehl" w:hAnsi="FrankRuehl"/>
          <w:sz w:val="28"/>
          <w:rtl/>
        </w:rPr>
        <w:t xml:space="preserve">בתשובתה לתשובת האיש טוענת </w:t>
      </w:r>
      <w:proofErr w:type="spellStart"/>
      <w:r w:rsidRPr="0010088F">
        <w:rPr>
          <w:rFonts w:ascii="FrankRuehl" w:hAnsi="FrankRuehl"/>
          <w:sz w:val="28"/>
          <w:rtl/>
        </w:rPr>
        <w:t>האשה</w:t>
      </w:r>
      <w:proofErr w:type="spellEnd"/>
      <w:r w:rsidRPr="0010088F">
        <w:rPr>
          <w:rFonts w:ascii="FrankRuehl" w:hAnsi="FrankRuehl"/>
          <w:sz w:val="28"/>
          <w:rtl/>
        </w:rPr>
        <w:t xml:space="preserve"> שרכישת הרכב אינה שונה מהוצאות נוספות שהוציאו הצדדים מהכספים שקיבלו מהאם לצורכיהם, ולכיסוי חובותיהם. כמו כן, שבה </w:t>
      </w:r>
      <w:proofErr w:type="spellStart"/>
      <w:r w:rsidRPr="0010088F">
        <w:rPr>
          <w:rFonts w:ascii="FrankRuehl" w:hAnsi="FrankRuehl"/>
          <w:sz w:val="28"/>
          <w:rtl/>
        </w:rPr>
        <w:t>האשה</w:t>
      </w:r>
      <w:proofErr w:type="spellEnd"/>
      <w:r w:rsidRPr="0010088F">
        <w:rPr>
          <w:rFonts w:ascii="FrankRuehl" w:hAnsi="FrankRuehl"/>
          <w:sz w:val="28"/>
          <w:rtl/>
        </w:rPr>
        <w:t xml:space="preserve"> על טענתה שלחשבון המשותף הופקדו משכורותיהם ומשם נוהלו כל ענייניהם הכספיים.</w:t>
      </w:r>
    </w:p>
    <w:p w14:paraId="7560B848" w14:textId="77777777" w:rsidR="00F27B83" w:rsidRPr="00EC08A4" w:rsidRDefault="00F27B83" w:rsidP="00EC08A4">
      <w:pPr>
        <w:pStyle w:val="-0"/>
        <w:rPr>
          <w:rtl/>
        </w:rPr>
      </w:pPr>
      <w:r w:rsidRPr="00EC08A4">
        <w:rPr>
          <w:rFonts w:hint="cs"/>
          <w:rtl/>
        </w:rPr>
        <w:t>דיון</w:t>
      </w:r>
    </w:p>
    <w:p w14:paraId="1A8A8DE8" w14:textId="77777777" w:rsidR="00F27B83" w:rsidRDefault="00F27B83" w:rsidP="00EC08A4">
      <w:pPr>
        <w:pStyle w:val="af"/>
        <w:rPr>
          <w:rFonts w:ascii="FrankRuehl" w:hAnsi="FrankRuehl"/>
          <w:sz w:val="28"/>
          <w:rtl/>
        </w:rPr>
      </w:pPr>
      <w:r>
        <w:rPr>
          <w:rFonts w:ascii="FrankRuehl" w:hAnsi="FrankRuehl" w:hint="cs"/>
          <w:sz w:val="28"/>
          <w:rtl/>
        </w:rPr>
        <w:t xml:space="preserve">קשה לעקוב אחרי עמדות הצדדים ביחס לרכב מסוג ג'יפ ששימש את האיש ונמכר לפני מעט פחות משלש שנים. </w:t>
      </w:r>
      <w:proofErr w:type="spellStart"/>
      <w:r>
        <w:rPr>
          <w:rFonts w:ascii="FrankRuehl" w:hAnsi="FrankRuehl" w:hint="cs"/>
          <w:sz w:val="28"/>
          <w:rtl/>
        </w:rPr>
        <w:t>האשה</w:t>
      </w:r>
      <w:proofErr w:type="spellEnd"/>
      <w:r>
        <w:rPr>
          <w:rFonts w:ascii="FrankRuehl" w:hAnsi="FrankRuehl" w:hint="cs"/>
          <w:sz w:val="28"/>
          <w:rtl/>
        </w:rPr>
        <w:t xml:space="preserve"> טוענת שהרכב נרכש ממקורותיהם של הצדדים שהופקדו לחשבונם המשותף, ובאותה נשימה טוענת שרכישת הרכב מכספים שהתקבלו מהאם מוכיחה </w:t>
      </w:r>
      <w:proofErr w:type="spellStart"/>
      <w:r>
        <w:rPr>
          <w:rFonts w:ascii="FrankRuehl" w:hAnsi="FrankRuehl" w:hint="cs"/>
          <w:sz w:val="28"/>
          <w:rtl/>
        </w:rPr>
        <w:t>שהיתה</w:t>
      </w:r>
      <w:proofErr w:type="spellEnd"/>
      <w:r>
        <w:rPr>
          <w:rFonts w:ascii="FrankRuehl" w:hAnsi="FrankRuehl" w:hint="cs"/>
          <w:sz w:val="28"/>
          <w:rtl/>
        </w:rPr>
        <w:t xml:space="preserve"> כוונה לשתפה באותם כספים. האיש טוען שמקורותיהם לא יכלו לממן רכישה של רכב יוקרתי כזה, אלא הכספים שהתקבלו מהאם, ובכל זאת הסכים שמדובר בנכס משותף שתמורתו צריכה להתחלק בין הצדדים. </w:t>
      </w:r>
    </w:p>
    <w:p w14:paraId="5072B88D" w14:textId="6CDC1476" w:rsidR="00F27B83" w:rsidRDefault="00F27B83" w:rsidP="00EC08A4">
      <w:pPr>
        <w:pStyle w:val="af"/>
        <w:rPr>
          <w:rFonts w:ascii="FrankRuehl" w:hAnsi="FrankRuehl"/>
          <w:sz w:val="28"/>
          <w:rtl/>
        </w:rPr>
      </w:pPr>
      <w:r>
        <w:rPr>
          <w:rFonts w:ascii="FrankRuehl" w:hAnsi="FrankRuehl" w:hint="cs"/>
          <w:sz w:val="28"/>
          <w:rtl/>
        </w:rPr>
        <w:t xml:space="preserve">ברמה העובדתית ביה"ד מקבל את עמדת האיש שהמקורות לרכישת הרכב, כולם או רובם, הגיעו מהכספים שהתקבלו מהאם. הכנסותיהם של הצדדים לא הספיקו להוצאותיהם, והכספים שהתקבלו מהאם שימשו להשלמה והגדלת ההוצאה, ובכלל זה רכישת הרכב. אלא שכבר הוסכם שדברים שנרכשו מכספי האם הינם משותפים. וחלוקה של נכס משותף היא לפי שוויו הריאלי בזמן החלוקה בפועל, ולא לפי מועד הקרע. והחלוקה בפועל של השותפות ברכב היא במועד שבו נמכר </w:t>
      </w:r>
      <w:r w:rsidRPr="005352C6">
        <w:rPr>
          <w:rFonts w:ascii="FrankRuehl" w:hAnsi="FrankRuehl" w:hint="cs"/>
          <w:sz w:val="28"/>
          <w:rtl/>
        </w:rPr>
        <w:t>בחודש פברואר 2020</w:t>
      </w:r>
      <w:r>
        <w:rPr>
          <w:rFonts w:ascii="FrankRuehl" w:hAnsi="FrankRuehl" w:hint="cs"/>
          <w:sz w:val="28"/>
          <w:rtl/>
        </w:rPr>
        <w:t xml:space="preserve"> תמורת 44,000 </w:t>
      </w:r>
      <w:r w:rsidR="00215D77">
        <w:rPr>
          <w:rFonts w:ascii="FrankRuehl" w:hAnsi="FrankRuehl" w:hint="cs"/>
          <w:sz w:val="28"/>
          <w:rtl/>
        </w:rPr>
        <w:t>ש"ח</w:t>
      </w:r>
      <w:r w:rsidR="00215D77" w:rsidRPr="001F3433">
        <w:rPr>
          <w:rFonts w:ascii="FrankRuehl" w:hAnsi="FrankRuehl" w:hint="cs"/>
          <w:sz w:val="28"/>
          <w:szCs w:val="24"/>
          <w:rtl/>
        </w:rPr>
        <w:t xml:space="preserve"> </w:t>
      </w:r>
      <w:r w:rsidRPr="001F3433">
        <w:rPr>
          <w:rFonts w:ascii="FrankRuehl" w:hAnsi="FrankRuehl" w:hint="cs"/>
          <w:sz w:val="28"/>
          <w:szCs w:val="24"/>
          <w:rtl/>
        </w:rPr>
        <w:t xml:space="preserve">(דברי ב"כ האיש בפרוטוקול מיום 26/07/2020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114 ו 309)</w:t>
      </w:r>
      <w:r>
        <w:rPr>
          <w:rFonts w:ascii="FrankRuehl" w:hAnsi="FrankRuehl" w:hint="cs"/>
          <w:sz w:val="28"/>
          <w:rtl/>
        </w:rPr>
        <w:t xml:space="preserve">, ותמורתו הופקדה בנאמנות אצל בא כוחו, ולא אצל באי כוח הצדדים כפי שהורה ביה"ד </w:t>
      </w:r>
      <w:r w:rsidRPr="00000556">
        <w:rPr>
          <w:rFonts w:ascii="FrankRuehl" w:hAnsi="FrankRuehl" w:hint="cs"/>
          <w:sz w:val="28"/>
          <w:rtl/>
        </w:rPr>
        <w:t>בהחלטתו מיום 19/01/2020</w:t>
      </w:r>
      <w:r>
        <w:rPr>
          <w:rFonts w:ascii="FrankRuehl" w:hAnsi="FrankRuehl" w:hint="cs"/>
          <w:sz w:val="28"/>
          <w:rtl/>
        </w:rPr>
        <w:t xml:space="preserve">. ב"כ האיש טען שפנה לשמאי, אלא </w:t>
      </w:r>
      <w:proofErr w:type="spellStart"/>
      <w:r>
        <w:rPr>
          <w:rFonts w:ascii="FrankRuehl" w:hAnsi="FrankRuehl" w:hint="cs"/>
          <w:sz w:val="28"/>
          <w:rtl/>
        </w:rPr>
        <w:t>שהאשה</w:t>
      </w:r>
      <w:proofErr w:type="spellEnd"/>
      <w:r>
        <w:rPr>
          <w:rFonts w:ascii="FrankRuehl" w:hAnsi="FrankRuehl" w:hint="cs"/>
          <w:sz w:val="28"/>
          <w:rtl/>
        </w:rPr>
        <w:t xml:space="preserve"> סירבה לשלם מחצית משכר טרחתו, והמחיר לפי הערכת שמאי לא היה ריאלי. </w:t>
      </w:r>
    </w:p>
    <w:p w14:paraId="5C1EC6B2" w14:textId="2AFD47B9" w:rsidR="00F27B83" w:rsidRDefault="00F27B83" w:rsidP="00EC08A4">
      <w:pPr>
        <w:pStyle w:val="af"/>
        <w:rPr>
          <w:rFonts w:ascii="FrankRuehl" w:hAnsi="FrankRuehl"/>
          <w:sz w:val="28"/>
          <w:rtl/>
        </w:rPr>
      </w:pPr>
      <w:r>
        <w:rPr>
          <w:rFonts w:ascii="FrankRuehl" w:hAnsi="FrankRuehl" w:hint="cs"/>
          <w:sz w:val="28"/>
          <w:rtl/>
        </w:rPr>
        <w:t xml:space="preserve">לפי דין תורה, שותף שמוכר נכס משותף בלי לקבל את הסכמת שותפו, ואי אפשר להשיב את המכירה, חייב לשלם לשותפו את ההפסד שנגרם לו עקב המכירה </w:t>
      </w:r>
      <w:r w:rsidRPr="001F3433">
        <w:rPr>
          <w:rFonts w:ascii="FrankRuehl" w:hAnsi="FrankRuehl" w:hint="cs"/>
          <w:sz w:val="28"/>
          <w:szCs w:val="24"/>
          <w:rtl/>
        </w:rPr>
        <w:t xml:space="preserve">(עי' </w:t>
      </w:r>
      <w:proofErr w:type="spellStart"/>
      <w:r w:rsidRPr="001F3433">
        <w:rPr>
          <w:rFonts w:ascii="FrankRuehl" w:hAnsi="FrankRuehl" w:hint="cs"/>
          <w:sz w:val="28"/>
          <w:szCs w:val="24"/>
          <w:rtl/>
        </w:rPr>
        <w:t>שו"ע</w:t>
      </w:r>
      <w:proofErr w:type="spellEnd"/>
      <w:r w:rsidRPr="001F3433">
        <w:rPr>
          <w:rFonts w:ascii="FrankRuehl" w:hAnsi="FrankRuehl" w:hint="cs"/>
          <w:sz w:val="28"/>
          <w:szCs w:val="24"/>
          <w:rtl/>
        </w:rPr>
        <w:t xml:space="preserve"> </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קע"ו סעי' י')</w:t>
      </w:r>
      <w:r>
        <w:rPr>
          <w:rFonts w:ascii="FrankRuehl" w:hAnsi="FrankRuehl" w:hint="cs"/>
          <w:sz w:val="28"/>
          <w:rtl/>
        </w:rPr>
        <w:t xml:space="preserve">. בדיון הנ"ל לא נרשמה התנגדות לטענת ב"כ </w:t>
      </w:r>
      <w:proofErr w:type="spellStart"/>
      <w:r>
        <w:rPr>
          <w:rFonts w:ascii="FrankRuehl" w:hAnsi="FrankRuehl" w:hint="cs"/>
          <w:sz w:val="28"/>
          <w:rtl/>
        </w:rPr>
        <w:t>האשה</w:t>
      </w:r>
      <w:proofErr w:type="spellEnd"/>
      <w:r>
        <w:rPr>
          <w:rFonts w:ascii="FrankRuehl" w:hAnsi="FrankRuehl" w:hint="cs"/>
          <w:sz w:val="28"/>
          <w:rtl/>
        </w:rPr>
        <w:t xml:space="preserve"> שמחיר הרכב לפי הערכת שמאי הוא 51,734 </w:t>
      </w:r>
      <w:r w:rsidR="00215D77">
        <w:rPr>
          <w:rFonts w:ascii="FrankRuehl" w:hAnsi="FrankRuehl" w:hint="cs"/>
          <w:sz w:val="28"/>
          <w:rtl/>
        </w:rPr>
        <w:t>ש"ח</w:t>
      </w:r>
      <w:r w:rsidR="00215D77" w:rsidRPr="001F3433">
        <w:rPr>
          <w:rFonts w:ascii="FrankRuehl" w:hAnsi="FrankRuehl" w:hint="cs"/>
          <w:sz w:val="28"/>
          <w:szCs w:val="24"/>
          <w:rtl/>
        </w:rPr>
        <w:t xml:space="preserve"> </w:t>
      </w:r>
      <w:r w:rsidRPr="001F3433">
        <w:rPr>
          <w:rFonts w:ascii="FrankRuehl" w:hAnsi="FrankRuehl" w:hint="cs"/>
          <w:sz w:val="28"/>
          <w:szCs w:val="24"/>
          <w:rtl/>
        </w:rPr>
        <w:t xml:space="preserve">(פרוטוקול הנ"ל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337)</w:t>
      </w:r>
      <w:r>
        <w:rPr>
          <w:rFonts w:ascii="FrankRuehl" w:hAnsi="FrankRuehl" w:hint="cs"/>
          <w:sz w:val="28"/>
          <w:rtl/>
        </w:rPr>
        <w:t xml:space="preserve">. </w:t>
      </w:r>
      <w:proofErr w:type="spellStart"/>
      <w:r>
        <w:rPr>
          <w:rFonts w:ascii="FrankRuehl" w:hAnsi="FrankRuehl" w:hint="cs"/>
          <w:sz w:val="28"/>
          <w:rtl/>
        </w:rPr>
        <w:t>והיתה</w:t>
      </w:r>
      <w:proofErr w:type="spellEnd"/>
      <w:r>
        <w:rPr>
          <w:rFonts w:ascii="FrankRuehl" w:hAnsi="FrankRuehl" w:hint="cs"/>
          <w:sz w:val="28"/>
          <w:rtl/>
        </w:rPr>
        <w:t xml:space="preserve"> הבנה שהצדדים צריכים להתכנס סביב המחיר בשעת המכירה ולא במועד הקרע, כפי שביה"ד קבע בהחלטה הנ"ל </w:t>
      </w:r>
      <w:r w:rsidRPr="001F3433">
        <w:rPr>
          <w:rFonts w:ascii="FrankRuehl" w:hAnsi="FrankRuehl" w:hint="cs"/>
          <w:sz w:val="28"/>
          <w:szCs w:val="24"/>
          <w:rtl/>
        </w:rPr>
        <w:t xml:space="preserve">(שם </w:t>
      </w:r>
      <w:proofErr w:type="spellStart"/>
      <w:r w:rsidRPr="001F3433">
        <w:rPr>
          <w:rFonts w:ascii="FrankRuehl" w:hAnsi="FrankRuehl" w:hint="cs"/>
          <w:sz w:val="28"/>
          <w:szCs w:val="24"/>
          <w:rtl/>
        </w:rPr>
        <w:t>שו</w:t>
      </w:r>
      <w:proofErr w:type="spellEnd"/>
      <w:r w:rsidRPr="001F3433">
        <w:rPr>
          <w:rFonts w:ascii="FrankRuehl" w:hAnsi="FrankRuehl" w:hint="cs"/>
          <w:sz w:val="28"/>
          <w:szCs w:val="24"/>
          <w:rtl/>
        </w:rPr>
        <w:t>' 310-311)</w:t>
      </w:r>
      <w:r>
        <w:rPr>
          <w:rFonts w:ascii="FrankRuehl" w:hAnsi="FrankRuehl" w:hint="cs"/>
          <w:sz w:val="28"/>
          <w:rtl/>
        </w:rPr>
        <w:t xml:space="preserve">. בנימוקי ההחלטה נכתב </w:t>
      </w:r>
      <w:proofErr w:type="spellStart"/>
      <w:r>
        <w:rPr>
          <w:rFonts w:ascii="FrankRuehl" w:hAnsi="FrankRuehl" w:hint="cs"/>
          <w:sz w:val="28"/>
          <w:rtl/>
        </w:rPr>
        <w:t>שהאשה</w:t>
      </w:r>
      <w:proofErr w:type="spellEnd"/>
      <w:r>
        <w:rPr>
          <w:rFonts w:ascii="FrankRuehl" w:hAnsi="FrankRuehl" w:hint="cs"/>
          <w:sz w:val="28"/>
          <w:rtl/>
        </w:rPr>
        <w:t xml:space="preserve"> לא העלתה דרישה למכירת הרכב או חלוקת השימוש בו, ובנוסף לכך אף מנעה במשך תקופה ארוכה את מכירתו. נימוקים אלו יפים ביחס לטענת </w:t>
      </w:r>
      <w:proofErr w:type="spellStart"/>
      <w:r>
        <w:rPr>
          <w:rFonts w:ascii="FrankRuehl" w:hAnsi="FrankRuehl" w:hint="cs"/>
          <w:sz w:val="28"/>
          <w:rtl/>
        </w:rPr>
        <w:t>האשה</w:t>
      </w:r>
      <w:proofErr w:type="spellEnd"/>
      <w:r>
        <w:rPr>
          <w:rFonts w:ascii="FrankRuehl" w:hAnsi="FrankRuehl" w:hint="cs"/>
          <w:sz w:val="28"/>
          <w:rtl/>
        </w:rPr>
        <w:t xml:space="preserve"> שהרכב הוא נכס בר איזון. ולפי מסקנתנו שהרכב הוא נכס משותף, איננו צריכים להידרש לנימוקים אלו.</w:t>
      </w:r>
    </w:p>
    <w:p w14:paraId="23B993D3" w14:textId="77777777" w:rsidR="00F27B83" w:rsidRDefault="00F27B83" w:rsidP="00EC08A4">
      <w:pPr>
        <w:pStyle w:val="af"/>
        <w:rPr>
          <w:rFonts w:ascii="FrankRuehl" w:hAnsi="FrankRuehl"/>
          <w:sz w:val="28"/>
          <w:rtl/>
        </w:rPr>
      </w:pPr>
      <w:r>
        <w:rPr>
          <w:rFonts w:ascii="FrankRuehl" w:hAnsi="FrankRuehl" w:hint="cs"/>
          <w:sz w:val="28"/>
          <w:rtl/>
        </w:rPr>
        <w:t xml:space="preserve">אולם לאחר העיון, זקוקים אנו לנימוקים הללו לצורך אחר. הואיל ועסקינן בנכס משותף שאינו עומד להשכרה שנעשה בו שימוש בלעדי על ידי האיש, האיש חייב לשלם לאשה את ירידת הערך של הרכב. כמו שנפסק להלכה </w:t>
      </w:r>
      <w:proofErr w:type="spellStart"/>
      <w:r>
        <w:rPr>
          <w:rFonts w:ascii="FrankRuehl" w:hAnsi="FrankRuehl" w:hint="cs"/>
          <w:sz w:val="28"/>
          <w:rtl/>
        </w:rPr>
        <w:t>בשו"ע</w:t>
      </w:r>
      <w:proofErr w:type="spellEnd"/>
      <w:r>
        <w:rPr>
          <w:rFonts w:ascii="FrankRuehl" w:hAnsi="FrankRuehl" w:hint="cs"/>
          <w:sz w:val="28"/>
          <w:rtl/>
        </w:rPr>
        <w:t xml:space="preserve"> </w:t>
      </w:r>
      <w:r w:rsidRPr="001F3433">
        <w:rPr>
          <w:rFonts w:ascii="FrankRuehl" w:hAnsi="FrankRuehl" w:hint="cs"/>
          <w:sz w:val="28"/>
          <w:szCs w:val="24"/>
          <w:rtl/>
        </w:rPr>
        <w:t>(שם סי' שס"ג סעי' ה')</w:t>
      </w:r>
      <w:r>
        <w:rPr>
          <w:rFonts w:ascii="FrankRuehl" w:hAnsi="FrankRuehl" w:hint="cs"/>
          <w:sz w:val="28"/>
          <w:rtl/>
        </w:rPr>
        <w:t xml:space="preserve"> בדין תוקף ספינתו של חברו שאינה עומדת לשכר שמשלם פחתה, דהיינו ירידת ערכה. ומה טעם לא נחייב את האיש בירידת </w:t>
      </w:r>
      <w:r>
        <w:rPr>
          <w:rFonts w:ascii="FrankRuehl" w:hAnsi="FrankRuehl" w:hint="cs"/>
          <w:sz w:val="28"/>
          <w:rtl/>
        </w:rPr>
        <w:lastRenderedPageBreak/>
        <w:t xml:space="preserve">ערך זו? על פי הנימוקים הנ"ל פשוט שאין לחייבו על ירידת הערך בגלל העיכוב במכירה, שלא נגרם על ידו. </w:t>
      </w:r>
    </w:p>
    <w:p w14:paraId="2168D47B" w14:textId="77777777" w:rsidR="00F27B83" w:rsidRPr="00464375" w:rsidRDefault="00F27B83" w:rsidP="00EC08A4">
      <w:pPr>
        <w:pStyle w:val="af"/>
        <w:rPr>
          <w:rFonts w:ascii="FrankRuehl" w:hAnsi="FrankRuehl"/>
          <w:sz w:val="28"/>
          <w:rtl/>
        </w:rPr>
      </w:pPr>
      <w:r>
        <w:rPr>
          <w:rFonts w:ascii="FrankRuehl" w:hAnsi="FrankRuehl" w:hint="cs"/>
          <w:sz w:val="28"/>
          <w:rtl/>
        </w:rPr>
        <w:t xml:space="preserve">סיכומו של דבר, את שוויו של הרכב ששימש את </w:t>
      </w:r>
      <w:proofErr w:type="spellStart"/>
      <w:r>
        <w:rPr>
          <w:rFonts w:ascii="FrankRuehl" w:hAnsi="FrankRuehl" w:hint="cs"/>
          <w:sz w:val="28"/>
          <w:rtl/>
        </w:rPr>
        <w:t>האשה</w:t>
      </w:r>
      <w:proofErr w:type="spellEnd"/>
      <w:r>
        <w:rPr>
          <w:rFonts w:ascii="FrankRuehl" w:hAnsi="FrankRuehl" w:hint="cs"/>
          <w:sz w:val="28"/>
          <w:rtl/>
        </w:rPr>
        <w:t xml:space="preserve"> יש לאזן לפי מועד הקרע. את שוויו של הרכב ששימש את האיש יש לקבוע על פי מחירו במועד המכירה על פי חוות דעת שמאי.</w:t>
      </w:r>
    </w:p>
    <w:p w14:paraId="4DAC2975" w14:textId="77777777" w:rsidR="00F27B83" w:rsidRPr="00EC08A4" w:rsidRDefault="00F27B83" w:rsidP="00EC08A4">
      <w:pPr>
        <w:pStyle w:val="af"/>
        <w:rPr>
          <w:rFonts w:ascii="FrankRuehl" w:hAnsi="FrankRuehl"/>
          <w:sz w:val="28"/>
          <w:rtl/>
        </w:rPr>
      </w:pPr>
    </w:p>
    <w:p w14:paraId="60BF3EE0" w14:textId="77777777" w:rsidR="00F27B83" w:rsidRDefault="00F27B83" w:rsidP="00F27B83">
      <w:pPr>
        <w:rPr>
          <w:rFonts w:ascii="FrankRuehl" w:hAnsi="FrankRuehl"/>
          <w:b/>
          <w:bCs/>
          <w:sz w:val="28"/>
          <w:rtl/>
        </w:rPr>
      </w:pPr>
    </w:p>
    <w:p w14:paraId="23DBFB42" w14:textId="77777777" w:rsidR="00F27B83" w:rsidRPr="00EC08A4" w:rsidRDefault="00F27B83" w:rsidP="00EC08A4">
      <w:pPr>
        <w:pStyle w:val="-0"/>
        <w:rPr>
          <w:u w:val="single"/>
          <w:rtl/>
        </w:rPr>
      </w:pPr>
      <w:r w:rsidRPr="00EC08A4">
        <w:rPr>
          <w:rFonts w:hint="cs"/>
          <w:u w:val="single"/>
          <w:rtl/>
        </w:rPr>
        <w:t>חלק ב': פרק הלכתי - משפטי</w:t>
      </w:r>
    </w:p>
    <w:p w14:paraId="4942CB53" w14:textId="77777777" w:rsidR="00F27B83" w:rsidRPr="00EC08A4" w:rsidRDefault="00F27B83" w:rsidP="00EC08A4">
      <w:pPr>
        <w:pStyle w:val="-0"/>
        <w:rPr>
          <w:rtl/>
        </w:rPr>
      </w:pPr>
      <w:r w:rsidRPr="00EC08A4">
        <w:rPr>
          <w:rtl/>
        </w:rPr>
        <w:t>חשבון בנק משותף – הוכחה לבעלות או אמצעי ניהול</w:t>
      </w:r>
    </w:p>
    <w:p w14:paraId="227EF969" w14:textId="77777777" w:rsidR="00F27B83" w:rsidRDefault="00F27B83" w:rsidP="00EC08A4">
      <w:pPr>
        <w:pStyle w:val="af"/>
        <w:rPr>
          <w:rFonts w:ascii="FrankRuehl" w:hAnsi="FrankRuehl"/>
          <w:sz w:val="28"/>
          <w:rtl/>
        </w:rPr>
      </w:pPr>
      <w:r>
        <w:rPr>
          <w:rFonts w:ascii="FrankRuehl" w:hAnsi="FrankRuehl" w:hint="cs"/>
          <w:sz w:val="28"/>
          <w:rtl/>
        </w:rPr>
        <w:t>בחלק הקודם ביררנו את העובדות על פי החומר הרב שבתיק, הבאנו את טענות הצדדים בפירוט, וקיימנו דיון ארוך בעובדות ובטענות. מרבית הסוגיות הוכרעו על פי הבירור שנערך עד כה. אולם, בסוגיית הכספים שהתקבלו מאם האיש לא ניתן להכריע מבלי להרחיב את הדיון לשאלות יסוד שנוגעות לדיני מוחזקות וקניינים.</w:t>
      </w:r>
    </w:p>
    <w:p w14:paraId="7C32E4D7" w14:textId="77777777" w:rsidR="00F27B83" w:rsidRPr="0071458B" w:rsidRDefault="00F27B83" w:rsidP="00EC08A4">
      <w:pPr>
        <w:pStyle w:val="af"/>
        <w:rPr>
          <w:rFonts w:ascii="FrankRuehl" w:hAnsi="FrankRuehl"/>
          <w:sz w:val="28"/>
          <w:rtl/>
        </w:rPr>
      </w:pPr>
      <w:r>
        <w:rPr>
          <w:rFonts w:ascii="FrankRuehl" w:hAnsi="FrankRuehl" w:hint="cs"/>
          <w:sz w:val="28"/>
          <w:rtl/>
        </w:rPr>
        <w:t xml:space="preserve">בכך נעסוק בהרחבה רבה בחלק זה של פסק הדין. נעמיק חקור בשאלה שמתעוררת במקרים רבים של בני זוג </w:t>
      </w:r>
      <w:r w:rsidRPr="0071458B">
        <w:rPr>
          <w:rFonts w:ascii="FrankRuehl" w:hAnsi="FrankRuehl"/>
          <w:sz w:val="28"/>
          <w:rtl/>
        </w:rPr>
        <w:t>שמחזיקים כספים בחשבון בנק משותף, או צוברים חובות בחשבון בנק משותף, וצד אחד טוען בפני ביה"ד שדן בחלוקת הרכוש שהכספים שייכים לו, ומשיקולי נוחות הפקידם בחשבון המשותף, או שהחובות שייכים לצד שכנגד, ומתוך אמון שהיה בין הצדדים הסכים שהחוב ירשם אף על שמו.</w:t>
      </w:r>
      <w:r>
        <w:rPr>
          <w:rFonts w:ascii="FrankRuehl" w:hAnsi="FrankRuehl" w:hint="cs"/>
          <w:sz w:val="28"/>
          <w:rtl/>
        </w:rPr>
        <w:t xml:space="preserve"> והצד השני טוען שכספים שנמצאים בחשבון בבעלות משותפת הם משותפים, יהיה מקורם אשר יהיה. </w:t>
      </w:r>
    </w:p>
    <w:p w14:paraId="4782190C" w14:textId="77777777" w:rsidR="00F27B83" w:rsidRPr="0071458B" w:rsidRDefault="00F27B83" w:rsidP="00EC08A4">
      <w:pPr>
        <w:pStyle w:val="af"/>
        <w:rPr>
          <w:rFonts w:ascii="FrankRuehl" w:hAnsi="FrankRuehl"/>
          <w:sz w:val="28"/>
          <w:rtl/>
        </w:rPr>
      </w:pPr>
      <w:r w:rsidRPr="0071458B">
        <w:rPr>
          <w:rFonts w:ascii="FrankRuehl" w:hAnsi="FrankRuehl"/>
          <w:sz w:val="28"/>
          <w:rtl/>
        </w:rPr>
        <w:t xml:space="preserve">אצל בני זוג שדנים </w:t>
      </w:r>
      <w:r>
        <w:rPr>
          <w:rFonts w:ascii="FrankRuehl" w:hAnsi="FrankRuehl" w:hint="cs"/>
          <w:sz w:val="28"/>
          <w:rtl/>
        </w:rPr>
        <w:t xml:space="preserve">בענייני הרכוש </w:t>
      </w:r>
      <w:r w:rsidRPr="0071458B">
        <w:rPr>
          <w:rFonts w:ascii="FrankRuehl" w:hAnsi="FrankRuehl"/>
          <w:sz w:val="28"/>
          <w:rtl/>
        </w:rPr>
        <w:t>על פי</w:t>
      </w:r>
      <w:r>
        <w:rPr>
          <w:rFonts w:ascii="FrankRuehl" w:hAnsi="FrankRuehl" w:hint="cs"/>
          <w:sz w:val="28"/>
          <w:rtl/>
        </w:rPr>
        <w:t xml:space="preserve"> </w:t>
      </w:r>
      <w:r w:rsidRPr="0071458B">
        <w:rPr>
          <w:rFonts w:ascii="FrankRuehl" w:hAnsi="FrankRuehl"/>
          <w:sz w:val="28"/>
          <w:rtl/>
        </w:rPr>
        <w:t xml:space="preserve">חוק יחסי ממון, אין על פי רוב משמעות לשאלה על ידי מי נוצרו החובות ולטובת מי </w:t>
      </w:r>
      <w:r>
        <w:rPr>
          <w:rFonts w:ascii="FrankRuehl" w:hAnsi="FrankRuehl" w:hint="cs"/>
          <w:sz w:val="28"/>
          <w:rtl/>
        </w:rPr>
        <w:t xml:space="preserve">נצברו </w:t>
      </w:r>
      <w:r w:rsidRPr="0071458B">
        <w:rPr>
          <w:rFonts w:ascii="FrankRuehl" w:hAnsi="FrankRuehl"/>
          <w:sz w:val="28"/>
          <w:rtl/>
        </w:rPr>
        <w:t>הזכויות, מפני שגם אם מדובר בחובות וזכויות של אחד הצדדים, הצד השני חולק באותן זכויות וחובות.</w:t>
      </w:r>
    </w:p>
    <w:p w14:paraId="6507AE75" w14:textId="77777777" w:rsidR="00F27B83" w:rsidRDefault="00F27B83" w:rsidP="00EC08A4">
      <w:pPr>
        <w:pStyle w:val="af"/>
        <w:rPr>
          <w:rFonts w:ascii="FrankRuehl" w:hAnsi="FrankRuehl"/>
          <w:sz w:val="28"/>
          <w:rtl/>
        </w:rPr>
      </w:pPr>
      <w:r w:rsidRPr="0071458B">
        <w:rPr>
          <w:rFonts w:ascii="FrankRuehl" w:hAnsi="FrankRuehl"/>
          <w:sz w:val="28"/>
          <w:rtl/>
        </w:rPr>
        <w:t xml:space="preserve">אולם, אצל בני זוג שדנים </w:t>
      </w:r>
      <w:r>
        <w:rPr>
          <w:rFonts w:ascii="FrankRuehl" w:hAnsi="FrankRuehl" w:hint="cs"/>
          <w:sz w:val="28"/>
          <w:rtl/>
        </w:rPr>
        <w:t>בענייני הרכוש ע</w:t>
      </w:r>
      <w:r w:rsidRPr="0071458B">
        <w:rPr>
          <w:rFonts w:ascii="FrankRuehl" w:hAnsi="FrankRuehl"/>
          <w:sz w:val="28"/>
          <w:rtl/>
        </w:rPr>
        <w:t xml:space="preserve">ל פי דין תורה, או במקרה שלא חל הסדר איזון משאבים על הזכויות הללו, כמו בנדון דידן שמדובר בכספי מתנה יש לדון האם עצם העובדה שהכספים נמצאים בחשבון משותף </w:t>
      </w:r>
      <w:r>
        <w:rPr>
          <w:rFonts w:ascii="FrankRuehl" w:hAnsi="FrankRuehl" w:hint="cs"/>
          <w:sz w:val="28"/>
          <w:rtl/>
        </w:rPr>
        <w:t xml:space="preserve">היא ראיה </w:t>
      </w:r>
      <w:r w:rsidRPr="0071458B">
        <w:rPr>
          <w:rFonts w:ascii="FrankRuehl" w:hAnsi="FrankRuehl"/>
          <w:sz w:val="28"/>
          <w:rtl/>
        </w:rPr>
        <w:t>על בעלות</w:t>
      </w:r>
      <w:r>
        <w:rPr>
          <w:rFonts w:ascii="FrankRuehl" w:hAnsi="FrankRuehl" w:hint="cs"/>
          <w:sz w:val="28"/>
          <w:rtl/>
        </w:rPr>
        <w:t xml:space="preserve"> משותפת</w:t>
      </w:r>
      <w:r w:rsidRPr="0071458B">
        <w:rPr>
          <w:rFonts w:ascii="FrankRuehl" w:hAnsi="FrankRuehl"/>
          <w:sz w:val="28"/>
          <w:rtl/>
        </w:rPr>
        <w:t xml:space="preserve">, עד שיוכח אחרת, או שהימצאותם של הכספים בחשבון משותף של בני זוג שמשמש אותם </w:t>
      </w:r>
      <w:r>
        <w:rPr>
          <w:rFonts w:ascii="FrankRuehl" w:hAnsi="FrankRuehl" w:hint="cs"/>
          <w:sz w:val="28"/>
          <w:rtl/>
        </w:rPr>
        <w:t>לצריכה השוטפת</w:t>
      </w:r>
      <w:r w:rsidRPr="0071458B">
        <w:rPr>
          <w:rFonts w:ascii="FrankRuehl" w:hAnsi="FrankRuehl"/>
          <w:sz w:val="28"/>
          <w:rtl/>
        </w:rPr>
        <w:t xml:space="preserve"> אינו מוכיח דבר.</w:t>
      </w:r>
    </w:p>
    <w:p w14:paraId="72BCBB2F" w14:textId="35358B7E" w:rsidR="00F27B83" w:rsidRPr="00EC08A4" w:rsidRDefault="00F27B83" w:rsidP="00EC08A4">
      <w:pPr>
        <w:pStyle w:val="-0"/>
        <w:numPr>
          <w:ilvl w:val="0"/>
          <w:numId w:val="23"/>
        </w:numPr>
        <w:rPr>
          <w:rtl/>
        </w:rPr>
      </w:pPr>
      <w:r w:rsidRPr="00EC08A4">
        <w:rPr>
          <w:rFonts w:hint="cs"/>
          <w:rtl/>
        </w:rPr>
        <w:t xml:space="preserve">עירוב הכספים לכשעצמו אינו הוכחת שיתוף </w:t>
      </w:r>
    </w:p>
    <w:p w14:paraId="4D65DD81" w14:textId="77777777" w:rsidR="00F27B83" w:rsidRDefault="00F27B83" w:rsidP="00EC08A4">
      <w:pPr>
        <w:pStyle w:val="af"/>
        <w:rPr>
          <w:rFonts w:ascii="FrankRuehl" w:hAnsi="FrankRuehl"/>
          <w:sz w:val="28"/>
          <w:rtl/>
        </w:rPr>
      </w:pPr>
      <w:r>
        <w:rPr>
          <w:rFonts w:ascii="FrankRuehl" w:hAnsi="FrankRuehl" w:hint="cs"/>
          <w:sz w:val="28"/>
          <w:rtl/>
        </w:rPr>
        <w:t>בני זוג שמנהלים חשבון משותף מפקידים בו כספים ממקורות מגוונים. כאשר השלום שורר בביתם, הם אינם עורכים התחשבנות מי מהם הפקיד סכום גבוה יותר כפי שעושים שותפים בעסק, אלא מעמידים את מקורותיהם לצורך ניהול משק הבית באמצעות החשבון המשותף. ברוב המקרים, בן הזוג שהוא המפרנס העיקרי מקדיש זמן רב יותר לפרנסת המשפחה ובהתאם מפקיד בחשבון סכום גבוה יותר של כסף, ובן הזוג שאינו מפרנס או שהוא מפרנס משני מקדיש זמן רב יותר לניהול משק הבית וגידול הילדים, ובהתאם מפקיד בחשבון סכום נמוך יותר של כסף. על פי רוב, הכסף שמופקד בחשבון המשותף מיועד לתשלום הוצאות משק הבית לפי צורכי בני הבית, ולאו דווקא לצבירת הון.</w:t>
      </w:r>
    </w:p>
    <w:p w14:paraId="57EF7933" w14:textId="77777777" w:rsidR="00F27B83" w:rsidRDefault="00F27B83" w:rsidP="00EC08A4">
      <w:pPr>
        <w:pStyle w:val="af"/>
        <w:rPr>
          <w:rFonts w:ascii="FrankRuehl" w:hAnsi="FrankRuehl"/>
          <w:sz w:val="28"/>
          <w:rtl/>
        </w:rPr>
      </w:pPr>
      <w:r>
        <w:rPr>
          <w:rFonts w:ascii="FrankRuehl" w:hAnsi="FrankRuehl" w:hint="cs"/>
          <w:sz w:val="28"/>
          <w:rtl/>
        </w:rPr>
        <w:lastRenderedPageBreak/>
        <w:t xml:space="preserve">להלן נעסוק בהרחבה בשאלת משמעות הרישום של החשבון על שם שני בני הזוג, הלכתית וחוקית. אך עוד קודם שנשנה פרק זה עלינו לעיין בשאלה, האם עצם העמדת הממון לצורך משק הבית ועירובו באמצעות חשבון בנק שלו שני שותפים מוכיחה שכוונת שני בני הזוג היא לשתף זה את זה בכספים, אף אם לבסוף הם לא יידרשו להוצאות משק הבית. </w:t>
      </w:r>
    </w:p>
    <w:p w14:paraId="1909837B" w14:textId="77777777" w:rsidR="00F27B83" w:rsidRDefault="00F27B83" w:rsidP="00EC08A4">
      <w:pPr>
        <w:pStyle w:val="af"/>
        <w:rPr>
          <w:rFonts w:ascii="FrankRuehl" w:hAnsi="FrankRuehl"/>
          <w:sz w:val="28"/>
          <w:rtl/>
        </w:rPr>
      </w:pPr>
      <w:r>
        <w:rPr>
          <w:rFonts w:ascii="FrankRuehl" w:hAnsi="FrankRuehl" w:hint="cs"/>
          <w:sz w:val="28"/>
          <w:rtl/>
        </w:rPr>
        <w:t xml:space="preserve">על שאלה זו יש תשובה פשוטה שמבוארת היטב בסוגית </w:t>
      </w:r>
      <w:proofErr w:type="spellStart"/>
      <w:r>
        <w:rPr>
          <w:rFonts w:ascii="FrankRuehl" w:hAnsi="FrankRuehl" w:hint="cs"/>
          <w:sz w:val="28"/>
          <w:rtl/>
        </w:rPr>
        <w:t>הגמ</w:t>
      </w:r>
      <w:proofErr w:type="spellEnd"/>
      <w:r>
        <w:rPr>
          <w:rFonts w:ascii="FrankRuehl" w:hAnsi="FrankRuehl" w:hint="cs"/>
          <w:sz w:val="28"/>
          <w:rtl/>
        </w:rPr>
        <w:t xml:space="preserve">' בכתובות </w:t>
      </w:r>
      <w:r w:rsidRPr="001F3433">
        <w:rPr>
          <w:rFonts w:ascii="FrankRuehl" w:hAnsi="FrankRuehl" w:hint="cs"/>
          <w:sz w:val="28"/>
          <w:szCs w:val="24"/>
          <w:rtl/>
        </w:rPr>
        <w:t>(צ"ג ע"א)</w:t>
      </w:r>
      <w:r>
        <w:rPr>
          <w:rFonts w:ascii="FrankRuehl" w:hAnsi="FrankRuehl" w:hint="cs"/>
          <w:sz w:val="28"/>
          <w:rtl/>
        </w:rPr>
        <w:t xml:space="preserve"> בשנים שהטילו לכיס זה מנה וזה מאתיים ופחתו או הותירו, ובדברי הפוסקים </w:t>
      </w:r>
      <w:proofErr w:type="spellStart"/>
      <w:r>
        <w:rPr>
          <w:rFonts w:ascii="FrankRuehl" w:hAnsi="FrankRuehl" w:hint="cs"/>
          <w:sz w:val="28"/>
          <w:rtl/>
        </w:rPr>
        <w:t>בטוש"ע</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קע"ו סעי' ה' </w:t>
      </w:r>
      <w:r w:rsidRPr="001F3433">
        <w:rPr>
          <w:rFonts w:ascii="FrankRuehl" w:hAnsi="FrankRuehl"/>
          <w:sz w:val="28"/>
          <w:szCs w:val="24"/>
          <w:rtl/>
        </w:rPr>
        <w:t>–</w:t>
      </w:r>
      <w:r w:rsidRPr="001F3433">
        <w:rPr>
          <w:rFonts w:ascii="FrankRuehl" w:hAnsi="FrankRuehl" w:hint="cs"/>
          <w:sz w:val="28"/>
          <w:szCs w:val="24"/>
          <w:rtl/>
        </w:rPr>
        <w:t xml:space="preserve"> ז')</w:t>
      </w:r>
      <w:r>
        <w:rPr>
          <w:rFonts w:ascii="FrankRuehl" w:hAnsi="FrankRuehl" w:hint="cs"/>
          <w:sz w:val="28"/>
          <w:rtl/>
        </w:rPr>
        <w:t xml:space="preserve"> </w:t>
      </w:r>
      <w:proofErr w:type="spellStart"/>
      <w:r>
        <w:rPr>
          <w:rFonts w:ascii="FrankRuehl" w:hAnsi="FrankRuehl" w:hint="cs"/>
          <w:sz w:val="28"/>
          <w:rtl/>
        </w:rPr>
        <w:t>ובנו"כ</w:t>
      </w:r>
      <w:proofErr w:type="spellEnd"/>
      <w:r>
        <w:rPr>
          <w:rFonts w:ascii="FrankRuehl" w:hAnsi="FrankRuehl" w:hint="cs"/>
          <w:sz w:val="28"/>
          <w:rtl/>
        </w:rPr>
        <w:t xml:space="preserve"> שם. שכל הדיון בפוסקים הוא בשאלה כיצד מחלקים את הרווח או ההפסד בין שותפים שהשקיעו סכומים שונים בשותפות. ולית מאן דפליג שאת הקרן ששני השותפים הטילו לכיס מחלקים לפי ההשקעה. שעירוב המעות לכשעצמו אינו מוכיח שכוונת השותפים לשתף זה את זה בקרן ההשקעה, אלא בסוגים מסוימים של שותפות, </w:t>
      </w:r>
      <w:proofErr w:type="spellStart"/>
      <w:r>
        <w:rPr>
          <w:rFonts w:ascii="FrankRuehl" w:hAnsi="FrankRuehl" w:hint="cs"/>
          <w:sz w:val="28"/>
          <w:rtl/>
        </w:rPr>
        <w:t>אומד</w:t>
      </w:r>
      <w:proofErr w:type="spellEnd"/>
      <w:r>
        <w:rPr>
          <w:rFonts w:ascii="FrankRuehl" w:hAnsi="FrankRuehl" w:hint="cs"/>
          <w:sz w:val="28"/>
          <w:rtl/>
        </w:rPr>
        <w:t xml:space="preserve"> דעת השותפים שהשתתפו בשווה בפירות ההשקעה. ויש אומרים שאף באחריות להפסד ההשקעה. אולם, גם לדעתם אין לשותף שהשקיע פחות מעיקרא וחויב לשלם לשותף השני מביתו, זכות גדולה יותר בקרן ההשקעה של השותף השני, אלא חיוב אישי להשתתף עם השותף השני בהפסד, </w:t>
      </w:r>
      <w:proofErr w:type="spellStart"/>
      <w:r>
        <w:rPr>
          <w:rFonts w:ascii="FrankRuehl" w:hAnsi="FrankRuehl" w:hint="cs"/>
          <w:sz w:val="28"/>
          <w:rtl/>
        </w:rPr>
        <w:t>דאדעתא</w:t>
      </w:r>
      <w:proofErr w:type="spellEnd"/>
      <w:r>
        <w:rPr>
          <w:rFonts w:ascii="FrankRuehl" w:hAnsi="FrankRuehl" w:hint="cs"/>
          <w:sz w:val="28"/>
          <w:rtl/>
        </w:rPr>
        <w:t xml:space="preserve"> </w:t>
      </w:r>
      <w:proofErr w:type="spellStart"/>
      <w:r>
        <w:rPr>
          <w:rFonts w:ascii="FrankRuehl" w:hAnsi="FrankRuehl" w:hint="cs"/>
          <w:sz w:val="28"/>
          <w:rtl/>
        </w:rPr>
        <w:t>דהכי</w:t>
      </w:r>
      <w:proofErr w:type="spellEnd"/>
      <w:r>
        <w:rPr>
          <w:rFonts w:ascii="FrankRuehl" w:hAnsi="FrankRuehl" w:hint="cs"/>
          <w:sz w:val="28"/>
          <w:rtl/>
        </w:rPr>
        <w:t xml:space="preserve"> </w:t>
      </w:r>
      <w:proofErr w:type="spellStart"/>
      <w:r>
        <w:rPr>
          <w:rFonts w:ascii="FrankRuehl" w:hAnsi="FrankRuehl" w:hint="cs"/>
          <w:sz w:val="28"/>
          <w:rtl/>
        </w:rPr>
        <w:t>נשתתפו</w:t>
      </w:r>
      <w:proofErr w:type="spellEnd"/>
      <w:r>
        <w:rPr>
          <w:rFonts w:ascii="FrankRuehl" w:hAnsi="FrankRuehl" w:hint="cs"/>
          <w:sz w:val="28"/>
          <w:rtl/>
        </w:rPr>
        <w:t xml:space="preserve">. </w:t>
      </w:r>
    </w:p>
    <w:p w14:paraId="1D05B305" w14:textId="77777777" w:rsidR="00F27B83" w:rsidRPr="00EC08A4" w:rsidRDefault="00F27B83" w:rsidP="00EC08A4">
      <w:pPr>
        <w:pStyle w:val="-0"/>
        <w:numPr>
          <w:ilvl w:val="0"/>
          <w:numId w:val="23"/>
        </w:numPr>
      </w:pPr>
      <w:r w:rsidRPr="00EC08A4">
        <w:rPr>
          <w:rFonts w:hint="cs"/>
          <w:rtl/>
        </w:rPr>
        <w:t>בעלות בחשבון משותף לפי הדין האזרחי</w:t>
      </w:r>
    </w:p>
    <w:p w14:paraId="7EB1762B" w14:textId="77777777" w:rsidR="00F27B83" w:rsidRDefault="00F27B83" w:rsidP="00EC08A4">
      <w:pPr>
        <w:pStyle w:val="af"/>
        <w:rPr>
          <w:rFonts w:ascii="FrankRuehl" w:hAnsi="FrankRuehl"/>
          <w:sz w:val="28"/>
          <w:rtl/>
        </w:rPr>
      </w:pPr>
      <w:r>
        <w:rPr>
          <w:rFonts w:ascii="FrankRuehl" w:hAnsi="FrankRuehl" w:hint="cs"/>
          <w:sz w:val="28"/>
          <w:rtl/>
        </w:rPr>
        <w:t xml:space="preserve">לבני זוג שמחזיקים בחשבון משותף ישנן זכויות וחובות שמעוגנות בהסכמים שנעשים מול הבנק. ברוב המקרים, לכל אחד מן השותפים בחשבון יש אחריות מלאה לכל הפעולות שנעשות בחשבון. וככל שישנה טענה על פעולה לא מתואמת או הברחת כספים, היא מתבררת במישור היחסים שבין בני הזוג.  </w:t>
      </w:r>
    </w:p>
    <w:p w14:paraId="790F4807" w14:textId="77777777" w:rsidR="00F27B83" w:rsidRDefault="00F27B83" w:rsidP="00EC08A4">
      <w:pPr>
        <w:pStyle w:val="af"/>
        <w:rPr>
          <w:rFonts w:ascii="FrankRuehl" w:hAnsi="FrankRuehl"/>
          <w:sz w:val="28"/>
          <w:rtl/>
        </w:rPr>
      </w:pPr>
      <w:r>
        <w:rPr>
          <w:rFonts w:ascii="FrankRuehl" w:hAnsi="FrankRuehl" w:hint="cs"/>
          <w:sz w:val="28"/>
          <w:rtl/>
        </w:rPr>
        <w:t xml:space="preserve">ובמישור יחסים זה, אין דעה אחידה בין מומחי המשפט האזרחי באשר לחלוקה של זכויות וחובות שנצברו בחשבון המשותף בין בני הזוג. מאמר מקיף בעניין נכתב על ידי המלומד </w:t>
      </w:r>
      <w:proofErr w:type="spellStart"/>
      <w:r>
        <w:rPr>
          <w:rFonts w:ascii="FrankRuehl" w:hAnsi="FrankRuehl" w:hint="cs"/>
          <w:sz w:val="28"/>
          <w:rtl/>
        </w:rPr>
        <w:t>ריקרדו</w:t>
      </w:r>
      <w:proofErr w:type="spellEnd"/>
      <w:r>
        <w:rPr>
          <w:rFonts w:ascii="FrankRuehl" w:hAnsi="FrankRuehl" w:hint="cs"/>
          <w:sz w:val="28"/>
          <w:rtl/>
        </w:rPr>
        <w:t xml:space="preserve"> בן </w:t>
      </w:r>
      <w:proofErr w:type="spellStart"/>
      <w:r>
        <w:rPr>
          <w:rFonts w:ascii="FrankRuehl" w:hAnsi="FrankRuehl" w:hint="cs"/>
          <w:sz w:val="28"/>
          <w:rtl/>
        </w:rPr>
        <w:t>אוליאל</w:t>
      </w:r>
      <w:proofErr w:type="spellEnd"/>
      <w:r>
        <w:rPr>
          <w:rFonts w:ascii="FrankRuehl" w:hAnsi="FrankRuehl" w:hint="cs"/>
          <w:sz w:val="28"/>
          <w:rtl/>
        </w:rPr>
        <w:t xml:space="preserve"> </w:t>
      </w:r>
      <w:r w:rsidRPr="001F3433">
        <w:rPr>
          <w:rFonts w:ascii="FrankRuehl" w:hAnsi="FrankRuehl" w:hint="cs"/>
          <w:sz w:val="28"/>
          <w:szCs w:val="24"/>
          <w:rtl/>
        </w:rPr>
        <w:t>(פורסם במשפטים י, תש"מ)</w:t>
      </w:r>
      <w:r>
        <w:rPr>
          <w:rFonts w:ascii="FrankRuehl" w:hAnsi="FrankRuehl" w:hint="cs"/>
          <w:sz w:val="28"/>
          <w:rtl/>
        </w:rPr>
        <w:t xml:space="preserve">. במאמר יש סקירה של פסיקת בתי המשפט בישראל ובעולם, וניתוח של מאמרים שונים. המאמר עוסק בעיקר בהיבטים המעשיים של הגדרת מטרותיו של החשבון המשותף על ידי המשתמשים. הכותב מציין שבפרקטיקה הקיימת, חשבון משותף משמש את בעליו למטרות מגוונות. חשבון יכול לשמש לניהול קרן משותפת, העברת כספים בין בני הזוג בדרך  של מתנה, מתן רשות לבן זוג אחד לפעול בממון של בן זוג שני. על פני תקופת 'חיי' החשבון המשותף, עושים בני הזוג שימוש בחשבון לכל אחת מן המטרות הללו. כאשר מתעוררת מחלוקת באשר לחלוקת הכספים בחשבון, בוחן ביהמ"ש את מטרותיהם של בני הזוג בפתיחת וניהול החשבון המשותף, ולמדים מהן על השיתוף בכספים. ניהול חשבון משותף לצורך הקמת קרן משותפת, ילמד בדרך כלל על שיתוף מלא בכספים. כך גם ניהול חשבון משותף לצורך העברת כספים בין בני הזוג. מאידך, ניהול חשבון משותף משיקולי נוחות, על מנת לאפשר לבן הזוג שאינו בעל ממון לעשות שימוש בכספים בשגרה, ובזמן שבן זוגו אינו כשיר או אינו זמין, ילמד בדרך כלל כי לא קיים שיתוף בכספים. הכותב מציין שבעניין זה ישנה מחלוקת בין מומחי המשפט בעיקר בשאלה האם קיימת חזקת שהכספים משותפים, והאם מוטל על בן הזוג שהפקיד את הכספים בחשבון המשותף ממקורותיו לסותרה. הכותב מציין שקביעה של ביהמ"ש שחשבון משותף שימש למטרה של העברת כספים בין בני הזוג בדרך של מתנה מעוררת קושי, הואיל ולפי הדין האזרחי הישראלי, קביעת מצב של מתנה מותנה בשלש דרישות מחמירות באופן יחסי: כוונת נתינה, מסירה, וקיבול. במקרה של כספים שמועברים בין בני זוג בחשבון משותף, הדרישה המחמירה ביותר היא הדרישה להוכיח כוונת נתינה, שלפי הפרשנות של בתי המשפט, היא הוכחה על קיומה של הסכמה מעין חוזית בין בני הזוג להעברת הכספים מבן זוג אחד למשנהו. הוכחה </w:t>
      </w:r>
      <w:r>
        <w:rPr>
          <w:rFonts w:ascii="FrankRuehl" w:hAnsi="FrankRuehl" w:hint="cs"/>
          <w:sz w:val="28"/>
          <w:rtl/>
        </w:rPr>
        <w:lastRenderedPageBreak/>
        <w:t>זו מושגת על ידי ראיה שמלמדת על ויתור מוחלט של הצד הנותן לצד המקבל בזכויותיו בכספים, והיעדרה של כוונה או מטרה אחרת בהעברת הכספים, מלבד המתנה.</w:t>
      </w:r>
    </w:p>
    <w:p w14:paraId="5A4B30D9" w14:textId="77777777" w:rsidR="00F27B83" w:rsidRDefault="00F27B83" w:rsidP="00EC08A4">
      <w:pPr>
        <w:pStyle w:val="af"/>
        <w:rPr>
          <w:rFonts w:ascii="FrankRuehl" w:hAnsi="FrankRuehl"/>
          <w:sz w:val="28"/>
          <w:rtl/>
        </w:rPr>
      </w:pPr>
      <w:r>
        <w:rPr>
          <w:rFonts w:ascii="FrankRuehl" w:hAnsi="FrankRuehl" w:hint="cs"/>
          <w:sz w:val="28"/>
          <w:rtl/>
        </w:rPr>
        <w:t xml:space="preserve">לאורך החלק הראשון של המאמר </w:t>
      </w:r>
      <w:r w:rsidRPr="001F3433">
        <w:rPr>
          <w:rFonts w:ascii="FrankRuehl" w:hAnsi="FrankRuehl" w:hint="cs"/>
          <w:sz w:val="28"/>
          <w:szCs w:val="24"/>
          <w:rtl/>
        </w:rPr>
        <w:t>(פרקים א' ו-ב')</w:t>
      </w:r>
      <w:r>
        <w:rPr>
          <w:rFonts w:ascii="FrankRuehl" w:hAnsi="FrankRuehl" w:hint="cs"/>
          <w:sz w:val="28"/>
          <w:rtl/>
        </w:rPr>
        <w:t xml:space="preserve"> בוחן הכותב שני מקרים: א. בן זוג א' מפקיד בחשבון המשותף כספים ממקורותיו ומאפשר לבן זוג ב' לעשות שימוש בכספים. ב. בן זוג א' מפקיד בחשבון המשותף כספים ממקורותיו, וקיים הסכם 'אריכות ימים' בין בני הזוג שמעניק לבן זוג ב' זכות ניהול בלעדית בחשבון ושימוש בלעדי בכספים לאחר מותו של בן זוג א'.</w:t>
      </w:r>
    </w:p>
    <w:p w14:paraId="119DDBDD" w14:textId="77777777" w:rsidR="00F27B83" w:rsidRDefault="00F27B83" w:rsidP="00EC08A4">
      <w:pPr>
        <w:pStyle w:val="af"/>
        <w:rPr>
          <w:rFonts w:ascii="FrankRuehl" w:hAnsi="FrankRuehl"/>
          <w:sz w:val="28"/>
          <w:rtl/>
        </w:rPr>
      </w:pPr>
      <w:r>
        <w:rPr>
          <w:rFonts w:ascii="FrankRuehl" w:hAnsi="FrankRuehl" w:hint="cs"/>
          <w:sz w:val="28"/>
          <w:rtl/>
        </w:rPr>
        <w:t>בשני המקרים הללו קיים קושי משפטי בהגדרת הזכות של בן זוג ב' כמקבל כספים מבן זוג א' בחייו או לאחר מותו. בחייו, מבחינת דיני מתנה כאמור. ולאחר מותו, מבחינת דיני ירושה שאינם מכירים בדרך כזו של העברת זכויות לאחר מיתה. הכותב מציע פתרונות שונים לקושי שקיים במקרה השני.</w:t>
      </w:r>
    </w:p>
    <w:p w14:paraId="70085764" w14:textId="77777777" w:rsidR="00F27B83" w:rsidRDefault="00F27B83" w:rsidP="00EC08A4">
      <w:pPr>
        <w:pStyle w:val="af"/>
        <w:rPr>
          <w:rFonts w:ascii="FrankRuehl" w:hAnsi="FrankRuehl"/>
          <w:sz w:val="28"/>
          <w:rtl/>
        </w:rPr>
      </w:pPr>
      <w:r>
        <w:rPr>
          <w:rFonts w:ascii="FrankRuehl" w:hAnsi="FrankRuehl" w:hint="cs"/>
          <w:sz w:val="28"/>
          <w:rtl/>
        </w:rPr>
        <w:t xml:space="preserve">בחלק השני של המאמר </w:t>
      </w:r>
      <w:r w:rsidRPr="001F3433">
        <w:rPr>
          <w:rFonts w:ascii="FrankRuehl" w:hAnsi="FrankRuehl" w:hint="cs"/>
          <w:sz w:val="28"/>
          <w:szCs w:val="24"/>
          <w:rtl/>
        </w:rPr>
        <w:t>(פרק ג')</w:t>
      </w:r>
      <w:r>
        <w:rPr>
          <w:rFonts w:ascii="FrankRuehl" w:hAnsi="FrankRuehl" w:hint="cs"/>
          <w:sz w:val="28"/>
          <w:rtl/>
        </w:rPr>
        <w:t xml:space="preserve"> בוחן הכותב את המקרה הנפוץ אצל בני זוג, שבחשבון המשותף מופקדים כספים ממקורות שונים. הכותב סוקר פסיקות של בתי המשפט בעניין, שהכירו בכך שבהיעדרה של ראיה אחרת קיימת חזקה שהכספים הנמצאים בחשבון הינם משותפים. הכותב מציין שאצל בני זוג קיימת ההלכה המשפטית אזרחית של חזקת השיתוף וחוק יחסי ממון בין בני זוג, ומקיים דיון בשאלה שקיימת לגביה מחלוקת משפטית, האם חזקת השיתוף בטלה מאז נכנס חוק יחסי ממון לתוקפו. אולם מציין הוא שקיימים מקרים שבהם ההלכות המשפטיות הללו אינן חלות, כמו במקרה של מתנה או ירושה שקיבל אחד מבני הזוג, ואז יש לדון האם ניתן להחיל את החזקה האמורה על הכספים בחשבון. עניין זה תלוי בנסיבות המקרה כפי שיתבררו בפני ביהמ"ש. </w:t>
      </w:r>
    </w:p>
    <w:p w14:paraId="0B0D9AAE" w14:textId="77777777" w:rsidR="00F27B83" w:rsidRPr="00175A82" w:rsidRDefault="00F27B83" w:rsidP="00EC08A4">
      <w:pPr>
        <w:pStyle w:val="af"/>
        <w:rPr>
          <w:rFonts w:ascii="FrankRuehl" w:hAnsi="FrankRuehl"/>
          <w:sz w:val="28"/>
          <w:rtl/>
        </w:rPr>
      </w:pPr>
      <w:r>
        <w:rPr>
          <w:rFonts w:ascii="FrankRuehl" w:hAnsi="FrankRuehl" w:hint="cs"/>
          <w:sz w:val="28"/>
          <w:rtl/>
        </w:rPr>
        <w:t xml:space="preserve">עקרונות אלו מופיעים בשורה ארוכה של פסקי דין אזרחיים. ראה: </w:t>
      </w:r>
      <w:r w:rsidRPr="00EC08A4">
        <w:rPr>
          <w:rFonts w:ascii="FrankRuehl" w:hAnsi="FrankRuehl"/>
          <w:sz w:val="28"/>
          <w:rtl/>
        </w:rPr>
        <w:t>ע"א 1967/90 </w:t>
      </w:r>
      <w:proofErr w:type="spellStart"/>
      <w:r w:rsidRPr="00EC08A4">
        <w:rPr>
          <w:rFonts w:ascii="FrankRuehl" w:hAnsi="FrankRuehl"/>
          <w:sz w:val="28"/>
          <w:rtl/>
        </w:rPr>
        <w:t>גיברשטיין</w:t>
      </w:r>
      <w:proofErr w:type="spellEnd"/>
      <w:r w:rsidRPr="00EC08A4">
        <w:rPr>
          <w:rFonts w:ascii="FrankRuehl" w:hAnsi="FrankRuehl"/>
          <w:sz w:val="28"/>
          <w:rtl/>
        </w:rPr>
        <w:t xml:space="preserve"> נ' </w:t>
      </w:r>
      <w:proofErr w:type="spellStart"/>
      <w:r w:rsidRPr="00EC08A4">
        <w:rPr>
          <w:rFonts w:ascii="FrankRuehl" w:hAnsi="FrankRuehl"/>
          <w:sz w:val="28"/>
          <w:rtl/>
        </w:rPr>
        <w:t>גיברשטיין</w:t>
      </w:r>
      <w:proofErr w:type="spellEnd"/>
      <w:r w:rsidRPr="00EC08A4">
        <w:rPr>
          <w:rFonts w:ascii="FrankRuehl" w:hAnsi="FrankRuehl" w:hint="cs"/>
          <w:sz w:val="28"/>
          <w:rtl/>
        </w:rPr>
        <w:t xml:space="preserve">; </w:t>
      </w:r>
      <w:hyperlink r:id="rId7" w:history="1">
        <w:r w:rsidRPr="00EC08A4">
          <w:rPr>
            <w:rtl/>
          </w:rPr>
          <w:t>בע"מ 5710/09</w:t>
        </w:r>
      </w:hyperlink>
      <w:r w:rsidRPr="00175A82">
        <w:rPr>
          <w:rFonts w:ascii="FrankRuehl" w:hAnsi="FrankRuehl"/>
          <w:sz w:val="28"/>
        </w:rPr>
        <w:t> </w:t>
      </w:r>
      <w:r w:rsidRPr="00EC08A4">
        <w:rPr>
          <w:rFonts w:ascii="FrankRuehl" w:hAnsi="FrankRuehl"/>
          <w:sz w:val="28"/>
          <w:rtl/>
        </w:rPr>
        <w:t>פלונית נ' פלוני</w:t>
      </w:r>
      <w:r w:rsidRPr="00EC08A4">
        <w:rPr>
          <w:rFonts w:ascii="FrankRuehl" w:hAnsi="FrankRuehl" w:hint="cs"/>
          <w:sz w:val="28"/>
          <w:rtl/>
        </w:rPr>
        <w:t xml:space="preserve">ת; </w:t>
      </w:r>
      <w:hyperlink r:id="rId8" w:history="1">
        <w:r w:rsidRPr="00EC08A4">
          <w:rPr>
            <w:rtl/>
          </w:rPr>
          <w:t>ע"א 679/76 סלי נ' שפר</w:t>
        </w:r>
        <w:r w:rsidRPr="00EC08A4">
          <w:t xml:space="preserve">, </w:t>
        </w:r>
        <w:r w:rsidRPr="00EC08A4">
          <w:rPr>
            <w:rtl/>
          </w:rPr>
          <w:t>לב</w:t>
        </w:r>
      </w:hyperlink>
      <w:r w:rsidRPr="00EC08A4">
        <w:rPr>
          <w:rFonts w:ascii="FrankRuehl" w:hAnsi="FrankRuehl" w:hint="cs"/>
          <w:sz w:val="28"/>
          <w:rtl/>
        </w:rPr>
        <w:t xml:space="preserve">; </w:t>
      </w:r>
      <w:hyperlink r:id="rId9" w:history="1">
        <w:r w:rsidRPr="00EC08A4">
          <w:rPr>
            <w:rtl/>
          </w:rPr>
          <w:t>ע"א 268/81 ברעם נ' גרטי</w:t>
        </w:r>
        <w:r w:rsidRPr="00EC08A4">
          <w:t xml:space="preserve">, </w:t>
        </w:r>
        <w:r w:rsidRPr="00EC08A4">
          <w:rPr>
            <w:rtl/>
          </w:rPr>
          <w:t>לח</w:t>
        </w:r>
      </w:hyperlink>
      <w:r>
        <w:rPr>
          <w:rFonts w:ascii="FrankRuehl" w:hAnsi="FrankRuehl" w:hint="cs"/>
          <w:sz w:val="28"/>
          <w:rtl/>
        </w:rPr>
        <w:t xml:space="preserve">; </w:t>
      </w:r>
      <w:r w:rsidRPr="00175A82">
        <w:rPr>
          <w:rFonts w:ascii="FrankRuehl" w:hAnsi="FrankRuehl"/>
          <w:sz w:val="28"/>
          <w:rtl/>
        </w:rPr>
        <w:t>בע"מ 6939/15 פלוני נ' פלונים</w:t>
      </w:r>
      <w:r>
        <w:rPr>
          <w:rFonts w:ascii="FrankRuehl" w:hAnsi="FrankRuehl" w:hint="cs"/>
          <w:sz w:val="28"/>
          <w:rtl/>
        </w:rPr>
        <w:t xml:space="preserve">. בפסקי דין הללו יישמו בתי המשפט את החזקה הנ"ל מחד, והסתייגו ממנה מאידך, תוך הבחנה בין חשבון שנפתח מעיקרא על ידי שני השותפים לחשבון שנפתח על ידי שותף אחד, והשני צורף על ידו אחר כך. שבמקרה כזה נטל ההוכחה לשיתוף מוטל על השותף השני, ועליו לעמוד בדרישות מחמירות של דיני מתנה כנזכר לעיל. </w:t>
      </w:r>
    </w:p>
    <w:p w14:paraId="23F3C8B9" w14:textId="77777777" w:rsidR="00F27B83" w:rsidRDefault="00F27B83" w:rsidP="00EC08A4">
      <w:pPr>
        <w:pStyle w:val="af"/>
        <w:rPr>
          <w:rFonts w:ascii="FrankRuehl" w:hAnsi="FrankRuehl"/>
          <w:sz w:val="28"/>
          <w:rtl/>
        </w:rPr>
      </w:pPr>
      <w:r>
        <w:rPr>
          <w:rFonts w:ascii="FrankRuehl" w:hAnsi="FrankRuehl" w:hint="cs"/>
          <w:sz w:val="28"/>
          <w:rtl/>
        </w:rPr>
        <w:t xml:space="preserve">עסקנו בהרחבה בדין האזרחי לצורך הלכתי מובהק. שכן כאשר מדובר בחשבון בנק משותף יש </w:t>
      </w:r>
      <w:proofErr w:type="spellStart"/>
      <w:r>
        <w:rPr>
          <w:rFonts w:ascii="FrankRuehl" w:hAnsi="FrankRuehl" w:hint="cs"/>
          <w:sz w:val="28"/>
          <w:rtl/>
        </w:rPr>
        <w:t>אומדנא</w:t>
      </w:r>
      <w:proofErr w:type="spellEnd"/>
      <w:r>
        <w:rPr>
          <w:rFonts w:ascii="FrankRuehl" w:hAnsi="FrankRuehl" w:hint="cs"/>
          <w:sz w:val="28"/>
          <w:rtl/>
        </w:rPr>
        <w:t xml:space="preserve"> שדעתם של השותפים לשתף זה את זה בכספים שיופקדו בחשבון על פי זכויותיהם לפי החוק האזרחי. וזאת מן הטעם שהבנק שהוא צד לכל הליך בעניינם של השותפים מחויב לדין האזרחי, ומחייב את השותפים להתדיין עמו בבית המשפט האזרחי. גם צדדי ג' שיתדיינו מול השותפים, למשל נושים של השותפים או אחד מהם, יכירו בחלוקת הזכויות בין השותפים על פי הדין האזרחי. </w:t>
      </w:r>
    </w:p>
    <w:p w14:paraId="5A682DEF" w14:textId="77777777" w:rsidR="00F27B83" w:rsidRDefault="00F27B83" w:rsidP="00EC08A4">
      <w:pPr>
        <w:pStyle w:val="af"/>
        <w:rPr>
          <w:rFonts w:ascii="FrankRuehl" w:hAnsi="FrankRuehl"/>
          <w:sz w:val="28"/>
          <w:rtl/>
        </w:rPr>
      </w:pPr>
      <w:r>
        <w:rPr>
          <w:rFonts w:ascii="FrankRuehl" w:hAnsi="FrankRuehl" w:hint="cs"/>
          <w:sz w:val="28"/>
          <w:rtl/>
        </w:rPr>
        <w:t xml:space="preserve">אולם לנוכח האמור והמפורט לעיל, אין דבר חקיקה שקובע את מטרותיו של החשבון המשותף או דין אזרחי קבוע וידוע שניתן על פיו לקבוע את חלוקת הזכויות על דרך הכלל, אלא חזקה משפטית שמתייחסת למקרה הנפוץ של בני זוג שמנהלים חשבון משותף ומפקידים בו את הכנסותיהם. ובמקרים אחרים, כאשר מטעם כל שהוא לא חל בעניינם של הכספים בחשבון המשותף הסדר איזון משאבים בחוק יחסי ממון, ובית המשפט נדרש להכריע מי בעל הזכויות בממון, מתקיימת התדיינות פתוחה על פי דיני הראיות והדרישות המחמירות לקביעת מצב של מתנה. </w:t>
      </w:r>
    </w:p>
    <w:p w14:paraId="69B703A9" w14:textId="77777777" w:rsidR="00F27B83" w:rsidRDefault="00F27B83" w:rsidP="00EC08A4">
      <w:pPr>
        <w:pStyle w:val="af"/>
        <w:rPr>
          <w:rFonts w:ascii="FrankRuehl" w:hAnsi="FrankRuehl"/>
          <w:sz w:val="28"/>
          <w:rtl/>
        </w:rPr>
      </w:pPr>
      <w:r>
        <w:rPr>
          <w:rFonts w:ascii="FrankRuehl" w:hAnsi="FrankRuehl" w:hint="cs"/>
          <w:sz w:val="28"/>
          <w:rtl/>
        </w:rPr>
        <w:lastRenderedPageBreak/>
        <w:t xml:space="preserve">בהיעדר </w:t>
      </w:r>
      <w:proofErr w:type="spellStart"/>
      <w:r>
        <w:rPr>
          <w:rFonts w:ascii="FrankRuehl" w:hAnsi="FrankRuehl" w:hint="cs"/>
          <w:sz w:val="28"/>
          <w:rtl/>
        </w:rPr>
        <w:t>אומדנא</w:t>
      </w:r>
      <w:proofErr w:type="spellEnd"/>
      <w:r>
        <w:rPr>
          <w:rFonts w:ascii="FrankRuehl" w:hAnsi="FrankRuehl" w:hint="cs"/>
          <w:sz w:val="28"/>
          <w:rtl/>
        </w:rPr>
        <w:t xml:space="preserve"> ברורה להסכמה מכללא של בני הזוג לחלוקת הכספים על פי הדין האזרחי, על בית הדין האמון על דין תורתנו הקדושה לדון ולהכריע על פי כלי הבירור והחזקות ההלכתיות שנמסרו לנו מהר סיני, ולקבוע האם וכיצד יחולקו הכספים הנמצאים בחשבון המשותף. </w:t>
      </w:r>
    </w:p>
    <w:p w14:paraId="2D14626E" w14:textId="77777777" w:rsidR="00F27B83" w:rsidRPr="0071458B" w:rsidRDefault="00F27B83" w:rsidP="00EC08A4">
      <w:pPr>
        <w:pStyle w:val="af"/>
        <w:rPr>
          <w:rFonts w:ascii="FrankRuehl" w:hAnsi="FrankRuehl"/>
          <w:sz w:val="28"/>
          <w:rtl/>
        </w:rPr>
      </w:pPr>
      <w:r>
        <w:rPr>
          <w:rFonts w:ascii="FrankRuehl" w:hAnsi="FrankRuehl" w:hint="cs"/>
          <w:sz w:val="28"/>
          <w:rtl/>
        </w:rPr>
        <w:t xml:space="preserve">ראשיתו של דיון יש בספר פתחי חושן </w:t>
      </w:r>
      <w:r w:rsidRPr="001F3433">
        <w:rPr>
          <w:rFonts w:ascii="FrankRuehl" w:hAnsi="FrankRuehl" w:hint="cs"/>
          <w:sz w:val="28"/>
          <w:szCs w:val="24"/>
          <w:rtl/>
        </w:rPr>
        <w:t xml:space="preserve">(ח"א, </w:t>
      </w:r>
      <w:proofErr w:type="spellStart"/>
      <w:r w:rsidRPr="001F3433">
        <w:rPr>
          <w:rFonts w:ascii="FrankRuehl" w:hAnsi="FrankRuehl" w:hint="cs"/>
          <w:sz w:val="28"/>
          <w:szCs w:val="24"/>
          <w:rtl/>
        </w:rPr>
        <w:t>הלואה</w:t>
      </w:r>
      <w:proofErr w:type="spellEnd"/>
      <w:r w:rsidRPr="001F3433">
        <w:rPr>
          <w:rFonts w:ascii="FrankRuehl" w:hAnsi="FrankRuehl" w:hint="cs"/>
          <w:sz w:val="28"/>
          <w:szCs w:val="24"/>
          <w:rtl/>
        </w:rPr>
        <w:t xml:space="preserve"> פ"י </w:t>
      </w:r>
      <w:proofErr w:type="spellStart"/>
      <w:r w:rsidRPr="001F3433">
        <w:rPr>
          <w:rFonts w:ascii="FrankRuehl" w:hAnsi="FrankRuehl" w:hint="cs"/>
          <w:sz w:val="28"/>
          <w:szCs w:val="24"/>
          <w:rtl/>
        </w:rPr>
        <w:t>הע</w:t>
      </w:r>
      <w:proofErr w:type="spellEnd"/>
      <w:r w:rsidRPr="001F3433">
        <w:rPr>
          <w:rFonts w:ascii="FrankRuehl" w:hAnsi="FrankRuehl" w:hint="cs"/>
          <w:sz w:val="28"/>
          <w:szCs w:val="24"/>
          <w:rtl/>
        </w:rPr>
        <w:t>' כ"א ד"ה ויש לדון בחשבון משותף)</w:t>
      </w:r>
      <w:r>
        <w:rPr>
          <w:rFonts w:ascii="FrankRuehl" w:hAnsi="FrankRuehl" w:hint="cs"/>
          <w:sz w:val="28"/>
          <w:rtl/>
        </w:rPr>
        <w:t xml:space="preserve"> בדין הקנאה של כספים בחשבון בנק משותף לפי ההלכה. ועורר שם סברות שונות, שהשותף שהפקיד את הכספים הוא כמו </w:t>
      </w:r>
      <w:proofErr w:type="spellStart"/>
      <w:r>
        <w:rPr>
          <w:rFonts w:ascii="FrankRuehl" w:hAnsi="FrankRuehl" w:hint="cs"/>
          <w:sz w:val="28"/>
          <w:rtl/>
        </w:rPr>
        <w:t>מלוה</w:t>
      </w:r>
      <w:proofErr w:type="spellEnd"/>
      <w:r>
        <w:rPr>
          <w:rFonts w:ascii="FrankRuehl" w:hAnsi="FrankRuehl" w:hint="cs"/>
          <w:sz w:val="28"/>
          <w:rtl/>
        </w:rPr>
        <w:t xml:space="preserve"> שצווה לכתוב את שטר החוב על שמו ועל שם חברו. אולם, כתב שם </w:t>
      </w:r>
      <w:proofErr w:type="spellStart"/>
      <w:r>
        <w:rPr>
          <w:rFonts w:ascii="FrankRuehl" w:hAnsi="FrankRuehl" w:hint="cs"/>
          <w:sz w:val="28"/>
          <w:rtl/>
        </w:rPr>
        <w:t>דהני</w:t>
      </w:r>
      <w:proofErr w:type="spellEnd"/>
      <w:r>
        <w:rPr>
          <w:rFonts w:ascii="FrankRuehl" w:hAnsi="FrankRuehl" w:hint="cs"/>
          <w:sz w:val="28"/>
          <w:rtl/>
        </w:rPr>
        <w:t xml:space="preserve"> מילי כשהחשבון משותף באמת, ולא מדובר בחשבון שנפתח על שם בני הזוג משיקולי נוחות גרידא. עוד דן שם שהשותף שאיננו בעל הממון הוא בא בהרשאה של השותף שהוא בעל הממון לפעול בשמו בחשבון. ולהלן תובא תשובת </w:t>
      </w:r>
      <w:proofErr w:type="spellStart"/>
      <w:r>
        <w:rPr>
          <w:rFonts w:ascii="FrankRuehl" w:hAnsi="FrankRuehl" w:hint="cs"/>
          <w:sz w:val="28"/>
          <w:rtl/>
        </w:rPr>
        <w:t>הגר"מ</w:t>
      </w:r>
      <w:proofErr w:type="spellEnd"/>
      <w:r>
        <w:rPr>
          <w:rFonts w:ascii="FrankRuehl" w:hAnsi="FrankRuehl" w:hint="cs"/>
          <w:sz w:val="28"/>
          <w:rtl/>
        </w:rPr>
        <w:t xml:space="preserve"> </w:t>
      </w:r>
      <w:proofErr w:type="spellStart"/>
      <w:r>
        <w:rPr>
          <w:rFonts w:ascii="FrankRuehl" w:hAnsi="FrankRuehl" w:hint="cs"/>
          <w:sz w:val="28"/>
          <w:rtl/>
        </w:rPr>
        <w:t>פיינשטיין</w:t>
      </w:r>
      <w:proofErr w:type="spellEnd"/>
      <w:r>
        <w:rPr>
          <w:rFonts w:ascii="FrankRuehl" w:hAnsi="FrankRuehl" w:hint="cs"/>
          <w:sz w:val="28"/>
          <w:rtl/>
        </w:rPr>
        <w:t xml:space="preserve"> שדן באב שרשם את אחד מבניו כמוטב יחיד לקבלת כספי פירעון של שטרי חוב בנקאיים, וכתב שכאשר יש מנהג ידוע שלא לסמוך על רישום זה, אין לו משמעות לפי ההלכה, על אף שהבנק מחויב לפעול על פיו. </w:t>
      </w:r>
    </w:p>
    <w:p w14:paraId="0210EF5B" w14:textId="77777777" w:rsidR="00F27B83" w:rsidRPr="00EC08A4" w:rsidRDefault="00F27B83" w:rsidP="00EC08A4">
      <w:pPr>
        <w:pStyle w:val="-0"/>
        <w:numPr>
          <w:ilvl w:val="0"/>
          <w:numId w:val="23"/>
        </w:numPr>
        <w:rPr>
          <w:rtl/>
        </w:rPr>
      </w:pPr>
      <w:r w:rsidRPr="00EC08A4">
        <w:rPr>
          <w:rFonts w:hint="cs"/>
          <w:rtl/>
        </w:rPr>
        <w:t>חזקת מחזיק ובעל שטר</w:t>
      </w:r>
    </w:p>
    <w:p w14:paraId="5EBB1DEB" w14:textId="77777777" w:rsidR="00F27B83" w:rsidRDefault="00F27B83" w:rsidP="00EC08A4">
      <w:pPr>
        <w:pStyle w:val="af"/>
        <w:rPr>
          <w:rFonts w:ascii="FrankRuehl" w:hAnsi="FrankRuehl"/>
          <w:sz w:val="28"/>
          <w:rtl/>
        </w:rPr>
      </w:pPr>
      <w:r>
        <w:rPr>
          <w:rFonts w:ascii="FrankRuehl" w:hAnsi="FrankRuehl" w:hint="cs"/>
          <w:sz w:val="28"/>
          <w:rtl/>
        </w:rPr>
        <w:t>נרחיב את הדיון לשאלה הכללית של המשמעות של רישום זכויות על שם אחד מבני הזוג, ואחר כך נשוב ונעסוק בשאלה שבה פתחנו את הדיון הזה. וזה החלי.</w:t>
      </w:r>
    </w:p>
    <w:p w14:paraId="4B77B27D" w14:textId="77777777" w:rsidR="00F27B83" w:rsidRDefault="00F27B83" w:rsidP="00EC08A4">
      <w:pPr>
        <w:pStyle w:val="af"/>
        <w:rPr>
          <w:rFonts w:ascii="FrankRuehl" w:hAnsi="FrankRuehl"/>
          <w:sz w:val="28"/>
          <w:rtl/>
        </w:rPr>
      </w:pPr>
      <w:r>
        <w:rPr>
          <w:rFonts w:ascii="FrankRuehl" w:hAnsi="FrankRuehl" w:hint="cs"/>
          <w:sz w:val="28"/>
          <w:rtl/>
        </w:rPr>
        <w:t xml:space="preserve">כלל ידוע הוא בדיני ממונות, שחזקה כל מה שתחת יד אדם שלו </w:t>
      </w:r>
      <w:r w:rsidRPr="001F3433">
        <w:rPr>
          <w:rFonts w:ascii="FrankRuehl" w:hAnsi="FrankRuehl" w:hint="cs"/>
          <w:sz w:val="28"/>
          <w:szCs w:val="24"/>
          <w:rtl/>
        </w:rPr>
        <w:t xml:space="preserve">(רמב"ם הל' טוען פ"ח ה"א; </w:t>
      </w:r>
      <w:proofErr w:type="spellStart"/>
      <w:r w:rsidRPr="001F3433">
        <w:rPr>
          <w:rFonts w:ascii="FrankRuehl" w:hAnsi="FrankRuehl" w:hint="cs"/>
          <w:sz w:val="28"/>
          <w:szCs w:val="24"/>
          <w:rtl/>
        </w:rPr>
        <w:t>טוש"ע</w:t>
      </w:r>
      <w:proofErr w:type="spellEnd"/>
      <w:r w:rsidRPr="001F3433">
        <w:rPr>
          <w:rFonts w:ascii="FrankRuehl" w:hAnsi="FrankRuehl" w:hint="cs"/>
          <w:sz w:val="28"/>
          <w:szCs w:val="24"/>
          <w:rtl/>
        </w:rPr>
        <w:t xml:space="preserve"> </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קל"ג סעי' א')</w:t>
      </w:r>
      <w:r>
        <w:rPr>
          <w:rFonts w:ascii="FrankRuehl" w:hAnsi="FrankRuehl" w:hint="cs"/>
          <w:sz w:val="28"/>
          <w:rtl/>
        </w:rPr>
        <w:t xml:space="preserve">, </w:t>
      </w:r>
      <w:proofErr w:type="spellStart"/>
      <w:r>
        <w:rPr>
          <w:rFonts w:ascii="FrankRuehl" w:hAnsi="FrankRuehl" w:hint="cs"/>
          <w:sz w:val="28"/>
          <w:rtl/>
        </w:rPr>
        <w:t>דאחזוקי</w:t>
      </w:r>
      <w:proofErr w:type="spellEnd"/>
      <w:r>
        <w:rPr>
          <w:rFonts w:ascii="FrankRuehl" w:hAnsi="FrankRuehl" w:hint="cs"/>
          <w:sz w:val="28"/>
          <w:rtl/>
        </w:rPr>
        <w:t xml:space="preserve"> </w:t>
      </w:r>
      <w:proofErr w:type="spellStart"/>
      <w:r>
        <w:rPr>
          <w:rFonts w:ascii="FrankRuehl" w:hAnsi="FrankRuehl" w:hint="cs"/>
          <w:sz w:val="28"/>
          <w:rtl/>
        </w:rPr>
        <w:t>אינשי</w:t>
      </w:r>
      <w:proofErr w:type="spellEnd"/>
      <w:r>
        <w:rPr>
          <w:rFonts w:ascii="FrankRuehl" w:hAnsi="FrankRuehl" w:hint="cs"/>
          <w:sz w:val="28"/>
          <w:rtl/>
        </w:rPr>
        <w:t xml:space="preserve"> בגנבי לא </w:t>
      </w:r>
      <w:proofErr w:type="spellStart"/>
      <w:r>
        <w:rPr>
          <w:rFonts w:ascii="FrankRuehl" w:hAnsi="FrankRuehl" w:hint="cs"/>
          <w:sz w:val="28"/>
          <w:rtl/>
        </w:rPr>
        <w:t>מחזיקנן</w:t>
      </w:r>
      <w:proofErr w:type="spellEnd"/>
      <w:r>
        <w:rPr>
          <w:rFonts w:ascii="FrankRuehl" w:hAnsi="FrankRuehl" w:hint="cs"/>
          <w:sz w:val="28"/>
          <w:rtl/>
        </w:rPr>
        <w:t xml:space="preserve"> </w:t>
      </w:r>
      <w:proofErr w:type="spellStart"/>
      <w:r>
        <w:rPr>
          <w:rFonts w:ascii="FrankRuehl" w:hAnsi="FrankRuehl" w:hint="cs"/>
          <w:sz w:val="28"/>
          <w:rtl/>
        </w:rPr>
        <w:t>כדאיתא</w:t>
      </w:r>
      <w:proofErr w:type="spellEnd"/>
      <w:r>
        <w:rPr>
          <w:rFonts w:ascii="FrankRuehl" w:hAnsi="FrankRuehl" w:hint="cs"/>
          <w:sz w:val="28"/>
          <w:rtl/>
        </w:rPr>
        <w:t xml:space="preserve"> בגמ' שבועות </w:t>
      </w:r>
      <w:r w:rsidRPr="001F3433">
        <w:rPr>
          <w:rFonts w:ascii="FrankRuehl" w:hAnsi="FrankRuehl" w:hint="cs"/>
          <w:sz w:val="28"/>
          <w:szCs w:val="24"/>
          <w:rtl/>
        </w:rPr>
        <w:t>(מ"ו ע"ב)</w:t>
      </w:r>
      <w:r>
        <w:rPr>
          <w:rFonts w:ascii="FrankRuehl" w:hAnsi="FrankRuehl" w:hint="cs"/>
          <w:sz w:val="28"/>
          <w:rtl/>
        </w:rPr>
        <w:t xml:space="preserve">. </w:t>
      </w:r>
    </w:p>
    <w:p w14:paraId="4A074864" w14:textId="77777777" w:rsidR="00F27B83" w:rsidRDefault="00F27B83" w:rsidP="00EC08A4">
      <w:pPr>
        <w:pStyle w:val="af"/>
        <w:rPr>
          <w:rFonts w:ascii="FrankRuehl" w:hAnsi="FrankRuehl"/>
          <w:sz w:val="28"/>
          <w:rtl/>
        </w:rPr>
      </w:pPr>
      <w:r>
        <w:rPr>
          <w:rFonts w:ascii="FrankRuehl" w:hAnsi="FrankRuehl" w:hint="cs"/>
          <w:sz w:val="28"/>
          <w:rtl/>
        </w:rPr>
        <w:t xml:space="preserve">אולם, </w:t>
      </w:r>
      <w:r w:rsidRPr="0071458B">
        <w:rPr>
          <w:rFonts w:ascii="FrankRuehl" w:hAnsi="FrankRuehl"/>
          <w:sz w:val="28"/>
          <w:rtl/>
        </w:rPr>
        <w:t xml:space="preserve">מצאנו בגמ' ובפוסקים כמה מקרים שבהם נפסק </w:t>
      </w:r>
      <w:r>
        <w:rPr>
          <w:rFonts w:ascii="FrankRuehl" w:hAnsi="FrankRuehl" w:hint="cs"/>
          <w:sz w:val="28"/>
          <w:rtl/>
        </w:rPr>
        <w:t>שחפץ שנמצא תחת יד אדם אינו בהכרח שלו. וכן ש</w:t>
      </w:r>
      <w:r w:rsidRPr="0071458B">
        <w:rPr>
          <w:rFonts w:ascii="FrankRuehl" w:hAnsi="FrankRuehl"/>
          <w:sz w:val="28"/>
          <w:rtl/>
        </w:rPr>
        <w:t>טר שנרשם על ש</w:t>
      </w:r>
      <w:r>
        <w:rPr>
          <w:rFonts w:ascii="FrankRuehl" w:hAnsi="FrankRuehl" w:hint="cs"/>
          <w:sz w:val="28"/>
          <w:rtl/>
        </w:rPr>
        <w:t>מו ולטובתו של אדם, אינו מוכיח שהוא אכן הזוכה בממון על פי השטר</w:t>
      </w:r>
      <w:r w:rsidRPr="0071458B">
        <w:rPr>
          <w:rFonts w:ascii="FrankRuehl" w:hAnsi="FrankRuehl"/>
          <w:sz w:val="28"/>
          <w:rtl/>
        </w:rPr>
        <w:t xml:space="preserve">. </w:t>
      </w:r>
      <w:r>
        <w:rPr>
          <w:rFonts w:ascii="FrankRuehl" w:hAnsi="FrankRuehl" w:hint="cs"/>
          <w:sz w:val="28"/>
          <w:rtl/>
        </w:rPr>
        <w:t>במסגרת פסק דין אי אפשר לסקור את כל המקרים, אלא את חילוקי הדינים העיקריים הנוגעים לענייננו:</w:t>
      </w:r>
    </w:p>
    <w:p w14:paraId="1470FC26" w14:textId="77777777" w:rsidR="00F27B83" w:rsidRDefault="00F27B83" w:rsidP="00EC08A4">
      <w:pPr>
        <w:pStyle w:val="af"/>
        <w:rPr>
          <w:rFonts w:ascii="FrankRuehl" w:hAnsi="FrankRuehl"/>
          <w:sz w:val="28"/>
          <w:rtl/>
        </w:rPr>
      </w:pPr>
      <w:r>
        <w:rPr>
          <w:rFonts w:ascii="FrankRuehl" w:hAnsi="FrankRuehl" w:hint="cs"/>
          <w:sz w:val="28"/>
          <w:rtl/>
        </w:rPr>
        <w:t xml:space="preserve">איתא בגמ' </w:t>
      </w:r>
      <w:r w:rsidRPr="001F3433">
        <w:rPr>
          <w:rFonts w:ascii="FrankRuehl" w:hAnsi="FrankRuehl" w:hint="cs"/>
          <w:sz w:val="28"/>
          <w:szCs w:val="24"/>
          <w:rtl/>
        </w:rPr>
        <w:t>(ב"ב נ"ב ע"א)</w:t>
      </w:r>
      <w:r>
        <w:rPr>
          <w:rFonts w:ascii="FrankRuehl" w:hAnsi="FrankRuehl" w:hint="cs"/>
          <w:sz w:val="28"/>
          <w:rtl/>
        </w:rPr>
        <w:t xml:space="preserve">, </w:t>
      </w:r>
      <w:r w:rsidRPr="0042176E">
        <w:rPr>
          <w:rFonts w:ascii="FrankRuehl" w:hAnsi="FrankRuehl"/>
          <w:sz w:val="28"/>
          <w:rtl/>
        </w:rPr>
        <w:t xml:space="preserve">אחד מן האחים שהיה נושא ונותן בתוך הבית בנכסי הירושה של האב, ואשה או אלמנה </w:t>
      </w:r>
      <w:proofErr w:type="spellStart"/>
      <w:r w:rsidRPr="0042176E">
        <w:rPr>
          <w:rFonts w:ascii="FrankRuehl" w:hAnsi="FrankRuehl"/>
          <w:sz w:val="28"/>
          <w:rtl/>
        </w:rPr>
        <w:t>שהיתה</w:t>
      </w:r>
      <w:proofErr w:type="spellEnd"/>
      <w:r w:rsidRPr="0042176E">
        <w:rPr>
          <w:rFonts w:ascii="FrankRuehl" w:hAnsi="FrankRuehl"/>
          <w:sz w:val="28"/>
          <w:rtl/>
        </w:rPr>
        <w:t xml:space="preserve"> נוש</w:t>
      </w:r>
      <w:r>
        <w:rPr>
          <w:rFonts w:ascii="FrankRuehl" w:hAnsi="FrankRuehl" w:hint="cs"/>
          <w:sz w:val="28"/>
          <w:rtl/>
        </w:rPr>
        <w:t xml:space="preserve">את ונותנת בתוך הבית, </w:t>
      </w:r>
      <w:r w:rsidRPr="0042176E">
        <w:rPr>
          <w:rFonts w:ascii="FrankRuehl" w:hAnsi="FrankRuehl"/>
          <w:sz w:val="28"/>
          <w:rtl/>
        </w:rPr>
        <w:t>שטר</w:t>
      </w:r>
      <w:r w:rsidRPr="0042176E">
        <w:rPr>
          <w:rFonts w:ascii="FrankRuehl" w:hAnsi="FrankRuehl" w:hint="cs"/>
          <w:sz w:val="28"/>
          <w:rtl/>
        </w:rPr>
        <w:t xml:space="preserve">י קנין או שטרי חוב </w:t>
      </w:r>
      <w:r w:rsidRPr="0042176E">
        <w:rPr>
          <w:rFonts w:ascii="FrankRuehl" w:hAnsi="FrankRuehl"/>
          <w:sz w:val="28"/>
          <w:rtl/>
        </w:rPr>
        <w:t xml:space="preserve">יוצאים על שמם, ומטלטלים שנמצאים </w:t>
      </w:r>
      <w:r>
        <w:rPr>
          <w:rFonts w:ascii="FrankRuehl" w:hAnsi="FrankRuehl" w:hint="cs"/>
          <w:sz w:val="28"/>
          <w:rtl/>
        </w:rPr>
        <w:t xml:space="preserve">תחת ידם, אינם בחזקת שהם שלהם, אלא </w:t>
      </w:r>
      <w:r w:rsidRPr="0042176E">
        <w:rPr>
          <w:rFonts w:ascii="FrankRuehl" w:hAnsi="FrankRuehl"/>
          <w:sz w:val="28"/>
          <w:rtl/>
        </w:rPr>
        <w:t>בחזקת הי</w:t>
      </w:r>
      <w:r>
        <w:rPr>
          <w:rFonts w:ascii="FrankRuehl" w:hAnsi="FrankRuehl" w:hint="cs"/>
          <w:sz w:val="28"/>
          <w:rtl/>
        </w:rPr>
        <w:t>ורשים</w:t>
      </w:r>
      <w:r w:rsidRPr="0042176E">
        <w:rPr>
          <w:rFonts w:ascii="FrankRuehl" w:hAnsi="FrankRuehl"/>
          <w:sz w:val="28"/>
          <w:rtl/>
        </w:rPr>
        <w:t xml:space="preserve"> במקרה של אח, ובחזקת הבעל במקרה של </w:t>
      </w:r>
      <w:proofErr w:type="spellStart"/>
      <w:r w:rsidRPr="0042176E">
        <w:rPr>
          <w:rFonts w:ascii="FrankRuehl" w:hAnsi="FrankRuehl"/>
          <w:sz w:val="28"/>
          <w:rtl/>
        </w:rPr>
        <w:t>אשה</w:t>
      </w:r>
      <w:proofErr w:type="spellEnd"/>
      <w:r>
        <w:rPr>
          <w:rFonts w:ascii="FrankRuehl" w:hAnsi="FrankRuehl" w:hint="cs"/>
          <w:sz w:val="28"/>
          <w:rtl/>
        </w:rPr>
        <w:t>, ובחזקת היתומים במקרה של אלמנה</w:t>
      </w:r>
      <w:r w:rsidRPr="0042176E">
        <w:rPr>
          <w:rFonts w:ascii="FrankRuehl" w:hAnsi="FrankRuehl"/>
          <w:sz w:val="28"/>
          <w:rtl/>
        </w:rPr>
        <w:t xml:space="preserve">. אלא אם כן, האח </w:t>
      </w:r>
      <w:proofErr w:type="spellStart"/>
      <w:r w:rsidRPr="0042176E">
        <w:rPr>
          <w:rFonts w:ascii="FrankRuehl" w:hAnsi="FrankRuehl"/>
          <w:sz w:val="28"/>
          <w:rtl/>
        </w:rPr>
        <w:t>האשה</w:t>
      </w:r>
      <w:proofErr w:type="spellEnd"/>
      <w:r>
        <w:rPr>
          <w:rFonts w:ascii="FrankRuehl" w:hAnsi="FrankRuehl" w:hint="cs"/>
          <w:sz w:val="28"/>
          <w:rtl/>
        </w:rPr>
        <w:t xml:space="preserve"> והאלמנה</w:t>
      </w:r>
      <w:r w:rsidRPr="0042176E">
        <w:rPr>
          <w:rFonts w:ascii="FrankRuehl" w:hAnsi="FrankRuehl"/>
          <w:sz w:val="28"/>
          <w:rtl/>
        </w:rPr>
        <w:t xml:space="preserve"> הוכיחו בעדים ש</w:t>
      </w:r>
      <w:r>
        <w:rPr>
          <w:rFonts w:ascii="FrankRuehl" w:hAnsi="FrankRuehl" w:hint="cs"/>
          <w:sz w:val="28"/>
          <w:rtl/>
        </w:rPr>
        <w:t xml:space="preserve">יש להם מקור כספי משלהם שאינו שייך לירושה, לבעל או ליתומים. </w:t>
      </w:r>
    </w:p>
    <w:p w14:paraId="4D85ECC9" w14:textId="77777777" w:rsidR="00F27B83" w:rsidRPr="0042176E" w:rsidRDefault="00F27B83" w:rsidP="00EC08A4">
      <w:pPr>
        <w:pStyle w:val="af"/>
        <w:rPr>
          <w:rFonts w:ascii="FrankRuehl" w:hAnsi="FrankRuehl"/>
          <w:sz w:val="28"/>
        </w:rPr>
      </w:pPr>
      <w:r w:rsidRPr="0042176E">
        <w:rPr>
          <w:rFonts w:ascii="FrankRuehl" w:hAnsi="FrankRuehl"/>
          <w:sz w:val="28"/>
          <w:rtl/>
        </w:rPr>
        <w:t xml:space="preserve">דינים אלה הובאו להלכה </w:t>
      </w:r>
      <w:proofErr w:type="spellStart"/>
      <w:r w:rsidRPr="0042176E">
        <w:rPr>
          <w:rFonts w:ascii="FrankRuehl" w:hAnsi="FrankRuehl"/>
          <w:sz w:val="28"/>
          <w:rtl/>
        </w:rPr>
        <w:t>בשו"ע</w:t>
      </w:r>
      <w:proofErr w:type="spellEnd"/>
      <w:r w:rsidRPr="0042176E">
        <w:rPr>
          <w:rFonts w:ascii="FrankRuehl" w:hAnsi="FrankRuehl"/>
          <w:sz w:val="28"/>
          <w:rtl/>
        </w:rPr>
        <w:t xml:space="preserve"> </w:t>
      </w:r>
      <w:proofErr w:type="spellStart"/>
      <w:r w:rsidRPr="0042176E">
        <w:rPr>
          <w:rFonts w:ascii="FrankRuehl" w:hAnsi="FrankRuehl"/>
          <w:sz w:val="28"/>
          <w:rtl/>
        </w:rPr>
        <w:t>חו"מ</w:t>
      </w:r>
      <w:proofErr w:type="spellEnd"/>
      <w:r w:rsidRPr="0042176E">
        <w:rPr>
          <w:rFonts w:ascii="FrankRuehl" w:hAnsi="FrankRuehl"/>
          <w:sz w:val="28"/>
          <w:rtl/>
        </w:rPr>
        <w:t xml:space="preserve"> סי' ס"ב. ויש שם אריכות גדולה באחרונים בטעמם וגדרם. </w:t>
      </w:r>
    </w:p>
    <w:p w14:paraId="25D9B097" w14:textId="77777777" w:rsidR="00F27B83" w:rsidRDefault="00F27B83" w:rsidP="00EC08A4">
      <w:pPr>
        <w:pStyle w:val="af"/>
        <w:rPr>
          <w:rFonts w:ascii="FrankRuehl" w:hAnsi="FrankRuehl"/>
          <w:sz w:val="28"/>
          <w:rtl/>
        </w:rPr>
      </w:pPr>
      <w:r>
        <w:rPr>
          <w:rFonts w:ascii="FrankRuehl" w:hAnsi="FrankRuehl" w:hint="cs"/>
          <w:sz w:val="28"/>
          <w:rtl/>
        </w:rPr>
        <w:t xml:space="preserve">מאידך, כתב </w:t>
      </w:r>
      <w:r w:rsidRPr="00BD5C2D">
        <w:rPr>
          <w:rFonts w:ascii="FrankRuehl" w:hAnsi="FrankRuehl" w:hint="cs"/>
          <w:sz w:val="28"/>
          <w:rtl/>
        </w:rPr>
        <w:t xml:space="preserve">רבנו ירוחם </w:t>
      </w:r>
      <w:r w:rsidRPr="001F3433">
        <w:rPr>
          <w:rFonts w:ascii="FrankRuehl" w:hAnsi="FrankRuehl"/>
          <w:sz w:val="28"/>
          <w:szCs w:val="24"/>
          <w:rtl/>
        </w:rPr>
        <w:t>(מישרים נתיב ל' ח"א)</w:t>
      </w:r>
      <w:r>
        <w:rPr>
          <w:rFonts w:ascii="FrankRuehl" w:hAnsi="FrankRuehl" w:hint="cs"/>
          <w:sz w:val="28"/>
          <w:rtl/>
        </w:rPr>
        <w:t xml:space="preserve">, בן בית שנושא ונותן בשל בעל הבית, אפילו אינו אמיד, וידוע שכל מה שיש לו הוא משל בעל הבית, </w:t>
      </w:r>
      <w:proofErr w:type="spellStart"/>
      <w:r>
        <w:rPr>
          <w:rFonts w:ascii="FrankRuehl" w:hAnsi="FrankRuehl" w:hint="cs"/>
          <w:sz w:val="28"/>
          <w:rtl/>
        </w:rPr>
        <w:t>מטלטלין</w:t>
      </w:r>
      <w:proofErr w:type="spellEnd"/>
      <w:r>
        <w:rPr>
          <w:rFonts w:ascii="FrankRuehl" w:hAnsi="FrankRuehl" w:hint="cs"/>
          <w:sz w:val="28"/>
          <w:rtl/>
        </w:rPr>
        <w:t xml:space="preserve"> שנמצאים תחת ידו הם בחזקת שלו. דין זה הובא </w:t>
      </w:r>
      <w:proofErr w:type="spellStart"/>
      <w:r>
        <w:rPr>
          <w:rFonts w:ascii="FrankRuehl" w:hAnsi="FrankRuehl" w:hint="cs"/>
          <w:sz w:val="28"/>
          <w:rtl/>
        </w:rPr>
        <w:t>ברמ"א</w:t>
      </w:r>
      <w:proofErr w:type="spellEnd"/>
      <w:r>
        <w:rPr>
          <w:rFonts w:ascii="FrankRuehl" w:hAnsi="FrankRuehl" w:hint="cs"/>
          <w:sz w:val="28"/>
          <w:rtl/>
        </w:rPr>
        <w:t xml:space="preserve"> </w:t>
      </w:r>
      <w:proofErr w:type="spellStart"/>
      <w:r>
        <w:rPr>
          <w:rFonts w:ascii="FrankRuehl" w:hAnsi="FrankRuehl" w:hint="cs"/>
          <w:sz w:val="28"/>
          <w:rtl/>
        </w:rPr>
        <w:t>חו"מ</w:t>
      </w:r>
      <w:proofErr w:type="spellEnd"/>
      <w:r>
        <w:rPr>
          <w:rFonts w:ascii="FrankRuehl" w:hAnsi="FrankRuehl" w:hint="cs"/>
          <w:sz w:val="28"/>
          <w:rtl/>
        </w:rPr>
        <w:t xml:space="preserve"> סו"ס ס"ב. וכתבו האחרונים דהוא הדין שטרות שיוצאים על שמו הם בחזקת שלו. ואף שטר על בעל הבית שכתוב על שם מוציאו </w:t>
      </w:r>
      <w:r w:rsidRPr="001F3433">
        <w:rPr>
          <w:rFonts w:ascii="FrankRuehl" w:hAnsi="FrankRuehl" w:hint="cs"/>
          <w:sz w:val="28"/>
          <w:szCs w:val="24"/>
          <w:rtl/>
        </w:rPr>
        <w:t xml:space="preserve">(שטר </w:t>
      </w:r>
      <w:proofErr w:type="spellStart"/>
      <w:r w:rsidRPr="001F3433">
        <w:rPr>
          <w:rFonts w:ascii="FrankRuehl" w:hAnsi="FrankRuehl" w:hint="cs"/>
          <w:sz w:val="28"/>
          <w:szCs w:val="24"/>
          <w:rtl/>
        </w:rPr>
        <w:t>ממר"ם</w:t>
      </w:r>
      <w:proofErr w:type="spellEnd"/>
      <w:r w:rsidRPr="001F3433">
        <w:rPr>
          <w:rFonts w:ascii="FrankRuehl" w:hAnsi="FrankRuehl" w:hint="cs"/>
          <w:sz w:val="28"/>
          <w:szCs w:val="24"/>
          <w:rtl/>
        </w:rPr>
        <w:t>)</w:t>
      </w:r>
      <w:r>
        <w:rPr>
          <w:rFonts w:ascii="FrankRuehl" w:hAnsi="FrankRuehl" w:hint="cs"/>
          <w:sz w:val="28"/>
          <w:rtl/>
        </w:rPr>
        <w:t xml:space="preserve">, הוא של בן הבית. ובבן בית שאינו חלוק בעיסתו וסמוך על שלחנו של בעה"ב, כתב </w:t>
      </w:r>
      <w:proofErr w:type="spellStart"/>
      <w:r>
        <w:rPr>
          <w:rFonts w:ascii="FrankRuehl" w:hAnsi="FrankRuehl" w:hint="cs"/>
          <w:sz w:val="28"/>
          <w:rtl/>
        </w:rPr>
        <w:t>הב"ח</w:t>
      </w:r>
      <w:proofErr w:type="spellEnd"/>
      <w:r>
        <w:rPr>
          <w:rFonts w:ascii="FrankRuehl" w:hAnsi="FrankRuehl" w:hint="cs"/>
          <w:sz w:val="28"/>
          <w:rtl/>
        </w:rPr>
        <w:t xml:space="preserve"> שם שכל הממון </w:t>
      </w:r>
      <w:proofErr w:type="spellStart"/>
      <w:r>
        <w:rPr>
          <w:rFonts w:ascii="FrankRuehl" w:hAnsi="FrankRuehl" w:hint="cs"/>
          <w:sz w:val="28"/>
          <w:rtl/>
        </w:rPr>
        <w:t>שתח"י</w:t>
      </w:r>
      <w:proofErr w:type="spellEnd"/>
      <w:r>
        <w:rPr>
          <w:rFonts w:ascii="FrankRuehl" w:hAnsi="FrankRuehl" w:hint="cs"/>
          <w:sz w:val="28"/>
          <w:rtl/>
        </w:rPr>
        <w:t xml:space="preserve"> בחזקת בעל הבית. </w:t>
      </w:r>
      <w:proofErr w:type="spellStart"/>
      <w:r>
        <w:rPr>
          <w:rFonts w:ascii="FrankRuehl" w:hAnsi="FrankRuehl" w:hint="cs"/>
          <w:sz w:val="28"/>
          <w:rtl/>
        </w:rPr>
        <w:t>והש"ך</w:t>
      </w:r>
      <w:proofErr w:type="spellEnd"/>
      <w:r>
        <w:rPr>
          <w:rFonts w:ascii="FrankRuehl" w:hAnsi="FrankRuehl" w:hint="cs"/>
          <w:sz w:val="28"/>
          <w:rtl/>
        </w:rPr>
        <w:t xml:space="preserve"> </w:t>
      </w:r>
      <w:r w:rsidRPr="001F3433">
        <w:rPr>
          <w:rFonts w:ascii="FrankRuehl" w:hAnsi="FrankRuehl" w:hint="cs"/>
          <w:sz w:val="28"/>
          <w:szCs w:val="24"/>
          <w:rtl/>
        </w:rPr>
        <w:t xml:space="preserve">(שם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כ"א)</w:t>
      </w:r>
      <w:r>
        <w:rPr>
          <w:rFonts w:ascii="FrankRuehl" w:hAnsi="FrankRuehl" w:hint="cs"/>
          <w:sz w:val="28"/>
          <w:rtl/>
        </w:rPr>
        <w:t xml:space="preserve"> הכריע דאף </w:t>
      </w:r>
      <w:proofErr w:type="spellStart"/>
      <w:r>
        <w:rPr>
          <w:rFonts w:ascii="FrankRuehl" w:hAnsi="FrankRuehl" w:hint="cs"/>
          <w:sz w:val="28"/>
          <w:rtl/>
        </w:rPr>
        <w:t>בכה"ג</w:t>
      </w:r>
      <w:proofErr w:type="spellEnd"/>
      <w:r>
        <w:rPr>
          <w:rFonts w:ascii="FrankRuehl" w:hAnsi="FrankRuehl" w:hint="cs"/>
          <w:sz w:val="28"/>
          <w:rtl/>
        </w:rPr>
        <w:t xml:space="preserve"> הממון בחזקת הבן בית. ובבן בית שהפקיד את הממון ביד בעל הבית, או שבעל הבית תפס מממונו, נחלקו </w:t>
      </w:r>
      <w:proofErr w:type="spellStart"/>
      <w:r>
        <w:rPr>
          <w:rFonts w:ascii="FrankRuehl" w:hAnsi="FrankRuehl" w:hint="cs"/>
          <w:sz w:val="28"/>
          <w:rtl/>
        </w:rPr>
        <w:t>הסמ"ע</w:t>
      </w:r>
      <w:proofErr w:type="spellEnd"/>
      <w:r>
        <w:rPr>
          <w:rFonts w:ascii="FrankRuehl" w:hAnsi="FrankRuehl" w:hint="cs"/>
          <w:sz w:val="28"/>
          <w:rtl/>
        </w:rPr>
        <w:t xml:space="preserve"> </w:t>
      </w:r>
      <w:r w:rsidRPr="001F3433">
        <w:rPr>
          <w:rFonts w:ascii="FrankRuehl" w:hAnsi="FrankRuehl" w:hint="cs"/>
          <w:sz w:val="28"/>
          <w:szCs w:val="24"/>
          <w:rtl/>
        </w:rPr>
        <w:t xml:space="preserve">(שם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י"ב)</w:t>
      </w:r>
      <w:r>
        <w:rPr>
          <w:rFonts w:ascii="FrankRuehl" w:hAnsi="FrankRuehl" w:hint="cs"/>
          <w:sz w:val="28"/>
          <w:rtl/>
        </w:rPr>
        <w:t xml:space="preserve"> </w:t>
      </w:r>
      <w:proofErr w:type="spellStart"/>
      <w:r>
        <w:rPr>
          <w:rFonts w:ascii="FrankRuehl" w:hAnsi="FrankRuehl" w:hint="cs"/>
          <w:sz w:val="28"/>
          <w:rtl/>
        </w:rPr>
        <w:t>והש"ך</w:t>
      </w:r>
      <w:proofErr w:type="spellEnd"/>
      <w:r>
        <w:rPr>
          <w:rFonts w:ascii="FrankRuehl" w:hAnsi="FrankRuehl" w:hint="cs"/>
          <w:sz w:val="28"/>
          <w:rtl/>
        </w:rPr>
        <w:t xml:space="preserve"> </w:t>
      </w:r>
      <w:r w:rsidRPr="001F3433">
        <w:rPr>
          <w:rFonts w:ascii="FrankRuehl" w:hAnsi="FrankRuehl" w:hint="cs"/>
          <w:sz w:val="28"/>
          <w:szCs w:val="24"/>
          <w:rtl/>
        </w:rPr>
        <w:t xml:space="preserve">(שם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כ"ב)</w:t>
      </w:r>
      <w:r>
        <w:rPr>
          <w:rFonts w:ascii="FrankRuehl" w:hAnsi="FrankRuehl" w:hint="cs"/>
          <w:sz w:val="28"/>
          <w:rtl/>
        </w:rPr>
        <w:t xml:space="preserve">. אולם, כששטר יוצא על שם בן הבית, </w:t>
      </w:r>
      <w:proofErr w:type="spellStart"/>
      <w:r>
        <w:rPr>
          <w:rFonts w:ascii="FrankRuehl" w:hAnsi="FrankRuehl" w:hint="cs"/>
          <w:sz w:val="28"/>
          <w:rtl/>
        </w:rPr>
        <w:t>כו"ע</w:t>
      </w:r>
      <w:proofErr w:type="spellEnd"/>
      <w:r>
        <w:rPr>
          <w:rFonts w:ascii="FrankRuehl" w:hAnsi="FrankRuehl" w:hint="cs"/>
          <w:sz w:val="28"/>
          <w:rtl/>
        </w:rPr>
        <w:t xml:space="preserve"> </w:t>
      </w:r>
      <w:proofErr w:type="spellStart"/>
      <w:r>
        <w:rPr>
          <w:rFonts w:ascii="FrankRuehl" w:hAnsi="FrankRuehl" w:hint="cs"/>
          <w:sz w:val="28"/>
          <w:rtl/>
        </w:rPr>
        <w:t>מודו</w:t>
      </w:r>
      <w:proofErr w:type="spellEnd"/>
      <w:r>
        <w:rPr>
          <w:rFonts w:ascii="FrankRuehl" w:hAnsi="FrankRuehl" w:hint="cs"/>
          <w:sz w:val="28"/>
          <w:rtl/>
        </w:rPr>
        <w:t xml:space="preserve"> שהשטר בחזקתו. עי' באורים </w:t>
      </w:r>
      <w:r w:rsidRPr="001F3433">
        <w:rPr>
          <w:rFonts w:ascii="FrankRuehl" w:hAnsi="FrankRuehl" w:hint="cs"/>
          <w:sz w:val="28"/>
          <w:szCs w:val="24"/>
          <w:rtl/>
        </w:rPr>
        <w:t xml:space="preserve">(שם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כ"א)</w:t>
      </w:r>
      <w:r>
        <w:rPr>
          <w:rFonts w:ascii="FrankRuehl" w:hAnsi="FrankRuehl" w:hint="cs"/>
          <w:sz w:val="28"/>
          <w:rtl/>
        </w:rPr>
        <w:t xml:space="preserve">. </w:t>
      </w:r>
    </w:p>
    <w:p w14:paraId="2B5854F8" w14:textId="77777777" w:rsidR="00F27B83" w:rsidRDefault="00F27B83" w:rsidP="00EC08A4">
      <w:pPr>
        <w:pStyle w:val="af"/>
        <w:rPr>
          <w:rFonts w:ascii="FrankRuehl" w:hAnsi="FrankRuehl"/>
          <w:sz w:val="28"/>
          <w:rtl/>
        </w:rPr>
      </w:pPr>
      <w:r w:rsidRPr="00FC27F3">
        <w:rPr>
          <w:rFonts w:ascii="FrankRuehl" w:hAnsi="FrankRuehl"/>
          <w:sz w:val="28"/>
          <w:rtl/>
        </w:rPr>
        <w:lastRenderedPageBreak/>
        <w:t xml:space="preserve">ובטעם החילוק בין </w:t>
      </w:r>
      <w:r>
        <w:rPr>
          <w:rFonts w:ascii="FrankRuehl" w:hAnsi="FrankRuehl" w:hint="cs"/>
          <w:sz w:val="28"/>
          <w:rtl/>
        </w:rPr>
        <w:t xml:space="preserve">אח </w:t>
      </w:r>
      <w:proofErr w:type="spellStart"/>
      <w:r>
        <w:rPr>
          <w:rFonts w:ascii="FrankRuehl" w:hAnsi="FrankRuehl" w:hint="cs"/>
          <w:sz w:val="28"/>
          <w:rtl/>
        </w:rPr>
        <w:t>אשה</w:t>
      </w:r>
      <w:proofErr w:type="spellEnd"/>
      <w:r w:rsidRPr="00FC27F3">
        <w:rPr>
          <w:rFonts w:ascii="FrankRuehl" w:hAnsi="FrankRuehl" w:hint="cs"/>
          <w:sz w:val="28"/>
          <w:rtl/>
        </w:rPr>
        <w:t xml:space="preserve"> </w:t>
      </w:r>
      <w:r>
        <w:rPr>
          <w:rFonts w:ascii="FrankRuehl" w:hAnsi="FrankRuehl" w:hint="cs"/>
          <w:sz w:val="28"/>
          <w:rtl/>
        </w:rPr>
        <w:t>ו</w:t>
      </w:r>
      <w:r w:rsidRPr="00FC27F3">
        <w:rPr>
          <w:rFonts w:ascii="FrankRuehl" w:hAnsi="FrankRuehl" w:hint="cs"/>
          <w:sz w:val="28"/>
          <w:rtl/>
        </w:rPr>
        <w:t>אלמנה לבן בית</w:t>
      </w:r>
      <w:r w:rsidRPr="00FC27F3">
        <w:rPr>
          <w:rFonts w:ascii="FrankRuehl" w:hAnsi="FrankRuehl"/>
          <w:sz w:val="28"/>
          <w:rtl/>
        </w:rPr>
        <w:t xml:space="preserve">, כתב </w:t>
      </w:r>
      <w:proofErr w:type="spellStart"/>
      <w:r w:rsidRPr="00FC27F3">
        <w:rPr>
          <w:rFonts w:ascii="FrankRuehl" w:hAnsi="FrankRuehl"/>
          <w:sz w:val="28"/>
          <w:rtl/>
        </w:rPr>
        <w:t>הש"ך</w:t>
      </w:r>
      <w:proofErr w:type="spellEnd"/>
      <w:r w:rsidRPr="00FC27F3">
        <w:rPr>
          <w:rFonts w:ascii="FrankRuehl" w:hAnsi="FrankRuehl"/>
          <w:sz w:val="28"/>
          <w:rtl/>
        </w:rPr>
        <w:t xml:space="preserve"> </w:t>
      </w:r>
      <w:r w:rsidRPr="001F3433">
        <w:rPr>
          <w:rFonts w:ascii="FrankRuehl" w:hAnsi="FrankRuehl"/>
          <w:sz w:val="28"/>
          <w:szCs w:val="24"/>
          <w:rtl/>
        </w:rPr>
        <w:t xml:space="preserve">(שם </w:t>
      </w:r>
      <w:proofErr w:type="spellStart"/>
      <w:r w:rsidRPr="001F3433">
        <w:rPr>
          <w:rFonts w:ascii="FrankRuehl" w:hAnsi="FrankRuehl"/>
          <w:sz w:val="28"/>
          <w:szCs w:val="24"/>
          <w:rtl/>
        </w:rPr>
        <w:t>ס"ק</w:t>
      </w:r>
      <w:proofErr w:type="spellEnd"/>
      <w:r w:rsidRPr="001F3433">
        <w:rPr>
          <w:rFonts w:ascii="FrankRuehl" w:hAnsi="FrankRuehl"/>
          <w:sz w:val="28"/>
          <w:szCs w:val="24"/>
          <w:rtl/>
        </w:rPr>
        <w:t xml:space="preserve"> כ"א)</w:t>
      </w:r>
      <w:r w:rsidRPr="00FC27F3">
        <w:rPr>
          <w:rFonts w:ascii="FrankRuehl" w:hAnsi="FrankRuehl"/>
          <w:sz w:val="28"/>
          <w:rtl/>
        </w:rPr>
        <w:t xml:space="preserve">:  </w:t>
      </w:r>
    </w:p>
    <w:p w14:paraId="16C7E95F" w14:textId="09369CC5" w:rsidR="00EC08A4" w:rsidRDefault="00F27B83" w:rsidP="00BA795F">
      <w:pPr>
        <w:pStyle w:val="aa"/>
        <w:rPr>
          <w:rFonts w:ascii="FrankRuehl" w:hAnsi="FrankRuehl"/>
          <w:sz w:val="28"/>
          <w:rtl/>
        </w:rPr>
      </w:pPr>
      <w:proofErr w:type="spellStart"/>
      <w:r w:rsidRPr="00FC27F3">
        <w:rPr>
          <w:rFonts w:ascii="FrankRuehl" w:hAnsi="FrankRuehl"/>
          <w:sz w:val="28"/>
          <w:rtl/>
        </w:rPr>
        <w:t>ודוקא</w:t>
      </w:r>
      <w:proofErr w:type="spellEnd"/>
      <w:r w:rsidRPr="00FC27F3">
        <w:rPr>
          <w:rFonts w:ascii="FrankRuehl" w:hAnsi="FrankRuehl"/>
          <w:sz w:val="28"/>
          <w:rtl/>
        </w:rPr>
        <w:t xml:space="preserve"> גבי אחין ואשה </w:t>
      </w:r>
      <w:proofErr w:type="spellStart"/>
      <w:r w:rsidRPr="00BA795F">
        <w:rPr>
          <w:rtl/>
        </w:rPr>
        <w:t>דטרחי</w:t>
      </w:r>
      <w:proofErr w:type="spellEnd"/>
      <w:r w:rsidRPr="00FC27F3">
        <w:rPr>
          <w:rFonts w:ascii="FrankRuehl" w:hAnsi="FrankRuehl"/>
          <w:sz w:val="28"/>
          <w:rtl/>
        </w:rPr>
        <w:t xml:space="preserve">, </w:t>
      </w:r>
      <w:proofErr w:type="spellStart"/>
      <w:r w:rsidRPr="00FC27F3">
        <w:rPr>
          <w:rFonts w:ascii="FrankRuehl" w:hAnsi="FrankRuehl"/>
          <w:sz w:val="28"/>
          <w:rtl/>
        </w:rPr>
        <w:t>אמרינן</w:t>
      </w:r>
      <w:proofErr w:type="spellEnd"/>
      <w:r w:rsidRPr="00FC27F3">
        <w:rPr>
          <w:rFonts w:ascii="FrankRuehl" w:hAnsi="FrankRuehl"/>
          <w:sz w:val="28"/>
          <w:rtl/>
        </w:rPr>
        <w:t xml:space="preserve"> </w:t>
      </w:r>
      <w:proofErr w:type="spellStart"/>
      <w:r w:rsidRPr="00FC27F3">
        <w:rPr>
          <w:rFonts w:ascii="FrankRuehl" w:hAnsi="FrankRuehl"/>
          <w:sz w:val="28"/>
          <w:rtl/>
        </w:rPr>
        <w:t>דמורי</w:t>
      </w:r>
      <w:proofErr w:type="spellEnd"/>
      <w:r w:rsidRPr="00FC27F3">
        <w:rPr>
          <w:rFonts w:ascii="FrankRuehl" w:hAnsi="FrankRuehl"/>
          <w:sz w:val="28"/>
          <w:rtl/>
        </w:rPr>
        <w:t xml:space="preserve"> </w:t>
      </w:r>
      <w:proofErr w:type="spellStart"/>
      <w:r w:rsidRPr="00FC27F3">
        <w:rPr>
          <w:rFonts w:ascii="FrankRuehl" w:hAnsi="FrankRuehl"/>
          <w:sz w:val="28"/>
          <w:rtl/>
        </w:rPr>
        <w:t>היתרא</w:t>
      </w:r>
      <w:proofErr w:type="spellEnd"/>
      <w:r w:rsidRPr="00FC27F3">
        <w:rPr>
          <w:rFonts w:ascii="FrankRuehl" w:hAnsi="FrankRuehl"/>
          <w:sz w:val="28"/>
          <w:rtl/>
        </w:rPr>
        <w:t xml:space="preserve">, אבל בן בית שמשלמים לו שכירות אין לו היתר ולא </w:t>
      </w:r>
      <w:proofErr w:type="spellStart"/>
      <w:r w:rsidRPr="00FC27F3">
        <w:rPr>
          <w:rFonts w:ascii="FrankRuehl" w:hAnsi="FrankRuehl"/>
          <w:sz w:val="28"/>
          <w:rtl/>
        </w:rPr>
        <w:t>חשדינן</w:t>
      </w:r>
      <w:proofErr w:type="spellEnd"/>
      <w:r w:rsidRPr="00FC27F3">
        <w:rPr>
          <w:rFonts w:ascii="FrankRuehl" w:hAnsi="FrankRuehl"/>
          <w:sz w:val="28"/>
          <w:rtl/>
        </w:rPr>
        <w:t xml:space="preserve"> ליה. אי נמי </w:t>
      </w:r>
      <w:proofErr w:type="spellStart"/>
      <w:r w:rsidRPr="00FC27F3">
        <w:rPr>
          <w:rFonts w:ascii="FrankRuehl" w:hAnsi="FrankRuehl"/>
          <w:sz w:val="28"/>
          <w:rtl/>
        </w:rPr>
        <w:t>דוקא</w:t>
      </w:r>
      <w:proofErr w:type="spellEnd"/>
      <w:r w:rsidRPr="00FC27F3">
        <w:rPr>
          <w:rFonts w:ascii="FrankRuehl" w:hAnsi="FrankRuehl"/>
          <w:sz w:val="28"/>
          <w:rtl/>
        </w:rPr>
        <w:t xml:space="preserve"> אחין ואשה שיש להם שייכות בממון </w:t>
      </w:r>
      <w:proofErr w:type="spellStart"/>
      <w:r w:rsidRPr="00FC27F3">
        <w:rPr>
          <w:rFonts w:ascii="FrankRuehl" w:hAnsi="FrankRuehl"/>
          <w:sz w:val="28"/>
          <w:rtl/>
        </w:rPr>
        <w:t>חשדינן</w:t>
      </w:r>
      <w:proofErr w:type="spellEnd"/>
      <w:r w:rsidRPr="00FC27F3">
        <w:rPr>
          <w:rFonts w:ascii="FrankRuehl" w:hAnsi="FrankRuehl"/>
          <w:sz w:val="28"/>
          <w:rtl/>
        </w:rPr>
        <w:t xml:space="preserve"> להו, מה שאין כן בן בית. </w:t>
      </w:r>
    </w:p>
    <w:p w14:paraId="4E0FC857" w14:textId="646BCDED" w:rsidR="00F27B83" w:rsidRDefault="00F27B83" w:rsidP="00EC08A4">
      <w:pPr>
        <w:pStyle w:val="af"/>
        <w:rPr>
          <w:rFonts w:ascii="FrankRuehl" w:hAnsi="FrankRuehl"/>
          <w:sz w:val="28"/>
          <w:rtl/>
        </w:rPr>
      </w:pPr>
      <w:proofErr w:type="spellStart"/>
      <w:r w:rsidRPr="00FC27F3">
        <w:rPr>
          <w:rFonts w:ascii="FrankRuehl" w:hAnsi="FrankRuehl"/>
          <w:sz w:val="28"/>
          <w:rtl/>
        </w:rPr>
        <w:t>ובסמ"ע</w:t>
      </w:r>
      <w:proofErr w:type="spellEnd"/>
      <w:r w:rsidRPr="00FC27F3">
        <w:rPr>
          <w:rFonts w:ascii="FrankRuehl" w:hAnsi="FrankRuehl"/>
          <w:sz w:val="28"/>
          <w:rtl/>
        </w:rPr>
        <w:t xml:space="preserve"> </w:t>
      </w:r>
      <w:r w:rsidRPr="001F3433">
        <w:rPr>
          <w:rFonts w:ascii="FrankRuehl" w:hAnsi="FrankRuehl"/>
          <w:sz w:val="28"/>
          <w:szCs w:val="24"/>
          <w:rtl/>
        </w:rPr>
        <w:t xml:space="preserve">(שם </w:t>
      </w:r>
      <w:proofErr w:type="spellStart"/>
      <w:r w:rsidRPr="001F3433">
        <w:rPr>
          <w:rFonts w:ascii="FrankRuehl" w:hAnsi="FrankRuehl"/>
          <w:sz w:val="28"/>
          <w:szCs w:val="24"/>
          <w:rtl/>
        </w:rPr>
        <w:t>ס"ק</w:t>
      </w:r>
      <w:proofErr w:type="spellEnd"/>
      <w:r w:rsidRPr="001F3433">
        <w:rPr>
          <w:rFonts w:ascii="FrankRuehl" w:hAnsi="FrankRuehl"/>
          <w:sz w:val="28"/>
          <w:szCs w:val="24"/>
          <w:rtl/>
        </w:rPr>
        <w:t xml:space="preserve"> י"ב)</w:t>
      </w:r>
      <w:r w:rsidRPr="00FC27F3">
        <w:rPr>
          <w:rFonts w:ascii="FrankRuehl" w:hAnsi="FrankRuehl"/>
          <w:sz w:val="28"/>
          <w:rtl/>
        </w:rPr>
        <w:t xml:space="preserve"> כתב: </w:t>
      </w:r>
    </w:p>
    <w:p w14:paraId="4E858659" w14:textId="77777777" w:rsidR="00F27B83" w:rsidRDefault="00F27B83" w:rsidP="00BA795F">
      <w:pPr>
        <w:pStyle w:val="aa"/>
        <w:rPr>
          <w:rFonts w:ascii="FrankRuehl" w:hAnsi="FrankRuehl"/>
          <w:sz w:val="28"/>
          <w:rtl/>
        </w:rPr>
      </w:pPr>
      <w:r w:rsidRPr="00FC27F3">
        <w:rPr>
          <w:rFonts w:ascii="FrankRuehl" w:hAnsi="FrankRuehl"/>
          <w:sz w:val="28"/>
          <w:rtl/>
        </w:rPr>
        <w:t xml:space="preserve">ונראה שהיינו טעמא, </w:t>
      </w:r>
      <w:proofErr w:type="spellStart"/>
      <w:r w:rsidRPr="00FC27F3">
        <w:rPr>
          <w:rFonts w:ascii="FrankRuehl" w:hAnsi="FrankRuehl"/>
          <w:sz w:val="28"/>
          <w:rtl/>
        </w:rPr>
        <w:t>שדוקא</w:t>
      </w:r>
      <w:proofErr w:type="spellEnd"/>
      <w:r w:rsidRPr="00FC27F3">
        <w:rPr>
          <w:rFonts w:ascii="FrankRuehl" w:hAnsi="FrankRuehl"/>
          <w:sz w:val="28"/>
          <w:rtl/>
        </w:rPr>
        <w:t xml:space="preserve"> באשתו ואחין שהן </w:t>
      </w:r>
      <w:proofErr w:type="spellStart"/>
      <w:r w:rsidRPr="00FC27F3">
        <w:rPr>
          <w:rFonts w:ascii="FrankRuehl" w:hAnsi="FrankRuehl"/>
          <w:sz w:val="28"/>
          <w:rtl/>
        </w:rPr>
        <w:t>שולטין</w:t>
      </w:r>
      <w:proofErr w:type="spellEnd"/>
      <w:r w:rsidRPr="00FC27F3">
        <w:rPr>
          <w:rFonts w:ascii="FrankRuehl" w:hAnsi="FrankRuehl"/>
          <w:sz w:val="28"/>
          <w:rtl/>
        </w:rPr>
        <w:t xml:space="preserve"> </w:t>
      </w:r>
      <w:proofErr w:type="spellStart"/>
      <w:r w:rsidRPr="00FC27F3">
        <w:rPr>
          <w:rFonts w:ascii="FrankRuehl" w:hAnsi="FrankRuehl"/>
          <w:sz w:val="28"/>
          <w:rtl/>
        </w:rPr>
        <w:t>בהממון</w:t>
      </w:r>
      <w:proofErr w:type="spellEnd"/>
      <w:r w:rsidRPr="00FC27F3">
        <w:rPr>
          <w:rFonts w:ascii="FrankRuehl" w:hAnsi="FrankRuehl"/>
          <w:sz w:val="28"/>
          <w:rtl/>
        </w:rPr>
        <w:t xml:space="preserve"> זה כזה חששו שמלאו לבו לומר כולו שלי שלא כדין, </w:t>
      </w:r>
      <w:proofErr w:type="spellStart"/>
      <w:r w:rsidRPr="00FC27F3">
        <w:rPr>
          <w:rFonts w:ascii="FrankRuehl" w:hAnsi="FrankRuehl"/>
          <w:sz w:val="28"/>
          <w:rtl/>
        </w:rPr>
        <w:t>משא"כ</w:t>
      </w:r>
      <w:proofErr w:type="spellEnd"/>
      <w:r w:rsidRPr="00FC27F3">
        <w:rPr>
          <w:rFonts w:ascii="FrankRuehl" w:hAnsi="FrankRuehl"/>
          <w:sz w:val="28"/>
          <w:rtl/>
        </w:rPr>
        <w:t xml:space="preserve"> בבן הבית דאין לו שייכות </w:t>
      </w:r>
      <w:proofErr w:type="spellStart"/>
      <w:r w:rsidRPr="00FC27F3">
        <w:rPr>
          <w:rFonts w:ascii="FrankRuehl" w:hAnsi="FrankRuehl"/>
          <w:sz w:val="28"/>
          <w:rtl/>
        </w:rPr>
        <w:t>להממון</w:t>
      </w:r>
      <w:proofErr w:type="spellEnd"/>
      <w:r w:rsidRPr="00FC27F3">
        <w:rPr>
          <w:rFonts w:ascii="FrankRuehl" w:hAnsi="FrankRuehl"/>
          <w:sz w:val="28"/>
          <w:rtl/>
        </w:rPr>
        <w:t xml:space="preserve"> אם לא </w:t>
      </w:r>
      <w:proofErr w:type="spellStart"/>
      <w:r w:rsidRPr="00FC27F3">
        <w:rPr>
          <w:rFonts w:ascii="FrankRuehl" w:hAnsi="FrankRuehl"/>
          <w:sz w:val="28"/>
          <w:rtl/>
        </w:rPr>
        <w:t>מכח</w:t>
      </w:r>
      <w:proofErr w:type="spellEnd"/>
      <w:r w:rsidRPr="00FC27F3">
        <w:rPr>
          <w:rFonts w:ascii="FrankRuehl" w:hAnsi="FrankRuehl"/>
          <w:sz w:val="28"/>
          <w:rtl/>
        </w:rPr>
        <w:t xml:space="preserve"> שמאמינו הבעל הבית, וכיון שהאמינו האמינו.</w:t>
      </w:r>
    </w:p>
    <w:p w14:paraId="737FEEE1" w14:textId="77777777" w:rsidR="00F27B83" w:rsidRDefault="00F27B83" w:rsidP="00EC08A4">
      <w:pPr>
        <w:pStyle w:val="af"/>
        <w:rPr>
          <w:rFonts w:ascii="FrankRuehl" w:hAnsi="FrankRuehl"/>
          <w:sz w:val="28"/>
          <w:rtl/>
        </w:rPr>
      </w:pPr>
      <w:r>
        <w:rPr>
          <w:rFonts w:ascii="FrankRuehl" w:hAnsi="FrankRuehl" w:hint="cs"/>
          <w:sz w:val="28"/>
          <w:rtl/>
        </w:rPr>
        <w:t>למדנו מדבריהם,</w:t>
      </w:r>
      <w:r w:rsidRPr="002C20A5">
        <w:rPr>
          <w:rFonts w:ascii="FrankRuehl" w:hAnsi="FrankRuehl" w:hint="cs"/>
          <w:sz w:val="28"/>
          <w:rtl/>
        </w:rPr>
        <w:t xml:space="preserve"> ש</w:t>
      </w:r>
      <w:r>
        <w:rPr>
          <w:rFonts w:ascii="FrankRuehl" w:hAnsi="FrankRuehl" w:hint="cs"/>
          <w:sz w:val="28"/>
          <w:rtl/>
        </w:rPr>
        <w:t xml:space="preserve">אדם שאין לו הוראת היתר ליטול ממון שלא כדין, מוחזק בממון שנמצא תחת ידו, אף אם הוא נושא ונותן בממון של אחרים, וכל ממונו משלהם. ואדם שיש לו הוראת היתר מפני שהוא שולט בממון, או מפני שיש לו שייכות לממון, או מפני שטרח עבור בעלי הממון בלי לקבל שכר, עשוי לאבד את המוחזקות בממון שתחת ידו, ואף בשטרות שרשומים על שמו, בנסיבות שיש בהן כדי לערער על ההוכחה מן המוחזקות והשטר. ואין אלו אותן נסיבות, </w:t>
      </w:r>
      <w:proofErr w:type="spellStart"/>
      <w:r>
        <w:rPr>
          <w:rFonts w:ascii="FrankRuehl" w:hAnsi="FrankRuehl" w:hint="cs"/>
          <w:sz w:val="28"/>
          <w:rtl/>
        </w:rPr>
        <w:t>כדאיתא</w:t>
      </w:r>
      <w:proofErr w:type="spellEnd"/>
      <w:r>
        <w:rPr>
          <w:rFonts w:ascii="FrankRuehl" w:hAnsi="FrankRuehl" w:hint="cs"/>
          <w:sz w:val="28"/>
          <w:rtl/>
        </w:rPr>
        <w:t xml:space="preserve"> </w:t>
      </w:r>
      <w:proofErr w:type="spellStart"/>
      <w:r>
        <w:rPr>
          <w:rFonts w:ascii="FrankRuehl" w:hAnsi="FrankRuehl" w:hint="cs"/>
          <w:sz w:val="28"/>
          <w:rtl/>
        </w:rPr>
        <w:t>בש"ך</w:t>
      </w:r>
      <w:proofErr w:type="spellEnd"/>
      <w:r>
        <w:rPr>
          <w:rFonts w:ascii="FrankRuehl" w:hAnsi="FrankRuehl" w:hint="cs"/>
          <w:sz w:val="28"/>
          <w:rtl/>
        </w:rPr>
        <w:t xml:space="preserve"> </w:t>
      </w:r>
      <w:r w:rsidRPr="001F3433">
        <w:rPr>
          <w:rFonts w:ascii="FrankRuehl" w:hAnsi="FrankRuehl" w:hint="cs"/>
          <w:sz w:val="28"/>
          <w:szCs w:val="24"/>
          <w:rtl/>
        </w:rPr>
        <w:t xml:space="preserve">(שם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י"ד)</w:t>
      </w:r>
      <w:r>
        <w:rPr>
          <w:rFonts w:ascii="FrankRuehl" w:hAnsi="FrankRuehl" w:hint="cs"/>
          <w:sz w:val="28"/>
          <w:rtl/>
        </w:rPr>
        <w:t xml:space="preserve"> שלצורך ערעור מוחזקות די בכך שהבעל מאמין לאשה בנכסיו וסומך עליה. ולצורך ערעור על השטר צריך </w:t>
      </w:r>
      <w:proofErr w:type="spellStart"/>
      <w:r>
        <w:rPr>
          <w:rFonts w:ascii="FrankRuehl" w:hAnsi="FrankRuehl" w:hint="cs"/>
          <w:sz w:val="28"/>
          <w:rtl/>
        </w:rPr>
        <w:t>שהאשה</w:t>
      </w:r>
      <w:proofErr w:type="spellEnd"/>
      <w:r>
        <w:rPr>
          <w:rFonts w:ascii="FrankRuehl" w:hAnsi="FrankRuehl" w:hint="cs"/>
          <w:sz w:val="28"/>
          <w:rtl/>
        </w:rPr>
        <w:t xml:space="preserve"> תהיה מעורבת כל כך בעסקיו של הבעל שאנשים שעושים עסק עם הבעל ירשמו את השטר על שמה. </w:t>
      </w:r>
    </w:p>
    <w:p w14:paraId="0DFC12D2" w14:textId="77777777" w:rsidR="00F27B83" w:rsidRDefault="00F27B83" w:rsidP="00EC08A4">
      <w:pPr>
        <w:pStyle w:val="af"/>
        <w:rPr>
          <w:rFonts w:ascii="FrankRuehl" w:hAnsi="FrankRuehl"/>
          <w:sz w:val="28"/>
          <w:rtl/>
        </w:rPr>
      </w:pPr>
      <w:r>
        <w:rPr>
          <w:rFonts w:ascii="FrankRuehl" w:hAnsi="FrankRuehl" w:hint="cs"/>
          <w:sz w:val="28"/>
          <w:rtl/>
        </w:rPr>
        <w:t xml:space="preserve">ומצאתי </w:t>
      </w:r>
      <w:proofErr w:type="spellStart"/>
      <w:r>
        <w:rPr>
          <w:rFonts w:ascii="FrankRuehl" w:hAnsi="FrankRuehl" w:hint="cs"/>
          <w:sz w:val="28"/>
          <w:rtl/>
        </w:rPr>
        <w:t>בשו"ת</w:t>
      </w:r>
      <w:proofErr w:type="spellEnd"/>
      <w:r>
        <w:rPr>
          <w:rFonts w:ascii="FrankRuehl" w:hAnsi="FrankRuehl" w:hint="cs"/>
          <w:sz w:val="28"/>
          <w:rtl/>
        </w:rPr>
        <w:t xml:space="preserve"> </w:t>
      </w:r>
      <w:proofErr w:type="spellStart"/>
      <w:r>
        <w:rPr>
          <w:rFonts w:ascii="FrankRuehl" w:hAnsi="FrankRuehl" w:hint="cs"/>
          <w:sz w:val="28"/>
          <w:rtl/>
        </w:rPr>
        <w:t>אגרו"מ</w:t>
      </w:r>
      <w:proofErr w:type="spellEnd"/>
      <w:r>
        <w:rPr>
          <w:rFonts w:ascii="FrankRuehl" w:hAnsi="FrankRuehl" w:hint="cs"/>
          <w:sz w:val="28"/>
          <w:rtl/>
        </w:rPr>
        <w:t xml:space="preserve"> </w:t>
      </w:r>
      <w:r w:rsidRPr="001F3433">
        <w:rPr>
          <w:rFonts w:ascii="FrankRuehl" w:hAnsi="FrankRuehl" w:hint="cs"/>
          <w:sz w:val="28"/>
          <w:szCs w:val="24"/>
          <w:rtl/>
        </w:rPr>
        <w:t xml:space="preserve">(ח"א, </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י"ז)</w:t>
      </w:r>
      <w:r>
        <w:rPr>
          <w:rFonts w:ascii="FrankRuehl" w:hAnsi="FrankRuehl" w:hint="cs"/>
          <w:sz w:val="28"/>
          <w:rtl/>
        </w:rPr>
        <w:t xml:space="preserve"> שדן בשטרות חוב בנקאיים שלפי כללי הבנק המלווה חייב לציין מי יקבל את הכספים לאחר מותו, והמלווה ציין את שמו של אחד מבניו, ומת. והתברר שאותו בן כלל לא ידע מכך עד לאחר מות אביו. וכעת טוען הבן ששטר החוב שלו. ושאר הבנים והאלמנה טוענים שהאב רשם את שם הבן לפי דרישת הבנק ולא עלה בדעתו לתת לו את שטרי החוב, ויש כמה </w:t>
      </w:r>
      <w:proofErr w:type="spellStart"/>
      <w:r>
        <w:rPr>
          <w:rFonts w:ascii="FrankRuehl" w:hAnsi="FrankRuehl" w:hint="cs"/>
          <w:sz w:val="28"/>
          <w:rtl/>
        </w:rPr>
        <w:t>אומדנאות</w:t>
      </w:r>
      <w:proofErr w:type="spellEnd"/>
      <w:r>
        <w:rPr>
          <w:rFonts w:ascii="FrankRuehl" w:hAnsi="FrankRuehl" w:hint="cs"/>
          <w:sz w:val="28"/>
          <w:rtl/>
        </w:rPr>
        <w:t xml:space="preserve"> שזו אכן </w:t>
      </w:r>
      <w:proofErr w:type="spellStart"/>
      <w:r>
        <w:rPr>
          <w:rFonts w:ascii="FrankRuehl" w:hAnsi="FrankRuehl" w:hint="cs"/>
          <w:sz w:val="28"/>
          <w:rtl/>
        </w:rPr>
        <w:t>היתה</w:t>
      </w:r>
      <w:proofErr w:type="spellEnd"/>
      <w:r>
        <w:rPr>
          <w:rFonts w:ascii="FrankRuehl" w:hAnsi="FrankRuehl" w:hint="cs"/>
          <w:sz w:val="28"/>
          <w:rtl/>
        </w:rPr>
        <w:t xml:space="preserve"> כוונתו. ובתחילה דן אם לנוכח העובדה שהאב רשם את השטר על שם הבן, ולפי כללי הבנק הבן הוא היחיד שיכול לקבל את התשלום, אזי נחשב הבן מוחזק בחוב. והאריך </w:t>
      </w:r>
      <w:proofErr w:type="spellStart"/>
      <w:r>
        <w:rPr>
          <w:rFonts w:ascii="FrankRuehl" w:hAnsi="FrankRuehl" w:hint="cs"/>
          <w:sz w:val="28"/>
          <w:rtl/>
        </w:rPr>
        <w:t>בסוגיא</w:t>
      </w:r>
      <w:proofErr w:type="spellEnd"/>
      <w:r>
        <w:rPr>
          <w:rFonts w:ascii="FrankRuehl" w:hAnsi="FrankRuehl" w:hint="cs"/>
          <w:sz w:val="28"/>
          <w:rtl/>
        </w:rPr>
        <w:t xml:space="preserve"> הנ"ל </w:t>
      </w:r>
      <w:proofErr w:type="spellStart"/>
      <w:r>
        <w:rPr>
          <w:rFonts w:ascii="FrankRuehl" w:hAnsi="FrankRuehl" w:hint="cs"/>
          <w:sz w:val="28"/>
          <w:rtl/>
        </w:rPr>
        <w:t>דאחד</w:t>
      </w:r>
      <w:proofErr w:type="spellEnd"/>
      <w:r>
        <w:rPr>
          <w:rFonts w:ascii="FrankRuehl" w:hAnsi="FrankRuehl" w:hint="cs"/>
          <w:sz w:val="28"/>
          <w:rtl/>
        </w:rPr>
        <w:t xml:space="preserve"> מן האחים </w:t>
      </w:r>
      <w:proofErr w:type="spellStart"/>
      <w:r>
        <w:rPr>
          <w:rFonts w:ascii="FrankRuehl" w:hAnsi="FrankRuehl" w:hint="cs"/>
          <w:sz w:val="28"/>
          <w:rtl/>
        </w:rPr>
        <w:t>שנו"נ</w:t>
      </w:r>
      <w:proofErr w:type="spellEnd"/>
      <w:r>
        <w:rPr>
          <w:rFonts w:ascii="FrankRuehl" w:hAnsi="FrankRuehl" w:hint="cs"/>
          <w:sz w:val="28"/>
          <w:rtl/>
        </w:rPr>
        <w:t xml:space="preserve"> בנכסי אחיו ואשה </w:t>
      </w:r>
      <w:proofErr w:type="spellStart"/>
      <w:r>
        <w:rPr>
          <w:rFonts w:ascii="FrankRuehl" w:hAnsi="FrankRuehl" w:hint="cs"/>
          <w:sz w:val="28"/>
          <w:rtl/>
        </w:rPr>
        <w:t>שנו"נ</w:t>
      </w:r>
      <w:proofErr w:type="spellEnd"/>
      <w:r>
        <w:rPr>
          <w:rFonts w:ascii="FrankRuehl" w:hAnsi="FrankRuehl" w:hint="cs"/>
          <w:sz w:val="28"/>
          <w:rtl/>
        </w:rPr>
        <w:t xml:space="preserve"> בנכסי בעלה, וכתב וז"ל: </w:t>
      </w:r>
    </w:p>
    <w:p w14:paraId="1A6AB71E" w14:textId="77777777" w:rsidR="00F27B83" w:rsidRPr="001A6D70" w:rsidRDefault="00F27B83" w:rsidP="00BA795F">
      <w:pPr>
        <w:pStyle w:val="aa"/>
        <w:rPr>
          <w:rFonts w:ascii="FrankRuehl" w:hAnsi="FrankRuehl"/>
          <w:sz w:val="28"/>
          <w:rtl/>
        </w:rPr>
      </w:pPr>
      <w:r w:rsidRPr="001A6D70">
        <w:rPr>
          <w:rFonts w:ascii="FrankRuehl" w:hAnsi="FrankRuehl"/>
          <w:sz w:val="28"/>
          <w:rtl/>
        </w:rPr>
        <w:t xml:space="preserve">ולכאורה מטעם האחרון לא נעשה מוחזק </w:t>
      </w:r>
      <w:proofErr w:type="spellStart"/>
      <w:r w:rsidRPr="001A6D70">
        <w:rPr>
          <w:rFonts w:ascii="FrankRuehl" w:hAnsi="FrankRuehl"/>
          <w:sz w:val="28"/>
          <w:rtl/>
        </w:rPr>
        <w:t>דהא</w:t>
      </w:r>
      <w:proofErr w:type="spellEnd"/>
      <w:r w:rsidRPr="001A6D70">
        <w:rPr>
          <w:rFonts w:ascii="FrankRuehl" w:hAnsi="FrankRuehl"/>
          <w:sz w:val="28"/>
          <w:rtl/>
        </w:rPr>
        <w:t xml:space="preserve"> זה ודאי שכל </w:t>
      </w:r>
      <w:proofErr w:type="spellStart"/>
      <w:r w:rsidRPr="001A6D70">
        <w:rPr>
          <w:rFonts w:ascii="FrankRuehl" w:hAnsi="FrankRuehl"/>
          <w:sz w:val="28"/>
          <w:rtl/>
        </w:rPr>
        <w:t>המטלטלין</w:t>
      </w:r>
      <w:proofErr w:type="spellEnd"/>
      <w:r w:rsidRPr="001A6D70">
        <w:rPr>
          <w:rFonts w:ascii="FrankRuehl" w:hAnsi="FrankRuehl"/>
          <w:sz w:val="28"/>
          <w:rtl/>
        </w:rPr>
        <w:t xml:space="preserve"> </w:t>
      </w:r>
      <w:proofErr w:type="spellStart"/>
      <w:r w:rsidRPr="001A6D70">
        <w:rPr>
          <w:rFonts w:ascii="FrankRuehl" w:hAnsi="FrankRuehl"/>
          <w:sz w:val="28"/>
          <w:rtl/>
        </w:rPr>
        <w:t>שניכרין</w:t>
      </w:r>
      <w:proofErr w:type="spellEnd"/>
      <w:r w:rsidRPr="001A6D70">
        <w:rPr>
          <w:rFonts w:ascii="FrankRuehl" w:hAnsi="FrankRuehl"/>
          <w:sz w:val="28"/>
          <w:rtl/>
        </w:rPr>
        <w:t xml:space="preserve"> שהיו של המוריש הם בחזקת כל </w:t>
      </w:r>
      <w:proofErr w:type="spellStart"/>
      <w:r w:rsidRPr="001A6D70">
        <w:rPr>
          <w:rFonts w:ascii="FrankRuehl" w:hAnsi="FrankRuehl"/>
          <w:sz w:val="28"/>
          <w:rtl/>
        </w:rPr>
        <w:t>היורשין</w:t>
      </w:r>
      <w:proofErr w:type="spellEnd"/>
      <w:r w:rsidRPr="001A6D70">
        <w:rPr>
          <w:rFonts w:ascii="FrankRuehl" w:hAnsi="FrankRuehl"/>
          <w:sz w:val="28"/>
          <w:rtl/>
        </w:rPr>
        <w:t xml:space="preserve"> אף שמונחים אצל האחד עוד </w:t>
      </w:r>
      <w:proofErr w:type="spellStart"/>
      <w:r w:rsidRPr="001A6D70">
        <w:rPr>
          <w:rFonts w:ascii="FrankRuehl" w:hAnsi="FrankRuehl"/>
          <w:sz w:val="28"/>
          <w:rtl/>
        </w:rPr>
        <w:t>מחיי</w:t>
      </w:r>
      <w:proofErr w:type="spellEnd"/>
      <w:r w:rsidRPr="001A6D70">
        <w:rPr>
          <w:rFonts w:ascii="FrankRuehl" w:hAnsi="FrankRuehl"/>
          <w:sz w:val="28"/>
          <w:rtl/>
        </w:rPr>
        <w:t xml:space="preserve"> המוריש אם אין לו חזקה על אופן ביאתם לידו והיותם אצלו דלא עדיף מאומן וא"כ מה שיבואו הממון לידו אף אם נחשב מטעם זה כאלו כבר הם בידו אינו כלום מאחר דהוא ממון כזה שניכר שהיה של המוריש. ונשאר רק מה שנכתב על שמו </w:t>
      </w:r>
      <w:proofErr w:type="spellStart"/>
      <w:r w:rsidRPr="001A6D70">
        <w:rPr>
          <w:rFonts w:ascii="FrankRuehl" w:hAnsi="FrankRuehl"/>
          <w:sz w:val="28"/>
          <w:rtl/>
        </w:rPr>
        <w:t>דבזה</w:t>
      </w:r>
      <w:proofErr w:type="spellEnd"/>
      <w:r w:rsidRPr="001A6D70">
        <w:rPr>
          <w:rFonts w:ascii="FrankRuehl" w:hAnsi="FrankRuehl"/>
          <w:sz w:val="28"/>
          <w:rtl/>
        </w:rPr>
        <w:t xml:space="preserve"> כיון שההתחייבות </w:t>
      </w:r>
      <w:proofErr w:type="spellStart"/>
      <w:r w:rsidRPr="001A6D70">
        <w:rPr>
          <w:rFonts w:ascii="FrankRuehl" w:hAnsi="FrankRuehl"/>
          <w:sz w:val="28"/>
          <w:rtl/>
        </w:rPr>
        <w:t>דהבאנק</w:t>
      </w:r>
      <w:proofErr w:type="spellEnd"/>
      <w:r w:rsidRPr="001A6D70">
        <w:rPr>
          <w:rFonts w:ascii="FrankRuehl" w:hAnsi="FrankRuehl"/>
          <w:sz w:val="28"/>
          <w:rtl/>
        </w:rPr>
        <w:t xml:space="preserve"> הוא רק לו אולי הוא מוחזק. </w:t>
      </w:r>
      <w:proofErr w:type="spellStart"/>
      <w:r w:rsidRPr="001A6D70">
        <w:rPr>
          <w:rFonts w:ascii="FrankRuehl" w:hAnsi="FrankRuehl"/>
          <w:sz w:val="28"/>
          <w:rtl/>
        </w:rPr>
        <w:t>דהא</w:t>
      </w:r>
      <w:proofErr w:type="spellEnd"/>
      <w:r w:rsidRPr="001A6D70">
        <w:rPr>
          <w:rFonts w:ascii="FrankRuehl" w:hAnsi="FrankRuehl"/>
          <w:sz w:val="28"/>
          <w:rtl/>
        </w:rPr>
        <w:t xml:space="preserve"> </w:t>
      </w:r>
      <w:proofErr w:type="spellStart"/>
      <w:r w:rsidRPr="001A6D70">
        <w:rPr>
          <w:rFonts w:ascii="FrankRuehl" w:hAnsi="FrankRuehl"/>
          <w:sz w:val="28"/>
          <w:rtl/>
        </w:rPr>
        <w:t>חזינן</w:t>
      </w:r>
      <w:proofErr w:type="spellEnd"/>
      <w:r w:rsidRPr="001A6D70">
        <w:rPr>
          <w:rFonts w:ascii="FrankRuehl" w:hAnsi="FrankRuehl"/>
          <w:sz w:val="28"/>
          <w:rtl/>
        </w:rPr>
        <w:t xml:space="preserve"> באשה ובאחד מן </w:t>
      </w:r>
      <w:proofErr w:type="spellStart"/>
      <w:r w:rsidRPr="001A6D70">
        <w:rPr>
          <w:rFonts w:ascii="FrankRuehl" w:hAnsi="FrankRuehl"/>
          <w:sz w:val="28"/>
          <w:rtl/>
        </w:rPr>
        <w:t>האחין</w:t>
      </w:r>
      <w:proofErr w:type="spellEnd"/>
      <w:r w:rsidRPr="001A6D70">
        <w:rPr>
          <w:rFonts w:ascii="FrankRuehl" w:hAnsi="FrankRuehl"/>
          <w:sz w:val="28"/>
          <w:rtl/>
        </w:rPr>
        <w:t xml:space="preserve"> הנושא ונותן בתוך הבית </w:t>
      </w:r>
      <w:proofErr w:type="spellStart"/>
      <w:r w:rsidRPr="001A6D70">
        <w:rPr>
          <w:rFonts w:ascii="FrankRuehl" w:hAnsi="FrankRuehl"/>
          <w:sz w:val="28"/>
          <w:rtl/>
        </w:rPr>
        <w:t>שמטלטלין</w:t>
      </w:r>
      <w:proofErr w:type="spellEnd"/>
      <w:r w:rsidRPr="001A6D70">
        <w:rPr>
          <w:rFonts w:ascii="FrankRuehl" w:hAnsi="FrankRuehl"/>
          <w:sz w:val="28"/>
          <w:rtl/>
        </w:rPr>
        <w:t xml:space="preserve"> </w:t>
      </w:r>
      <w:proofErr w:type="spellStart"/>
      <w:r w:rsidRPr="001A6D70">
        <w:rPr>
          <w:rFonts w:ascii="FrankRuehl" w:hAnsi="FrankRuehl"/>
          <w:sz w:val="28"/>
          <w:rtl/>
        </w:rPr>
        <w:t>גריעי</w:t>
      </w:r>
      <w:proofErr w:type="spellEnd"/>
      <w:r w:rsidRPr="001A6D70">
        <w:rPr>
          <w:rFonts w:ascii="FrankRuehl" w:hAnsi="FrankRuehl"/>
          <w:sz w:val="28"/>
          <w:rtl/>
        </w:rPr>
        <w:t xml:space="preserve"> מאונות ושטרות שעל שמם </w:t>
      </w:r>
      <w:proofErr w:type="spellStart"/>
      <w:r w:rsidRPr="001A6D70">
        <w:rPr>
          <w:rFonts w:ascii="FrankRuehl" w:hAnsi="FrankRuehl"/>
          <w:sz w:val="28"/>
          <w:rtl/>
        </w:rPr>
        <w:t>לענין</w:t>
      </w:r>
      <w:proofErr w:type="spellEnd"/>
      <w:r w:rsidRPr="001A6D70">
        <w:rPr>
          <w:rFonts w:ascii="FrankRuehl" w:hAnsi="FrankRuehl"/>
          <w:sz w:val="28"/>
          <w:rtl/>
        </w:rPr>
        <w:t xml:space="preserve"> מתו </w:t>
      </w:r>
      <w:proofErr w:type="spellStart"/>
      <w:r w:rsidRPr="001A6D70">
        <w:rPr>
          <w:rFonts w:ascii="FrankRuehl" w:hAnsi="FrankRuehl"/>
          <w:sz w:val="28"/>
          <w:rtl/>
        </w:rPr>
        <w:t>שבמטלטלין</w:t>
      </w:r>
      <w:proofErr w:type="spellEnd"/>
      <w:r w:rsidRPr="001A6D70">
        <w:rPr>
          <w:rFonts w:ascii="FrankRuehl" w:hAnsi="FrankRuehl"/>
          <w:sz w:val="28"/>
          <w:rtl/>
        </w:rPr>
        <w:t xml:space="preserve"> על היתומים להביא ראיה ובאונות ושטרות על </w:t>
      </w:r>
      <w:proofErr w:type="spellStart"/>
      <w:r w:rsidRPr="001A6D70">
        <w:rPr>
          <w:rFonts w:ascii="FrankRuehl" w:hAnsi="FrankRuehl"/>
          <w:sz w:val="28"/>
          <w:rtl/>
        </w:rPr>
        <w:t>האחין</w:t>
      </w:r>
      <w:proofErr w:type="spellEnd"/>
      <w:r w:rsidRPr="001A6D70">
        <w:rPr>
          <w:rFonts w:ascii="FrankRuehl" w:hAnsi="FrankRuehl"/>
          <w:sz w:val="28"/>
          <w:rtl/>
        </w:rPr>
        <w:t xml:space="preserve"> לשמואל אליבא </w:t>
      </w:r>
      <w:proofErr w:type="spellStart"/>
      <w:r w:rsidRPr="001A6D70">
        <w:rPr>
          <w:rFonts w:ascii="FrankRuehl" w:hAnsi="FrankRuehl"/>
          <w:sz w:val="28"/>
          <w:rtl/>
        </w:rPr>
        <w:t>דרב</w:t>
      </w:r>
      <w:proofErr w:type="spellEnd"/>
      <w:r w:rsidRPr="001A6D70">
        <w:rPr>
          <w:rFonts w:ascii="FrankRuehl" w:hAnsi="FrankRuehl"/>
          <w:sz w:val="28"/>
          <w:rtl/>
        </w:rPr>
        <w:t xml:space="preserve"> בב"ב דף נ"ב </w:t>
      </w:r>
      <w:proofErr w:type="spellStart"/>
      <w:r w:rsidRPr="001A6D70">
        <w:rPr>
          <w:rFonts w:ascii="FrankRuehl" w:hAnsi="FrankRuehl"/>
          <w:sz w:val="28"/>
          <w:rtl/>
        </w:rPr>
        <w:t>שאיפסק</w:t>
      </w:r>
      <w:proofErr w:type="spellEnd"/>
      <w:r w:rsidRPr="001A6D70">
        <w:rPr>
          <w:rFonts w:ascii="FrankRuehl" w:hAnsi="FrankRuehl"/>
          <w:sz w:val="28"/>
          <w:rtl/>
        </w:rPr>
        <w:t xml:space="preserve"> כן </w:t>
      </w:r>
      <w:proofErr w:type="spellStart"/>
      <w:r w:rsidRPr="001A6D70">
        <w:rPr>
          <w:rFonts w:ascii="FrankRuehl" w:hAnsi="FrankRuehl"/>
          <w:sz w:val="28"/>
          <w:rtl/>
        </w:rPr>
        <w:t>בחו"מ</w:t>
      </w:r>
      <w:proofErr w:type="spellEnd"/>
      <w:r w:rsidRPr="001A6D70">
        <w:rPr>
          <w:rFonts w:ascii="FrankRuehl" w:hAnsi="FrankRuehl"/>
          <w:sz w:val="28"/>
          <w:rtl/>
        </w:rPr>
        <w:t xml:space="preserve"> סי' ס"ב</w:t>
      </w:r>
      <w:r>
        <w:rPr>
          <w:rFonts w:ascii="FrankRuehl" w:hAnsi="FrankRuehl" w:hint="cs"/>
          <w:sz w:val="28"/>
          <w:rtl/>
        </w:rPr>
        <w:t xml:space="preserve">... </w:t>
      </w:r>
      <w:r w:rsidRPr="001A6D70">
        <w:rPr>
          <w:rFonts w:ascii="FrankRuehl" w:hAnsi="FrankRuehl"/>
          <w:sz w:val="28"/>
          <w:rtl/>
        </w:rPr>
        <w:t xml:space="preserve">א"כ אפשר דגם </w:t>
      </w:r>
      <w:proofErr w:type="spellStart"/>
      <w:r w:rsidRPr="001A6D70">
        <w:rPr>
          <w:rFonts w:ascii="FrankRuehl" w:hAnsi="FrankRuehl"/>
          <w:sz w:val="28"/>
          <w:rtl/>
        </w:rPr>
        <w:t>בכאן</w:t>
      </w:r>
      <w:proofErr w:type="spellEnd"/>
      <w:r w:rsidRPr="001A6D70">
        <w:rPr>
          <w:rFonts w:ascii="FrankRuehl" w:hAnsi="FrankRuehl"/>
          <w:sz w:val="28"/>
          <w:rtl/>
        </w:rPr>
        <w:t xml:space="preserve"> כיון שנכתב על שמו נעשה בזה מוחזק. </w:t>
      </w:r>
    </w:p>
    <w:p w14:paraId="0AFFAF8D" w14:textId="77777777" w:rsidR="00F27B83" w:rsidRDefault="00F27B83" w:rsidP="00BA795F">
      <w:pPr>
        <w:pStyle w:val="aa"/>
        <w:rPr>
          <w:rFonts w:ascii="FrankRuehl" w:hAnsi="FrankRuehl"/>
          <w:sz w:val="28"/>
          <w:rtl/>
        </w:rPr>
      </w:pPr>
      <w:r w:rsidRPr="001A6D70">
        <w:rPr>
          <w:rFonts w:ascii="FrankRuehl" w:hAnsi="FrankRuehl"/>
          <w:sz w:val="28"/>
          <w:rtl/>
        </w:rPr>
        <w:t>אבל הא משם אדרבה ראיה דגם בזה לא נעשה מוחזק דאם היה נעשה מוחזק גמור לא היה פליג רב להצריך אותו להביא ראיה</w:t>
      </w:r>
      <w:r>
        <w:rPr>
          <w:rFonts w:ascii="FrankRuehl" w:hAnsi="FrankRuehl" w:hint="cs"/>
          <w:sz w:val="28"/>
          <w:rtl/>
        </w:rPr>
        <w:t xml:space="preserve">... </w:t>
      </w:r>
      <w:r w:rsidRPr="001A6D70">
        <w:rPr>
          <w:rFonts w:ascii="FrankRuehl" w:hAnsi="FrankRuehl"/>
          <w:sz w:val="28"/>
          <w:rtl/>
        </w:rPr>
        <w:t xml:space="preserve">ולכן הנכון </w:t>
      </w:r>
      <w:proofErr w:type="spellStart"/>
      <w:r w:rsidRPr="001A6D70">
        <w:rPr>
          <w:rFonts w:ascii="FrankRuehl" w:hAnsi="FrankRuehl"/>
          <w:sz w:val="28"/>
          <w:rtl/>
        </w:rPr>
        <w:t>לע"ד</w:t>
      </w:r>
      <w:proofErr w:type="spellEnd"/>
      <w:r w:rsidRPr="001A6D70">
        <w:rPr>
          <w:rFonts w:ascii="FrankRuehl" w:hAnsi="FrankRuehl"/>
          <w:sz w:val="28"/>
          <w:rtl/>
        </w:rPr>
        <w:t xml:space="preserve"> </w:t>
      </w:r>
      <w:proofErr w:type="spellStart"/>
      <w:r w:rsidRPr="001A6D70">
        <w:rPr>
          <w:rFonts w:ascii="FrankRuehl" w:hAnsi="FrankRuehl"/>
          <w:sz w:val="28"/>
          <w:rtl/>
        </w:rPr>
        <w:t>דהנה</w:t>
      </w:r>
      <w:proofErr w:type="spellEnd"/>
      <w:r w:rsidRPr="001A6D70">
        <w:rPr>
          <w:rFonts w:ascii="FrankRuehl" w:hAnsi="FrankRuehl"/>
          <w:sz w:val="28"/>
          <w:rtl/>
        </w:rPr>
        <w:t xml:space="preserve"> מהא </w:t>
      </w:r>
      <w:proofErr w:type="spellStart"/>
      <w:r w:rsidRPr="001A6D70">
        <w:rPr>
          <w:rFonts w:ascii="FrankRuehl" w:hAnsi="FrankRuehl"/>
          <w:sz w:val="28"/>
          <w:rtl/>
        </w:rPr>
        <w:t>דגודרות</w:t>
      </w:r>
      <w:proofErr w:type="spellEnd"/>
      <w:r w:rsidRPr="001A6D70">
        <w:rPr>
          <w:rFonts w:ascii="FrankRuehl" w:hAnsi="FrankRuehl"/>
          <w:sz w:val="28"/>
          <w:rtl/>
        </w:rPr>
        <w:t xml:space="preserve"> אין להם חזקה </w:t>
      </w:r>
      <w:proofErr w:type="spellStart"/>
      <w:r w:rsidRPr="001A6D70">
        <w:rPr>
          <w:rFonts w:ascii="FrankRuehl" w:hAnsi="FrankRuehl"/>
          <w:sz w:val="28"/>
          <w:rtl/>
        </w:rPr>
        <w:t>כשלא</w:t>
      </w:r>
      <w:proofErr w:type="spellEnd"/>
      <w:r w:rsidRPr="001A6D70">
        <w:rPr>
          <w:rFonts w:ascii="FrankRuehl" w:hAnsi="FrankRuehl"/>
          <w:sz w:val="28"/>
          <w:rtl/>
        </w:rPr>
        <w:t xml:space="preserve"> מסרן לרועה </w:t>
      </w:r>
      <w:proofErr w:type="spellStart"/>
      <w:r w:rsidRPr="001A6D70">
        <w:rPr>
          <w:rFonts w:ascii="FrankRuehl" w:hAnsi="FrankRuehl"/>
          <w:sz w:val="28"/>
          <w:rtl/>
        </w:rPr>
        <w:t>כדאיתא</w:t>
      </w:r>
      <w:proofErr w:type="spellEnd"/>
      <w:r w:rsidRPr="001A6D70">
        <w:rPr>
          <w:rFonts w:ascii="FrankRuehl" w:hAnsi="FrankRuehl"/>
          <w:sz w:val="28"/>
          <w:rtl/>
        </w:rPr>
        <w:t xml:space="preserve"> בב"ב דף ל"ו שמעינן </w:t>
      </w:r>
      <w:proofErr w:type="spellStart"/>
      <w:r w:rsidRPr="001A6D70">
        <w:rPr>
          <w:rFonts w:ascii="FrankRuehl" w:hAnsi="FrankRuehl"/>
          <w:sz w:val="28"/>
          <w:rtl/>
        </w:rPr>
        <w:t>דמוחזק</w:t>
      </w:r>
      <w:proofErr w:type="spellEnd"/>
      <w:r w:rsidRPr="001A6D70">
        <w:rPr>
          <w:rFonts w:ascii="FrankRuehl" w:hAnsi="FrankRuehl"/>
          <w:sz w:val="28"/>
          <w:rtl/>
        </w:rPr>
        <w:t xml:space="preserve"> לא נעשה אלא כשהדבר שמור כמו כל </w:t>
      </w:r>
      <w:proofErr w:type="spellStart"/>
      <w:r w:rsidRPr="001A6D70">
        <w:rPr>
          <w:rFonts w:ascii="FrankRuehl" w:hAnsi="FrankRuehl"/>
          <w:sz w:val="28"/>
          <w:rtl/>
        </w:rPr>
        <w:t>מטלטלין</w:t>
      </w:r>
      <w:proofErr w:type="spellEnd"/>
      <w:r w:rsidRPr="001A6D70">
        <w:rPr>
          <w:rFonts w:ascii="FrankRuehl" w:hAnsi="FrankRuehl"/>
          <w:sz w:val="28"/>
          <w:rtl/>
        </w:rPr>
        <w:t xml:space="preserve"> שבעולם שא"א לבא לידי אחרים אלא כשמסרו לו הבעלים</w:t>
      </w:r>
      <w:r>
        <w:rPr>
          <w:rFonts w:ascii="FrankRuehl" w:hAnsi="FrankRuehl" w:hint="cs"/>
          <w:sz w:val="28"/>
          <w:rtl/>
        </w:rPr>
        <w:t xml:space="preserve">... </w:t>
      </w:r>
      <w:r w:rsidRPr="001A6D70">
        <w:rPr>
          <w:rFonts w:ascii="FrankRuehl" w:hAnsi="FrankRuehl"/>
          <w:sz w:val="28"/>
          <w:rtl/>
        </w:rPr>
        <w:t xml:space="preserve">אבל באינו שמור כגודרות שכל אחד יכול </w:t>
      </w:r>
      <w:proofErr w:type="spellStart"/>
      <w:r w:rsidRPr="001A6D70">
        <w:rPr>
          <w:rFonts w:ascii="FrankRuehl" w:hAnsi="FrankRuehl"/>
          <w:sz w:val="28"/>
          <w:rtl/>
        </w:rPr>
        <w:t>לנוטלם</w:t>
      </w:r>
      <w:proofErr w:type="spellEnd"/>
      <w:r w:rsidRPr="001A6D70">
        <w:rPr>
          <w:rFonts w:ascii="FrankRuehl" w:hAnsi="FrankRuehl"/>
          <w:sz w:val="28"/>
          <w:rtl/>
        </w:rPr>
        <w:t xml:space="preserve"> בלא דרך גנבה וגזלה לא נעשה מוחזק וממילא אינו נאמן, </w:t>
      </w:r>
      <w:proofErr w:type="spellStart"/>
      <w:r w:rsidRPr="001A6D70">
        <w:rPr>
          <w:rFonts w:ascii="FrankRuehl" w:hAnsi="FrankRuehl"/>
          <w:sz w:val="28"/>
          <w:rtl/>
        </w:rPr>
        <w:t>דהא</w:t>
      </w:r>
      <w:proofErr w:type="spellEnd"/>
      <w:r w:rsidRPr="001A6D70">
        <w:rPr>
          <w:rFonts w:ascii="FrankRuehl" w:hAnsi="FrankRuehl"/>
          <w:sz w:val="28"/>
          <w:rtl/>
        </w:rPr>
        <w:t xml:space="preserve"> מה </w:t>
      </w:r>
      <w:proofErr w:type="spellStart"/>
      <w:r w:rsidRPr="001A6D70">
        <w:rPr>
          <w:rFonts w:ascii="FrankRuehl" w:hAnsi="FrankRuehl"/>
          <w:sz w:val="28"/>
          <w:rtl/>
        </w:rPr>
        <w:t>דאחזוקי</w:t>
      </w:r>
      <w:proofErr w:type="spellEnd"/>
      <w:r w:rsidRPr="001A6D70">
        <w:rPr>
          <w:rFonts w:ascii="FrankRuehl" w:hAnsi="FrankRuehl"/>
          <w:sz w:val="28"/>
          <w:rtl/>
        </w:rPr>
        <w:t xml:space="preserve"> </w:t>
      </w:r>
      <w:proofErr w:type="spellStart"/>
      <w:r w:rsidRPr="001A6D70">
        <w:rPr>
          <w:rFonts w:ascii="FrankRuehl" w:hAnsi="FrankRuehl"/>
          <w:sz w:val="28"/>
          <w:rtl/>
        </w:rPr>
        <w:t>אינשי</w:t>
      </w:r>
      <w:proofErr w:type="spellEnd"/>
      <w:r w:rsidRPr="001A6D70">
        <w:rPr>
          <w:rFonts w:ascii="FrankRuehl" w:hAnsi="FrankRuehl"/>
          <w:sz w:val="28"/>
          <w:rtl/>
        </w:rPr>
        <w:t xml:space="preserve"> בגנבי לא </w:t>
      </w:r>
      <w:proofErr w:type="spellStart"/>
      <w:r w:rsidRPr="001A6D70">
        <w:rPr>
          <w:rFonts w:ascii="FrankRuehl" w:hAnsi="FrankRuehl"/>
          <w:sz w:val="28"/>
          <w:rtl/>
        </w:rPr>
        <w:t>מחזקינן</w:t>
      </w:r>
      <w:proofErr w:type="spellEnd"/>
      <w:r w:rsidRPr="001A6D70">
        <w:rPr>
          <w:rFonts w:ascii="FrankRuehl" w:hAnsi="FrankRuehl"/>
          <w:sz w:val="28"/>
          <w:rtl/>
        </w:rPr>
        <w:t xml:space="preserve"> אינו מצד החטא </w:t>
      </w:r>
      <w:proofErr w:type="spellStart"/>
      <w:r w:rsidRPr="001A6D70">
        <w:rPr>
          <w:rFonts w:ascii="FrankRuehl" w:hAnsi="FrankRuehl"/>
          <w:sz w:val="28"/>
          <w:rtl/>
        </w:rPr>
        <w:t>דכל</w:t>
      </w:r>
      <w:proofErr w:type="spellEnd"/>
      <w:r w:rsidRPr="001A6D70">
        <w:rPr>
          <w:rFonts w:ascii="FrankRuehl" w:hAnsi="FrankRuehl"/>
          <w:sz w:val="28"/>
          <w:rtl/>
        </w:rPr>
        <w:t xml:space="preserve"> כופר </w:t>
      </w:r>
      <w:r w:rsidRPr="001A6D70">
        <w:rPr>
          <w:rFonts w:ascii="FrankRuehl" w:hAnsi="FrankRuehl"/>
          <w:sz w:val="28"/>
          <w:rtl/>
        </w:rPr>
        <w:lastRenderedPageBreak/>
        <w:t>ממון הוא חוטא אלא מצד שסתם בנ"א יראים מלגנוב ולגזול</w:t>
      </w:r>
      <w:r>
        <w:rPr>
          <w:rFonts w:ascii="FrankRuehl" w:hAnsi="FrankRuehl" w:hint="cs"/>
          <w:sz w:val="28"/>
          <w:rtl/>
        </w:rPr>
        <w:t xml:space="preserve">... </w:t>
      </w:r>
      <w:r w:rsidRPr="001A6D70">
        <w:rPr>
          <w:rFonts w:ascii="FrankRuehl" w:hAnsi="FrankRuehl"/>
          <w:sz w:val="28"/>
          <w:rtl/>
        </w:rPr>
        <w:t xml:space="preserve">וא"כ בנושא ונותן ששטרות יוצאות על שמו שבידו לכתוב על שמו אין להחשיבו מוחזק </w:t>
      </w:r>
      <w:proofErr w:type="spellStart"/>
      <w:r w:rsidRPr="001A6D70">
        <w:rPr>
          <w:rFonts w:ascii="FrankRuehl" w:hAnsi="FrankRuehl"/>
          <w:sz w:val="28"/>
          <w:rtl/>
        </w:rPr>
        <w:t>בהשטר</w:t>
      </w:r>
      <w:proofErr w:type="spellEnd"/>
      <w:r w:rsidRPr="001A6D70">
        <w:rPr>
          <w:rFonts w:ascii="FrankRuehl" w:hAnsi="FrankRuehl"/>
          <w:sz w:val="28"/>
          <w:rtl/>
        </w:rPr>
        <w:t xml:space="preserve"> בזה שנכתב על שמו</w:t>
      </w:r>
      <w:r>
        <w:rPr>
          <w:rFonts w:ascii="FrankRuehl" w:hAnsi="FrankRuehl" w:hint="cs"/>
          <w:sz w:val="28"/>
          <w:rtl/>
        </w:rPr>
        <w:t xml:space="preserve">... </w:t>
      </w:r>
      <w:r w:rsidRPr="001A6D70">
        <w:rPr>
          <w:rFonts w:ascii="FrankRuehl" w:hAnsi="FrankRuehl"/>
          <w:sz w:val="28"/>
          <w:rtl/>
        </w:rPr>
        <w:t>וא"כ ראיה שמה שההתחייבות הוא רק לו אינו עושהו למוחזק מצד זה לבד אם אך אפשר שנכתב על שמו אף שאינו שלו בעצם</w:t>
      </w:r>
      <w:r>
        <w:rPr>
          <w:rFonts w:ascii="FrankRuehl" w:hAnsi="FrankRuehl" w:hint="cs"/>
          <w:sz w:val="28"/>
          <w:rtl/>
        </w:rPr>
        <w:t>..</w:t>
      </w:r>
      <w:r w:rsidRPr="001A6D70">
        <w:rPr>
          <w:rFonts w:ascii="FrankRuehl" w:hAnsi="FrankRuehl"/>
          <w:sz w:val="28"/>
          <w:rtl/>
        </w:rPr>
        <w:t xml:space="preserve"> ולכן אם היה הדרך לכתוב על שם הנושא ונותן </w:t>
      </w:r>
      <w:proofErr w:type="spellStart"/>
      <w:r w:rsidRPr="001A6D70">
        <w:rPr>
          <w:rFonts w:ascii="FrankRuehl" w:hAnsi="FrankRuehl"/>
          <w:sz w:val="28"/>
          <w:rtl/>
        </w:rPr>
        <w:t>לכו"ע</w:t>
      </w:r>
      <w:proofErr w:type="spellEnd"/>
      <w:r w:rsidRPr="001A6D70">
        <w:rPr>
          <w:rFonts w:ascii="FrankRuehl" w:hAnsi="FrankRuehl"/>
          <w:sz w:val="28"/>
          <w:rtl/>
        </w:rPr>
        <w:t xml:space="preserve"> לא היה מוחזק ואף אם לא כולן היו </w:t>
      </w:r>
      <w:proofErr w:type="spellStart"/>
      <w:r w:rsidRPr="001A6D70">
        <w:rPr>
          <w:rFonts w:ascii="FrankRuehl" w:hAnsi="FrankRuehl"/>
          <w:sz w:val="28"/>
          <w:rtl/>
        </w:rPr>
        <w:t>עושין</w:t>
      </w:r>
      <w:proofErr w:type="spellEnd"/>
      <w:r w:rsidRPr="001A6D70">
        <w:rPr>
          <w:rFonts w:ascii="FrankRuehl" w:hAnsi="FrankRuehl"/>
          <w:sz w:val="28"/>
          <w:rtl/>
        </w:rPr>
        <w:t xml:space="preserve"> אלא רק הרבה היו </w:t>
      </w:r>
      <w:proofErr w:type="spellStart"/>
      <w:r w:rsidRPr="001A6D70">
        <w:rPr>
          <w:rFonts w:ascii="FrankRuehl" w:hAnsi="FrankRuehl"/>
          <w:sz w:val="28"/>
          <w:rtl/>
        </w:rPr>
        <w:t>עושין</w:t>
      </w:r>
      <w:proofErr w:type="spellEnd"/>
      <w:r w:rsidRPr="001A6D70">
        <w:rPr>
          <w:rFonts w:ascii="FrankRuehl" w:hAnsi="FrankRuehl"/>
          <w:sz w:val="28"/>
          <w:rtl/>
        </w:rPr>
        <w:t xml:space="preserve"> כן שוב לא היה מוחזק.</w:t>
      </w:r>
      <w:r>
        <w:rPr>
          <w:rFonts w:ascii="FrankRuehl" w:hAnsi="FrankRuehl" w:hint="cs"/>
          <w:sz w:val="28"/>
          <w:rtl/>
        </w:rPr>
        <w:t xml:space="preserve">.. </w:t>
      </w:r>
    </w:p>
    <w:p w14:paraId="0DFE69CD" w14:textId="77777777" w:rsidR="00F27B83" w:rsidRDefault="00F27B83" w:rsidP="00BA795F">
      <w:pPr>
        <w:pStyle w:val="af"/>
        <w:rPr>
          <w:rFonts w:ascii="FrankRuehl" w:hAnsi="FrankRuehl"/>
          <w:sz w:val="28"/>
          <w:rtl/>
        </w:rPr>
      </w:pPr>
      <w:r>
        <w:rPr>
          <w:rFonts w:ascii="FrankRuehl" w:hAnsi="FrankRuehl" w:hint="cs"/>
          <w:sz w:val="28"/>
          <w:rtl/>
        </w:rPr>
        <w:t xml:space="preserve">כותב </w:t>
      </w:r>
      <w:proofErr w:type="spellStart"/>
      <w:r>
        <w:rPr>
          <w:rFonts w:ascii="FrankRuehl" w:hAnsi="FrankRuehl" w:hint="cs"/>
          <w:sz w:val="28"/>
          <w:rtl/>
        </w:rPr>
        <w:t>האגרו"מ</w:t>
      </w:r>
      <w:proofErr w:type="spellEnd"/>
      <w:r>
        <w:rPr>
          <w:rFonts w:ascii="FrankRuehl" w:hAnsi="FrankRuehl" w:hint="cs"/>
          <w:sz w:val="28"/>
          <w:rtl/>
        </w:rPr>
        <w:t xml:space="preserve"> שמוחזקות בממון ורישום ממון על שם אדם אינם יוצרים חזקה שהממון שלו, אלא אם כן ידוע לפי נוהג העולם שהממון לא יכול היה להגיע אליו אלמלא היה שלו. אבל כאשר ידוע שהממון יכול להגיע אל המוחזק ולהירשם על שמו גם אם הוא איננו שלו, המוחזקות והרישום אינם ראיה. ודבריו תואמים לדברי </w:t>
      </w:r>
      <w:proofErr w:type="spellStart"/>
      <w:r>
        <w:rPr>
          <w:rFonts w:ascii="FrankRuehl" w:hAnsi="FrankRuehl" w:hint="cs"/>
          <w:sz w:val="28"/>
          <w:rtl/>
        </w:rPr>
        <w:t>הש"ך</w:t>
      </w:r>
      <w:proofErr w:type="spellEnd"/>
      <w:r>
        <w:rPr>
          <w:rFonts w:ascii="FrankRuehl" w:hAnsi="FrankRuehl" w:hint="cs"/>
          <w:sz w:val="28"/>
          <w:rtl/>
        </w:rPr>
        <w:t xml:space="preserve"> </w:t>
      </w:r>
      <w:proofErr w:type="spellStart"/>
      <w:r>
        <w:rPr>
          <w:rFonts w:ascii="FrankRuehl" w:hAnsi="FrankRuehl" w:hint="cs"/>
          <w:sz w:val="28"/>
          <w:rtl/>
        </w:rPr>
        <w:t>והסמ"ע</w:t>
      </w:r>
      <w:proofErr w:type="spellEnd"/>
      <w:r>
        <w:rPr>
          <w:rFonts w:ascii="FrankRuehl" w:hAnsi="FrankRuehl" w:hint="cs"/>
          <w:sz w:val="28"/>
          <w:rtl/>
        </w:rPr>
        <w:t xml:space="preserve"> בתוספת שתי נקודות חשובות: א. שהוראת היתר שדברו בה האחרונים, לאו דווקא הוראת היתר שבגינה המוחזק בממון אינו חושש מדין שמים, אלא הוראת היתר שבגינה הוא אינו חושש מדעת בני אדם. ב. שגם במקום שיש צד ג' שמעורב, כמו בנדון </w:t>
      </w:r>
      <w:proofErr w:type="spellStart"/>
      <w:r>
        <w:rPr>
          <w:rFonts w:ascii="FrankRuehl" w:hAnsi="FrankRuehl" w:hint="cs"/>
          <w:sz w:val="28"/>
          <w:rtl/>
        </w:rPr>
        <w:t>דידיה</w:t>
      </w:r>
      <w:proofErr w:type="spellEnd"/>
      <w:r>
        <w:rPr>
          <w:rFonts w:ascii="FrankRuehl" w:hAnsi="FrankRuehl" w:hint="cs"/>
          <w:sz w:val="28"/>
          <w:rtl/>
        </w:rPr>
        <w:t xml:space="preserve"> שהאב רשם שטרות חוב על שם הבן, ומבחינת הבנק הבן הוא המוטב ואין בלתו, אם ידוע שלפי נוהג העולם אנשים רושמים את השטרות על שם המוטב אף על פי שאין להם כוונה שהממון יינתן דווקא לו, המוטב איננו נחשב מוחזק בממון. </w:t>
      </w:r>
    </w:p>
    <w:p w14:paraId="742D8C13" w14:textId="77777777" w:rsidR="00F27B83" w:rsidRDefault="00F27B83" w:rsidP="00BA795F">
      <w:pPr>
        <w:pStyle w:val="af"/>
        <w:rPr>
          <w:rFonts w:ascii="FrankRuehl" w:hAnsi="FrankRuehl"/>
          <w:sz w:val="28"/>
          <w:rtl/>
        </w:rPr>
      </w:pPr>
      <w:r>
        <w:rPr>
          <w:rFonts w:ascii="FrankRuehl" w:hAnsi="FrankRuehl" w:hint="cs"/>
          <w:sz w:val="28"/>
          <w:rtl/>
        </w:rPr>
        <w:t xml:space="preserve">ובספר פתחי חושן </w:t>
      </w:r>
      <w:r w:rsidRPr="001F3433">
        <w:rPr>
          <w:rFonts w:ascii="FrankRuehl" w:hAnsi="FrankRuehl" w:hint="cs"/>
          <w:sz w:val="28"/>
          <w:szCs w:val="24"/>
          <w:rtl/>
        </w:rPr>
        <w:t>(</w:t>
      </w:r>
      <w:proofErr w:type="spellStart"/>
      <w:r w:rsidRPr="001F3433">
        <w:rPr>
          <w:rFonts w:ascii="FrankRuehl" w:hAnsi="FrankRuehl" w:hint="cs"/>
          <w:sz w:val="28"/>
          <w:szCs w:val="24"/>
          <w:rtl/>
        </w:rPr>
        <w:t>ח"ט</w:t>
      </w:r>
      <w:proofErr w:type="spellEnd"/>
      <w:r w:rsidRPr="001F3433">
        <w:rPr>
          <w:rFonts w:ascii="FrankRuehl" w:hAnsi="FrankRuehl" w:hint="cs"/>
          <w:sz w:val="28"/>
          <w:szCs w:val="24"/>
          <w:rtl/>
        </w:rPr>
        <w:t xml:space="preserve">, פ"א </w:t>
      </w:r>
      <w:proofErr w:type="spellStart"/>
      <w:r w:rsidRPr="001F3433">
        <w:rPr>
          <w:rFonts w:ascii="FrankRuehl" w:hAnsi="FrankRuehl" w:hint="cs"/>
          <w:sz w:val="28"/>
          <w:szCs w:val="24"/>
          <w:rtl/>
        </w:rPr>
        <w:t>הע</w:t>
      </w:r>
      <w:proofErr w:type="spellEnd"/>
      <w:r w:rsidRPr="001F3433">
        <w:rPr>
          <w:rFonts w:ascii="FrankRuehl" w:hAnsi="FrankRuehl" w:hint="cs"/>
          <w:sz w:val="28"/>
          <w:szCs w:val="24"/>
          <w:rtl/>
        </w:rPr>
        <w:t>' ס"ה)</w:t>
      </w:r>
      <w:r>
        <w:rPr>
          <w:rFonts w:ascii="FrankRuehl" w:hAnsi="FrankRuehl" w:hint="cs"/>
          <w:sz w:val="28"/>
          <w:rtl/>
        </w:rPr>
        <w:t xml:space="preserve"> הביא את דברי </w:t>
      </w:r>
      <w:proofErr w:type="spellStart"/>
      <w:r>
        <w:rPr>
          <w:rFonts w:ascii="FrankRuehl" w:hAnsi="FrankRuehl" w:hint="cs"/>
          <w:sz w:val="28"/>
          <w:rtl/>
        </w:rPr>
        <w:t>האגרו"מ</w:t>
      </w:r>
      <w:proofErr w:type="spellEnd"/>
      <w:r>
        <w:rPr>
          <w:rFonts w:ascii="FrankRuehl" w:hAnsi="FrankRuehl" w:hint="cs"/>
          <w:sz w:val="28"/>
          <w:rtl/>
        </w:rPr>
        <w:t xml:space="preserve">, וכתב שיש חולקים עליו וסוברים שרישום שטר החוב על שם הבן שפיר הוי ראיה שבכוונת האב לתת לו את החוב לאחר מותו, </w:t>
      </w:r>
      <w:proofErr w:type="spellStart"/>
      <w:r>
        <w:rPr>
          <w:rFonts w:ascii="FrankRuehl" w:hAnsi="FrankRuehl" w:hint="cs"/>
          <w:sz w:val="28"/>
          <w:rtl/>
        </w:rPr>
        <w:t>ולכה"פ</w:t>
      </w:r>
      <w:proofErr w:type="spellEnd"/>
      <w:r>
        <w:rPr>
          <w:rFonts w:ascii="FrankRuehl" w:hAnsi="FrankRuehl" w:hint="cs"/>
          <w:sz w:val="28"/>
          <w:rtl/>
        </w:rPr>
        <w:t xml:space="preserve"> הוי ספק, והבן </w:t>
      </w:r>
      <w:proofErr w:type="spellStart"/>
      <w:r>
        <w:rPr>
          <w:rFonts w:ascii="FrankRuehl" w:hAnsi="FrankRuehl" w:hint="cs"/>
          <w:sz w:val="28"/>
          <w:rtl/>
        </w:rPr>
        <w:t>חשיב</w:t>
      </w:r>
      <w:proofErr w:type="spellEnd"/>
      <w:r>
        <w:rPr>
          <w:rFonts w:ascii="FrankRuehl" w:hAnsi="FrankRuehl" w:hint="cs"/>
          <w:sz w:val="28"/>
          <w:rtl/>
        </w:rPr>
        <w:t xml:space="preserve"> מוחזק. עוד דן שם בתשלומי ביטוח חיים, ואין זה נוגע לענייננו.  </w:t>
      </w:r>
    </w:p>
    <w:p w14:paraId="1263B45C" w14:textId="77777777" w:rsidR="00F27B83" w:rsidRPr="00BA795F" w:rsidRDefault="00F27B83" w:rsidP="00BA795F">
      <w:pPr>
        <w:pStyle w:val="-0"/>
        <w:numPr>
          <w:ilvl w:val="0"/>
          <w:numId w:val="23"/>
        </w:numPr>
      </w:pPr>
      <w:proofErr w:type="spellStart"/>
      <w:r w:rsidRPr="00BA795F">
        <w:rPr>
          <w:rFonts w:hint="cs"/>
          <w:rtl/>
        </w:rPr>
        <w:t>ריעותא</w:t>
      </w:r>
      <w:proofErr w:type="spellEnd"/>
      <w:r w:rsidRPr="00BA795F">
        <w:rPr>
          <w:rFonts w:hint="cs"/>
          <w:rtl/>
        </w:rPr>
        <w:t xml:space="preserve"> בדעת הנותן בשטר</w:t>
      </w:r>
    </w:p>
    <w:p w14:paraId="160ADFDA" w14:textId="77777777" w:rsidR="00F27B83" w:rsidRDefault="00F27B83" w:rsidP="00BA795F">
      <w:pPr>
        <w:pStyle w:val="af"/>
        <w:rPr>
          <w:rFonts w:ascii="FrankRuehl" w:hAnsi="FrankRuehl"/>
          <w:sz w:val="28"/>
          <w:rtl/>
        </w:rPr>
      </w:pPr>
      <w:r>
        <w:rPr>
          <w:rFonts w:ascii="FrankRuehl" w:hAnsi="FrankRuehl" w:hint="cs"/>
          <w:sz w:val="28"/>
          <w:rtl/>
        </w:rPr>
        <w:t xml:space="preserve">כתב </w:t>
      </w:r>
      <w:proofErr w:type="spellStart"/>
      <w:r w:rsidRPr="002C5965">
        <w:rPr>
          <w:rFonts w:ascii="FrankRuehl" w:hAnsi="FrankRuehl" w:hint="cs"/>
          <w:sz w:val="28"/>
          <w:rtl/>
        </w:rPr>
        <w:t>הרא"ש</w:t>
      </w:r>
      <w:proofErr w:type="spellEnd"/>
      <w:r w:rsidRPr="002C5965">
        <w:rPr>
          <w:rFonts w:ascii="FrankRuehl" w:hAnsi="FrankRuehl" w:hint="cs"/>
          <w:sz w:val="28"/>
          <w:rtl/>
        </w:rPr>
        <w:t xml:space="preserve"> בתשובה </w:t>
      </w:r>
      <w:r w:rsidRPr="001F3433">
        <w:rPr>
          <w:rFonts w:ascii="FrankRuehl" w:hAnsi="FrankRuehl" w:hint="cs"/>
          <w:sz w:val="28"/>
          <w:szCs w:val="24"/>
          <w:rtl/>
        </w:rPr>
        <w:t>(</w:t>
      </w:r>
      <w:r w:rsidRPr="001F3433">
        <w:rPr>
          <w:rFonts w:ascii="FrankRuehl" w:hAnsi="FrankRuehl"/>
          <w:sz w:val="28"/>
          <w:szCs w:val="24"/>
          <w:rtl/>
        </w:rPr>
        <w:t>כלל צ"ו סי' ד'</w:t>
      </w:r>
      <w:r w:rsidRPr="001F3433">
        <w:rPr>
          <w:rFonts w:ascii="FrankRuehl" w:hAnsi="FrankRuehl" w:hint="cs"/>
          <w:sz w:val="28"/>
          <w:szCs w:val="24"/>
          <w:rtl/>
        </w:rPr>
        <w:t>)</w:t>
      </w:r>
      <w:r>
        <w:rPr>
          <w:rFonts w:ascii="FrankRuehl" w:hAnsi="FrankRuehl" w:hint="cs"/>
          <w:sz w:val="28"/>
          <w:rtl/>
        </w:rPr>
        <w:t>:</w:t>
      </w:r>
      <w:r w:rsidRPr="002C5965">
        <w:rPr>
          <w:rFonts w:ascii="FrankRuehl" w:hAnsi="FrankRuehl"/>
          <w:sz w:val="28"/>
          <w:rtl/>
        </w:rPr>
        <w:t xml:space="preserve"> </w:t>
      </w:r>
    </w:p>
    <w:p w14:paraId="3A3A6B0A" w14:textId="77777777" w:rsidR="00F27B83" w:rsidRPr="002C5965" w:rsidRDefault="00F27B83" w:rsidP="00BA795F">
      <w:pPr>
        <w:pStyle w:val="aa"/>
        <w:rPr>
          <w:rFonts w:ascii="FrankRuehl" w:hAnsi="FrankRuehl"/>
          <w:sz w:val="28"/>
        </w:rPr>
      </w:pPr>
      <w:r w:rsidRPr="002C5965">
        <w:rPr>
          <w:rFonts w:ascii="FrankRuehl" w:hAnsi="FrankRuehl"/>
          <w:sz w:val="28"/>
          <w:rtl/>
        </w:rPr>
        <w:t xml:space="preserve">וששאלת </w:t>
      </w:r>
      <w:proofErr w:type="spellStart"/>
      <w:r w:rsidRPr="002C5965">
        <w:rPr>
          <w:rFonts w:ascii="FrankRuehl" w:hAnsi="FrankRuehl"/>
          <w:sz w:val="28"/>
          <w:rtl/>
        </w:rPr>
        <w:t>אשה</w:t>
      </w:r>
      <w:proofErr w:type="spellEnd"/>
      <w:r w:rsidRPr="002C5965">
        <w:rPr>
          <w:rFonts w:ascii="FrankRuehl" w:hAnsi="FrankRuehl"/>
          <w:sz w:val="28"/>
          <w:rtl/>
        </w:rPr>
        <w:t xml:space="preserve"> שטוענת על קצת קרקעות שהניח בעלה שהם חציים משלה, כי בעלה קנה חציים משל מעותיה שנפלו לה מבית אביה, והשטר כתוב בשם שניהם. יראה שכל הקרקעות שקנה בעלה והשטרות כתובים גם כן בשם </w:t>
      </w:r>
      <w:proofErr w:type="spellStart"/>
      <w:r w:rsidRPr="002C5965">
        <w:rPr>
          <w:rFonts w:ascii="FrankRuehl" w:hAnsi="FrankRuehl"/>
          <w:sz w:val="28"/>
          <w:rtl/>
        </w:rPr>
        <w:t>האשה</w:t>
      </w:r>
      <w:proofErr w:type="spellEnd"/>
      <w:r w:rsidRPr="002C5965">
        <w:rPr>
          <w:rFonts w:ascii="FrankRuehl" w:hAnsi="FrankRuehl"/>
          <w:sz w:val="28"/>
          <w:rtl/>
        </w:rPr>
        <w:t xml:space="preserve">, שהקרקעות חציים שלה, כי אדם הקונה קרקע אין דרך שיכתוב את אשתו בשטר הקניה, וזה שכתב שם אשתו, </w:t>
      </w:r>
      <w:proofErr w:type="spellStart"/>
      <w:r w:rsidRPr="002C5965">
        <w:rPr>
          <w:rFonts w:ascii="FrankRuehl" w:hAnsi="FrankRuehl"/>
          <w:sz w:val="28"/>
          <w:rtl/>
        </w:rPr>
        <w:t>ניכרין</w:t>
      </w:r>
      <w:proofErr w:type="spellEnd"/>
      <w:r w:rsidRPr="002C5965">
        <w:rPr>
          <w:rFonts w:ascii="FrankRuehl" w:hAnsi="FrankRuehl"/>
          <w:sz w:val="28"/>
          <w:rtl/>
        </w:rPr>
        <w:t xml:space="preserve"> הדברים שחצי דמי הקרקע הן משלה, ואם היה שטר הקניה כתוב כולו על שמה, הדבר ידוע שהקרקע היה שלה, מה לי כולו מה לי חציו, נידון זה הוי כאילו נכתב השטר </w:t>
      </w:r>
      <w:proofErr w:type="spellStart"/>
      <w:r w:rsidRPr="002C5965">
        <w:rPr>
          <w:rFonts w:ascii="FrankRuehl" w:hAnsi="FrankRuehl"/>
          <w:sz w:val="28"/>
          <w:rtl/>
        </w:rPr>
        <w:t>לאינש</w:t>
      </w:r>
      <w:proofErr w:type="spellEnd"/>
      <w:r w:rsidRPr="002C5965">
        <w:rPr>
          <w:rFonts w:ascii="FrankRuehl" w:hAnsi="FrankRuehl"/>
          <w:sz w:val="28"/>
          <w:rtl/>
        </w:rPr>
        <w:t xml:space="preserve"> </w:t>
      </w:r>
      <w:proofErr w:type="spellStart"/>
      <w:r w:rsidRPr="002C5965">
        <w:rPr>
          <w:rFonts w:ascii="FrankRuehl" w:hAnsi="FrankRuehl"/>
          <w:sz w:val="28"/>
          <w:rtl/>
        </w:rPr>
        <w:t>דעלמא</w:t>
      </w:r>
      <w:proofErr w:type="spellEnd"/>
      <w:r w:rsidRPr="002C5965">
        <w:rPr>
          <w:rFonts w:ascii="FrankRuehl" w:hAnsi="FrankRuehl"/>
          <w:sz w:val="28"/>
          <w:rtl/>
        </w:rPr>
        <w:t xml:space="preserve">, מה לי אשתו ומה לי </w:t>
      </w:r>
      <w:proofErr w:type="spellStart"/>
      <w:r w:rsidRPr="002C5965">
        <w:rPr>
          <w:rFonts w:ascii="FrankRuehl" w:hAnsi="FrankRuehl"/>
          <w:sz w:val="28"/>
          <w:rtl/>
        </w:rPr>
        <w:t>אינש</w:t>
      </w:r>
      <w:proofErr w:type="spellEnd"/>
      <w:r w:rsidRPr="002C5965">
        <w:rPr>
          <w:rFonts w:ascii="FrankRuehl" w:hAnsi="FrankRuehl"/>
          <w:sz w:val="28"/>
          <w:rtl/>
        </w:rPr>
        <w:t xml:space="preserve"> </w:t>
      </w:r>
      <w:proofErr w:type="spellStart"/>
      <w:r w:rsidRPr="002C5965">
        <w:rPr>
          <w:rFonts w:ascii="FrankRuehl" w:hAnsi="FrankRuehl"/>
          <w:sz w:val="28"/>
          <w:rtl/>
        </w:rPr>
        <w:t>דעלמא</w:t>
      </w:r>
      <w:proofErr w:type="spellEnd"/>
      <w:r w:rsidRPr="002C5965">
        <w:rPr>
          <w:rFonts w:ascii="FrankRuehl" w:hAnsi="FrankRuehl" w:hint="cs"/>
          <w:sz w:val="28"/>
          <w:rtl/>
        </w:rPr>
        <w:t>.</w:t>
      </w:r>
    </w:p>
    <w:p w14:paraId="6E2924FD" w14:textId="77777777" w:rsidR="00F27B83" w:rsidRDefault="00F27B83" w:rsidP="00BA795F">
      <w:pPr>
        <w:pStyle w:val="af"/>
        <w:rPr>
          <w:rFonts w:ascii="FrankRuehl" w:hAnsi="FrankRuehl"/>
          <w:sz w:val="28"/>
          <w:rtl/>
        </w:rPr>
      </w:pPr>
      <w:r>
        <w:rPr>
          <w:rFonts w:ascii="FrankRuehl" w:hAnsi="FrankRuehl" w:hint="cs"/>
          <w:sz w:val="28"/>
          <w:rtl/>
        </w:rPr>
        <w:t>התשובה הו</w:t>
      </w:r>
      <w:r w:rsidRPr="00AB09EA">
        <w:rPr>
          <w:rFonts w:ascii="FrankRuehl" w:hAnsi="FrankRuehl" w:hint="cs"/>
          <w:sz w:val="28"/>
          <w:rtl/>
        </w:rPr>
        <w:t xml:space="preserve">באה להלכה בטור </w:t>
      </w:r>
      <w:r w:rsidRPr="001F3433">
        <w:rPr>
          <w:rFonts w:ascii="FrankRuehl" w:hAnsi="FrankRuehl" w:hint="cs"/>
          <w:sz w:val="28"/>
          <w:szCs w:val="24"/>
          <w:rtl/>
        </w:rPr>
        <w:t>(</w:t>
      </w:r>
      <w:proofErr w:type="spellStart"/>
      <w:r w:rsidRPr="001F3433">
        <w:rPr>
          <w:rFonts w:ascii="FrankRuehl" w:hAnsi="FrankRuehl" w:hint="cs"/>
          <w:sz w:val="28"/>
          <w:szCs w:val="24"/>
          <w:rtl/>
        </w:rPr>
        <w:t>אה"ע</w:t>
      </w:r>
      <w:proofErr w:type="spellEnd"/>
      <w:r w:rsidRPr="001F3433">
        <w:rPr>
          <w:rFonts w:ascii="FrankRuehl" w:hAnsi="FrankRuehl" w:hint="cs"/>
          <w:sz w:val="28"/>
          <w:szCs w:val="24"/>
          <w:rtl/>
        </w:rPr>
        <w:t xml:space="preserve"> סי' פ"ו)</w:t>
      </w:r>
      <w:r w:rsidRPr="00AB09EA">
        <w:rPr>
          <w:rFonts w:ascii="FrankRuehl" w:hAnsi="FrankRuehl" w:hint="cs"/>
          <w:sz w:val="28"/>
          <w:rtl/>
        </w:rPr>
        <w:t xml:space="preserve"> בלשון זו: </w:t>
      </w:r>
    </w:p>
    <w:p w14:paraId="3B7CED41" w14:textId="77777777" w:rsidR="00F27B83" w:rsidRPr="00AB09EA" w:rsidRDefault="00F27B83" w:rsidP="00BA795F">
      <w:pPr>
        <w:pStyle w:val="aa"/>
        <w:rPr>
          <w:rFonts w:ascii="FrankRuehl" w:hAnsi="FrankRuehl"/>
          <w:sz w:val="28"/>
        </w:rPr>
      </w:pPr>
      <w:proofErr w:type="spellStart"/>
      <w:r w:rsidRPr="00AB09EA">
        <w:rPr>
          <w:rFonts w:ascii="FrankRuehl" w:hAnsi="FrankRuehl"/>
          <w:sz w:val="28"/>
          <w:rtl/>
        </w:rPr>
        <w:t>והאשה</w:t>
      </w:r>
      <w:proofErr w:type="spellEnd"/>
      <w:r w:rsidRPr="00AB09EA">
        <w:rPr>
          <w:rFonts w:ascii="FrankRuehl" w:hAnsi="FrankRuehl"/>
          <w:sz w:val="28"/>
          <w:rtl/>
        </w:rPr>
        <w:t xml:space="preserve"> הנושאת ונותנת בתוך הבית או אפי' אינה נושאת ונותנת בתוך הבית אלא שהבעל מאמינה ומפקיד מה שיש לו בידה אינה נאמנת לומר שלי או של פלוני הוא אבל שטרי חובות וקניית הקרקעות שעשה הבעל על שמה הם שלה ואם הם </w:t>
      </w:r>
      <w:proofErr w:type="spellStart"/>
      <w:r w:rsidRPr="00AB09EA">
        <w:rPr>
          <w:rFonts w:ascii="FrankRuehl" w:hAnsi="FrankRuehl"/>
          <w:sz w:val="28"/>
          <w:rtl/>
        </w:rPr>
        <w:t>עשוים</w:t>
      </w:r>
      <w:proofErr w:type="spellEnd"/>
      <w:r w:rsidRPr="00AB09EA">
        <w:rPr>
          <w:rFonts w:ascii="FrankRuehl" w:hAnsi="FrankRuehl"/>
          <w:sz w:val="28"/>
          <w:rtl/>
        </w:rPr>
        <w:t xml:space="preserve"> על שמה ועל שם בעלה הם שותפות בין שניהם</w:t>
      </w:r>
      <w:r w:rsidRPr="00AB09EA">
        <w:rPr>
          <w:rFonts w:ascii="FrankRuehl" w:hAnsi="FrankRuehl" w:hint="cs"/>
          <w:sz w:val="28"/>
          <w:rtl/>
        </w:rPr>
        <w:t>.</w:t>
      </w:r>
    </w:p>
    <w:p w14:paraId="42A6AD75" w14:textId="77777777" w:rsidR="00F27B83" w:rsidRDefault="00F27B83" w:rsidP="00BA795F">
      <w:pPr>
        <w:pStyle w:val="af"/>
        <w:rPr>
          <w:rFonts w:ascii="FrankRuehl" w:hAnsi="FrankRuehl"/>
          <w:sz w:val="28"/>
          <w:rtl/>
        </w:rPr>
      </w:pPr>
      <w:r>
        <w:rPr>
          <w:rFonts w:ascii="FrankRuehl" w:hAnsi="FrankRuehl" w:hint="cs"/>
          <w:sz w:val="28"/>
          <w:rtl/>
        </w:rPr>
        <w:t>וכתב ה</w:t>
      </w:r>
      <w:r w:rsidRPr="00AB09EA">
        <w:rPr>
          <w:rFonts w:ascii="FrankRuehl" w:hAnsi="FrankRuehl" w:hint="cs"/>
          <w:sz w:val="28"/>
          <w:rtl/>
        </w:rPr>
        <w:t xml:space="preserve">פרישה </w:t>
      </w:r>
      <w:r w:rsidRPr="001F3433">
        <w:rPr>
          <w:rFonts w:ascii="FrankRuehl" w:hAnsi="FrankRuehl" w:hint="cs"/>
          <w:sz w:val="28"/>
          <w:szCs w:val="24"/>
          <w:rtl/>
        </w:rPr>
        <w:t xml:space="preserve">(שם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י"ג)</w:t>
      </w:r>
      <w:r w:rsidRPr="00AB09EA">
        <w:rPr>
          <w:rFonts w:ascii="FrankRuehl" w:hAnsi="FrankRuehl" w:hint="cs"/>
          <w:sz w:val="28"/>
          <w:rtl/>
        </w:rPr>
        <w:t xml:space="preserve"> שאשה שנושאת ונותנת בתוך הבית אינה נאמנת גם בשטרות שיוצאים על שמה, </w:t>
      </w:r>
      <w:proofErr w:type="spellStart"/>
      <w:r w:rsidRPr="00AB09EA">
        <w:rPr>
          <w:rFonts w:ascii="FrankRuehl" w:hAnsi="FrankRuehl" w:hint="cs"/>
          <w:sz w:val="28"/>
          <w:rtl/>
        </w:rPr>
        <w:t>כדאיתא</w:t>
      </w:r>
      <w:proofErr w:type="spellEnd"/>
      <w:r w:rsidRPr="00AB09EA">
        <w:rPr>
          <w:rFonts w:ascii="FrankRuehl" w:hAnsi="FrankRuehl" w:hint="cs"/>
          <w:sz w:val="28"/>
          <w:rtl/>
        </w:rPr>
        <w:t xml:space="preserve"> </w:t>
      </w:r>
      <w:proofErr w:type="spellStart"/>
      <w:r w:rsidRPr="00AB09EA">
        <w:rPr>
          <w:rFonts w:ascii="FrankRuehl" w:hAnsi="FrankRuehl" w:hint="cs"/>
          <w:sz w:val="28"/>
          <w:rtl/>
        </w:rPr>
        <w:t>בחו"מ</w:t>
      </w:r>
      <w:proofErr w:type="spellEnd"/>
      <w:r w:rsidRPr="00AB09EA">
        <w:rPr>
          <w:rFonts w:ascii="FrankRuehl" w:hAnsi="FrankRuehl" w:hint="cs"/>
          <w:sz w:val="28"/>
          <w:rtl/>
        </w:rPr>
        <w:t xml:space="preserve"> שם, וביאר את החילוק בין </w:t>
      </w:r>
      <w:r>
        <w:rPr>
          <w:rFonts w:ascii="FrankRuehl" w:hAnsi="FrankRuehl" w:hint="cs"/>
          <w:sz w:val="28"/>
          <w:rtl/>
        </w:rPr>
        <w:t xml:space="preserve">שטרות שאשה </w:t>
      </w:r>
      <w:proofErr w:type="spellStart"/>
      <w:r>
        <w:rPr>
          <w:rFonts w:ascii="FrankRuehl" w:hAnsi="FrankRuehl" w:hint="cs"/>
          <w:sz w:val="28"/>
          <w:rtl/>
        </w:rPr>
        <w:t>נו"נ</w:t>
      </w:r>
      <w:proofErr w:type="spellEnd"/>
      <w:r>
        <w:rPr>
          <w:rFonts w:ascii="FrankRuehl" w:hAnsi="FrankRuehl" w:hint="cs"/>
          <w:sz w:val="28"/>
          <w:rtl/>
        </w:rPr>
        <w:t xml:space="preserve"> עשתה על שמה לשטרות שהבעל עשה על שמה</w:t>
      </w:r>
      <w:r w:rsidRPr="00AB09EA">
        <w:rPr>
          <w:rFonts w:ascii="FrankRuehl" w:hAnsi="FrankRuehl" w:hint="cs"/>
          <w:sz w:val="28"/>
          <w:rtl/>
        </w:rPr>
        <w:t>:</w:t>
      </w:r>
    </w:p>
    <w:p w14:paraId="0F5928FD" w14:textId="77777777" w:rsidR="00F27B83" w:rsidRPr="00AB09EA" w:rsidRDefault="00F27B83" w:rsidP="00BA795F">
      <w:pPr>
        <w:pStyle w:val="aa"/>
        <w:rPr>
          <w:rFonts w:ascii="FrankRuehl" w:hAnsi="FrankRuehl"/>
          <w:sz w:val="28"/>
        </w:rPr>
      </w:pPr>
      <w:r w:rsidRPr="00AB09EA">
        <w:rPr>
          <w:rFonts w:ascii="FrankRuehl" w:hAnsi="FrankRuehl"/>
          <w:sz w:val="28"/>
          <w:rtl/>
        </w:rPr>
        <w:t xml:space="preserve">ויש לומר </w:t>
      </w:r>
      <w:proofErr w:type="spellStart"/>
      <w:r w:rsidRPr="00AB09EA">
        <w:rPr>
          <w:rFonts w:ascii="FrankRuehl" w:hAnsi="FrankRuehl"/>
          <w:sz w:val="28"/>
          <w:rtl/>
        </w:rPr>
        <w:t>דשאני</w:t>
      </w:r>
      <w:proofErr w:type="spellEnd"/>
      <w:r w:rsidRPr="00AB09EA">
        <w:rPr>
          <w:rFonts w:ascii="FrankRuehl" w:hAnsi="FrankRuehl"/>
          <w:sz w:val="28"/>
          <w:rtl/>
        </w:rPr>
        <w:t xml:space="preserve"> הכא </w:t>
      </w:r>
      <w:proofErr w:type="spellStart"/>
      <w:r w:rsidRPr="00AB09EA">
        <w:rPr>
          <w:rFonts w:ascii="FrankRuehl" w:hAnsi="FrankRuehl"/>
          <w:sz w:val="28"/>
          <w:rtl/>
        </w:rPr>
        <w:t>דידוע</w:t>
      </w:r>
      <w:proofErr w:type="spellEnd"/>
      <w:r w:rsidRPr="00AB09EA">
        <w:rPr>
          <w:rFonts w:ascii="FrankRuehl" w:hAnsi="FrankRuehl"/>
          <w:sz w:val="28"/>
          <w:rtl/>
        </w:rPr>
        <w:t xml:space="preserve"> הוא שהבעל עצמו עשה השטרות על שמה </w:t>
      </w:r>
      <w:proofErr w:type="spellStart"/>
      <w:r w:rsidRPr="00AB09EA">
        <w:rPr>
          <w:rFonts w:ascii="FrankRuehl" w:hAnsi="FrankRuehl"/>
          <w:sz w:val="28"/>
          <w:rtl/>
        </w:rPr>
        <w:t>שציוה</w:t>
      </w:r>
      <w:proofErr w:type="spellEnd"/>
      <w:r w:rsidRPr="00AB09EA">
        <w:rPr>
          <w:rFonts w:ascii="FrankRuehl" w:hAnsi="FrankRuehl"/>
          <w:sz w:val="28"/>
          <w:rtl/>
        </w:rPr>
        <w:t xml:space="preserve"> לסופר ולעדים שיכתבו על שמה וא"כ </w:t>
      </w:r>
      <w:proofErr w:type="spellStart"/>
      <w:r w:rsidRPr="00AB09EA">
        <w:rPr>
          <w:rFonts w:ascii="FrankRuehl" w:hAnsi="FrankRuehl"/>
          <w:sz w:val="28"/>
          <w:rtl/>
        </w:rPr>
        <w:t>סברא</w:t>
      </w:r>
      <w:proofErr w:type="spellEnd"/>
      <w:r w:rsidRPr="00AB09EA">
        <w:rPr>
          <w:rFonts w:ascii="FrankRuehl" w:hAnsi="FrankRuehl"/>
          <w:sz w:val="28"/>
          <w:rtl/>
        </w:rPr>
        <w:t xml:space="preserve"> הוא שהממון שלה או הוא הקנה לה אותו ממון ואם שלא להשביע את עצמו עשה כן לא היה לו למסור </w:t>
      </w:r>
      <w:r w:rsidRPr="00AB09EA">
        <w:rPr>
          <w:rFonts w:ascii="FrankRuehl" w:hAnsi="FrankRuehl"/>
          <w:sz w:val="28"/>
          <w:rtl/>
        </w:rPr>
        <w:lastRenderedPageBreak/>
        <w:t>השטרות לידה אבל התם איירי שהיא בעצמה עשתה השטרות על שמה וטוענת שהממון היה שלה עליה להביא ראיה שהוא כדבריה הואיל שנושאת ונותנת בתוך הבית</w:t>
      </w:r>
      <w:r w:rsidRPr="00AB09EA">
        <w:rPr>
          <w:rFonts w:ascii="FrankRuehl" w:hAnsi="FrankRuehl" w:hint="cs"/>
          <w:sz w:val="28"/>
          <w:rtl/>
        </w:rPr>
        <w:t>.</w:t>
      </w:r>
    </w:p>
    <w:p w14:paraId="6A863053" w14:textId="77777777" w:rsidR="00F27B83" w:rsidRDefault="00F27B83" w:rsidP="00BA795F">
      <w:pPr>
        <w:pStyle w:val="af"/>
        <w:rPr>
          <w:rFonts w:ascii="FrankRuehl" w:hAnsi="FrankRuehl"/>
          <w:sz w:val="28"/>
          <w:rtl/>
        </w:rPr>
      </w:pPr>
      <w:r>
        <w:rPr>
          <w:rFonts w:ascii="FrankRuehl" w:hAnsi="FrankRuehl" w:hint="cs"/>
          <w:sz w:val="28"/>
          <w:rtl/>
        </w:rPr>
        <w:t xml:space="preserve">הפרישה מבאר ששטרות שבעל עושה על שם אשתו, מוכיחים שהממון שלה מעיקרא או שהבעל הקנה לה ממון משלו, אף אם היא נושאת ונותנת בתוך הבית, ולא </w:t>
      </w:r>
      <w:proofErr w:type="spellStart"/>
      <w:r>
        <w:rPr>
          <w:rFonts w:ascii="FrankRuehl" w:hAnsi="FrankRuehl" w:hint="cs"/>
          <w:sz w:val="28"/>
          <w:rtl/>
        </w:rPr>
        <w:t>אמרינן</w:t>
      </w:r>
      <w:proofErr w:type="spellEnd"/>
      <w:r>
        <w:rPr>
          <w:rFonts w:ascii="FrankRuehl" w:hAnsi="FrankRuehl" w:hint="cs"/>
          <w:sz w:val="28"/>
          <w:rtl/>
        </w:rPr>
        <w:t xml:space="preserve"> שהתכוון להשביע את עצמו, שאם זו </w:t>
      </w:r>
      <w:proofErr w:type="spellStart"/>
      <w:r>
        <w:rPr>
          <w:rFonts w:ascii="FrankRuehl" w:hAnsi="FrankRuehl" w:hint="cs"/>
          <w:sz w:val="28"/>
          <w:rtl/>
        </w:rPr>
        <w:t>היתה</w:t>
      </w:r>
      <w:proofErr w:type="spellEnd"/>
      <w:r>
        <w:rPr>
          <w:rFonts w:ascii="FrankRuehl" w:hAnsi="FrankRuehl" w:hint="cs"/>
          <w:sz w:val="28"/>
          <w:rtl/>
        </w:rPr>
        <w:t xml:space="preserve"> כוונתו, לא היה מוסר את השטרות לידה. </w:t>
      </w:r>
    </w:p>
    <w:p w14:paraId="38F8C5C2" w14:textId="77777777" w:rsidR="00F27B83" w:rsidRPr="00FE3A2E" w:rsidRDefault="00F27B83" w:rsidP="00BA795F">
      <w:pPr>
        <w:pStyle w:val="af"/>
        <w:rPr>
          <w:rFonts w:ascii="FrankRuehl" w:hAnsi="FrankRuehl"/>
          <w:sz w:val="28"/>
        </w:rPr>
      </w:pPr>
      <w:r w:rsidRPr="00FE3A2E">
        <w:rPr>
          <w:rFonts w:ascii="FrankRuehl" w:hAnsi="FrankRuehl" w:hint="cs"/>
          <w:sz w:val="28"/>
          <w:rtl/>
        </w:rPr>
        <w:t xml:space="preserve">וכ"כ </w:t>
      </w:r>
      <w:proofErr w:type="spellStart"/>
      <w:r w:rsidRPr="00FE3A2E">
        <w:rPr>
          <w:rFonts w:ascii="FrankRuehl" w:hAnsi="FrankRuehl" w:hint="cs"/>
          <w:sz w:val="28"/>
          <w:rtl/>
        </w:rPr>
        <w:t>הש"ך</w:t>
      </w:r>
      <w:proofErr w:type="spellEnd"/>
      <w:r w:rsidRPr="00FE3A2E">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ז')</w:t>
      </w:r>
      <w:r>
        <w:rPr>
          <w:rFonts w:ascii="FrankRuehl" w:hAnsi="FrankRuehl" w:hint="cs"/>
          <w:sz w:val="28"/>
          <w:rtl/>
        </w:rPr>
        <w:t xml:space="preserve">, שאף אם </w:t>
      </w:r>
      <w:proofErr w:type="spellStart"/>
      <w:r>
        <w:rPr>
          <w:rFonts w:ascii="FrankRuehl" w:hAnsi="FrankRuehl" w:hint="cs"/>
          <w:sz w:val="28"/>
          <w:rtl/>
        </w:rPr>
        <w:t>האשה</w:t>
      </w:r>
      <w:proofErr w:type="spellEnd"/>
      <w:r>
        <w:rPr>
          <w:rFonts w:ascii="FrankRuehl" w:hAnsi="FrankRuehl" w:hint="cs"/>
          <w:sz w:val="28"/>
          <w:rtl/>
        </w:rPr>
        <w:t xml:space="preserve"> </w:t>
      </w:r>
      <w:proofErr w:type="spellStart"/>
      <w:r>
        <w:rPr>
          <w:rFonts w:ascii="FrankRuehl" w:hAnsi="FrankRuehl" w:hint="cs"/>
          <w:sz w:val="28"/>
          <w:rtl/>
        </w:rPr>
        <w:t>נו"נ</w:t>
      </w:r>
      <w:proofErr w:type="spellEnd"/>
      <w:r>
        <w:rPr>
          <w:rFonts w:ascii="FrankRuehl" w:hAnsi="FrankRuehl" w:hint="cs"/>
          <w:sz w:val="28"/>
          <w:rtl/>
        </w:rPr>
        <w:t xml:space="preserve"> בבית השטרות מוכיחים שהממון שלה. </w:t>
      </w:r>
      <w:r w:rsidRPr="00FE3A2E">
        <w:rPr>
          <w:rFonts w:ascii="FrankRuehl" w:hAnsi="FrankRuehl" w:hint="cs"/>
          <w:sz w:val="28"/>
          <w:rtl/>
        </w:rPr>
        <w:t xml:space="preserve"> </w:t>
      </w:r>
    </w:p>
    <w:p w14:paraId="3AC762A4" w14:textId="77777777" w:rsidR="00F27B83" w:rsidRDefault="00F27B83" w:rsidP="00BA795F">
      <w:pPr>
        <w:pStyle w:val="af"/>
        <w:rPr>
          <w:rFonts w:ascii="FrankRuehl" w:hAnsi="FrankRuehl"/>
          <w:sz w:val="28"/>
          <w:rtl/>
        </w:rPr>
      </w:pPr>
      <w:r>
        <w:rPr>
          <w:rFonts w:ascii="FrankRuehl" w:hAnsi="FrankRuehl" w:hint="cs"/>
          <w:sz w:val="28"/>
          <w:rtl/>
        </w:rPr>
        <w:t xml:space="preserve">וכתב </w:t>
      </w:r>
      <w:proofErr w:type="spellStart"/>
      <w:r>
        <w:rPr>
          <w:rFonts w:ascii="FrankRuehl" w:hAnsi="FrankRuehl" w:hint="cs"/>
          <w:sz w:val="28"/>
          <w:rtl/>
        </w:rPr>
        <w:t>ה</w:t>
      </w:r>
      <w:r w:rsidRPr="00B7202E">
        <w:rPr>
          <w:rFonts w:ascii="FrankRuehl" w:hAnsi="FrankRuehl" w:hint="cs"/>
          <w:sz w:val="28"/>
          <w:rtl/>
        </w:rPr>
        <w:t>ד"מ</w:t>
      </w:r>
      <w:proofErr w:type="spellEnd"/>
      <w:r w:rsidRPr="00B7202E">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אה"ע</w:t>
      </w:r>
      <w:proofErr w:type="spellEnd"/>
      <w:r w:rsidRPr="001F3433">
        <w:rPr>
          <w:rFonts w:ascii="FrankRuehl" w:hAnsi="FrankRuehl" w:hint="cs"/>
          <w:sz w:val="28"/>
          <w:szCs w:val="24"/>
          <w:rtl/>
        </w:rPr>
        <w:t xml:space="preserve"> שם אות ח')</w:t>
      </w:r>
      <w:r w:rsidRPr="00B7202E">
        <w:rPr>
          <w:rFonts w:ascii="FrankRuehl" w:hAnsi="FrankRuehl" w:hint="cs"/>
          <w:sz w:val="28"/>
          <w:rtl/>
        </w:rPr>
        <w:t xml:space="preserve"> ע"ד הטור: </w:t>
      </w:r>
    </w:p>
    <w:p w14:paraId="0E200C24" w14:textId="77777777" w:rsidR="00F27B83" w:rsidRPr="00B7202E" w:rsidRDefault="00F27B83" w:rsidP="00BA795F">
      <w:pPr>
        <w:pStyle w:val="aa"/>
        <w:rPr>
          <w:rFonts w:ascii="FrankRuehl" w:hAnsi="FrankRuehl"/>
          <w:sz w:val="28"/>
        </w:rPr>
      </w:pPr>
      <w:proofErr w:type="spellStart"/>
      <w:r w:rsidRPr="00B7202E">
        <w:rPr>
          <w:rFonts w:ascii="FrankRuehl" w:hAnsi="FrankRuehl"/>
          <w:sz w:val="28"/>
          <w:rtl/>
        </w:rPr>
        <w:t>והרשב"א</w:t>
      </w:r>
      <w:proofErr w:type="spellEnd"/>
      <w:r w:rsidRPr="00B7202E">
        <w:rPr>
          <w:rFonts w:ascii="FrankRuehl" w:hAnsi="FrankRuehl"/>
          <w:sz w:val="28"/>
          <w:rtl/>
        </w:rPr>
        <w:t xml:space="preserve"> כתב בתשובה </w:t>
      </w:r>
      <w:r w:rsidRPr="001F3433">
        <w:rPr>
          <w:rFonts w:ascii="FrankRuehl" w:hAnsi="FrankRuehl"/>
          <w:sz w:val="28"/>
          <w:szCs w:val="24"/>
          <w:rtl/>
        </w:rPr>
        <w:t>(ח"א)</w:t>
      </w:r>
      <w:r w:rsidRPr="00B7202E">
        <w:rPr>
          <w:rFonts w:ascii="FrankRuehl" w:hAnsi="FrankRuehl"/>
          <w:sz w:val="28"/>
          <w:rtl/>
        </w:rPr>
        <w:t xml:space="preserve"> סימן תתקנ"ז </w:t>
      </w:r>
      <w:proofErr w:type="spellStart"/>
      <w:r w:rsidRPr="00B7202E">
        <w:rPr>
          <w:rFonts w:ascii="FrankRuehl" w:hAnsi="FrankRuehl"/>
          <w:sz w:val="28"/>
          <w:rtl/>
        </w:rPr>
        <w:t>דוקא</w:t>
      </w:r>
      <w:proofErr w:type="spellEnd"/>
      <w:r w:rsidRPr="00B7202E">
        <w:rPr>
          <w:rFonts w:ascii="FrankRuehl" w:hAnsi="FrankRuehl"/>
          <w:sz w:val="28"/>
          <w:rtl/>
        </w:rPr>
        <w:t xml:space="preserve"> שהיא בחזקת שיש לה נכסי מלוג וטוענת כן אז הדין עמה אבל אם אינה מוחזקת בכך עליה להביא ראיה ואינה נאמנת אפילו בשבועה </w:t>
      </w:r>
      <w:proofErr w:type="spellStart"/>
      <w:r w:rsidRPr="00B7202E">
        <w:rPr>
          <w:rFonts w:ascii="FrankRuehl" w:hAnsi="FrankRuehl"/>
          <w:sz w:val="28"/>
          <w:rtl/>
        </w:rPr>
        <w:t>דכל</w:t>
      </w:r>
      <w:proofErr w:type="spellEnd"/>
      <w:r w:rsidRPr="00B7202E">
        <w:rPr>
          <w:rFonts w:ascii="FrankRuehl" w:hAnsi="FrankRuehl"/>
          <w:sz w:val="28"/>
          <w:rtl/>
        </w:rPr>
        <w:t xml:space="preserve"> מה שיש לאשה בחזקת בעלה הוא כי סתם </w:t>
      </w:r>
      <w:proofErr w:type="spellStart"/>
      <w:r w:rsidRPr="00B7202E">
        <w:rPr>
          <w:rFonts w:ascii="FrankRuehl" w:hAnsi="FrankRuehl"/>
          <w:sz w:val="28"/>
          <w:rtl/>
        </w:rPr>
        <w:t>אשה</w:t>
      </w:r>
      <w:proofErr w:type="spellEnd"/>
      <w:r w:rsidRPr="00B7202E">
        <w:rPr>
          <w:rFonts w:ascii="FrankRuehl" w:hAnsi="FrankRuehl"/>
          <w:sz w:val="28"/>
          <w:rtl/>
        </w:rPr>
        <w:t xml:space="preserve"> נושאת ונותנת תוך הבית</w:t>
      </w:r>
      <w:r w:rsidRPr="00B7202E">
        <w:rPr>
          <w:rFonts w:ascii="FrankRuehl" w:hAnsi="FrankRuehl" w:hint="cs"/>
          <w:sz w:val="28"/>
          <w:rtl/>
        </w:rPr>
        <w:t>.</w:t>
      </w:r>
    </w:p>
    <w:p w14:paraId="7E7E7D64" w14:textId="77777777" w:rsidR="00F27B83" w:rsidRPr="004E5904" w:rsidRDefault="00F27B83" w:rsidP="00BA795F">
      <w:pPr>
        <w:pStyle w:val="af"/>
        <w:rPr>
          <w:rFonts w:ascii="FrankRuehl" w:hAnsi="FrankRuehl"/>
          <w:sz w:val="28"/>
        </w:rPr>
      </w:pPr>
      <w:r w:rsidRPr="004E5904">
        <w:rPr>
          <w:rFonts w:ascii="FrankRuehl" w:hAnsi="FrankRuehl" w:hint="cs"/>
          <w:sz w:val="28"/>
          <w:rtl/>
        </w:rPr>
        <w:t xml:space="preserve">וז"ל </w:t>
      </w:r>
      <w:proofErr w:type="spellStart"/>
      <w:r w:rsidRPr="004E5904">
        <w:rPr>
          <w:rFonts w:ascii="FrankRuehl" w:hAnsi="FrankRuehl" w:hint="cs"/>
          <w:sz w:val="28"/>
          <w:rtl/>
        </w:rPr>
        <w:t>הרשב"א</w:t>
      </w:r>
      <w:proofErr w:type="spellEnd"/>
      <w:r w:rsidRPr="004E5904">
        <w:rPr>
          <w:rFonts w:ascii="FrankRuehl" w:hAnsi="FrankRuehl" w:hint="cs"/>
          <w:sz w:val="28"/>
          <w:rtl/>
        </w:rPr>
        <w:t xml:space="preserve"> בתשובה:</w:t>
      </w:r>
    </w:p>
    <w:p w14:paraId="559D6DFF" w14:textId="77777777" w:rsidR="00F27B83" w:rsidRDefault="00F27B83" w:rsidP="00BA795F">
      <w:pPr>
        <w:pStyle w:val="aa"/>
        <w:rPr>
          <w:rFonts w:ascii="FrankRuehl" w:hAnsi="FrankRuehl"/>
          <w:sz w:val="28"/>
          <w:rtl/>
        </w:rPr>
      </w:pPr>
      <w:r w:rsidRPr="0070371A">
        <w:rPr>
          <w:rFonts w:ascii="FrankRuehl" w:hAnsi="FrankRuehl"/>
          <w:sz w:val="28"/>
          <w:rtl/>
        </w:rPr>
        <w:t xml:space="preserve">שאלת ראובן קנה בתים ועשה השטר בשמו ובשם אשתו ומת ראובן ובאת האלמנה לגבות כתובתה. ויורשי ראובן </w:t>
      </w:r>
      <w:proofErr w:type="spellStart"/>
      <w:r w:rsidRPr="0070371A">
        <w:rPr>
          <w:rFonts w:ascii="FrankRuehl" w:hAnsi="FrankRuehl"/>
          <w:sz w:val="28"/>
          <w:rtl/>
        </w:rPr>
        <w:t>טוענין</w:t>
      </w:r>
      <w:proofErr w:type="spellEnd"/>
      <w:r w:rsidRPr="0070371A">
        <w:rPr>
          <w:rFonts w:ascii="FrankRuehl" w:hAnsi="FrankRuehl"/>
          <w:sz w:val="28"/>
          <w:rtl/>
        </w:rPr>
        <w:t xml:space="preserve"> כי הבתים כולו שלהם. כי אף על פי שהבתים הם בשמה והיא אומרת שמנכסים שנפלו לה מבית אביה קנו אותם תוספת על מה שכתב לה בכתובתה. הודיעני אם טענתה טענה ואם היא נאמנת </w:t>
      </w:r>
      <w:proofErr w:type="spellStart"/>
      <w:r w:rsidRPr="0070371A">
        <w:rPr>
          <w:rFonts w:ascii="FrankRuehl" w:hAnsi="FrankRuehl"/>
          <w:sz w:val="28"/>
          <w:rtl/>
        </w:rPr>
        <w:t>דיהיב</w:t>
      </w:r>
      <w:proofErr w:type="spellEnd"/>
      <w:r w:rsidRPr="0070371A">
        <w:rPr>
          <w:rFonts w:ascii="FrankRuehl" w:hAnsi="FrankRuehl"/>
          <w:sz w:val="28"/>
          <w:rtl/>
        </w:rPr>
        <w:t xml:space="preserve"> לה תוספת על מה ששעבד לה בשטר הכתובה ואפילו קנאן מנכסיו </w:t>
      </w:r>
      <w:proofErr w:type="spellStart"/>
      <w:r w:rsidRPr="0070371A">
        <w:rPr>
          <w:rFonts w:ascii="FrankRuehl" w:hAnsi="FrankRuehl"/>
          <w:sz w:val="28"/>
          <w:rtl/>
        </w:rPr>
        <w:t>שתטול</w:t>
      </w:r>
      <w:proofErr w:type="spellEnd"/>
      <w:r w:rsidRPr="0070371A">
        <w:rPr>
          <w:rFonts w:ascii="FrankRuehl" w:hAnsi="FrankRuehl"/>
          <w:sz w:val="28"/>
          <w:rtl/>
        </w:rPr>
        <w:t xml:space="preserve"> כתובתה ויהיו הבתים שלה? </w:t>
      </w:r>
    </w:p>
    <w:p w14:paraId="1391B578" w14:textId="77777777" w:rsidR="00F27B83" w:rsidRPr="0070371A" w:rsidRDefault="00F27B83" w:rsidP="00BA795F">
      <w:pPr>
        <w:pStyle w:val="aa"/>
        <w:rPr>
          <w:rFonts w:ascii="FrankRuehl" w:hAnsi="FrankRuehl"/>
          <w:sz w:val="28"/>
        </w:rPr>
      </w:pPr>
      <w:r w:rsidRPr="0070371A">
        <w:rPr>
          <w:rFonts w:ascii="FrankRuehl" w:hAnsi="FrankRuehl"/>
          <w:sz w:val="28"/>
          <w:rtl/>
        </w:rPr>
        <w:t xml:space="preserve">תשובה אלו קנה ראובן מנכסיו אף על פי שכתב השטר בשם אשתו לא קנתה </w:t>
      </w:r>
      <w:proofErr w:type="spellStart"/>
      <w:r w:rsidRPr="0070371A">
        <w:rPr>
          <w:rFonts w:ascii="FrankRuehl" w:hAnsi="FrankRuehl"/>
          <w:sz w:val="28"/>
          <w:rtl/>
        </w:rPr>
        <w:t>כדאיתא</w:t>
      </w:r>
      <w:proofErr w:type="spellEnd"/>
      <w:r w:rsidRPr="0070371A">
        <w:rPr>
          <w:rFonts w:ascii="FrankRuehl" w:hAnsi="FrankRuehl"/>
          <w:sz w:val="28"/>
          <w:rtl/>
        </w:rPr>
        <w:t xml:space="preserve"> בפרק הגוזל קמא </w:t>
      </w:r>
      <w:r w:rsidRPr="001F3433">
        <w:rPr>
          <w:rFonts w:ascii="FrankRuehl" w:hAnsi="FrankRuehl"/>
          <w:sz w:val="28"/>
          <w:szCs w:val="24"/>
          <w:rtl/>
        </w:rPr>
        <w:t>(דף ק"ב ב')</w:t>
      </w:r>
      <w:r w:rsidRPr="0070371A">
        <w:rPr>
          <w:rFonts w:ascii="FrankRuehl" w:hAnsi="FrankRuehl"/>
          <w:sz w:val="28"/>
          <w:rtl/>
        </w:rPr>
        <w:t xml:space="preserve"> </w:t>
      </w:r>
      <w:proofErr w:type="spellStart"/>
      <w:r w:rsidRPr="0070371A">
        <w:rPr>
          <w:rFonts w:ascii="FrankRuehl" w:hAnsi="FrankRuehl"/>
          <w:sz w:val="28"/>
          <w:rtl/>
        </w:rPr>
        <w:t>בשמעתא</w:t>
      </w:r>
      <w:proofErr w:type="spellEnd"/>
      <w:r w:rsidRPr="0070371A">
        <w:rPr>
          <w:rFonts w:ascii="FrankRuehl" w:hAnsi="FrankRuehl"/>
          <w:sz w:val="28"/>
          <w:rtl/>
        </w:rPr>
        <w:t xml:space="preserve"> הלוקח שדה בשם ריש גלותא. ומשום </w:t>
      </w:r>
      <w:proofErr w:type="spellStart"/>
      <w:r w:rsidRPr="0070371A">
        <w:rPr>
          <w:rFonts w:ascii="FrankRuehl" w:hAnsi="FrankRuehl"/>
          <w:sz w:val="28"/>
          <w:rtl/>
        </w:rPr>
        <w:t>דמימר</w:t>
      </w:r>
      <w:proofErr w:type="spellEnd"/>
      <w:r w:rsidRPr="0070371A">
        <w:rPr>
          <w:rFonts w:ascii="FrankRuehl" w:hAnsi="FrankRuehl"/>
          <w:sz w:val="28"/>
          <w:rtl/>
        </w:rPr>
        <w:t xml:space="preserve"> אמרי' </w:t>
      </w:r>
      <w:proofErr w:type="spellStart"/>
      <w:r w:rsidRPr="0070371A">
        <w:rPr>
          <w:rFonts w:ascii="FrankRuehl" w:hAnsi="FrankRuehl"/>
          <w:sz w:val="28"/>
          <w:rtl/>
        </w:rPr>
        <w:t>לפיוסא</w:t>
      </w:r>
      <w:proofErr w:type="spellEnd"/>
      <w:r w:rsidRPr="0070371A">
        <w:rPr>
          <w:rFonts w:ascii="FrankRuehl" w:hAnsi="FrankRuehl"/>
          <w:sz w:val="28"/>
          <w:rtl/>
        </w:rPr>
        <w:t xml:space="preserve"> בעלמא הוא </w:t>
      </w:r>
      <w:proofErr w:type="spellStart"/>
      <w:r w:rsidRPr="0070371A">
        <w:rPr>
          <w:rFonts w:ascii="FrankRuehl" w:hAnsi="FrankRuehl"/>
          <w:sz w:val="28"/>
          <w:rtl/>
        </w:rPr>
        <w:t>דעבדא</w:t>
      </w:r>
      <w:proofErr w:type="spellEnd"/>
      <w:r w:rsidRPr="0070371A">
        <w:rPr>
          <w:rFonts w:ascii="FrankRuehl" w:hAnsi="FrankRuehl"/>
          <w:sz w:val="28"/>
          <w:rtl/>
        </w:rPr>
        <w:t xml:space="preserve"> להבריח מבעל חוב. ויראה מדבריה שהיא מודה בכך ומתוך טענה שאמרת שהיא תוספת על כתובתה. אבל אם היא טוענת שקנתה שנפלו לה מבית אביה רואים אם מוחזקת בכך שיש לה נכסי מלוג או לאו. ואם הוחזקה בכך וטוענת כן הדין עמה. אבל אם אינה מוחזקת בכך אינה נאמנת ואפילו בשבועה לפי שכל מה שיש לה לאשה הוא בחזקת הבעל. ותדע לך </w:t>
      </w:r>
      <w:proofErr w:type="spellStart"/>
      <w:r w:rsidRPr="0070371A">
        <w:rPr>
          <w:rFonts w:ascii="FrankRuehl" w:hAnsi="FrankRuehl"/>
          <w:sz w:val="28"/>
          <w:rtl/>
        </w:rPr>
        <w:t>מדגרסינן</w:t>
      </w:r>
      <w:proofErr w:type="spellEnd"/>
      <w:r w:rsidRPr="0070371A">
        <w:rPr>
          <w:rFonts w:ascii="FrankRuehl" w:hAnsi="FrankRuehl"/>
          <w:sz w:val="28"/>
          <w:rtl/>
        </w:rPr>
        <w:t xml:space="preserve"> פרק חזקת </w:t>
      </w:r>
      <w:r w:rsidRPr="001F3433">
        <w:rPr>
          <w:rFonts w:ascii="FrankRuehl" w:hAnsi="FrankRuehl"/>
          <w:sz w:val="28"/>
          <w:szCs w:val="24"/>
          <w:rtl/>
        </w:rPr>
        <w:t>(דף מ"ב)</w:t>
      </w:r>
      <w:r w:rsidRPr="0070371A">
        <w:rPr>
          <w:rFonts w:ascii="FrankRuehl" w:hAnsi="FrankRuehl"/>
          <w:sz w:val="28"/>
          <w:rtl/>
        </w:rPr>
        <w:t xml:space="preserve"> אין לאיש חזקה בנכסי אשתו. הא ראיה יש </w:t>
      </w:r>
      <w:proofErr w:type="spellStart"/>
      <w:r w:rsidRPr="0070371A">
        <w:rPr>
          <w:rFonts w:ascii="FrankRuehl" w:hAnsi="FrankRuehl"/>
          <w:sz w:val="28"/>
          <w:rtl/>
        </w:rPr>
        <w:t>ולימא</w:t>
      </w:r>
      <w:proofErr w:type="spellEnd"/>
      <w:r w:rsidRPr="0070371A">
        <w:rPr>
          <w:rFonts w:ascii="FrankRuehl" w:hAnsi="FrankRuehl"/>
          <w:sz w:val="28"/>
          <w:rtl/>
        </w:rPr>
        <w:t xml:space="preserve"> לגלויי זוזי הוא </w:t>
      </w:r>
      <w:proofErr w:type="spellStart"/>
      <w:r w:rsidRPr="0070371A">
        <w:rPr>
          <w:rFonts w:ascii="FrankRuehl" w:hAnsi="FrankRuehl"/>
          <w:sz w:val="28"/>
          <w:rtl/>
        </w:rPr>
        <w:t>דבעא</w:t>
      </w:r>
      <w:proofErr w:type="spellEnd"/>
      <w:r w:rsidRPr="0070371A">
        <w:rPr>
          <w:rFonts w:ascii="FrankRuehl" w:hAnsi="FrankRuehl"/>
          <w:sz w:val="28"/>
          <w:rtl/>
        </w:rPr>
        <w:t xml:space="preserve"> כלומר והדין כן שהם שלו ועליה להביא ראיה כ"ש כאן שהם שלה. ועוד </w:t>
      </w:r>
      <w:proofErr w:type="spellStart"/>
      <w:r w:rsidRPr="0070371A">
        <w:rPr>
          <w:rFonts w:ascii="FrankRuehl" w:hAnsi="FrankRuehl"/>
          <w:sz w:val="28"/>
          <w:rtl/>
        </w:rPr>
        <w:t>דאמרי</w:t>
      </w:r>
      <w:proofErr w:type="spellEnd"/>
      <w:r w:rsidRPr="0070371A">
        <w:rPr>
          <w:rFonts w:ascii="FrankRuehl" w:hAnsi="FrankRuehl"/>
          <w:sz w:val="28"/>
          <w:rtl/>
        </w:rPr>
        <w:t xml:space="preserve">' וכן </w:t>
      </w:r>
      <w:proofErr w:type="spellStart"/>
      <w:r w:rsidRPr="0070371A">
        <w:rPr>
          <w:rFonts w:ascii="FrankRuehl" w:hAnsi="FrankRuehl"/>
          <w:sz w:val="28"/>
          <w:rtl/>
        </w:rPr>
        <w:t>האשה</w:t>
      </w:r>
      <w:proofErr w:type="spellEnd"/>
      <w:r w:rsidRPr="0070371A">
        <w:rPr>
          <w:rFonts w:ascii="FrankRuehl" w:hAnsi="FrankRuehl"/>
          <w:sz w:val="28"/>
          <w:rtl/>
        </w:rPr>
        <w:t xml:space="preserve"> </w:t>
      </w:r>
      <w:proofErr w:type="spellStart"/>
      <w:r w:rsidRPr="0070371A">
        <w:rPr>
          <w:rFonts w:ascii="FrankRuehl" w:hAnsi="FrankRuehl"/>
          <w:sz w:val="28"/>
          <w:rtl/>
        </w:rPr>
        <w:t>שהיתה</w:t>
      </w:r>
      <w:proofErr w:type="spellEnd"/>
      <w:r w:rsidRPr="0070371A">
        <w:rPr>
          <w:rFonts w:ascii="FrankRuehl" w:hAnsi="FrankRuehl"/>
          <w:sz w:val="28"/>
          <w:rtl/>
        </w:rPr>
        <w:t xml:space="preserve"> נושאת ונותנת בתוך הבית והיו אונות ושטרות יוצאות על שמה עליה להביא ראיה. וסתם </w:t>
      </w:r>
      <w:proofErr w:type="spellStart"/>
      <w:r w:rsidRPr="0070371A">
        <w:rPr>
          <w:rFonts w:ascii="FrankRuehl" w:hAnsi="FrankRuehl"/>
          <w:sz w:val="28"/>
          <w:rtl/>
        </w:rPr>
        <w:t>אשה</w:t>
      </w:r>
      <w:proofErr w:type="spellEnd"/>
      <w:r w:rsidRPr="0070371A">
        <w:rPr>
          <w:rFonts w:ascii="FrankRuehl" w:hAnsi="FrankRuehl"/>
          <w:sz w:val="28"/>
          <w:rtl/>
        </w:rPr>
        <w:t xml:space="preserve"> בחיי בעלה נושאת ונותנת בתוך הבית ועליה להביא ראיה כל שלא חלקה.</w:t>
      </w:r>
    </w:p>
    <w:p w14:paraId="57EB6A4D" w14:textId="77777777" w:rsidR="00F27B83" w:rsidRDefault="00F27B83" w:rsidP="00BA795F">
      <w:pPr>
        <w:pStyle w:val="af"/>
        <w:rPr>
          <w:rFonts w:ascii="FrankRuehl" w:hAnsi="FrankRuehl"/>
          <w:sz w:val="28"/>
          <w:rtl/>
        </w:rPr>
      </w:pPr>
      <w:r>
        <w:rPr>
          <w:rFonts w:ascii="FrankRuehl" w:hAnsi="FrankRuehl" w:hint="cs"/>
          <w:sz w:val="28"/>
          <w:rtl/>
        </w:rPr>
        <w:t xml:space="preserve">בתשובת </w:t>
      </w:r>
      <w:proofErr w:type="spellStart"/>
      <w:r>
        <w:rPr>
          <w:rFonts w:ascii="FrankRuehl" w:hAnsi="FrankRuehl" w:hint="cs"/>
          <w:sz w:val="28"/>
          <w:rtl/>
        </w:rPr>
        <w:t>הרשב"א</w:t>
      </w:r>
      <w:proofErr w:type="spellEnd"/>
      <w:r>
        <w:rPr>
          <w:rFonts w:ascii="FrankRuehl" w:hAnsi="FrankRuehl" w:hint="cs"/>
          <w:sz w:val="28"/>
          <w:rtl/>
        </w:rPr>
        <w:t xml:space="preserve"> יש שני חלקים. בחלק הראשון משיב </w:t>
      </w:r>
      <w:proofErr w:type="spellStart"/>
      <w:r>
        <w:rPr>
          <w:rFonts w:ascii="FrankRuehl" w:hAnsi="FrankRuehl" w:hint="cs"/>
          <w:sz w:val="28"/>
          <w:rtl/>
        </w:rPr>
        <w:t>הרשב"א</w:t>
      </w:r>
      <w:proofErr w:type="spellEnd"/>
      <w:r>
        <w:rPr>
          <w:rFonts w:ascii="FrankRuehl" w:hAnsi="FrankRuehl" w:hint="cs"/>
          <w:sz w:val="28"/>
          <w:rtl/>
        </w:rPr>
        <w:t xml:space="preserve"> על השאלה בנדון </w:t>
      </w:r>
      <w:proofErr w:type="spellStart"/>
      <w:r>
        <w:rPr>
          <w:rFonts w:ascii="FrankRuehl" w:hAnsi="FrankRuehl" w:hint="cs"/>
          <w:sz w:val="28"/>
          <w:rtl/>
        </w:rPr>
        <w:t>דידיה</w:t>
      </w:r>
      <w:proofErr w:type="spellEnd"/>
      <w:r>
        <w:rPr>
          <w:rFonts w:ascii="FrankRuehl" w:hAnsi="FrankRuehl" w:hint="cs"/>
          <w:sz w:val="28"/>
          <w:rtl/>
        </w:rPr>
        <w:t xml:space="preserve">, שטענה האלמנה שהבתים שנרשמו בשטר על שמה ועל שם בעלה נקנו מנכסים שנפלו לה מבית אביה, והבעל רשמם גם על שמה כתוספת על מה שכתב לה בכתובתה. וכתב </w:t>
      </w:r>
      <w:proofErr w:type="spellStart"/>
      <w:r>
        <w:rPr>
          <w:rFonts w:ascii="FrankRuehl" w:hAnsi="FrankRuehl" w:hint="cs"/>
          <w:sz w:val="28"/>
          <w:rtl/>
        </w:rPr>
        <w:t>הרשב"א</w:t>
      </w:r>
      <w:proofErr w:type="spellEnd"/>
      <w:r>
        <w:rPr>
          <w:rFonts w:ascii="FrankRuehl" w:hAnsi="FrankRuehl" w:hint="cs"/>
          <w:sz w:val="28"/>
          <w:rtl/>
        </w:rPr>
        <w:t xml:space="preserve">, שהחלק השני של טענתה שהבעל רשם את הנכסים על שמה כתוספת לכתובה שולל את החלק הראשון של טענתה שהנכסים נקנו מנכסים שנפלו לה מבית אביה, ולמעשה מודה </w:t>
      </w:r>
      <w:proofErr w:type="spellStart"/>
      <w:r>
        <w:rPr>
          <w:rFonts w:ascii="FrankRuehl" w:hAnsi="FrankRuehl" w:hint="cs"/>
          <w:sz w:val="28"/>
          <w:rtl/>
        </w:rPr>
        <w:t>האשה</w:t>
      </w:r>
      <w:proofErr w:type="spellEnd"/>
      <w:r>
        <w:rPr>
          <w:rFonts w:ascii="FrankRuehl" w:hAnsi="FrankRuehl" w:hint="cs"/>
          <w:sz w:val="28"/>
          <w:rtl/>
        </w:rPr>
        <w:t xml:space="preserve"> שהבתים לא נרכשו מנכסים שלה, אלא מנכסים של הבעל. </w:t>
      </w:r>
      <w:proofErr w:type="spellStart"/>
      <w:r>
        <w:rPr>
          <w:rFonts w:ascii="FrankRuehl" w:hAnsi="FrankRuehl" w:hint="cs"/>
          <w:sz w:val="28"/>
          <w:rtl/>
        </w:rPr>
        <w:t>ובכה"ג</w:t>
      </w:r>
      <w:proofErr w:type="spellEnd"/>
      <w:r>
        <w:rPr>
          <w:rFonts w:ascii="FrankRuehl" w:hAnsi="FrankRuehl" w:hint="cs"/>
          <w:sz w:val="28"/>
          <w:rtl/>
        </w:rPr>
        <w:t xml:space="preserve"> הדין מפורש בגמ' </w:t>
      </w:r>
      <w:proofErr w:type="spellStart"/>
      <w:r>
        <w:rPr>
          <w:rFonts w:ascii="FrankRuehl" w:hAnsi="FrankRuehl" w:hint="cs"/>
          <w:sz w:val="28"/>
          <w:rtl/>
        </w:rPr>
        <w:t>בב"ק</w:t>
      </w:r>
      <w:proofErr w:type="spellEnd"/>
      <w:r>
        <w:rPr>
          <w:rFonts w:ascii="FrankRuehl" w:hAnsi="FrankRuehl" w:hint="cs"/>
          <w:sz w:val="28"/>
          <w:rtl/>
        </w:rPr>
        <w:t xml:space="preserve"> שנאמן הבעל בטענה שרשם בשטר את הבתים גם על שמה </w:t>
      </w:r>
      <w:proofErr w:type="spellStart"/>
      <w:r>
        <w:rPr>
          <w:rFonts w:ascii="FrankRuehl" w:hAnsi="FrankRuehl" w:hint="cs"/>
          <w:sz w:val="28"/>
          <w:rtl/>
        </w:rPr>
        <w:t>לפיוסא</w:t>
      </w:r>
      <w:proofErr w:type="spellEnd"/>
      <w:r>
        <w:rPr>
          <w:rFonts w:ascii="FrankRuehl" w:hAnsi="FrankRuehl" w:hint="cs"/>
          <w:sz w:val="28"/>
          <w:rtl/>
        </w:rPr>
        <w:t xml:space="preserve"> בעלמא להבריח מבעל חוב. </w:t>
      </w:r>
    </w:p>
    <w:p w14:paraId="7D59DE2A" w14:textId="77777777" w:rsidR="00F27B83" w:rsidRDefault="00F27B83" w:rsidP="00BA795F">
      <w:pPr>
        <w:pStyle w:val="af"/>
        <w:rPr>
          <w:rFonts w:ascii="FrankRuehl" w:hAnsi="FrankRuehl"/>
          <w:sz w:val="28"/>
          <w:rtl/>
        </w:rPr>
      </w:pPr>
      <w:r>
        <w:rPr>
          <w:rFonts w:ascii="FrankRuehl" w:hAnsi="FrankRuehl" w:hint="cs"/>
          <w:sz w:val="28"/>
          <w:rtl/>
        </w:rPr>
        <w:t xml:space="preserve">בחלק השני מתייחס </w:t>
      </w:r>
      <w:proofErr w:type="spellStart"/>
      <w:r>
        <w:rPr>
          <w:rFonts w:ascii="FrankRuehl" w:hAnsi="FrankRuehl" w:hint="cs"/>
          <w:sz w:val="28"/>
          <w:rtl/>
        </w:rPr>
        <w:t>הרשב"א</w:t>
      </w:r>
      <w:proofErr w:type="spellEnd"/>
      <w:r>
        <w:rPr>
          <w:rFonts w:ascii="FrankRuehl" w:hAnsi="FrankRuehl" w:hint="cs"/>
          <w:sz w:val="28"/>
          <w:rtl/>
        </w:rPr>
        <w:t xml:space="preserve"> לשאלה מה יהיה הדין באופן שהאלמנה טוענת שהבעל רכש מחצית מהבתים מכספים שמקורם בנכסיה, ומשיב שהדבר תלוי במצבה של האלמנה, אם הוחזקה שיש לה נכסים נאמנת, ואם לא הוחזקה שיש לה נכסים, חזקתה שכל מה שיש לה שייך לבעלה, </w:t>
      </w:r>
      <w:r>
        <w:rPr>
          <w:rFonts w:ascii="FrankRuehl" w:hAnsi="FrankRuehl" w:hint="cs"/>
          <w:sz w:val="28"/>
          <w:rtl/>
        </w:rPr>
        <w:lastRenderedPageBreak/>
        <w:t xml:space="preserve">והבעל נאמן בטענה שרשם בשטר את הבתים גם על שמה כדי לגלויי זוזי. וגם אם יש לאלמנה נכסים שנמצאים תחת ידה או שטרות שרשומים על שמה, אם </w:t>
      </w:r>
      <w:proofErr w:type="spellStart"/>
      <w:r>
        <w:rPr>
          <w:rFonts w:ascii="FrankRuehl" w:hAnsi="FrankRuehl" w:hint="cs"/>
          <w:sz w:val="28"/>
          <w:rtl/>
        </w:rPr>
        <w:t>היתה</w:t>
      </w:r>
      <w:proofErr w:type="spellEnd"/>
      <w:r>
        <w:rPr>
          <w:rFonts w:ascii="FrankRuehl" w:hAnsi="FrankRuehl" w:hint="cs"/>
          <w:sz w:val="28"/>
          <w:rtl/>
        </w:rPr>
        <w:t xml:space="preserve"> נושאת ונותנת בתוך הבית בחיי בעלה, צריכה להביא ראיה שהנכסים שלה. ואם לא הביאה הראיה, חזקתם של נכסים אלו שהם של בעלה, והשטר והחזקה לא מוכיחים אחרת. וגם כתיבת השטר על ידי הבעל עצמו אינה ראיה, שיכול לומר לגלויי זוזי הוא דבעי. </w:t>
      </w:r>
    </w:p>
    <w:p w14:paraId="7BACFB6C" w14:textId="77777777" w:rsidR="00F27B83" w:rsidRDefault="00F27B83" w:rsidP="00BA795F">
      <w:pPr>
        <w:pStyle w:val="af"/>
        <w:rPr>
          <w:rFonts w:ascii="FrankRuehl" w:hAnsi="FrankRuehl"/>
          <w:sz w:val="28"/>
          <w:rtl/>
        </w:rPr>
      </w:pPr>
      <w:r>
        <w:rPr>
          <w:rFonts w:ascii="FrankRuehl" w:hAnsi="FrankRuehl" w:hint="cs"/>
          <w:sz w:val="28"/>
          <w:rtl/>
        </w:rPr>
        <w:t xml:space="preserve">נמצא </w:t>
      </w:r>
      <w:proofErr w:type="spellStart"/>
      <w:r>
        <w:rPr>
          <w:rFonts w:ascii="FrankRuehl" w:hAnsi="FrankRuehl" w:hint="cs"/>
          <w:sz w:val="28"/>
          <w:rtl/>
        </w:rPr>
        <w:t>שהרשב"א</w:t>
      </w:r>
      <w:proofErr w:type="spellEnd"/>
      <w:r>
        <w:rPr>
          <w:rFonts w:ascii="FrankRuehl" w:hAnsi="FrankRuehl" w:hint="cs"/>
          <w:sz w:val="28"/>
          <w:rtl/>
        </w:rPr>
        <w:t xml:space="preserve"> דן בשלש טענות שיש להן סימוכין בשטר, ודוחה אותן: א. את הטענה שבשטר מוכח שיש לאשה נכסים משלה, דוחה </w:t>
      </w:r>
      <w:proofErr w:type="spellStart"/>
      <w:r>
        <w:rPr>
          <w:rFonts w:ascii="FrankRuehl" w:hAnsi="FrankRuehl" w:hint="cs"/>
          <w:sz w:val="28"/>
          <w:rtl/>
        </w:rPr>
        <w:t>הרשב"א</w:t>
      </w:r>
      <w:proofErr w:type="spellEnd"/>
      <w:r>
        <w:rPr>
          <w:rFonts w:ascii="FrankRuehl" w:hAnsi="FrankRuehl" w:hint="cs"/>
          <w:sz w:val="28"/>
          <w:rtl/>
        </w:rPr>
        <w:t xml:space="preserve"> בנימוק </w:t>
      </w:r>
      <w:proofErr w:type="spellStart"/>
      <w:r>
        <w:rPr>
          <w:rFonts w:ascii="FrankRuehl" w:hAnsi="FrankRuehl" w:hint="cs"/>
          <w:sz w:val="28"/>
          <w:rtl/>
        </w:rPr>
        <w:t>שהאשה</w:t>
      </w:r>
      <w:proofErr w:type="spellEnd"/>
      <w:r>
        <w:rPr>
          <w:rFonts w:ascii="FrankRuehl" w:hAnsi="FrankRuehl" w:hint="cs"/>
          <w:sz w:val="28"/>
          <w:rtl/>
        </w:rPr>
        <w:t xml:space="preserve"> </w:t>
      </w:r>
      <w:proofErr w:type="spellStart"/>
      <w:r>
        <w:rPr>
          <w:rFonts w:ascii="FrankRuehl" w:hAnsi="FrankRuehl" w:hint="cs"/>
          <w:sz w:val="28"/>
          <w:rtl/>
        </w:rPr>
        <w:t>נו"נ</w:t>
      </w:r>
      <w:proofErr w:type="spellEnd"/>
      <w:r>
        <w:rPr>
          <w:rFonts w:ascii="FrankRuehl" w:hAnsi="FrankRuehl" w:hint="cs"/>
          <w:sz w:val="28"/>
          <w:rtl/>
        </w:rPr>
        <w:t xml:space="preserve"> בתוך הבית וכל מה שרשום על שמה הוא בחזקת בעלה. ב. את הטענה שבשטר מוכח </w:t>
      </w:r>
      <w:proofErr w:type="spellStart"/>
      <w:r>
        <w:rPr>
          <w:rFonts w:ascii="FrankRuehl" w:hAnsi="FrankRuehl" w:hint="cs"/>
          <w:sz w:val="28"/>
          <w:rtl/>
        </w:rPr>
        <w:t>שהאשה</w:t>
      </w:r>
      <w:proofErr w:type="spellEnd"/>
      <w:r>
        <w:rPr>
          <w:rFonts w:ascii="FrankRuehl" w:hAnsi="FrankRuehl" w:hint="cs"/>
          <w:sz w:val="28"/>
          <w:rtl/>
        </w:rPr>
        <w:t xml:space="preserve"> שלמה כסף לאיש כדי שיקנה עבורה את הנכסים, דוחה </w:t>
      </w:r>
      <w:proofErr w:type="spellStart"/>
      <w:r>
        <w:rPr>
          <w:rFonts w:ascii="FrankRuehl" w:hAnsi="FrankRuehl" w:hint="cs"/>
          <w:sz w:val="28"/>
          <w:rtl/>
        </w:rPr>
        <w:t>הרשב"א</w:t>
      </w:r>
      <w:proofErr w:type="spellEnd"/>
      <w:r>
        <w:rPr>
          <w:rFonts w:ascii="FrankRuehl" w:hAnsi="FrankRuehl" w:hint="cs"/>
          <w:sz w:val="28"/>
          <w:rtl/>
        </w:rPr>
        <w:t xml:space="preserve"> בנימוק שהבעל נאמן בטענה שקנה עבורה את הנכסים כדי לגלויי זוזי שהטמינה. ג. את הטענה שבשטר מוכח שהבעל קנה עבורה את הנכסים במתנה, דוחה </w:t>
      </w:r>
      <w:proofErr w:type="spellStart"/>
      <w:r>
        <w:rPr>
          <w:rFonts w:ascii="FrankRuehl" w:hAnsi="FrankRuehl" w:hint="cs"/>
          <w:sz w:val="28"/>
          <w:rtl/>
        </w:rPr>
        <w:t>הרשב"א</w:t>
      </w:r>
      <w:proofErr w:type="spellEnd"/>
      <w:r>
        <w:rPr>
          <w:rFonts w:ascii="FrankRuehl" w:hAnsi="FrankRuehl" w:hint="cs"/>
          <w:sz w:val="28"/>
          <w:rtl/>
        </w:rPr>
        <w:t xml:space="preserve"> בנימוק שהבעל נאמן לומר שכתב את השטר על שמה </w:t>
      </w:r>
      <w:proofErr w:type="spellStart"/>
      <w:r>
        <w:rPr>
          <w:rFonts w:ascii="FrankRuehl" w:hAnsi="FrankRuehl" w:hint="cs"/>
          <w:sz w:val="28"/>
          <w:rtl/>
        </w:rPr>
        <w:t>לפנחיא</w:t>
      </w:r>
      <w:proofErr w:type="spellEnd"/>
      <w:r>
        <w:rPr>
          <w:rFonts w:ascii="FrankRuehl" w:hAnsi="FrankRuehl" w:hint="cs"/>
          <w:sz w:val="28"/>
          <w:rtl/>
        </w:rPr>
        <w:t xml:space="preserve"> בעלמא. </w:t>
      </w:r>
    </w:p>
    <w:p w14:paraId="36365C57" w14:textId="77777777" w:rsidR="00F27B83" w:rsidRDefault="00F27B83" w:rsidP="00BA795F">
      <w:pPr>
        <w:pStyle w:val="af"/>
        <w:rPr>
          <w:rFonts w:ascii="FrankRuehl" w:hAnsi="FrankRuehl"/>
          <w:sz w:val="28"/>
          <w:rtl/>
        </w:rPr>
      </w:pPr>
      <w:r>
        <w:rPr>
          <w:rFonts w:ascii="FrankRuehl" w:hAnsi="FrankRuehl" w:hint="cs"/>
          <w:sz w:val="28"/>
          <w:rtl/>
        </w:rPr>
        <w:t xml:space="preserve">ויש הבדל בין הטענות הללו. טענת הבעל דבעי לגלויי זוזי מתקבלת רק אם הבעל טען ברי שזו </w:t>
      </w:r>
      <w:proofErr w:type="spellStart"/>
      <w:r>
        <w:rPr>
          <w:rFonts w:ascii="FrankRuehl" w:hAnsi="FrankRuehl" w:hint="cs"/>
          <w:sz w:val="28"/>
          <w:rtl/>
        </w:rPr>
        <w:t>היתה</w:t>
      </w:r>
      <w:proofErr w:type="spellEnd"/>
      <w:r>
        <w:rPr>
          <w:rFonts w:ascii="FrankRuehl" w:hAnsi="FrankRuehl" w:hint="cs"/>
          <w:sz w:val="28"/>
          <w:rtl/>
        </w:rPr>
        <w:t xml:space="preserve"> כוונתו, </w:t>
      </w:r>
      <w:proofErr w:type="spellStart"/>
      <w:r>
        <w:rPr>
          <w:rFonts w:ascii="FrankRuehl" w:hAnsi="FrankRuehl" w:hint="cs"/>
          <w:sz w:val="28"/>
          <w:rtl/>
        </w:rPr>
        <w:t>כדאיתא</w:t>
      </w:r>
      <w:proofErr w:type="spellEnd"/>
      <w:r>
        <w:rPr>
          <w:rFonts w:ascii="FrankRuehl" w:hAnsi="FrankRuehl" w:hint="cs"/>
          <w:sz w:val="28"/>
          <w:rtl/>
        </w:rPr>
        <w:t xml:space="preserve"> </w:t>
      </w:r>
      <w:proofErr w:type="spellStart"/>
      <w:r>
        <w:rPr>
          <w:rFonts w:ascii="FrankRuehl" w:hAnsi="FrankRuehl" w:hint="cs"/>
          <w:sz w:val="28"/>
          <w:rtl/>
        </w:rPr>
        <w:t>ברמ"א</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אה"ע</w:t>
      </w:r>
      <w:proofErr w:type="spellEnd"/>
      <w:r w:rsidRPr="001F3433">
        <w:rPr>
          <w:rFonts w:ascii="FrankRuehl" w:hAnsi="FrankRuehl" w:hint="cs"/>
          <w:sz w:val="28"/>
          <w:szCs w:val="24"/>
          <w:rtl/>
        </w:rPr>
        <w:t xml:space="preserve"> סי' פ"ה סעי' ט')</w:t>
      </w:r>
      <w:r>
        <w:rPr>
          <w:rFonts w:ascii="FrankRuehl" w:hAnsi="FrankRuehl" w:hint="cs"/>
          <w:sz w:val="28"/>
          <w:rtl/>
        </w:rPr>
        <w:t xml:space="preserve">. ועי' </w:t>
      </w:r>
      <w:proofErr w:type="spellStart"/>
      <w:r>
        <w:rPr>
          <w:rFonts w:ascii="FrankRuehl" w:hAnsi="FrankRuehl" w:hint="cs"/>
          <w:sz w:val="28"/>
          <w:rtl/>
        </w:rPr>
        <w:t>בנו"כ</w:t>
      </w:r>
      <w:proofErr w:type="spellEnd"/>
      <w:r>
        <w:rPr>
          <w:rFonts w:ascii="FrankRuehl" w:hAnsi="FrankRuehl" w:hint="cs"/>
          <w:sz w:val="28"/>
          <w:rtl/>
        </w:rPr>
        <w:t xml:space="preserve"> שם שכן דעת </w:t>
      </w:r>
      <w:proofErr w:type="spellStart"/>
      <w:r>
        <w:rPr>
          <w:rFonts w:ascii="FrankRuehl" w:hAnsi="FrankRuehl" w:hint="cs"/>
          <w:sz w:val="28"/>
          <w:rtl/>
        </w:rPr>
        <w:t>הרשב"א</w:t>
      </w:r>
      <w:proofErr w:type="spellEnd"/>
      <w:r>
        <w:rPr>
          <w:rFonts w:ascii="FrankRuehl" w:hAnsi="FrankRuehl" w:hint="cs"/>
          <w:sz w:val="28"/>
          <w:rtl/>
        </w:rPr>
        <w:t xml:space="preserve">. גם טענת </w:t>
      </w:r>
      <w:proofErr w:type="spellStart"/>
      <w:r>
        <w:rPr>
          <w:rFonts w:ascii="FrankRuehl" w:hAnsi="FrankRuehl" w:hint="cs"/>
          <w:sz w:val="28"/>
          <w:rtl/>
        </w:rPr>
        <w:t>האשה</w:t>
      </w:r>
      <w:proofErr w:type="spellEnd"/>
      <w:r>
        <w:rPr>
          <w:rFonts w:ascii="FrankRuehl" w:hAnsi="FrankRuehl" w:hint="cs"/>
          <w:sz w:val="28"/>
          <w:rtl/>
        </w:rPr>
        <w:t xml:space="preserve"> שהבעל קנה לה את הנכסים מממון שלה, צריכה להישמע מפי </w:t>
      </w:r>
      <w:proofErr w:type="spellStart"/>
      <w:r>
        <w:rPr>
          <w:rFonts w:ascii="FrankRuehl" w:hAnsi="FrankRuehl" w:hint="cs"/>
          <w:sz w:val="28"/>
          <w:rtl/>
        </w:rPr>
        <w:t>האשה</w:t>
      </w:r>
      <w:proofErr w:type="spellEnd"/>
      <w:r>
        <w:rPr>
          <w:rFonts w:ascii="FrankRuehl" w:hAnsi="FrankRuehl" w:hint="cs"/>
          <w:sz w:val="28"/>
          <w:rtl/>
        </w:rPr>
        <w:t xml:space="preserve"> ובטענת ברי, </w:t>
      </w:r>
      <w:proofErr w:type="spellStart"/>
      <w:r>
        <w:rPr>
          <w:rFonts w:ascii="FrankRuehl" w:hAnsi="FrankRuehl" w:hint="cs"/>
          <w:sz w:val="28"/>
          <w:rtl/>
        </w:rPr>
        <w:t>כדמשמע</w:t>
      </w:r>
      <w:proofErr w:type="spellEnd"/>
      <w:r>
        <w:rPr>
          <w:rFonts w:ascii="FrankRuehl" w:hAnsi="FrankRuehl" w:hint="cs"/>
          <w:sz w:val="28"/>
          <w:rtl/>
        </w:rPr>
        <w:t xml:space="preserve"> </w:t>
      </w:r>
      <w:proofErr w:type="spellStart"/>
      <w:r>
        <w:rPr>
          <w:rFonts w:ascii="FrankRuehl" w:hAnsi="FrankRuehl" w:hint="cs"/>
          <w:sz w:val="28"/>
          <w:rtl/>
        </w:rPr>
        <w:t>מהרשב"א</w:t>
      </w:r>
      <w:proofErr w:type="spellEnd"/>
      <w:r>
        <w:rPr>
          <w:rFonts w:ascii="FrankRuehl" w:hAnsi="FrankRuehl" w:hint="cs"/>
          <w:sz w:val="28"/>
          <w:rtl/>
        </w:rPr>
        <w:t xml:space="preserve"> </w:t>
      </w:r>
      <w:proofErr w:type="spellStart"/>
      <w:r>
        <w:rPr>
          <w:rFonts w:ascii="FrankRuehl" w:hAnsi="FrankRuehl" w:hint="cs"/>
          <w:sz w:val="28"/>
          <w:rtl/>
        </w:rPr>
        <w:t>והרא"ש</w:t>
      </w:r>
      <w:proofErr w:type="spellEnd"/>
      <w:r>
        <w:rPr>
          <w:rFonts w:ascii="FrankRuehl" w:hAnsi="FrankRuehl" w:hint="cs"/>
          <w:sz w:val="28"/>
          <w:rtl/>
        </w:rPr>
        <w:t xml:space="preserve"> שם. ואילו טענת </w:t>
      </w:r>
      <w:proofErr w:type="spellStart"/>
      <w:r>
        <w:rPr>
          <w:rFonts w:ascii="FrankRuehl" w:hAnsi="FrankRuehl" w:hint="cs"/>
          <w:sz w:val="28"/>
          <w:rtl/>
        </w:rPr>
        <w:t>האשה</w:t>
      </w:r>
      <w:proofErr w:type="spellEnd"/>
      <w:r>
        <w:rPr>
          <w:rFonts w:ascii="FrankRuehl" w:hAnsi="FrankRuehl" w:hint="cs"/>
          <w:sz w:val="28"/>
          <w:rtl/>
        </w:rPr>
        <w:t xml:space="preserve"> שהבעל קנה עבורה מממון שלו, אינה צריכה להישמע מפי </w:t>
      </w:r>
      <w:proofErr w:type="spellStart"/>
      <w:r>
        <w:rPr>
          <w:rFonts w:ascii="FrankRuehl" w:hAnsi="FrankRuehl" w:hint="cs"/>
          <w:sz w:val="28"/>
          <w:rtl/>
        </w:rPr>
        <w:t>האשה</w:t>
      </w:r>
      <w:proofErr w:type="spellEnd"/>
      <w:r>
        <w:rPr>
          <w:rFonts w:ascii="FrankRuehl" w:hAnsi="FrankRuehl" w:hint="cs"/>
          <w:sz w:val="28"/>
          <w:rtl/>
        </w:rPr>
        <w:t xml:space="preserve"> בטענת ברי, ושפיר יכולה </w:t>
      </w:r>
      <w:proofErr w:type="spellStart"/>
      <w:r>
        <w:rPr>
          <w:rFonts w:ascii="FrankRuehl" w:hAnsi="FrankRuehl" w:hint="cs"/>
          <w:sz w:val="28"/>
          <w:rtl/>
        </w:rPr>
        <w:t>האשה</w:t>
      </w:r>
      <w:proofErr w:type="spellEnd"/>
      <w:r>
        <w:rPr>
          <w:rFonts w:ascii="FrankRuehl" w:hAnsi="FrankRuehl" w:hint="cs"/>
          <w:sz w:val="28"/>
          <w:rtl/>
        </w:rPr>
        <w:t xml:space="preserve"> להסתמך על השטר שכתב הבעל שמוכיח שזו </w:t>
      </w:r>
      <w:proofErr w:type="spellStart"/>
      <w:r>
        <w:rPr>
          <w:rFonts w:ascii="FrankRuehl" w:hAnsi="FrankRuehl" w:hint="cs"/>
          <w:sz w:val="28"/>
          <w:rtl/>
        </w:rPr>
        <w:t>היתה</w:t>
      </w:r>
      <w:proofErr w:type="spellEnd"/>
      <w:r>
        <w:rPr>
          <w:rFonts w:ascii="FrankRuehl" w:hAnsi="FrankRuehl" w:hint="cs"/>
          <w:sz w:val="28"/>
          <w:rtl/>
        </w:rPr>
        <w:t xml:space="preserve"> כוונתו לזכות לה את הממון. כך מוכח מדברי </w:t>
      </w:r>
      <w:proofErr w:type="spellStart"/>
      <w:r>
        <w:rPr>
          <w:rFonts w:ascii="FrankRuehl" w:hAnsi="FrankRuehl" w:hint="cs"/>
          <w:sz w:val="28"/>
          <w:rtl/>
        </w:rPr>
        <w:t>הרא"ש</w:t>
      </w:r>
      <w:proofErr w:type="spellEnd"/>
      <w:r>
        <w:rPr>
          <w:rFonts w:ascii="FrankRuehl" w:hAnsi="FrankRuehl" w:hint="cs"/>
          <w:sz w:val="28"/>
          <w:rtl/>
        </w:rPr>
        <w:t xml:space="preserve"> בתשובה אחרת </w:t>
      </w:r>
      <w:r w:rsidRPr="001F3433">
        <w:rPr>
          <w:rFonts w:ascii="FrankRuehl" w:hAnsi="FrankRuehl" w:hint="cs"/>
          <w:sz w:val="28"/>
          <w:szCs w:val="24"/>
          <w:rtl/>
        </w:rPr>
        <w:t>(שם סי' ה')</w:t>
      </w:r>
      <w:r>
        <w:rPr>
          <w:rFonts w:ascii="FrankRuehl" w:hAnsi="FrankRuehl" w:hint="cs"/>
          <w:sz w:val="28"/>
          <w:rtl/>
        </w:rPr>
        <w:t xml:space="preserve"> ומתשובת </w:t>
      </w:r>
      <w:proofErr w:type="spellStart"/>
      <w:r>
        <w:rPr>
          <w:rFonts w:ascii="FrankRuehl" w:hAnsi="FrankRuehl" w:hint="cs"/>
          <w:sz w:val="28"/>
          <w:rtl/>
        </w:rPr>
        <w:t>הריב"ש</w:t>
      </w:r>
      <w:proofErr w:type="spellEnd"/>
      <w:r>
        <w:rPr>
          <w:rFonts w:ascii="FrankRuehl" w:hAnsi="FrankRuehl" w:hint="cs"/>
          <w:sz w:val="28"/>
          <w:rtl/>
        </w:rPr>
        <w:t xml:space="preserve"> </w:t>
      </w:r>
      <w:r w:rsidRPr="001F3433">
        <w:rPr>
          <w:rFonts w:ascii="FrankRuehl" w:hAnsi="FrankRuehl" w:hint="cs"/>
          <w:sz w:val="28"/>
          <w:szCs w:val="24"/>
          <w:rtl/>
        </w:rPr>
        <w:t>(סי' ר"נ)</w:t>
      </w:r>
      <w:r>
        <w:rPr>
          <w:rFonts w:ascii="FrankRuehl" w:hAnsi="FrankRuehl" w:hint="cs"/>
          <w:sz w:val="28"/>
          <w:rtl/>
        </w:rPr>
        <w:t xml:space="preserve"> שיובאו להלן, </w:t>
      </w:r>
      <w:proofErr w:type="spellStart"/>
      <w:r>
        <w:rPr>
          <w:rFonts w:ascii="FrankRuehl" w:hAnsi="FrankRuehl" w:hint="cs"/>
          <w:sz w:val="28"/>
          <w:rtl/>
        </w:rPr>
        <w:t>דמיירי</w:t>
      </w:r>
      <w:proofErr w:type="spellEnd"/>
      <w:r>
        <w:rPr>
          <w:rFonts w:ascii="FrankRuehl" w:hAnsi="FrankRuehl" w:hint="cs"/>
          <w:sz w:val="28"/>
          <w:rtl/>
        </w:rPr>
        <w:t xml:space="preserve"> התם במי שרשם את השטר על שם בנו הקטן שהגדיל וטען שאביו התכוון להקנות לו את הממון, אף שלא </w:t>
      </w:r>
      <w:proofErr w:type="spellStart"/>
      <w:r>
        <w:rPr>
          <w:rFonts w:ascii="FrankRuehl" w:hAnsi="FrankRuehl" w:hint="cs"/>
          <w:sz w:val="28"/>
          <w:rtl/>
        </w:rPr>
        <w:t>היתה</w:t>
      </w:r>
      <w:proofErr w:type="spellEnd"/>
      <w:r>
        <w:rPr>
          <w:rFonts w:ascii="FrankRuehl" w:hAnsi="FrankRuehl" w:hint="cs"/>
          <w:sz w:val="28"/>
          <w:rtl/>
        </w:rPr>
        <w:t xml:space="preserve"> לו כל ידיעה על כך מעבר למה שנכתב בשטר.  </w:t>
      </w:r>
    </w:p>
    <w:p w14:paraId="5E81440E" w14:textId="77777777" w:rsidR="00F27B83" w:rsidRDefault="00F27B83" w:rsidP="00BA795F">
      <w:pPr>
        <w:pStyle w:val="af"/>
        <w:rPr>
          <w:rFonts w:ascii="FrankRuehl" w:hAnsi="FrankRuehl"/>
          <w:sz w:val="28"/>
          <w:rtl/>
        </w:rPr>
      </w:pPr>
      <w:proofErr w:type="spellStart"/>
      <w:r>
        <w:rPr>
          <w:rFonts w:ascii="FrankRuehl" w:hAnsi="FrankRuehl" w:hint="cs"/>
          <w:sz w:val="28"/>
          <w:rtl/>
        </w:rPr>
        <w:t>הדרינן</w:t>
      </w:r>
      <w:proofErr w:type="spellEnd"/>
      <w:r>
        <w:rPr>
          <w:rFonts w:ascii="FrankRuehl" w:hAnsi="FrankRuehl" w:hint="cs"/>
          <w:sz w:val="28"/>
          <w:rtl/>
        </w:rPr>
        <w:t xml:space="preserve"> לדברי </w:t>
      </w:r>
      <w:proofErr w:type="spellStart"/>
      <w:r>
        <w:rPr>
          <w:rFonts w:ascii="FrankRuehl" w:hAnsi="FrankRuehl" w:hint="cs"/>
          <w:sz w:val="28"/>
          <w:rtl/>
        </w:rPr>
        <w:t>הד"מ</w:t>
      </w:r>
      <w:proofErr w:type="spellEnd"/>
      <w:r>
        <w:rPr>
          <w:rFonts w:ascii="FrankRuehl" w:hAnsi="FrankRuehl" w:hint="cs"/>
          <w:sz w:val="28"/>
          <w:rtl/>
        </w:rPr>
        <w:t xml:space="preserve"> שם, שמציין למה שכתב </w:t>
      </w:r>
      <w:proofErr w:type="spellStart"/>
      <w:r>
        <w:rPr>
          <w:rFonts w:ascii="FrankRuehl" w:hAnsi="FrankRuehl" w:hint="cs"/>
          <w:sz w:val="28"/>
          <w:rtl/>
        </w:rPr>
        <w:t>הרשב"א</w:t>
      </w:r>
      <w:proofErr w:type="spellEnd"/>
      <w:r>
        <w:rPr>
          <w:rFonts w:ascii="FrankRuehl" w:hAnsi="FrankRuehl" w:hint="cs"/>
          <w:sz w:val="28"/>
          <w:rtl/>
        </w:rPr>
        <w:t xml:space="preserve"> בחלק השני של תשובתו, בנוגע לדברי </w:t>
      </w:r>
      <w:proofErr w:type="spellStart"/>
      <w:r>
        <w:rPr>
          <w:rFonts w:ascii="FrankRuehl" w:hAnsi="FrankRuehl" w:hint="cs"/>
          <w:sz w:val="28"/>
          <w:rtl/>
        </w:rPr>
        <w:t>הרא"ש</w:t>
      </w:r>
      <w:proofErr w:type="spellEnd"/>
      <w:r>
        <w:rPr>
          <w:rFonts w:ascii="FrankRuehl" w:hAnsi="FrankRuehl" w:hint="cs"/>
          <w:sz w:val="28"/>
          <w:rtl/>
        </w:rPr>
        <w:t xml:space="preserve"> והטור שסוברים שבעל שכותב נכס על שם </w:t>
      </w:r>
      <w:proofErr w:type="spellStart"/>
      <w:r>
        <w:rPr>
          <w:rFonts w:ascii="FrankRuehl" w:hAnsi="FrankRuehl" w:hint="cs"/>
          <w:sz w:val="28"/>
          <w:rtl/>
        </w:rPr>
        <w:t>האשה</w:t>
      </w:r>
      <w:proofErr w:type="spellEnd"/>
      <w:r>
        <w:rPr>
          <w:rFonts w:ascii="FrankRuehl" w:hAnsi="FrankRuehl" w:hint="cs"/>
          <w:sz w:val="28"/>
          <w:rtl/>
        </w:rPr>
        <w:t xml:space="preserve"> בשטר מוכיח בכך את טענתה שהנכסים נרכשו מממונה.</w:t>
      </w:r>
    </w:p>
    <w:p w14:paraId="201CADBF" w14:textId="77777777" w:rsidR="00F27B83" w:rsidRDefault="00F27B83" w:rsidP="00BA795F">
      <w:pPr>
        <w:pStyle w:val="af"/>
        <w:rPr>
          <w:rFonts w:ascii="FrankRuehl" w:hAnsi="FrankRuehl"/>
          <w:sz w:val="28"/>
          <w:rtl/>
        </w:rPr>
      </w:pPr>
      <w:r>
        <w:rPr>
          <w:rFonts w:ascii="FrankRuehl" w:hAnsi="FrankRuehl" w:hint="cs"/>
          <w:sz w:val="28"/>
          <w:rtl/>
        </w:rPr>
        <w:t xml:space="preserve">והנה, </w:t>
      </w:r>
      <w:proofErr w:type="spellStart"/>
      <w:r>
        <w:rPr>
          <w:rFonts w:ascii="FrankRuehl" w:hAnsi="FrankRuehl" w:hint="cs"/>
          <w:sz w:val="28"/>
          <w:rtl/>
        </w:rPr>
        <w:t>הרא"ש</w:t>
      </w:r>
      <w:proofErr w:type="spellEnd"/>
      <w:r>
        <w:rPr>
          <w:rFonts w:ascii="FrankRuehl" w:hAnsi="FrankRuehl" w:hint="cs"/>
          <w:sz w:val="28"/>
          <w:rtl/>
        </w:rPr>
        <w:t xml:space="preserve"> והטור לא הזכירו בדבריהם את הטענה שהבעל רצה לגלויי זוזי. על אף שהוא דין שמבואר בגמ' ב"ב </w:t>
      </w:r>
      <w:r w:rsidRPr="001F3433">
        <w:rPr>
          <w:rFonts w:ascii="FrankRuehl" w:hAnsi="FrankRuehl" w:hint="cs"/>
          <w:sz w:val="28"/>
          <w:szCs w:val="24"/>
          <w:rtl/>
        </w:rPr>
        <w:t>(נ"א ע"ב)</w:t>
      </w:r>
      <w:r>
        <w:rPr>
          <w:rFonts w:ascii="FrankRuehl" w:hAnsi="FrankRuehl" w:hint="cs"/>
          <w:sz w:val="28"/>
          <w:rtl/>
        </w:rPr>
        <w:t xml:space="preserve"> </w:t>
      </w:r>
      <w:proofErr w:type="spellStart"/>
      <w:r>
        <w:rPr>
          <w:rFonts w:ascii="FrankRuehl" w:hAnsi="FrankRuehl" w:hint="cs"/>
          <w:sz w:val="28"/>
          <w:rtl/>
        </w:rPr>
        <w:t>ובטוש"ע</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אה"ע</w:t>
      </w:r>
      <w:proofErr w:type="spellEnd"/>
      <w:r w:rsidRPr="001F3433">
        <w:rPr>
          <w:rFonts w:ascii="FrankRuehl" w:hAnsi="FrankRuehl" w:hint="cs"/>
          <w:sz w:val="28"/>
          <w:szCs w:val="24"/>
          <w:rtl/>
        </w:rPr>
        <w:t xml:space="preserve"> סי' פ"ה סעי' ט')</w:t>
      </w:r>
      <w:r>
        <w:rPr>
          <w:rFonts w:ascii="FrankRuehl" w:hAnsi="FrankRuehl" w:hint="cs"/>
          <w:sz w:val="28"/>
          <w:rtl/>
        </w:rPr>
        <w:t xml:space="preserve"> שבעל שמכר נכס לאשתו נאמן בטענה שרצה לגלות מעות שהטמינה מפניו, והמכר בטל. ועיין בב"י </w:t>
      </w:r>
      <w:proofErr w:type="spellStart"/>
      <w:r>
        <w:rPr>
          <w:rFonts w:ascii="FrankRuehl" w:hAnsi="FrankRuehl" w:hint="cs"/>
          <w:sz w:val="28"/>
          <w:rtl/>
        </w:rPr>
        <w:t>ובשו"ע</w:t>
      </w:r>
      <w:proofErr w:type="spellEnd"/>
      <w:r>
        <w:rPr>
          <w:rFonts w:ascii="FrankRuehl" w:hAnsi="FrankRuehl" w:hint="cs"/>
          <w:sz w:val="28"/>
          <w:rtl/>
        </w:rPr>
        <w:t xml:space="preserve"> שם, שלדעת הרמב"ם </w:t>
      </w:r>
      <w:r w:rsidRPr="001F3433">
        <w:rPr>
          <w:rFonts w:ascii="FrankRuehl" w:hAnsi="FrankRuehl" w:hint="cs"/>
          <w:sz w:val="28"/>
          <w:szCs w:val="24"/>
          <w:rtl/>
        </w:rPr>
        <w:t xml:space="preserve">(הל' אישות </w:t>
      </w:r>
      <w:proofErr w:type="spellStart"/>
      <w:r w:rsidRPr="001F3433">
        <w:rPr>
          <w:rFonts w:ascii="FrankRuehl" w:hAnsi="FrankRuehl" w:hint="cs"/>
          <w:sz w:val="28"/>
          <w:szCs w:val="24"/>
          <w:rtl/>
        </w:rPr>
        <w:t>פכ"ב</w:t>
      </w:r>
      <w:proofErr w:type="spellEnd"/>
      <w:r w:rsidRPr="001F3433">
        <w:rPr>
          <w:rFonts w:ascii="FrankRuehl" w:hAnsi="FrankRuehl" w:hint="cs"/>
          <w:sz w:val="28"/>
          <w:szCs w:val="24"/>
          <w:rtl/>
        </w:rPr>
        <w:t xml:space="preserve"> </w:t>
      </w:r>
      <w:proofErr w:type="spellStart"/>
      <w:r w:rsidRPr="001F3433">
        <w:rPr>
          <w:rFonts w:ascii="FrankRuehl" w:hAnsi="FrankRuehl" w:hint="cs"/>
          <w:sz w:val="28"/>
          <w:szCs w:val="24"/>
          <w:rtl/>
        </w:rPr>
        <w:t>הכ"ט</w:t>
      </w:r>
      <w:proofErr w:type="spellEnd"/>
      <w:r w:rsidRPr="001F3433">
        <w:rPr>
          <w:rFonts w:ascii="FrankRuehl" w:hAnsi="FrankRuehl" w:hint="cs"/>
          <w:sz w:val="28"/>
          <w:szCs w:val="24"/>
          <w:rtl/>
        </w:rPr>
        <w:t>)</w:t>
      </w:r>
      <w:r>
        <w:rPr>
          <w:rFonts w:ascii="FrankRuehl" w:hAnsi="FrankRuehl" w:hint="cs"/>
          <w:sz w:val="28"/>
          <w:rtl/>
        </w:rPr>
        <w:t xml:space="preserve"> הבעל נאמן בטענה שמכר לאשה נכס כדי לגלות מעות של נכסי מלוג </w:t>
      </w:r>
      <w:proofErr w:type="spellStart"/>
      <w:r>
        <w:rPr>
          <w:rFonts w:ascii="FrankRuehl" w:hAnsi="FrankRuehl" w:hint="cs"/>
          <w:sz w:val="28"/>
          <w:rtl/>
        </w:rPr>
        <w:t>שהאשה</w:t>
      </w:r>
      <w:proofErr w:type="spellEnd"/>
      <w:r>
        <w:rPr>
          <w:rFonts w:ascii="FrankRuehl" w:hAnsi="FrankRuehl" w:hint="cs"/>
          <w:sz w:val="28"/>
          <w:rtl/>
        </w:rPr>
        <w:t xml:space="preserve"> הטמינה מפניו, אך אינו נאמן בטענה שמכר לאשה נכס כדי לגלות ממון שלו </w:t>
      </w:r>
      <w:proofErr w:type="spellStart"/>
      <w:r>
        <w:rPr>
          <w:rFonts w:ascii="FrankRuehl" w:hAnsi="FrankRuehl" w:hint="cs"/>
          <w:sz w:val="28"/>
          <w:rtl/>
        </w:rPr>
        <w:t>שהאשה</w:t>
      </w:r>
      <w:proofErr w:type="spellEnd"/>
      <w:r>
        <w:rPr>
          <w:rFonts w:ascii="FrankRuehl" w:hAnsi="FrankRuehl" w:hint="cs"/>
          <w:sz w:val="28"/>
          <w:rtl/>
        </w:rPr>
        <w:t xml:space="preserve"> הטמינה מפניו. ולדעת המגיד משנה שם בשם </w:t>
      </w:r>
      <w:proofErr w:type="spellStart"/>
      <w:r>
        <w:rPr>
          <w:rFonts w:ascii="FrankRuehl" w:hAnsi="FrankRuehl" w:hint="cs"/>
          <w:sz w:val="28"/>
          <w:rtl/>
        </w:rPr>
        <w:t>הרשב"א</w:t>
      </w:r>
      <w:proofErr w:type="spellEnd"/>
      <w:r>
        <w:rPr>
          <w:rFonts w:ascii="FrankRuehl" w:hAnsi="FrankRuehl" w:hint="cs"/>
          <w:sz w:val="28"/>
          <w:rtl/>
        </w:rPr>
        <w:t xml:space="preserve">, הבעל נאמן אף בטענה שמכר לאשה נכס כדי לגלות ממון שלו </w:t>
      </w:r>
      <w:proofErr w:type="spellStart"/>
      <w:r>
        <w:rPr>
          <w:rFonts w:ascii="FrankRuehl" w:hAnsi="FrankRuehl" w:hint="cs"/>
          <w:sz w:val="28"/>
          <w:rtl/>
        </w:rPr>
        <w:t>שהאשה</w:t>
      </w:r>
      <w:proofErr w:type="spellEnd"/>
      <w:r>
        <w:rPr>
          <w:rFonts w:ascii="FrankRuehl" w:hAnsi="FrankRuehl" w:hint="cs"/>
          <w:sz w:val="28"/>
          <w:rtl/>
        </w:rPr>
        <w:t xml:space="preserve"> הטמינה מפניו. </w:t>
      </w:r>
    </w:p>
    <w:p w14:paraId="07423801" w14:textId="77777777" w:rsidR="00F27B83" w:rsidRDefault="00F27B83" w:rsidP="00BA795F">
      <w:pPr>
        <w:pStyle w:val="af"/>
        <w:rPr>
          <w:rFonts w:ascii="FrankRuehl" w:hAnsi="FrankRuehl"/>
          <w:sz w:val="28"/>
          <w:rtl/>
        </w:rPr>
      </w:pPr>
      <w:r>
        <w:rPr>
          <w:rFonts w:ascii="FrankRuehl" w:hAnsi="FrankRuehl" w:hint="cs"/>
          <w:sz w:val="28"/>
          <w:rtl/>
        </w:rPr>
        <w:t xml:space="preserve">ונראה שטעם </w:t>
      </w:r>
      <w:proofErr w:type="spellStart"/>
      <w:r>
        <w:rPr>
          <w:rFonts w:ascii="FrankRuehl" w:hAnsi="FrankRuehl" w:hint="cs"/>
          <w:sz w:val="28"/>
          <w:rtl/>
        </w:rPr>
        <w:t>הרא"ש</w:t>
      </w:r>
      <w:proofErr w:type="spellEnd"/>
      <w:r>
        <w:rPr>
          <w:rFonts w:ascii="FrankRuehl" w:hAnsi="FrankRuehl" w:hint="cs"/>
          <w:sz w:val="28"/>
          <w:rtl/>
        </w:rPr>
        <w:t xml:space="preserve"> והטור הוא, שבעל שרוצה לגלות ממון </w:t>
      </w:r>
      <w:proofErr w:type="spellStart"/>
      <w:r>
        <w:rPr>
          <w:rFonts w:ascii="FrankRuehl" w:hAnsi="FrankRuehl" w:hint="cs"/>
          <w:sz w:val="28"/>
          <w:rtl/>
        </w:rPr>
        <w:t>שהאשה</w:t>
      </w:r>
      <w:proofErr w:type="spellEnd"/>
      <w:r>
        <w:rPr>
          <w:rFonts w:ascii="FrankRuehl" w:hAnsi="FrankRuehl" w:hint="cs"/>
          <w:sz w:val="28"/>
          <w:rtl/>
        </w:rPr>
        <w:t xml:space="preserve"> מטמינה מפניו מוכר לה את הנכס ולא קונה עבורה מאחרים. </w:t>
      </w:r>
      <w:proofErr w:type="spellStart"/>
      <w:r>
        <w:rPr>
          <w:rFonts w:ascii="FrankRuehl" w:hAnsi="FrankRuehl" w:hint="cs"/>
          <w:sz w:val="28"/>
          <w:rtl/>
        </w:rPr>
        <w:t>והרשב"א</w:t>
      </w:r>
      <w:proofErr w:type="spellEnd"/>
      <w:r>
        <w:rPr>
          <w:rFonts w:ascii="FrankRuehl" w:hAnsi="FrankRuehl" w:hint="cs"/>
          <w:sz w:val="28"/>
          <w:rtl/>
        </w:rPr>
        <w:t xml:space="preserve"> סובר שאף על פי כן יכול לטעון שקנה עבורה מאחרים כדי שתגלה את הממון שהטמינה מפניו ותתנו לה לצורך קניית הנכס. </w:t>
      </w:r>
    </w:p>
    <w:p w14:paraId="126B3A02" w14:textId="77777777" w:rsidR="00F27B83" w:rsidRDefault="00F27B83" w:rsidP="00BA795F">
      <w:pPr>
        <w:pStyle w:val="af"/>
        <w:rPr>
          <w:rFonts w:ascii="FrankRuehl" w:hAnsi="FrankRuehl"/>
          <w:sz w:val="28"/>
          <w:rtl/>
        </w:rPr>
      </w:pPr>
      <w:r>
        <w:rPr>
          <w:rFonts w:ascii="FrankRuehl" w:hAnsi="FrankRuehl" w:hint="cs"/>
          <w:sz w:val="28"/>
          <w:rtl/>
        </w:rPr>
        <w:t xml:space="preserve">אלו דברי הראשונים, ולהלכה פסק </w:t>
      </w:r>
      <w:proofErr w:type="spellStart"/>
      <w:r>
        <w:rPr>
          <w:rFonts w:ascii="FrankRuehl" w:hAnsi="FrankRuehl" w:hint="cs"/>
          <w:sz w:val="28"/>
          <w:rtl/>
        </w:rPr>
        <w:t>הרמ"א</w:t>
      </w:r>
      <w:proofErr w:type="spellEnd"/>
      <w:r>
        <w:rPr>
          <w:rFonts w:ascii="FrankRuehl" w:hAnsi="FrankRuehl" w:hint="cs"/>
          <w:sz w:val="28"/>
          <w:rtl/>
        </w:rPr>
        <w:t xml:space="preserve"> </w:t>
      </w:r>
      <w:r w:rsidRPr="001F3433">
        <w:rPr>
          <w:rFonts w:ascii="FrankRuehl" w:hAnsi="FrankRuehl" w:hint="cs"/>
          <w:sz w:val="28"/>
          <w:szCs w:val="24"/>
          <w:rtl/>
        </w:rPr>
        <w:t>(שם סי' ס"ב סעי' א')</w:t>
      </w:r>
      <w:r>
        <w:rPr>
          <w:rFonts w:ascii="FrankRuehl" w:hAnsi="FrankRuehl" w:hint="cs"/>
          <w:sz w:val="28"/>
          <w:rtl/>
        </w:rPr>
        <w:t>:</w:t>
      </w:r>
    </w:p>
    <w:p w14:paraId="369D28AF" w14:textId="77777777" w:rsidR="00F27B83" w:rsidRDefault="00F27B83" w:rsidP="00BA795F">
      <w:pPr>
        <w:pStyle w:val="aa"/>
        <w:rPr>
          <w:rFonts w:ascii="FrankRuehl" w:hAnsi="FrankRuehl"/>
          <w:sz w:val="28"/>
          <w:rtl/>
        </w:rPr>
      </w:pPr>
      <w:r w:rsidRPr="00572D2C">
        <w:rPr>
          <w:rFonts w:ascii="FrankRuehl" w:hAnsi="FrankRuehl"/>
          <w:sz w:val="28"/>
          <w:rtl/>
        </w:rPr>
        <w:t xml:space="preserve">לא </w:t>
      </w:r>
      <w:proofErr w:type="spellStart"/>
      <w:r w:rsidRPr="00572D2C">
        <w:rPr>
          <w:rFonts w:ascii="FrankRuehl" w:hAnsi="FrankRuehl"/>
          <w:sz w:val="28"/>
          <w:rtl/>
        </w:rPr>
        <w:t>היתה</w:t>
      </w:r>
      <w:proofErr w:type="spellEnd"/>
      <w:r w:rsidRPr="00572D2C">
        <w:rPr>
          <w:rFonts w:ascii="FrankRuehl" w:hAnsi="FrankRuehl"/>
          <w:sz w:val="28"/>
          <w:rtl/>
        </w:rPr>
        <w:t xml:space="preserve"> נושאת ונותנת תוך הבית, והיו שטרות כתובים על שמה, הם שלה. היו כתובים על שמה ועל שם בעלה, הם שותפות של שניהם</w:t>
      </w:r>
      <w:r>
        <w:rPr>
          <w:rFonts w:ascii="FrankRuehl" w:hAnsi="FrankRuehl" w:hint="cs"/>
          <w:sz w:val="28"/>
          <w:rtl/>
        </w:rPr>
        <w:t>.</w:t>
      </w:r>
    </w:p>
    <w:p w14:paraId="462E7FC4" w14:textId="77777777" w:rsidR="00F27B83" w:rsidRDefault="00F27B83" w:rsidP="00BA795F">
      <w:pPr>
        <w:pStyle w:val="af"/>
        <w:rPr>
          <w:rFonts w:ascii="FrankRuehl" w:hAnsi="FrankRuehl"/>
          <w:sz w:val="28"/>
          <w:rtl/>
        </w:rPr>
      </w:pPr>
      <w:r>
        <w:rPr>
          <w:rFonts w:ascii="FrankRuehl" w:hAnsi="FrankRuehl" w:hint="cs"/>
          <w:sz w:val="28"/>
          <w:rtl/>
        </w:rPr>
        <w:t xml:space="preserve">וכתב </w:t>
      </w:r>
      <w:proofErr w:type="spellStart"/>
      <w:r>
        <w:rPr>
          <w:rFonts w:ascii="FrankRuehl" w:hAnsi="FrankRuehl" w:hint="cs"/>
          <w:sz w:val="28"/>
          <w:rtl/>
        </w:rPr>
        <w:t>הסמ"ע</w:t>
      </w:r>
      <w:proofErr w:type="spellEnd"/>
      <w:r>
        <w:rPr>
          <w:rFonts w:ascii="FrankRuehl" w:hAnsi="FrankRuehl" w:hint="cs"/>
          <w:sz w:val="28"/>
          <w:rtl/>
        </w:rPr>
        <w:t xml:space="preserve"> </w:t>
      </w:r>
      <w:r w:rsidRPr="001F3433">
        <w:rPr>
          <w:rFonts w:ascii="FrankRuehl" w:hAnsi="FrankRuehl" w:hint="cs"/>
          <w:sz w:val="28"/>
          <w:szCs w:val="24"/>
          <w:rtl/>
        </w:rPr>
        <w:t xml:space="preserve">(שם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ה')</w:t>
      </w:r>
      <w:r>
        <w:rPr>
          <w:rFonts w:ascii="FrankRuehl" w:hAnsi="FrankRuehl" w:hint="cs"/>
          <w:sz w:val="28"/>
          <w:rtl/>
        </w:rPr>
        <w:t>:</w:t>
      </w:r>
    </w:p>
    <w:p w14:paraId="00E852E8" w14:textId="77777777" w:rsidR="00F27B83" w:rsidRDefault="00F27B83" w:rsidP="00BA795F">
      <w:pPr>
        <w:pStyle w:val="aa"/>
        <w:rPr>
          <w:rFonts w:ascii="FrankRuehl" w:hAnsi="FrankRuehl"/>
          <w:sz w:val="28"/>
          <w:rtl/>
        </w:rPr>
      </w:pPr>
      <w:r w:rsidRPr="0038098D">
        <w:rPr>
          <w:rFonts w:ascii="FrankRuehl" w:hAnsi="FrankRuehl"/>
          <w:sz w:val="28"/>
          <w:rtl/>
        </w:rPr>
        <w:t xml:space="preserve">לא </w:t>
      </w:r>
      <w:proofErr w:type="spellStart"/>
      <w:r w:rsidRPr="0038098D">
        <w:rPr>
          <w:rFonts w:ascii="FrankRuehl" w:hAnsi="FrankRuehl"/>
          <w:sz w:val="28"/>
          <w:rtl/>
        </w:rPr>
        <w:t>היתה</w:t>
      </w:r>
      <w:proofErr w:type="spellEnd"/>
      <w:r w:rsidRPr="0038098D">
        <w:rPr>
          <w:rFonts w:ascii="FrankRuehl" w:hAnsi="FrankRuehl"/>
          <w:sz w:val="28"/>
          <w:rtl/>
        </w:rPr>
        <w:t xml:space="preserve"> נושאת </w:t>
      </w:r>
      <w:proofErr w:type="spellStart"/>
      <w:r w:rsidRPr="0038098D">
        <w:rPr>
          <w:rFonts w:ascii="FrankRuehl" w:hAnsi="FrankRuehl"/>
          <w:sz w:val="28"/>
          <w:rtl/>
        </w:rPr>
        <w:t>כו</w:t>
      </w:r>
      <w:proofErr w:type="spellEnd"/>
      <w:r w:rsidRPr="0038098D">
        <w:rPr>
          <w:rFonts w:ascii="FrankRuehl" w:hAnsi="FrankRuehl"/>
          <w:sz w:val="28"/>
          <w:rtl/>
        </w:rPr>
        <w:t xml:space="preserve">'. בטור </w:t>
      </w:r>
      <w:proofErr w:type="spellStart"/>
      <w:r w:rsidRPr="0038098D">
        <w:rPr>
          <w:rFonts w:ascii="FrankRuehl" w:hAnsi="FrankRuehl"/>
          <w:sz w:val="28"/>
          <w:rtl/>
        </w:rPr>
        <w:t>אה"ע</w:t>
      </w:r>
      <w:proofErr w:type="spellEnd"/>
      <w:r w:rsidRPr="0038098D">
        <w:rPr>
          <w:rFonts w:ascii="FrankRuehl" w:hAnsi="FrankRuehl"/>
          <w:sz w:val="28"/>
          <w:rtl/>
        </w:rPr>
        <w:t xml:space="preserve"> סוף סימן פ"ו כתב </w:t>
      </w:r>
      <w:proofErr w:type="spellStart"/>
      <w:r w:rsidRPr="0038098D">
        <w:rPr>
          <w:rFonts w:ascii="FrankRuehl" w:hAnsi="FrankRuehl"/>
          <w:sz w:val="28"/>
          <w:rtl/>
        </w:rPr>
        <w:t>דאפילו</w:t>
      </w:r>
      <w:proofErr w:type="spellEnd"/>
      <w:r w:rsidRPr="0038098D">
        <w:rPr>
          <w:rFonts w:ascii="FrankRuehl" w:hAnsi="FrankRuehl"/>
          <w:sz w:val="28"/>
          <w:rtl/>
        </w:rPr>
        <w:t xml:space="preserve"> אם נושאת ונותנת בתוך הבית, מ"מ אם הוא ידוע שהבעל עצמו כתב השטר על שמה הרי הוא </w:t>
      </w:r>
      <w:r w:rsidRPr="0038098D">
        <w:rPr>
          <w:rFonts w:ascii="FrankRuehl" w:hAnsi="FrankRuehl"/>
          <w:sz w:val="28"/>
          <w:rtl/>
        </w:rPr>
        <w:lastRenderedPageBreak/>
        <w:t xml:space="preserve">שלה, ואם כתבו הבעל על שם שניהם, הרי הוא של שניהם. </w:t>
      </w:r>
      <w:proofErr w:type="spellStart"/>
      <w:r w:rsidRPr="0038098D">
        <w:rPr>
          <w:rFonts w:ascii="FrankRuehl" w:hAnsi="FrankRuehl"/>
          <w:sz w:val="28"/>
          <w:rtl/>
        </w:rPr>
        <w:t>ומור"ם</w:t>
      </w:r>
      <w:proofErr w:type="spellEnd"/>
      <w:r w:rsidRPr="0038098D">
        <w:rPr>
          <w:rFonts w:ascii="FrankRuehl" w:hAnsi="FrankRuehl"/>
          <w:sz w:val="28"/>
          <w:rtl/>
        </w:rPr>
        <w:t xml:space="preserve"> איירי כאן בכתבה </w:t>
      </w:r>
      <w:proofErr w:type="spellStart"/>
      <w:r w:rsidRPr="0038098D">
        <w:rPr>
          <w:rFonts w:ascii="FrankRuehl" w:hAnsi="FrankRuehl"/>
          <w:sz w:val="28"/>
          <w:rtl/>
        </w:rPr>
        <w:t>האשה</w:t>
      </w:r>
      <w:proofErr w:type="spellEnd"/>
      <w:r w:rsidRPr="0038098D">
        <w:rPr>
          <w:rFonts w:ascii="FrankRuehl" w:hAnsi="FrankRuehl"/>
          <w:sz w:val="28"/>
          <w:rtl/>
        </w:rPr>
        <w:t xml:space="preserve"> מעצמה על שם עצמה או על שם </w:t>
      </w:r>
      <w:proofErr w:type="spellStart"/>
      <w:r w:rsidRPr="0038098D">
        <w:rPr>
          <w:rFonts w:ascii="FrankRuehl" w:hAnsi="FrankRuehl"/>
          <w:sz w:val="28"/>
          <w:rtl/>
        </w:rPr>
        <w:t>שניהן</w:t>
      </w:r>
      <w:proofErr w:type="spellEnd"/>
      <w:r w:rsidRPr="0038098D">
        <w:rPr>
          <w:rFonts w:ascii="FrankRuehl" w:hAnsi="FrankRuehl"/>
          <w:sz w:val="28"/>
          <w:rtl/>
        </w:rPr>
        <w:t xml:space="preserve">, דאז </w:t>
      </w:r>
      <w:proofErr w:type="spellStart"/>
      <w:r w:rsidRPr="0038098D">
        <w:rPr>
          <w:rFonts w:ascii="FrankRuehl" w:hAnsi="FrankRuehl"/>
          <w:sz w:val="28"/>
          <w:rtl/>
        </w:rPr>
        <w:t>צריכין</w:t>
      </w:r>
      <w:proofErr w:type="spellEnd"/>
      <w:r w:rsidRPr="0038098D">
        <w:rPr>
          <w:rFonts w:ascii="FrankRuehl" w:hAnsi="FrankRuehl"/>
          <w:sz w:val="28"/>
          <w:rtl/>
        </w:rPr>
        <w:t xml:space="preserve"> </w:t>
      </w:r>
      <w:proofErr w:type="spellStart"/>
      <w:r w:rsidRPr="0038098D">
        <w:rPr>
          <w:rFonts w:ascii="FrankRuehl" w:hAnsi="FrankRuehl"/>
          <w:sz w:val="28"/>
          <w:rtl/>
        </w:rPr>
        <w:t>דוקא</w:t>
      </w:r>
      <w:proofErr w:type="spellEnd"/>
      <w:r w:rsidRPr="0038098D">
        <w:rPr>
          <w:rFonts w:ascii="FrankRuehl" w:hAnsi="FrankRuehl"/>
          <w:sz w:val="28"/>
          <w:rtl/>
        </w:rPr>
        <w:t xml:space="preserve"> שלא תהא נושאת ונותנת בתוך הבית, </w:t>
      </w:r>
      <w:proofErr w:type="spellStart"/>
      <w:r w:rsidRPr="0038098D">
        <w:rPr>
          <w:rFonts w:ascii="FrankRuehl" w:hAnsi="FrankRuehl"/>
          <w:sz w:val="28"/>
          <w:rtl/>
        </w:rPr>
        <w:t>וק"ל</w:t>
      </w:r>
      <w:proofErr w:type="spellEnd"/>
      <w:r>
        <w:rPr>
          <w:rFonts w:ascii="FrankRuehl" w:hAnsi="FrankRuehl" w:hint="cs"/>
          <w:sz w:val="28"/>
          <w:rtl/>
        </w:rPr>
        <w:t>.</w:t>
      </w:r>
      <w:r w:rsidRPr="0038098D">
        <w:rPr>
          <w:rFonts w:ascii="FrankRuehl" w:hAnsi="FrankRuehl"/>
          <w:sz w:val="28"/>
          <w:rtl/>
        </w:rPr>
        <w:t xml:space="preserve"> </w:t>
      </w:r>
    </w:p>
    <w:p w14:paraId="6BC13371" w14:textId="77777777" w:rsidR="00F27B83" w:rsidRDefault="00F27B83" w:rsidP="00BA795F">
      <w:pPr>
        <w:pStyle w:val="af"/>
        <w:rPr>
          <w:rFonts w:ascii="FrankRuehl" w:hAnsi="FrankRuehl"/>
          <w:sz w:val="28"/>
          <w:rtl/>
        </w:rPr>
      </w:pPr>
      <w:proofErr w:type="spellStart"/>
      <w:r>
        <w:rPr>
          <w:rFonts w:ascii="FrankRuehl" w:hAnsi="FrankRuehl" w:hint="cs"/>
          <w:sz w:val="28"/>
          <w:rtl/>
        </w:rPr>
        <w:t>הסמ"ע</w:t>
      </w:r>
      <w:proofErr w:type="spellEnd"/>
      <w:r>
        <w:rPr>
          <w:rFonts w:ascii="FrankRuehl" w:hAnsi="FrankRuehl" w:hint="cs"/>
          <w:sz w:val="28"/>
          <w:rtl/>
        </w:rPr>
        <w:t xml:space="preserve"> מבאר את דברי </w:t>
      </w:r>
      <w:proofErr w:type="spellStart"/>
      <w:r>
        <w:rPr>
          <w:rFonts w:ascii="FrankRuehl" w:hAnsi="FrankRuehl" w:hint="cs"/>
          <w:sz w:val="28"/>
          <w:rtl/>
        </w:rPr>
        <w:t>הרמ"א</w:t>
      </w:r>
      <w:proofErr w:type="spellEnd"/>
      <w:r>
        <w:rPr>
          <w:rFonts w:ascii="FrankRuehl" w:hAnsi="FrankRuehl" w:hint="cs"/>
          <w:sz w:val="28"/>
          <w:rtl/>
        </w:rPr>
        <w:t xml:space="preserve"> על פי החילוק שכתב הטור </w:t>
      </w:r>
      <w:proofErr w:type="spellStart"/>
      <w:r>
        <w:rPr>
          <w:rFonts w:ascii="FrankRuehl" w:hAnsi="FrankRuehl" w:hint="cs"/>
          <w:sz w:val="28"/>
          <w:rtl/>
        </w:rPr>
        <w:t>באה"ע</w:t>
      </w:r>
      <w:proofErr w:type="spellEnd"/>
      <w:r>
        <w:rPr>
          <w:rFonts w:ascii="FrankRuehl" w:hAnsi="FrankRuehl" w:hint="cs"/>
          <w:sz w:val="28"/>
          <w:rtl/>
        </w:rPr>
        <w:t xml:space="preserve"> שם, בין שטר שנכתב על ידי הבעל, שהוא ראיה לבעלות של </w:t>
      </w:r>
      <w:proofErr w:type="spellStart"/>
      <w:r>
        <w:rPr>
          <w:rFonts w:ascii="FrankRuehl" w:hAnsi="FrankRuehl" w:hint="cs"/>
          <w:sz w:val="28"/>
          <w:rtl/>
        </w:rPr>
        <w:t>האשה</w:t>
      </w:r>
      <w:proofErr w:type="spellEnd"/>
      <w:r>
        <w:rPr>
          <w:rFonts w:ascii="FrankRuehl" w:hAnsi="FrankRuehl" w:hint="cs"/>
          <w:sz w:val="28"/>
          <w:rtl/>
        </w:rPr>
        <w:t xml:space="preserve"> אפילו </w:t>
      </w:r>
      <w:proofErr w:type="spellStart"/>
      <w:r>
        <w:rPr>
          <w:rFonts w:ascii="FrankRuehl" w:hAnsi="FrankRuehl" w:hint="cs"/>
          <w:sz w:val="28"/>
          <w:rtl/>
        </w:rPr>
        <w:t>בנו"נ</w:t>
      </w:r>
      <w:proofErr w:type="spellEnd"/>
      <w:r>
        <w:rPr>
          <w:rFonts w:ascii="FrankRuehl" w:hAnsi="FrankRuehl" w:hint="cs"/>
          <w:sz w:val="28"/>
          <w:rtl/>
        </w:rPr>
        <w:t xml:space="preserve"> בתוך הבית, לשטר שנכתב על ידי </w:t>
      </w:r>
      <w:proofErr w:type="spellStart"/>
      <w:r>
        <w:rPr>
          <w:rFonts w:ascii="FrankRuehl" w:hAnsi="FrankRuehl" w:hint="cs"/>
          <w:sz w:val="28"/>
          <w:rtl/>
        </w:rPr>
        <w:t>האשה</w:t>
      </w:r>
      <w:proofErr w:type="spellEnd"/>
      <w:r>
        <w:rPr>
          <w:rFonts w:ascii="FrankRuehl" w:hAnsi="FrankRuehl" w:hint="cs"/>
          <w:sz w:val="28"/>
          <w:rtl/>
        </w:rPr>
        <w:t xml:space="preserve"> דאינו ראיה לבעלותה אא"כ היא אינה </w:t>
      </w:r>
      <w:proofErr w:type="spellStart"/>
      <w:r>
        <w:rPr>
          <w:rFonts w:ascii="FrankRuehl" w:hAnsi="FrankRuehl" w:hint="cs"/>
          <w:sz w:val="28"/>
          <w:rtl/>
        </w:rPr>
        <w:t>נו"נ</w:t>
      </w:r>
      <w:proofErr w:type="spellEnd"/>
      <w:r>
        <w:rPr>
          <w:rFonts w:ascii="FrankRuehl" w:hAnsi="FrankRuehl" w:hint="cs"/>
          <w:sz w:val="28"/>
          <w:rtl/>
        </w:rPr>
        <w:t xml:space="preserve"> בתוך הבית. ולפי ביאור זה, </w:t>
      </w:r>
      <w:proofErr w:type="spellStart"/>
      <w:r>
        <w:rPr>
          <w:rFonts w:ascii="FrankRuehl" w:hAnsi="FrankRuehl" w:hint="cs"/>
          <w:sz w:val="28"/>
          <w:rtl/>
        </w:rPr>
        <w:t>הרמ"א</w:t>
      </w:r>
      <w:proofErr w:type="spellEnd"/>
      <w:r>
        <w:rPr>
          <w:rFonts w:ascii="FrankRuehl" w:hAnsi="FrankRuehl" w:hint="cs"/>
          <w:sz w:val="28"/>
          <w:rtl/>
        </w:rPr>
        <w:t xml:space="preserve"> </w:t>
      </w:r>
      <w:proofErr w:type="spellStart"/>
      <w:r>
        <w:rPr>
          <w:rFonts w:ascii="FrankRuehl" w:hAnsi="FrankRuehl" w:hint="cs"/>
          <w:sz w:val="28"/>
          <w:rtl/>
        </w:rPr>
        <w:t>מיירי</w:t>
      </w:r>
      <w:proofErr w:type="spellEnd"/>
      <w:r>
        <w:rPr>
          <w:rFonts w:ascii="FrankRuehl" w:hAnsi="FrankRuehl" w:hint="cs"/>
          <w:sz w:val="28"/>
          <w:rtl/>
        </w:rPr>
        <w:t xml:space="preserve"> בשטר שכתבה </w:t>
      </w:r>
      <w:proofErr w:type="spellStart"/>
      <w:r>
        <w:rPr>
          <w:rFonts w:ascii="FrankRuehl" w:hAnsi="FrankRuehl" w:hint="cs"/>
          <w:sz w:val="28"/>
          <w:rtl/>
        </w:rPr>
        <w:t>האשה</w:t>
      </w:r>
      <w:proofErr w:type="spellEnd"/>
      <w:r>
        <w:rPr>
          <w:rFonts w:ascii="FrankRuehl" w:hAnsi="FrankRuehl" w:hint="cs"/>
          <w:sz w:val="28"/>
          <w:rtl/>
        </w:rPr>
        <w:t xml:space="preserve"> עצמה, ובשטר שכתב הבעל פוסק כדעת </w:t>
      </w:r>
      <w:proofErr w:type="spellStart"/>
      <w:r>
        <w:rPr>
          <w:rFonts w:ascii="FrankRuehl" w:hAnsi="FrankRuehl" w:hint="cs"/>
          <w:sz w:val="28"/>
          <w:rtl/>
        </w:rPr>
        <w:t>הרא"ש</w:t>
      </w:r>
      <w:proofErr w:type="spellEnd"/>
      <w:r>
        <w:rPr>
          <w:rFonts w:ascii="FrankRuehl" w:hAnsi="FrankRuehl" w:hint="cs"/>
          <w:sz w:val="28"/>
          <w:rtl/>
        </w:rPr>
        <w:t xml:space="preserve"> והטור. </w:t>
      </w:r>
    </w:p>
    <w:p w14:paraId="6DDF79D9" w14:textId="77777777" w:rsidR="00F27B83" w:rsidRDefault="00F27B83" w:rsidP="00BA795F">
      <w:pPr>
        <w:pStyle w:val="af"/>
        <w:rPr>
          <w:rFonts w:ascii="FrankRuehl" w:hAnsi="FrankRuehl"/>
          <w:sz w:val="28"/>
          <w:rtl/>
        </w:rPr>
      </w:pPr>
      <w:proofErr w:type="spellStart"/>
      <w:r>
        <w:rPr>
          <w:rFonts w:ascii="FrankRuehl" w:hAnsi="FrankRuehl" w:hint="cs"/>
          <w:sz w:val="28"/>
          <w:rtl/>
        </w:rPr>
        <w:t>והש"ך</w:t>
      </w:r>
      <w:proofErr w:type="spellEnd"/>
      <w:r>
        <w:rPr>
          <w:rFonts w:ascii="FrankRuehl" w:hAnsi="FrankRuehl" w:hint="cs"/>
          <w:sz w:val="28"/>
          <w:rtl/>
        </w:rPr>
        <w:t xml:space="preserve"> </w:t>
      </w:r>
      <w:r w:rsidRPr="001F3433">
        <w:rPr>
          <w:rFonts w:ascii="FrankRuehl" w:hAnsi="FrankRuehl" w:hint="cs"/>
          <w:sz w:val="28"/>
          <w:szCs w:val="24"/>
          <w:rtl/>
        </w:rPr>
        <w:t xml:space="preserve">(שם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ז')</w:t>
      </w:r>
      <w:r>
        <w:rPr>
          <w:rFonts w:ascii="FrankRuehl" w:hAnsi="FrankRuehl" w:hint="cs"/>
          <w:sz w:val="28"/>
          <w:rtl/>
        </w:rPr>
        <w:t xml:space="preserve"> כתב:</w:t>
      </w:r>
    </w:p>
    <w:p w14:paraId="315272B1" w14:textId="77777777" w:rsidR="00F27B83" w:rsidRPr="002B4738" w:rsidRDefault="00F27B83" w:rsidP="00BA795F">
      <w:pPr>
        <w:pStyle w:val="aa"/>
        <w:rPr>
          <w:rFonts w:ascii="FrankRuehl" w:hAnsi="FrankRuehl"/>
          <w:sz w:val="28"/>
          <w:rtl/>
        </w:rPr>
      </w:pPr>
      <w:proofErr w:type="spellStart"/>
      <w:r w:rsidRPr="002B4738">
        <w:rPr>
          <w:rFonts w:ascii="FrankRuehl" w:hAnsi="FrankRuehl"/>
          <w:sz w:val="28"/>
          <w:rtl/>
        </w:rPr>
        <w:t>ולפע"ד</w:t>
      </w:r>
      <w:proofErr w:type="spellEnd"/>
      <w:r w:rsidRPr="002B4738">
        <w:rPr>
          <w:rFonts w:ascii="FrankRuehl" w:hAnsi="FrankRuehl"/>
          <w:sz w:val="28"/>
          <w:rtl/>
        </w:rPr>
        <w:t xml:space="preserve"> אין כן דעת </w:t>
      </w:r>
      <w:proofErr w:type="spellStart"/>
      <w:r w:rsidRPr="002B4738">
        <w:rPr>
          <w:rFonts w:ascii="FrankRuehl" w:hAnsi="FrankRuehl"/>
          <w:sz w:val="28"/>
          <w:rtl/>
        </w:rPr>
        <w:t>הר"ב</w:t>
      </w:r>
      <w:proofErr w:type="spellEnd"/>
      <w:r w:rsidRPr="002B4738">
        <w:rPr>
          <w:rFonts w:ascii="FrankRuehl" w:hAnsi="FrankRuehl"/>
          <w:sz w:val="28"/>
          <w:rtl/>
        </w:rPr>
        <w:t xml:space="preserve">, </w:t>
      </w:r>
      <w:proofErr w:type="spellStart"/>
      <w:r w:rsidRPr="002B4738">
        <w:rPr>
          <w:rFonts w:ascii="FrankRuehl" w:hAnsi="FrankRuehl"/>
          <w:sz w:val="28"/>
          <w:rtl/>
        </w:rPr>
        <w:t>דא"כ</w:t>
      </w:r>
      <w:proofErr w:type="spellEnd"/>
      <w:r w:rsidRPr="002B4738">
        <w:rPr>
          <w:rFonts w:ascii="FrankRuehl" w:hAnsi="FrankRuehl"/>
          <w:sz w:val="28"/>
          <w:rtl/>
        </w:rPr>
        <w:t xml:space="preserve"> עיקר הדין שכתב הטור לא כתב </w:t>
      </w:r>
      <w:proofErr w:type="spellStart"/>
      <w:r w:rsidRPr="002B4738">
        <w:rPr>
          <w:rFonts w:ascii="FrankRuehl" w:hAnsi="FrankRuehl"/>
          <w:sz w:val="28"/>
          <w:rtl/>
        </w:rPr>
        <w:t>הר"ב</w:t>
      </w:r>
      <w:proofErr w:type="spellEnd"/>
      <w:r w:rsidRPr="002B4738">
        <w:rPr>
          <w:rFonts w:ascii="FrankRuehl" w:hAnsi="FrankRuehl"/>
          <w:sz w:val="28"/>
          <w:rtl/>
        </w:rPr>
        <w:t xml:space="preserve">, ודין אחר שלא נזכר בטור יכתוב </w:t>
      </w:r>
      <w:proofErr w:type="spellStart"/>
      <w:r w:rsidRPr="002B4738">
        <w:rPr>
          <w:rFonts w:ascii="FrankRuehl" w:hAnsi="FrankRuehl"/>
          <w:sz w:val="28"/>
          <w:rtl/>
        </w:rPr>
        <w:t>הר"ב</w:t>
      </w:r>
      <w:proofErr w:type="spellEnd"/>
      <w:r w:rsidRPr="002B4738">
        <w:rPr>
          <w:rFonts w:ascii="FrankRuehl" w:hAnsi="FrankRuehl"/>
          <w:sz w:val="28"/>
          <w:rtl/>
        </w:rPr>
        <w:t xml:space="preserve"> מבלי צורך. אלא נראה </w:t>
      </w:r>
      <w:proofErr w:type="spellStart"/>
      <w:r w:rsidRPr="002B4738">
        <w:rPr>
          <w:rFonts w:ascii="FrankRuehl" w:hAnsi="FrankRuehl"/>
          <w:sz w:val="28"/>
          <w:rtl/>
        </w:rPr>
        <w:t>דהר"ב</w:t>
      </w:r>
      <w:proofErr w:type="spellEnd"/>
      <w:r w:rsidRPr="002B4738">
        <w:rPr>
          <w:rFonts w:ascii="FrankRuehl" w:hAnsi="FrankRuehl"/>
          <w:sz w:val="28"/>
          <w:rtl/>
        </w:rPr>
        <w:t xml:space="preserve"> אזיל לטעמיה, שכתב בדרכי משה </w:t>
      </w:r>
      <w:proofErr w:type="spellStart"/>
      <w:r w:rsidRPr="002B4738">
        <w:rPr>
          <w:rFonts w:ascii="FrankRuehl" w:hAnsi="FrankRuehl"/>
          <w:sz w:val="28"/>
          <w:rtl/>
        </w:rPr>
        <w:t>באה"ע</w:t>
      </w:r>
      <w:proofErr w:type="spellEnd"/>
      <w:r w:rsidRPr="002B4738">
        <w:rPr>
          <w:rFonts w:ascii="FrankRuehl" w:hAnsi="FrankRuehl"/>
          <w:sz w:val="28"/>
          <w:rtl/>
        </w:rPr>
        <w:t xml:space="preserve"> סוף סימן פ"ו על דברי הטור וז"ל, </w:t>
      </w:r>
      <w:proofErr w:type="spellStart"/>
      <w:r w:rsidRPr="002B4738">
        <w:rPr>
          <w:rFonts w:ascii="FrankRuehl" w:hAnsi="FrankRuehl"/>
          <w:sz w:val="28"/>
          <w:rtl/>
        </w:rPr>
        <w:t>והרשב"א</w:t>
      </w:r>
      <w:proofErr w:type="spellEnd"/>
      <w:r w:rsidRPr="002B4738">
        <w:rPr>
          <w:rFonts w:ascii="FrankRuehl" w:hAnsi="FrankRuehl"/>
          <w:sz w:val="28"/>
          <w:rtl/>
        </w:rPr>
        <w:t xml:space="preserve"> כתב [בתשובה ח"א] סי' תתקנ"ז</w:t>
      </w:r>
      <w:r>
        <w:rPr>
          <w:rFonts w:ascii="FrankRuehl" w:hAnsi="FrankRuehl" w:hint="cs"/>
          <w:sz w:val="28"/>
          <w:rtl/>
        </w:rPr>
        <w:t xml:space="preserve">... </w:t>
      </w:r>
      <w:r w:rsidRPr="002B4738">
        <w:rPr>
          <w:rFonts w:ascii="FrankRuehl" w:hAnsi="FrankRuehl"/>
          <w:sz w:val="28"/>
          <w:rtl/>
        </w:rPr>
        <w:t xml:space="preserve">ומשמע </w:t>
      </w:r>
      <w:proofErr w:type="spellStart"/>
      <w:r w:rsidRPr="002B4738">
        <w:rPr>
          <w:rFonts w:ascii="FrankRuehl" w:hAnsi="FrankRuehl"/>
          <w:sz w:val="28"/>
          <w:rtl/>
        </w:rPr>
        <w:t>דס"ל</w:t>
      </w:r>
      <w:proofErr w:type="spellEnd"/>
      <w:r w:rsidRPr="002B4738">
        <w:rPr>
          <w:rFonts w:ascii="FrankRuehl" w:hAnsi="FrankRuehl"/>
          <w:sz w:val="28"/>
          <w:rtl/>
        </w:rPr>
        <w:t xml:space="preserve"> </w:t>
      </w:r>
      <w:proofErr w:type="spellStart"/>
      <w:r w:rsidRPr="002B4738">
        <w:rPr>
          <w:rFonts w:ascii="FrankRuehl" w:hAnsi="FrankRuehl"/>
          <w:sz w:val="28"/>
          <w:rtl/>
        </w:rPr>
        <w:t>להרב</w:t>
      </w:r>
      <w:proofErr w:type="spellEnd"/>
      <w:r w:rsidRPr="002B4738">
        <w:rPr>
          <w:rFonts w:ascii="FrankRuehl" w:hAnsi="FrankRuehl"/>
          <w:sz w:val="28"/>
          <w:rtl/>
        </w:rPr>
        <w:t xml:space="preserve"> </w:t>
      </w:r>
      <w:proofErr w:type="spellStart"/>
      <w:r w:rsidRPr="002B4738">
        <w:rPr>
          <w:rFonts w:ascii="FrankRuehl" w:hAnsi="FrankRuehl"/>
          <w:sz w:val="28"/>
          <w:rtl/>
        </w:rPr>
        <w:t>כהרשב"א</w:t>
      </w:r>
      <w:proofErr w:type="spellEnd"/>
      <w:r w:rsidRPr="002B4738">
        <w:rPr>
          <w:rFonts w:ascii="FrankRuehl" w:hAnsi="FrankRuehl"/>
          <w:sz w:val="28"/>
          <w:rtl/>
        </w:rPr>
        <w:t xml:space="preserve">. והנה מצאתי מקור דין זה של הטור בתשובת </w:t>
      </w:r>
      <w:proofErr w:type="spellStart"/>
      <w:r w:rsidRPr="002B4738">
        <w:rPr>
          <w:rFonts w:ascii="FrankRuehl" w:hAnsi="FrankRuehl"/>
          <w:sz w:val="28"/>
          <w:rtl/>
        </w:rPr>
        <w:t>הרא"ש</w:t>
      </w:r>
      <w:proofErr w:type="spellEnd"/>
      <w:r w:rsidRPr="002B4738">
        <w:rPr>
          <w:rFonts w:ascii="FrankRuehl" w:hAnsi="FrankRuehl"/>
          <w:sz w:val="28"/>
          <w:rtl/>
        </w:rPr>
        <w:t xml:space="preserve"> כלל צ"ו סי' ד' וז"ל</w:t>
      </w:r>
      <w:r>
        <w:rPr>
          <w:rFonts w:ascii="FrankRuehl" w:hAnsi="FrankRuehl" w:hint="cs"/>
          <w:sz w:val="28"/>
          <w:rtl/>
        </w:rPr>
        <w:t>...</w:t>
      </w:r>
      <w:r w:rsidRPr="002B4738">
        <w:rPr>
          <w:rFonts w:ascii="FrankRuehl" w:hAnsi="FrankRuehl"/>
          <w:sz w:val="28"/>
          <w:rtl/>
        </w:rPr>
        <w:t xml:space="preserve"> ומשמע </w:t>
      </w:r>
      <w:proofErr w:type="spellStart"/>
      <w:r w:rsidRPr="002B4738">
        <w:rPr>
          <w:rFonts w:ascii="FrankRuehl" w:hAnsi="FrankRuehl"/>
          <w:sz w:val="28"/>
          <w:rtl/>
        </w:rPr>
        <w:t>דמיירי</w:t>
      </w:r>
      <w:proofErr w:type="spellEnd"/>
      <w:r w:rsidRPr="002B4738">
        <w:rPr>
          <w:rFonts w:ascii="FrankRuehl" w:hAnsi="FrankRuehl"/>
          <w:sz w:val="28"/>
          <w:rtl/>
        </w:rPr>
        <w:t xml:space="preserve"> אף בנושאת ונותנת בתוך הבית </w:t>
      </w:r>
      <w:proofErr w:type="spellStart"/>
      <w:r w:rsidRPr="002B4738">
        <w:rPr>
          <w:rFonts w:ascii="FrankRuehl" w:hAnsi="FrankRuehl"/>
          <w:sz w:val="28"/>
          <w:rtl/>
        </w:rPr>
        <w:t>מדלא</w:t>
      </w:r>
      <w:proofErr w:type="spellEnd"/>
      <w:r w:rsidRPr="002B4738">
        <w:rPr>
          <w:rFonts w:ascii="FrankRuehl" w:hAnsi="FrankRuehl"/>
          <w:sz w:val="28"/>
          <w:rtl/>
        </w:rPr>
        <w:t xml:space="preserve"> חילק</w:t>
      </w:r>
      <w:r>
        <w:rPr>
          <w:rFonts w:ascii="FrankRuehl" w:hAnsi="FrankRuehl" w:hint="cs"/>
          <w:sz w:val="28"/>
          <w:rtl/>
        </w:rPr>
        <w:t>...</w:t>
      </w:r>
      <w:r w:rsidRPr="002B4738">
        <w:rPr>
          <w:rFonts w:ascii="FrankRuehl" w:hAnsi="FrankRuehl"/>
          <w:sz w:val="28"/>
          <w:rtl/>
        </w:rPr>
        <w:t xml:space="preserve"> ומ"מ נ"ל עיקר </w:t>
      </w:r>
      <w:proofErr w:type="spellStart"/>
      <w:r w:rsidRPr="002B4738">
        <w:rPr>
          <w:rFonts w:ascii="FrankRuehl" w:hAnsi="FrankRuehl"/>
          <w:sz w:val="28"/>
          <w:rtl/>
        </w:rPr>
        <w:t>כהרשב"א</w:t>
      </w:r>
      <w:proofErr w:type="spellEnd"/>
      <w:r w:rsidRPr="002B4738">
        <w:rPr>
          <w:rFonts w:ascii="FrankRuehl" w:hAnsi="FrankRuehl"/>
          <w:sz w:val="28"/>
          <w:rtl/>
        </w:rPr>
        <w:t xml:space="preserve">, דמה שעשה הבעל השטר על שמה אין ראיה, </w:t>
      </w:r>
      <w:proofErr w:type="spellStart"/>
      <w:r w:rsidRPr="002B4738">
        <w:rPr>
          <w:rFonts w:ascii="FrankRuehl" w:hAnsi="FrankRuehl"/>
          <w:sz w:val="28"/>
          <w:rtl/>
        </w:rPr>
        <w:t>דדילמא</w:t>
      </w:r>
      <w:proofErr w:type="spellEnd"/>
      <w:r w:rsidRPr="002B4738">
        <w:rPr>
          <w:rFonts w:ascii="FrankRuehl" w:hAnsi="FrankRuehl"/>
          <w:sz w:val="28"/>
          <w:rtl/>
        </w:rPr>
        <w:t xml:space="preserve"> לגלויי זוזי הוא דבעי, </w:t>
      </w:r>
      <w:proofErr w:type="spellStart"/>
      <w:r w:rsidRPr="002B4738">
        <w:rPr>
          <w:rFonts w:ascii="FrankRuehl" w:hAnsi="FrankRuehl"/>
          <w:sz w:val="28"/>
          <w:rtl/>
        </w:rPr>
        <w:t>וכדאמרינן</w:t>
      </w:r>
      <w:proofErr w:type="spellEnd"/>
      <w:r w:rsidRPr="002B4738">
        <w:rPr>
          <w:rFonts w:ascii="FrankRuehl" w:hAnsi="FrankRuehl"/>
          <w:sz w:val="28"/>
          <w:rtl/>
        </w:rPr>
        <w:t xml:space="preserve"> בפרק חזקת הבתים [נ"א ע"א], ונתבאר באבן העזר סימן פ"ה [סעיף ט'] וסימן פ"ו [סעיף ב'], וכן הוא בתשובת </w:t>
      </w:r>
      <w:proofErr w:type="spellStart"/>
      <w:r w:rsidRPr="002B4738">
        <w:rPr>
          <w:rFonts w:ascii="FrankRuehl" w:hAnsi="FrankRuehl"/>
          <w:sz w:val="28"/>
          <w:rtl/>
        </w:rPr>
        <w:t>רשב"א</w:t>
      </w:r>
      <w:proofErr w:type="spellEnd"/>
      <w:r w:rsidRPr="002B4738">
        <w:rPr>
          <w:rFonts w:ascii="FrankRuehl" w:hAnsi="FrankRuehl"/>
          <w:sz w:val="28"/>
          <w:rtl/>
        </w:rPr>
        <w:t xml:space="preserve"> שם. ונתבאר עוד </w:t>
      </w:r>
      <w:proofErr w:type="spellStart"/>
      <w:r w:rsidRPr="002B4738">
        <w:rPr>
          <w:rFonts w:ascii="FrankRuehl" w:hAnsi="FrankRuehl"/>
          <w:sz w:val="28"/>
          <w:rtl/>
        </w:rPr>
        <w:t>באה"ע</w:t>
      </w:r>
      <w:proofErr w:type="spellEnd"/>
      <w:r w:rsidRPr="002B4738">
        <w:rPr>
          <w:rFonts w:ascii="FrankRuehl" w:hAnsi="FrankRuehl"/>
          <w:sz w:val="28"/>
          <w:rtl/>
        </w:rPr>
        <w:t xml:space="preserve"> שם [סימן פ"ה סעיף י'] דאם היא אומרת לא היו המעות טמונים אינה נאמנת, וע"ש.</w:t>
      </w:r>
    </w:p>
    <w:p w14:paraId="4306C9B1" w14:textId="77777777" w:rsidR="00F27B83" w:rsidRDefault="00F27B83" w:rsidP="00BA795F">
      <w:pPr>
        <w:pStyle w:val="aa"/>
        <w:rPr>
          <w:rFonts w:ascii="FrankRuehl" w:hAnsi="FrankRuehl"/>
          <w:sz w:val="28"/>
          <w:rtl/>
        </w:rPr>
      </w:pPr>
      <w:r w:rsidRPr="002B4738">
        <w:rPr>
          <w:rFonts w:ascii="FrankRuehl" w:hAnsi="FrankRuehl"/>
          <w:sz w:val="28"/>
          <w:rtl/>
        </w:rPr>
        <w:t xml:space="preserve">וכתב בפרישה באבן העזר [סוף סימן פ"ו] על דברי הטור, דאם שלא להשביע עצמו עשה כן, לא </w:t>
      </w:r>
      <w:proofErr w:type="spellStart"/>
      <w:r w:rsidRPr="002B4738">
        <w:rPr>
          <w:rFonts w:ascii="FrankRuehl" w:hAnsi="FrankRuehl"/>
          <w:sz w:val="28"/>
          <w:rtl/>
        </w:rPr>
        <w:t>הוה</w:t>
      </w:r>
      <w:proofErr w:type="spellEnd"/>
      <w:r w:rsidRPr="002B4738">
        <w:rPr>
          <w:rFonts w:ascii="FrankRuehl" w:hAnsi="FrankRuehl"/>
          <w:sz w:val="28"/>
          <w:rtl/>
        </w:rPr>
        <w:t xml:space="preserve"> ליה למסור השטרות לידה, עכ"ל. ולי נראה </w:t>
      </w:r>
      <w:proofErr w:type="spellStart"/>
      <w:r w:rsidRPr="002B4738">
        <w:rPr>
          <w:rFonts w:ascii="FrankRuehl" w:hAnsi="FrankRuehl"/>
          <w:sz w:val="28"/>
          <w:rtl/>
        </w:rPr>
        <w:t>דאפילו</w:t>
      </w:r>
      <w:proofErr w:type="spellEnd"/>
      <w:r w:rsidRPr="002B4738">
        <w:rPr>
          <w:rFonts w:ascii="FrankRuehl" w:hAnsi="FrankRuehl"/>
          <w:sz w:val="28"/>
          <w:rtl/>
        </w:rPr>
        <w:t xml:space="preserve"> השטרות ברשות בעלה </w:t>
      </w:r>
      <w:proofErr w:type="spellStart"/>
      <w:r w:rsidRPr="002B4738">
        <w:rPr>
          <w:rFonts w:ascii="FrankRuehl" w:hAnsi="FrankRuehl"/>
          <w:sz w:val="28"/>
          <w:rtl/>
        </w:rPr>
        <w:t>דינא</w:t>
      </w:r>
      <w:proofErr w:type="spellEnd"/>
      <w:r w:rsidRPr="002B4738">
        <w:rPr>
          <w:rFonts w:ascii="FrankRuehl" w:hAnsi="FrankRuehl"/>
          <w:sz w:val="28"/>
          <w:rtl/>
        </w:rPr>
        <w:t xml:space="preserve"> הכי </w:t>
      </w:r>
      <w:proofErr w:type="spellStart"/>
      <w:r w:rsidRPr="002B4738">
        <w:rPr>
          <w:rFonts w:ascii="FrankRuehl" w:hAnsi="FrankRuehl"/>
          <w:sz w:val="28"/>
          <w:rtl/>
        </w:rPr>
        <w:t>להטור</w:t>
      </w:r>
      <w:proofErr w:type="spellEnd"/>
      <w:r w:rsidRPr="002B4738">
        <w:rPr>
          <w:rFonts w:ascii="FrankRuehl" w:hAnsi="FrankRuehl"/>
          <w:sz w:val="28"/>
          <w:rtl/>
        </w:rPr>
        <w:t xml:space="preserve"> </w:t>
      </w:r>
      <w:proofErr w:type="spellStart"/>
      <w:r w:rsidRPr="002B4738">
        <w:rPr>
          <w:rFonts w:ascii="FrankRuehl" w:hAnsi="FrankRuehl"/>
          <w:sz w:val="28"/>
          <w:rtl/>
        </w:rPr>
        <w:t>וכדמוכח</w:t>
      </w:r>
      <w:proofErr w:type="spellEnd"/>
      <w:r w:rsidRPr="002B4738">
        <w:rPr>
          <w:rFonts w:ascii="FrankRuehl" w:hAnsi="FrankRuehl"/>
          <w:sz w:val="28"/>
          <w:rtl/>
        </w:rPr>
        <w:t xml:space="preserve"> לקמן סוף </w:t>
      </w:r>
      <w:proofErr w:type="spellStart"/>
      <w:r w:rsidRPr="002B4738">
        <w:rPr>
          <w:rFonts w:ascii="FrankRuehl" w:hAnsi="FrankRuehl"/>
          <w:sz w:val="28"/>
          <w:rtl/>
        </w:rPr>
        <w:t>ס"ק</w:t>
      </w:r>
      <w:proofErr w:type="spellEnd"/>
      <w:r w:rsidRPr="002B4738">
        <w:rPr>
          <w:rFonts w:ascii="FrankRuehl" w:hAnsi="FrankRuehl"/>
          <w:sz w:val="28"/>
          <w:rtl/>
        </w:rPr>
        <w:t xml:space="preserve"> י"א ע"ש, ולא שייך שלא להשביע </w:t>
      </w:r>
      <w:proofErr w:type="spellStart"/>
      <w:r w:rsidRPr="002B4738">
        <w:rPr>
          <w:rFonts w:ascii="FrankRuehl" w:hAnsi="FrankRuehl"/>
          <w:sz w:val="28"/>
          <w:rtl/>
        </w:rPr>
        <w:t>בכה"ג</w:t>
      </w:r>
      <w:proofErr w:type="spellEnd"/>
      <w:r w:rsidRPr="002B4738">
        <w:rPr>
          <w:rFonts w:ascii="FrankRuehl" w:hAnsi="FrankRuehl"/>
          <w:sz w:val="28"/>
          <w:rtl/>
        </w:rPr>
        <w:t xml:space="preserve">, כיון שכתב מתחילה השטר על שמה והעיד עדים על זה בשטר, ועיין לקמן סימן פ"א [סעיף י"ז]. ונפקא מינה בזה אף לתשובת </w:t>
      </w:r>
      <w:proofErr w:type="spellStart"/>
      <w:r w:rsidRPr="002B4738">
        <w:rPr>
          <w:rFonts w:ascii="FrankRuehl" w:hAnsi="FrankRuehl"/>
          <w:sz w:val="28"/>
          <w:rtl/>
        </w:rPr>
        <w:t>הרשב"א</w:t>
      </w:r>
      <w:proofErr w:type="spellEnd"/>
      <w:r w:rsidRPr="002B4738">
        <w:rPr>
          <w:rFonts w:ascii="FrankRuehl" w:hAnsi="FrankRuehl"/>
          <w:sz w:val="28"/>
          <w:rtl/>
        </w:rPr>
        <w:t xml:space="preserve"> שהבאתי באינה נושאת ונותנת בתוך הבית</w:t>
      </w:r>
      <w:r>
        <w:rPr>
          <w:rFonts w:ascii="FrankRuehl" w:hAnsi="FrankRuehl" w:hint="cs"/>
          <w:sz w:val="28"/>
          <w:rtl/>
        </w:rPr>
        <w:t>.</w:t>
      </w:r>
    </w:p>
    <w:p w14:paraId="76745986" w14:textId="77777777" w:rsidR="00F27B83" w:rsidRDefault="00F27B83" w:rsidP="00BA795F">
      <w:pPr>
        <w:pStyle w:val="af"/>
        <w:rPr>
          <w:rFonts w:ascii="FrankRuehl" w:hAnsi="FrankRuehl"/>
          <w:sz w:val="28"/>
          <w:rtl/>
        </w:rPr>
      </w:pPr>
      <w:r>
        <w:rPr>
          <w:rFonts w:ascii="FrankRuehl" w:hAnsi="FrankRuehl" w:hint="cs"/>
          <w:sz w:val="28"/>
          <w:rtl/>
        </w:rPr>
        <w:t xml:space="preserve">כותב </w:t>
      </w:r>
      <w:proofErr w:type="spellStart"/>
      <w:r>
        <w:rPr>
          <w:rFonts w:ascii="FrankRuehl" w:hAnsi="FrankRuehl" w:hint="cs"/>
          <w:sz w:val="28"/>
          <w:rtl/>
        </w:rPr>
        <w:t>הש"ך</w:t>
      </w:r>
      <w:proofErr w:type="spellEnd"/>
      <w:r>
        <w:rPr>
          <w:rFonts w:ascii="FrankRuehl" w:hAnsi="FrankRuehl" w:hint="cs"/>
          <w:sz w:val="28"/>
          <w:rtl/>
        </w:rPr>
        <w:t xml:space="preserve"> </w:t>
      </w:r>
      <w:proofErr w:type="spellStart"/>
      <w:r>
        <w:rPr>
          <w:rFonts w:ascii="FrankRuehl" w:hAnsi="FrankRuehl" w:hint="cs"/>
          <w:sz w:val="28"/>
          <w:rtl/>
        </w:rPr>
        <w:t>שהרמ"א</w:t>
      </w:r>
      <w:proofErr w:type="spellEnd"/>
      <w:r>
        <w:rPr>
          <w:rFonts w:ascii="FrankRuehl" w:hAnsi="FrankRuehl" w:hint="cs"/>
          <w:sz w:val="28"/>
          <w:rtl/>
        </w:rPr>
        <w:t xml:space="preserve"> </w:t>
      </w:r>
      <w:proofErr w:type="spellStart"/>
      <w:r>
        <w:rPr>
          <w:rFonts w:ascii="FrankRuehl" w:hAnsi="FrankRuehl" w:hint="cs"/>
          <w:sz w:val="28"/>
          <w:rtl/>
        </w:rPr>
        <w:t>מיירי</w:t>
      </w:r>
      <w:proofErr w:type="spellEnd"/>
      <w:r>
        <w:rPr>
          <w:rFonts w:ascii="FrankRuehl" w:hAnsi="FrankRuehl" w:hint="cs"/>
          <w:sz w:val="28"/>
          <w:rtl/>
        </w:rPr>
        <w:t xml:space="preserve"> הן בשטרות שנעשו על ידי </w:t>
      </w:r>
      <w:proofErr w:type="spellStart"/>
      <w:r>
        <w:rPr>
          <w:rFonts w:ascii="FrankRuehl" w:hAnsi="FrankRuehl" w:hint="cs"/>
          <w:sz w:val="28"/>
          <w:rtl/>
        </w:rPr>
        <w:t>האשה</w:t>
      </w:r>
      <w:proofErr w:type="spellEnd"/>
      <w:r>
        <w:rPr>
          <w:rFonts w:ascii="FrankRuehl" w:hAnsi="FrankRuehl" w:hint="cs"/>
          <w:sz w:val="28"/>
          <w:rtl/>
        </w:rPr>
        <w:t xml:space="preserve"> והן בשטרות שנעשו על ידי הבעל, בשני המקרים חילק </w:t>
      </w:r>
      <w:proofErr w:type="spellStart"/>
      <w:r>
        <w:rPr>
          <w:rFonts w:ascii="FrankRuehl" w:hAnsi="FrankRuehl" w:hint="cs"/>
          <w:sz w:val="28"/>
          <w:rtl/>
        </w:rPr>
        <w:t>הרמ"א</w:t>
      </w:r>
      <w:proofErr w:type="spellEnd"/>
      <w:r>
        <w:rPr>
          <w:rFonts w:ascii="FrankRuehl" w:hAnsi="FrankRuehl" w:hint="cs"/>
          <w:sz w:val="28"/>
          <w:rtl/>
        </w:rPr>
        <w:t xml:space="preserve"> בין </w:t>
      </w:r>
      <w:proofErr w:type="spellStart"/>
      <w:r>
        <w:rPr>
          <w:rFonts w:ascii="FrankRuehl" w:hAnsi="FrankRuehl" w:hint="cs"/>
          <w:sz w:val="28"/>
          <w:rtl/>
        </w:rPr>
        <w:t>אשה</w:t>
      </w:r>
      <w:proofErr w:type="spellEnd"/>
      <w:r>
        <w:rPr>
          <w:rFonts w:ascii="FrankRuehl" w:hAnsi="FrankRuehl" w:hint="cs"/>
          <w:sz w:val="28"/>
          <w:rtl/>
        </w:rPr>
        <w:t xml:space="preserve"> </w:t>
      </w:r>
      <w:proofErr w:type="spellStart"/>
      <w:r>
        <w:rPr>
          <w:rFonts w:ascii="FrankRuehl" w:hAnsi="FrankRuehl" w:hint="cs"/>
          <w:sz w:val="28"/>
          <w:rtl/>
        </w:rPr>
        <w:t>שנו"נ</w:t>
      </w:r>
      <w:proofErr w:type="spellEnd"/>
      <w:r>
        <w:rPr>
          <w:rFonts w:ascii="FrankRuehl" w:hAnsi="FrankRuehl" w:hint="cs"/>
          <w:sz w:val="28"/>
          <w:rtl/>
        </w:rPr>
        <w:t xml:space="preserve"> בתוך הבית לאשה שאינה </w:t>
      </w:r>
      <w:proofErr w:type="spellStart"/>
      <w:r>
        <w:rPr>
          <w:rFonts w:ascii="FrankRuehl" w:hAnsi="FrankRuehl" w:hint="cs"/>
          <w:sz w:val="28"/>
          <w:rtl/>
        </w:rPr>
        <w:t>נו"נ</w:t>
      </w:r>
      <w:proofErr w:type="spellEnd"/>
      <w:r>
        <w:rPr>
          <w:rFonts w:ascii="FrankRuehl" w:hAnsi="FrankRuehl" w:hint="cs"/>
          <w:sz w:val="28"/>
          <w:rtl/>
        </w:rPr>
        <w:t xml:space="preserve"> בתוך הבית. בשטרות שנעשו על ידי </w:t>
      </w:r>
      <w:proofErr w:type="spellStart"/>
      <w:r>
        <w:rPr>
          <w:rFonts w:ascii="FrankRuehl" w:hAnsi="FrankRuehl" w:hint="cs"/>
          <w:sz w:val="28"/>
          <w:rtl/>
        </w:rPr>
        <w:t>האשה</w:t>
      </w:r>
      <w:proofErr w:type="spellEnd"/>
      <w:r>
        <w:rPr>
          <w:rFonts w:ascii="FrankRuehl" w:hAnsi="FrankRuehl" w:hint="cs"/>
          <w:sz w:val="28"/>
          <w:rtl/>
        </w:rPr>
        <w:t xml:space="preserve">, הטור </w:t>
      </w:r>
      <w:proofErr w:type="spellStart"/>
      <w:r>
        <w:rPr>
          <w:rFonts w:ascii="FrankRuehl" w:hAnsi="FrankRuehl" w:hint="cs"/>
          <w:sz w:val="28"/>
          <w:rtl/>
        </w:rPr>
        <w:t>והרשב"א</w:t>
      </w:r>
      <w:proofErr w:type="spellEnd"/>
      <w:r>
        <w:rPr>
          <w:rFonts w:ascii="FrankRuehl" w:hAnsi="FrankRuehl" w:hint="cs"/>
          <w:sz w:val="28"/>
          <w:rtl/>
        </w:rPr>
        <w:t xml:space="preserve"> לא פליגי, ופסק </w:t>
      </w:r>
      <w:proofErr w:type="spellStart"/>
      <w:r>
        <w:rPr>
          <w:rFonts w:ascii="FrankRuehl" w:hAnsi="FrankRuehl" w:hint="cs"/>
          <w:sz w:val="28"/>
          <w:rtl/>
        </w:rPr>
        <w:t>הרמ"א</w:t>
      </w:r>
      <w:proofErr w:type="spellEnd"/>
      <w:r>
        <w:rPr>
          <w:rFonts w:ascii="FrankRuehl" w:hAnsi="FrankRuehl" w:hint="cs"/>
          <w:sz w:val="28"/>
          <w:rtl/>
        </w:rPr>
        <w:t xml:space="preserve"> א"ש </w:t>
      </w:r>
      <w:proofErr w:type="spellStart"/>
      <w:r>
        <w:rPr>
          <w:rFonts w:ascii="FrankRuehl" w:hAnsi="FrankRuehl" w:hint="cs"/>
          <w:sz w:val="28"/>
          <w:rtl/>
        </w:rPr>
        <w:t>לכו"ע</w:t>
      </w:r>
      <w:proofErr w:type="spellEnd"/>
      <w:r>
        <w:rPr>
          <w:rFonts w:ascii="FrankRuehl" w:hAnsi="FrankRuehl" w:hint="cs"/>
          <w:sz w:val="28"/>
          <w:rtl/>
        </w:rPr>
        <w:t xml:space="preserve">. בשטרות שנעשו על ידי הבעל, נחלקו הטור </w:t>
      </w:r>
      <w:proofErr w:type="spellStart"/>
      <w:r>
        <w:rPr>
          <w:rFonts w:ascii="FrankRuehl" w:hAnsi="FrankRuehl" w:hint="cs"/>
          <w:sz w:val="28"/>
          <w:rtl/>
        </w:rPr>
        <w:t>והרשב"א</w:t>
      </w:r>
      <w:proofErr w:type="spellEnd"/>
      <w:r>
        <w:rPr>
          <w:rFonts w:ascii="FrankRuehl" w:hAnsi="FrankRuehl" w:hint="cs"/>
          <w:sz w:val="28"/>
          <w:rtl/>
        </w:rPr>
        <w:t xml:space="preserve">. לדעת הטור, השטר מוכיח שהנכסים שלה, אף באשה </w:t>
      </w:r>
      <w:proofErr w:type="spellStart"/>
      <w:r>
        <w:rPr>
          <w:rFonts w:ascii="FrankRuehl" w:hAnsi="FrankRuehl" w:hint="cs"/>
          <w:sz w:val="28"/>
          <w:rtl/>
        </w:rPr>
        <w:t>שנו"נ</w:t>
      </w:r>
      <w:proofErr w:type="spellEnd"/>
      <w:r>
        <w:rPr>
          <w:rFonts w:ascii="FrankRuehl" w:hAnsi="FrankRuehl" w:hint="cs"/>
          <w:sz w:val="28"/>
          <w:rtl/>
        </w:rPr>
        <w:t xml:space="preserve"> בתוך הבית. ולדעת הפרישה, הטור כתב כן רק באופן שהבעל מסר את השטר לאשה. שאם הותיר את השטר בידו, נאמן בטענה שרצה להשביע את עצמו. ולדעת </w:t>
      </w:r>
      <w:proofErr w:type="spellStart"/>
      <w:r>
        <w:rPr>
          <w:rFonts w:ascii="FrankRuehl" w:hAnsi="FrankRuehl" w:hint="cs"/>
          <w:sz w:val="28"/>
          <w:rtl/>
        </w:rPr>
        <w:t>הש"ך</w:t>
      </w:r>
      <w:proofErr w:type="spellEnd"/>
      <w:r>
        <w:rPr>
          <w:rFonts w:ascii="FrankRuehl" w:hAnsi="FrankRuehl" w:hint="cs"/>
          <w:sz w:val="28"/>
          <w:rtl/>
        </w:rPr>
        <w:t xml:space="preserve">, הטור כתב כן גם באופן שהשטר נשאר בידי הבעל. ואין הבעל נאמן בטענה שכתב שטר והחתים עדים כדי להשביע את עצמו. ולדעת </w:t>
      </w:r>
      <w:proofErr w:type="spellStart"/>
      <w:r>
        <w:rPr>
          <w:rFonts w:ascii="FrankRuehl" w:hAnsi="FrankRuehl" w:hint="cs"/>
          <w:sz w:val="28"/>
          <w:rtl/>
        </w:rPr>
        <w:t>הרשב"א</w:t>
      </w:r>
      <w:proofErr w:type="spellEnd"/>
      <w:r>
        <w:rPr>
          <w:rFonts w:ascii="FrankRuehl" w:hAnsi="FrankRuehl" w:hint="cs"/>
          <w:sz w:val="28"/>
          <w:rtl/>
        </w:rPr>
        <w:t xml:space="preserve">, השטר מוכיח שהנכסים שלה, באשה שאינה </w:t>
      </w:r>
      <w:proofErr w:type="spellStart"/>
      <w:r>
        <w:rPr>
          <w:rFonts w:ascii="FrankRuehl" w:hAnsi="FrankRuehl" w:hint="cs"/>
          <w:sz w:val="28"/>
          <w:rtl/>
        </w:rPr>
        <w:t>נו"נ</w:t>
      </w:r>
      <w:proofErr w:type="spellEnd"/>
      <w:r>
        <w:rPr>
          <w:rFonts w:ascii="FrankRuehl" w:hAnsi="FrankRuehl" w:hint="cs"/>
          <w:sz w:val="28"/>
          <w:rtl/>
        </w:rPr>
        <w:t xml:space="preserve"> בתוך הבית, אף כשהשטר נשאר ביד הבעל, והוא לא נאמן בטענה שרצה להשביע את עצמו כנ"ל. ובאשה </w:t>
      </w:r>
      <w:proofErr w:type="spellStart"/>
      <w:r>
        <w:rPr>
          <w:rFonts w:ascii="FrankRuehl" w:hAnsi="FrankRuehl" w:hint="cs"/>
          <w:sz w:val="28"/>
          <w:rtl/>
        </w:rPr>
        <w:t>שנו"נ</w:t>
      </w:r>
      <w:proofErr w:type="spellEnd"/>
      <w:r>
        <w:rPr>
          <w:rFonts w:ascii="FrankRuehl" w:hAnsi="FrankRuehl" w:hint="cs"/>
          <w:sz w:val="28"/>
          <w:rtl/>
        </w:rPr>
        <w:t xml:space="preserve"> בתוך הבית, שחזקתה שאין לה ממון משלה, השטר אינו מוכיח שהנכסים שלה, שנאמן הבעל לומר שכתב את השטר על שמה כדי לגלויי זוזי. </w:t>
      </w:r>
    </w:p>
    <w:p w14:paraId="689B5BCB" w14:textId="77777777" w:rsidR="00F27B83" w:rsidRDefault="00F27B83" w:rsidP="00BA795F">
      <w:pPr>
        <w:pStyle w:val="af"/>
        <w:rPr>
          <w:rFonts w:ascii="FrankRuehl" w:hAnsi="FrankRuehl"/>
          <w:sz w:val="28"/>
          <w:rtl/>
        </w:rPr>
      </w:pPr>
      <w:r>
        <w:rPr>
          <w:rFonts w:ascii="FrankRuehl" w:hAnsi="FrankRuehl" w:hint="cs"/>
          <w:sz w:val="28"/>
          <w:rtl/>
        </w:rPr>
        <w:t xml:space="preserve">וכתב </w:t>
      </w:r>
      <w:proofErr w:type="spellStart"/>
      <w:r>
        <w:rPr>
          <w:rFonts w:ascii="FrankRuehl" w:hAnsi="FrankRuehl" w:hint="cs"/>
          <w:sz w:val="28"/>
          <w:rtl/>
        </w:rPr>
        <w:t>הש"ך</w:t>
      </w:r>
      <w:proofErr w:type="spellEnd"/>
      <w:r>
        <w:rPr>
          <w:rFonts w:ascii="FrankRuehl" w:hAnsi="FrankRuehl" w:hint="cs"/>
          <w:sz w:val="28"/>
          <w:rtl/>
        </w:rPr>
        <w:t xml:space="preserve"> </w:t>
      </w:r>
      <w:proofErr w:type="spellStart"/>
      <w:r>
        <w:rPr>
          <w:rFonts w:ascii="FrankRuehl" w:hAnsi="FrankRuehl" w:hint="cs"/>
          <w:sz w:val="28"/>
          <w:rtl/>
        </w:rPr>
        <w:t>שהרמ"א</w:t>
      </w:r>
      <w:proofErr w:type="spellEnd"/>
      <w:r>
        <w:rPr>
          <w:rFonts w:ascii="FrankRuehl" w:hAnsi="FrankRuehl" w:hint="cs"/>
          <w:sz w:val="28"/>
          <w:rtl/>
        </w:rPr>
        <w:t xml:space="preserve"> פוסק כדעת </w:t>
      </w:r>
      <w:proofErr w:type="spellStart"/>
      <w:r>
        <w:rPr>
          <w:rFonts w:ascii="FrankRuehl" w:hAnsi="FrankRuehl" w:hint="cs"/>
          <w:sz w:val="28"/>
          <w:rtl/>
        </w:rPr>
        <w:t>הרשב"א</w:t>
      </w:r>
      <w:proofErr w:type="spellEnd"/>
      <w:r>
        <w:rPr>
          <w:rFonts w:ascii="FrankRuehl" w:hAnsi="FrankRuehl" w:hint="cs"/>
          <w:sz w:val="28"/>
          <w:rtl/>
        </w:rPr>
        <w:t xml:space="preserve">, וכן הכריע </w:t>
      </w:r>
      <w:proofErr w:type="spellStart"/>
      <w:r>
        <w:rPr>
          <w:rFonts w:ascii="FrankRuehl" w:hAnsi="FrankRuehl" w:hint="cs"/>
          <w:sz w:val="28"/>
          <w:rtl/>
        </w:rPr>
        <w:t>הש"ך</w:t>
      </w:r>
      <w:proofErr w:type="spellEnd"/>
      <w:r>
        <w:rPr>
          <w:rFonts w:ascii="FrankRuehl" w:hAnsi="FrankRuehl" w:hint="cs"/>
          <w:sz w:val="28"/>
          <w:rtl/>
        </w:rPr>
        <w:t xml:space="preserve"> להלכה. </w:t>
      </w:r>
    </w:p>
    <w:p w14:paraId="2B1D6D2A" w14:textId="77777777" w:rsidR="00F27B83" w:rsidRDefault="00F27B83" w:rsidP="00F27B83">
      <w:pPr>
        <w:rPr>
          <w:rFonts w:ascii="FrankRuehl" w:hAnsi="FrankRuehl"/>
          <w:b/>
          <w:bCs/>
          <w:sz w:val="28"/>
          <w:rtl/>
        </w:rPr>
      </w:pPr>
    </w:p>
    <w:p w14:paraId="22F1A5BF" w14:textId="77777777" w:rsidR="00F27B83" w:rsidRPr="009C0A9D" w:rsidRDefault="00F27B83" w:rsidP="00BA795F">
      <w:pPr>
        <w:pStyle w:val="-0"/>
        <w:rPr>
          <w:rtl/>
        </w:rPr>
      </w:pPr>
      <w:r>
        <w:rPr>
          <w:rFonts w:hint="cs"/>
          <w:rtl/>
        </w:rPr>
        <w:t xml:space="preserve">שיטת </w:t>
      </w:r>
      <w:r w:rsidRPr="009C0A9D">
        <w:rPr>
          <w:rFonts w:hint="cs"/>
          <w:rtl/>
        </w:rPr>
        <w:t>הנתיבות</w:t>
      </w:r>
    </w:p>
    <w:p w14:paraId="2B7060C9" w14:textId="77777777" w:rsidR="00F27B83" w:rsidRDefault="00F27B83" w:rsidP="00BA795F">
      <w:pPr>
        <w:pStyle w:val="af"/>
        <w:rPr>
          <w:rFonts w:ascii="FrankRuehl" w:hAnsi="FrankRuehl"/>
          <w:sz w:val="28"/>
          <w:rtl/>
        </w:rPr>
      </w:pPr>
      <w:r w:rsidRPr="003A3AB4">
        <w:rPr>
          <w:rFonts w:ascii="FrankRuehl" w:hAnsi="FrankRuehl" w:hint="cs"/>
          <w:sz w:val="28"/>
          <w:rtl/>
        </w:rPr>
        <w:t xml:space="preserve">ובנתיבות </w:t>
      </w:r>
      <w:r w:rsidRPr="001F3433">
        <w:rPr>
          <w:rFonts w:ascii="FrankRuehl" w:hAnsi="FrankRuehl" w:hint="cs"/>
          <w:sz w:val="28"/>
          <w:szCs w:val="24"/>
          <w:rtl/>
        </w:rPr>
        <w:t xml:space="preserve">(שם, ביאורים </w:t>
      </w:r>
      <w:proofErr w:type="spellStart"/>
      <w:r w:rsidRPr="001F3433">
        <w:rPr>
          <w:rFonts w:ascii="FrankRuehl" w:hAnsi="FrankRuehl"/>
          <w:sz w:val="28"/>
          <w:szCs w:val="24"/>
          <w:rtl/>
        </w:rPr>
        <w:t>ס"ק</w:t>
      </w:r>
      <w:proofErr w:type="spellEnd"/>
      <w:r w:rsidRPr="001F3433">
        <w:rPr>
          <w:rFonts w:ascii="FrankRuehl" w:hAnsi="FrankRuehl"/>
          <w:sz w:val="28"/>
          <w:szCs w:val="24"/>
          <w:rtl/>
        </w:rPr>
        <w:t xml:space="preserve"> ז</w:t>
      </w:r>
      <w:r w:rsidRPr="001F3433">
        <w:rPr>
          <w:rFonts w:ascii="FrankRuehl" w:hAnsi="FrankRuehl" w:hint="cs"/>
          <w:sz w:val="28"/>
          <w:szCs w:val="24"/>
          <w:rtl/>
        </w:rPr>
        <w:t>')</w:t>
      </w:r>
      <w:r w:rsidRPr="003A3AB4">
        <w:rPr>
          <w:rFonts w:ascii="FrankRuehl" w:hAnsi="FrankRuehl" w:hint="cs"/>
          <w:sz w:val="28"/>
          <w:rtl/>
        </w:rPr>
        <w:t xml:space="preserve"> כתב וז"ל: </w:t>
      </w:r>
    </w:p>
    <w:p w14:paraId="113DD50A" w14:textId="77777777" w:rsidR="00F27B83" w:rsidRDefault="00F27B83" w:rsidP="00BA795F">
      <w:pPr>
        <w:pStyle w:val="aa"/>
        <w:rPr>
          <w:rFonts w:ascii="FrankRuehl" w:hAnsi="FrankRuehl"/>
          <w:sz w:val="28"/>
          <w:rtl/>
        </w:rPr>
      </w:pPr>
      <w:r w:rsidRPr="00606006">
        <w:rPr>
          <w:rFonts w:ascii="FrankRuehl" w:hAnsi="FrankRuehl"/>
          <w:sz w:val="28"/>
          <w:rtl/>
        </w:rPr>
        <w:lastRenderedPageBreak/>
        <w:t xml:space="preserve">עיין </w:t>
      </w:r>
      <w:proofErr w:type="spellStart"/>
      <w:r w:rsidRPr="00606006">
        <w:rPr>
          <w:rFonts w:ascii="FrankRuehl" w:hAnsi="FrankRuehl"/>
          <w:sz w:val="28"/>
          <w:rtl/>
        </w:rPr>
        <w:t>ש"ך</w:t>
      </w:r>
      <w:proofErr w:type="spellEnd"/>
      <w:r w:rsidRPr="00606006">
        <w:rPr>
          <w:rFonts w:ascii="FrankRuehl" w:hAnsi="FrankRuehl"/>
          <w:sz w:val="28"/>
          <w:rtl/>
        </w:rPr>
        <w:t xml:space="preserve"> </w:t>
      </w:r>
      <w:proofErr w:type="spellStart"/>
      <w:r w:rsidRPr="00606006">
        <w:rPr>
          <w:rFonts w:ascii="FrankRuehl" w:hAnsi="FrankRuehl"/>
          <w:sz w:val="28"/>
          <w:rtl/>
        </w:rPr>
        <w:t>סק"ז</w:t>
      </w:r>
      <w:proofErr w:type="spellEnd"/>
      <w:r w:rsidRPr="00606006">
        <w:rPr>
          <w:rFonts w:ascii="FrankRuehl" w:hAnsi="FrankRuehl"/>
          <w:sz w:val="28"/>
          <w:rtl/>
        </w:rPr>
        <w:t xml:space="preserve"> דאם כתב הבעל בעצמו השטרות על שמה, </w:t>
      </w:r>
      <w:proofErr w:type="spellStart"/>
      <w:r w:rsidRPr="00606006">
        <w:rPr>
          <w:rFonts w:ascii="FrankRuehl" w:hAnsi="FrankRuehl"/>
          <w:sz w:val="28"/>
          <w:rtl/>
        </w:rPr>
        <w:t>דלדעת</w:t>
      </w:r>
      <w:proofErr w:type="spellEnd"/>
      <w:r w:rsidRPr="00606006">
        <w:rPr>
          <w:rFonts w:ascii="FrankRuehl" w:hAnsi="FrankRuehl"/>
          <w:sz w:val="28"/>
          <w:rtl/>
        </w:rPr>
        <w:t xml:space="preserve"> </w:t>
      </w:r>
      <w:proofErr w:type="spellStart"/>
      <w:r w:rsidRPr="00606006">
        <w:rPr>
          <w:rFonts w:ascii="FrankRuehl" w:hAnsi="FrankRuehl"/>
          <w:sz w:val="28"/>
          <w:rtl/>
        </w:rPr>
        <w:t>הרא"ש</w:t>
      </w:r>
      <w:proofErr w:type="spellEnd"/>
      <w:r w:rsidRPr="00606006">
        <w:rPr>
          <w:rFonts w:ascii="FrankRuehl" w:hAnsi="FrankRuehl"/>
          <w:sz w:val="28"/>
          <w:rtl/>
        </w:rPr>
        <w:t xml:space="preserve"> [בתשובה כלל צ"ו סי' ד'] הן שלה, ולדעת </w:t>
      </w:r>
      <w:proofErr w:type="spellStart"/>
      <w:r w:rsidRPr="00606006">
        <w:rPr>
          <w:rFonts w:ascii="FrankRuehl" w:hAnsi="FrankRuehl"/>
          <w:sz w:val="28"/>
          <w:rtl/>
        </w:rPr>
        <w:t>הרשב"א</w:t>
      </w:r>
      <w:proofErr w:type="spellEnd"/>
      <w:r w:rsidRPr="00606006">
        <w:rPr>
          <w:rFonts w:ascii="FrankRuehl" w:hAnsi="FrankRuehl"/>
          <w:sz w:val="28"/>
          <w:rtl/>
        </w:rPr>
        <w:t xml:space="preserve"> [בתשובה ח"א סי' תתקנ"ז] הן שלו, </w:t>
      </w:r>
      <w:proofErr w:type="spellStart"/>
      <w:r w:rsidRPr="00606006">
        <w:rPr>
          <w:rFonts w:ascii="FrankRuehl" w:hAnsi="FrankRuehl"/>
          <w:sz w:val="28"/>
          <w:rtl/>
        </w:rPr>
        <w:t>דיכול</w:t>
      </w:r>
      <w:proofErr w:type="spellEnd"/>
      <w:r w:rsidRPr="00606006">
        <w:rPr>
          <w:rFonts w:ascii="FrankRuehl" w:hAnsi="FrankRuehl"/>
          <w:sz w:val="28"/>
          <w:rtl/>
        </w:rPr>
        <w:t xml:space="preserve"> לומר לגלויי זוזי הוא דבעי. </w:t>
      </w:r>
      <w:proofErr w:type="spellStart"/>
      <w:r w:rsidRPr="00606006">
        <w:rPr>
          <w:rFonts w:ascii="FrankRuehl" w:hAnsi="FrankRuehl"/>
          <w:sz w:val="28"/>
          <w:rtl/>
        </w:rPr>
        <w:t>ולפענ"ד</w:t>
      </w:r>
      <w:proofErr w:type="spellEnd"/>
      <w:r w:rsidRPr="00606006">
        <w:rPr>
          <w:rFonts w:ascii="FrankRuehl" w:hAnsi="FrankRuehl"/>
          <w:sz w:val="28"/>
          <w:rtl/>
        </w:rPr>
        <w:t xml:space="preserve"> נראה דאין כאן מחלוקת, </w:t>
      </w:r>
      <w:proofErr w:type="spellStart"/>
      <w:r w:rsidRPr="00606006">
        <w:rPr>
          <w:rFonts w:ascii="FrankRuehl" w:hAnsi="FrankRuehl"/>
          <w:sz w:val="28"/>
          <w:rtl/>
        </w:rPr>
        <w:t>דהרא"ש</w:t>
      </w:r>
      <w:proofErr w:type="spellEnd"/>
      <w:r w:rsidRPr="00606006">
        <w:rPr>
          <w:rFonts w:ascii="FrankRuehl" w:hAnsi="FrankRuehl"/>
          <w:sz w:val="28"/>
          <w:rtl/>
        </w:rPr>
        <w:t xml:space="preserve"> </w:t>
      </w:r>
      <w:proofErr w:type="spellStart"/>
      <w:r w:rsidRPr="00606006">
        <w:rPr>
          <w:rFonts w:ascii="FrankRuehl" w:hAnsi="FrankRuehl"/>
          <w:sz w:val="28"/>
          <w:rtl/>
        </w:rPr>
        <w:t>מיירי</w:t>
      </w:r>
      <w:proofErr w:type="spellEnd"/>
      <w:r w:rsidRPr="00606006">
        <w:rPr>
          <w:rFonts w:ascii="FrankRuehl" w:hAnsi="FrankRuehl"/>
          <w:sz w:val="28"/>
          <w:rtl/>
        </w:rPr>
        <w:t xml:space="preserve"> שהשטרות תחת יד </w:t>
      </w:r>
      <w:proofErr w:type="spellStart"/>
      <w:r w:rsidRPr="00606006">
        <w:rPr>
          <w:rFonts w:ascii="FrankRuehl" w:hAnsi="FrankRuehl"/>
          <w:sz w:val="28"/>
          <w:rtl/>
        </w:rPr>
        <w:t>האשה</w:t>
      </w:r>
      <w:proofErr w:type="spellEnd"/>
      <w:r w:rsidRPr="00606006">
        <w:rPr>
          <w:rFonts w:ascii="FrankRuehl" w:hAnsi="FrankRuehl"/>
          <w:sz w:val="28"/>
          <w:rtl/>
        </w:rPr>
        <w:t xml:space="preserve">, דאז לא שייך </w:t>
      </w:r>
      <w:proofErr w:type="spellStart"/>
      <w:r w:rsidRPr="00606006">
        <w:rPr>
          <w:rFonts w:ascii="FrankRuehl" w:hAnsi="FrankRuehl"/>
          <w:sz w:val="28"/>
          <w:rtl/>
        </w:rPr>
        <w:t>סברא</w:t>
      </w:r>
      <w:proofErr w:type="spellEnd"/>
      <w:r w:rsidRPr="00606006">
        <w:rPr>
          <w:rFonts w:ascii="FrankRuehl" w:hAnsi="FrankRuehl"/>
          <w:sz w:val="28"/>
          <w:rtl/>
        </w:rPr>
        <w:t xml:space="preserve"> </w:t>
      </w:r>
      <w:proofErr w:type="spellStart"/>
      <w:r w:rsidRPr="00606006">
        <w:rPr>
          <w:rFonts w:ascii="FrankRuehl" w:hAnsi="FrankRuehl"/>
          <w:sz w:val="28"/>
          <w:rtl/>
        </w:rPr>
        <w:t>דלגלויי</w:t>
      </w:r>
      <w:proofErr w:type="spellEnd"/>
      <w:r w:rsidRPr="00606006">
        <w:rPr>
          <w:rFonts w:ascii="FrankRuehl" w:hAnsi="FrankRuehl"/>
          <w:sz w:val="28"/>
          <w:rtl/>
        </w:rPr>
        <w:t xml:space="preserve"> זוזי. </w:t>
      </w:r>
      <w:proofErr w:type="spellStart"/>
      <w:r w:rsidRPr="00606006">
        <w:rPr>
          <w:rFonts w:ascii="FrankRuehl" w:hAnsi="FrankRuehl"/>
          <w:sz w:val="28"/>
          <w:rtl/>
        </w:rPr>
        <w:t>דבב"ב</w:t>
      </w:r>
      <w:proofErr w:type="spellEnd"/>
      <w:r w:rsidRPr="00606006">
        <w:rPr>
          <w:rFonts w:ascii="FrankRuehl" w:hAnsi="FrankRuehl"/>
          <w:sz w:val="28"/>
          <w:rtl/>
        </w:rPr>
        <w:t xml:space="preserve"> נ"א [ע"א] מקשה </w:t>
      </w:r>
      <w:proofErr w:type="spellStart"/>
      <w:r w:rsidRPr="00606006">
        <w:rPr>
          <w:rFonts w:ascii="FrankRuehl" w:hAnsi="FrankRuehl"/>
          <w:sz w:val="28"/>
          <w:rtl/>
        </w:rPr>
        <w:t>אהא</w:t>
      </w:r>
      <w:proofErr w:type="spellEnd"/>
      <w:r w:rsidRPr="00606006">
        <w:rPr>
          <w:rFonts w:ascii="FrankRuehl" w:hAnsi="FrankRuehl"/>
          <w:sz w:val="28"/>
          <w:rtl/>
        </w:rPr>
        <w:t xml:space="preserve"> </w:t>
      </w:r>
      <w:proofErr w:type="spellStart"/>
      <w:r w:rsidRPr="00606006">
        <w:rPr>
          <w:rFonts w:ascii="FrankRuehl" w:hAnsi="FrankRuehl"/>
          <w:sz w:val="28"/>
          <w:rtl/>
        </w:rPr>
        <w:t>דאמר</w:t>
      </w:r>
      <w:proofErr w:type="spellEnd"/>
      <w:r w:rsidRPr="00606006">
        <w:rPr>
          <w:rFonts w:ascii="FrankRuehl" w:hAnsi="FrankRuehl"/>
          <w:sz w:val="28"/>
          <w:rtl/>
        </w:rPr>
        <w:t xml:space="preserve"> התם המוכר שדה לאשתו קנתה ולא </w:t>
      </w:r>
      <w:proofErr w:type="spellStart"/>
      <w:r w:rsidRPr="00606006">
        <w:rPr>
          <w:rFonts w:ascii="FrankRuehl" w:hAnsi="FrankRuehl"/>
          <w:sz w:val="28"/>
          <w:rtl/>
        </w:rPr>
        <w:t>אמרינן</w:t>
      </w:r>
      <w:proofErr w:type="spellEnd"/>
      <w:r w:rsidRPr="00606006">
        <w:rPr>
          <w:rFonts w:ascii="FrankRuehl" w:hAnsi="FrankRuehl"/>
          <w:sz w:val="28"/>
          <w:rtl/>
        </w:rPr>
        <w:t xml:space="preserve"> לגלויי זוזי הוא דבעי, דל זוזי מהכא ותיקני </w:t>
      </w:r>
      <w:proofErr w:type="spellStart"/>
      <w:r w:rsidRPr="00606006">
        <w:rPr>
          <w:rFonts w:ascii="FrankRuehl" w:hAnsi="FrankRuehl"/>
          <w:sz w:val="28"/>
          <w:rtl/>
        </w:rPr>
        <w:t>בשטרא</w:t>
      </w:r>
      <w:proofErr w:type="spellEnd"/>
      <w:r w:rsidRPr="00606006">
        <w:rPr>
          <w:rFonts w:ascii="FrankRuehl" w:hAnsi="FrankRuehl"/>
          <w:sz w:val="28"/>
          <w:rtl/>
        </w:rPr>
        <w:t xml:space="preserve">, </w:t>
      </w:r>
      <w:proofErr w:type="spellStart"/>
      <w:r w:rsidRPr="00606006">
        <w:rPr>
          <w:rFonts w:ascii="FrankRuehl" w:hAnsi="FrankRuehl"/>
          <w:sz w:val="28"/>
          <w:rtl/>
        </w:rPr>
        <w:t>דגבי</w:t>
      </w:r>
      <w:proofErr w:type="spellEnd"/>
      <w:r w:rsidRPr="00606006">
        <w:rPr>
          <w:rFonts w:ascii="FrankRuehl" w:hAnsi="FrankRuehl"/>
          <w:sz w:val="28"/>
          <w:rtl/>
        </w:rPr>
        <w:t xml:space="preserve"> שטר לא שייך </w:t>
      </w:r>
      <w:proofErr w:type="spellStart"/>
      <w:r w:rsidRPr="00606006">
        <w:rPr>
          <w:rFonts w:ascii="FrankRuehl" w:hAnsi="FrankRuehl"/>
          <w:sz w:val="28"/>
          <w:rtl/>
        </w:rPr>
        <w:t>סברא</w:t>
      </w:r>
      <w:proofErr w:type="spellEnd"/>
      <w:r w:rsidRPr="00606006">
        <w:rPr>
          <w:rFonts w:ascii="FrankRuehl" w:hAnsi="FrankRuehl"/>
          <w:sz w:val="28"/>
          <w:rtl/>
        </w:rPr>
        <w:t xml:space="preserve"> לגלויי זוזי, ע"ש </w:t>
      </w:r>
      <w:proofErr w:type="spellStart"/>
      <w:r w:rsidRPr="00606006">
        <w:rPr>
          <w:rFonts w:ascii="FrankRuehl" w:hAnsi="FrankRuehl"/>
          <w:sz w:val="28"/>
          <w:rtl/>
        </w:rPr>
        <w:t>ברשב"ם</w:t>
      </w:r>
      <w:proofErr w:type="spellEnd"/>
      <w:r w:rsidRPr="00606006">
        <w:rPr>
          <w:rFonts w:ascii="FrankRuehl" w:hAnsi="FrankRuehl"/>
          <w:sz w:val="28"/>
          <w:rtl/>
        </w:rPr>
        <w:t xml:space="preserve"> [ד"ה אמר ליה] </w:t>
      </w:r>
      <w:r w:rsidRPr="001F3433">
        <w:rPr>
          <w:rFonts w:ascii="FrankRuehl" w:hAnsi="FrankRuehl"/>
          <w:sz w:val="28"/>
          <w:szCs w:val="24"/>
          <w:rtl/>
        </w:rPr>
        <w:t>(</w:t>
      </w:r>
      <w:proofErr w:type="spellStart"/>
      <w:r w:rsidRPr="001F3433">
        <w:rPr>
          <w:rFonts w:ascii="FrankRuehl" w:hAnsi="FrankRuehl"/>
          <w:sz w:val="28"/>
          <w:szCs w:val="24"/>
          <w:rtl/>
        </w:rPr>
        <w:t>ובר"ן</w:t>
      </w:r>
      <w:proofErr w:type="spellEnd"/>
      <w:r w:rsidRPr="001F3433">
        <w:rPr>
          <w:rFonts w:ascii="FrankRuehl" w:hAnsi="FrankRuehl"/>
          <w:sz w:val="28"/>
          <w:szCs w:val="24"/>
          <w:rtl/>
        </w:rPr>
        <w:t>)</w:t>
      </w:r>
      <w:r w:rsidRPr="00606006">
        <w:rPr>
          <w:rFonts w:ascii="FrankRuehl" w:hAnsi="FrankRuehl"/>
          <w:sz w:val="28"/>
          <w:rtl/>
        </w:rPr>
        <w:t xml:space="preserve"> [</w:t>
      </w:r>
      <w:proofErr w:type="spellStart"/>
      <w:r w:rsidRPr="00606006">
        <w:rPr>
          <w:rFonts w:ascii="FrankRuehl" w:hAnsi="FrankRuehl"/>
          <w:sz w:val="28"/>
          <w:rtl/>
        </w:rPr>
        <w:t>ובנ"י</w:t>
      </w:r>
      <w:proofErr w:type="spellEnd"/>
      <w:r w:rsidRPr="00606006">
        <w:rPr>
          <w:rFonts w:ascii="FrankRuehl" w:hAnsi="FrankRuehl"/>
          <w:sz w:val="28"/>
          <w:rtl/>
        </w:rPr>
        <w:t xml:space="preserve">, כ"ז ע"ב מדפי </w:t>
      </w:r>
      <w:proofErr w:type="spellStart"/>
      <w:r w:rsidRPr="00606006">
        <w:rPr>
          <w:rFonts w:ascii="FrankRuehl" w:hAnsi="FrankRuehl"/>
          <w:sz w:val="28"/>
          <w:rtl/>
        </w:rPr>
        <w:t>הרי"ף</w:t>
      </w:r>
      <w:proofErr w:type="spellEnd"/>
      <w:r w:rsidRPr="00606006">
        <w:rPr>
          <w:rFonts w:ascii="FrankRuehl" w:hAnsi="FrankRuehl"/>
          <w:sz w:val="28"/>
          <w:rtl/>
        </w:rPr>
        <w:t xml:space="preserve">]. </w:t>
      </w:r>
      <w:r w:rsidRPr="003A3AB4">
        <w:rPr>
          <w:rFonts w:ascii="FrankRuehl" w:hAnsi="FrankRuehl" w:hint="cs"/>
          <w:sz w:val="28"/>
          <w:rtl/>
        </w:rPr>
        <w:t>הנ</w:t>
      </w:r>
      <w:r w:rsidRPr="003A3AB4">
        <w:rPr>
          <w:rFonts w:ascii="FrankRuehl" w:hAnsi="FrankRuehl"/>
          <w:sz w:val="28"/>
          <w:rtl/>
        </w:rPr>
        <w:t xml:space="preserve">ה </w:t>
      </w:r>
      <w:proofErr w:type="spellStart"/>
      <w:r w:rsidRPr="003A3AB4">
        <w:rPr>
          <w:rFonts w:ascii="FrankRuehl" w:hAnsi="FrankRuehl"/>
          <w:sz w:val="28"/>
          <w:rtl/>
        </w:rPr>
        <w:t>הרשב"א</w:t>
      </w:r>
      <w:proofErr w:type="spellEnd"/>
      <w:r w:rsidRPr="003A3AB4">
        <w:rPr>
          <w:rFonts w:ascii="FrankRuehl" w:hAnsi="FrankRuehl"/>
          <w:sz w:val="28"/>
          <w:rtl/>
        </w:rPr>
        <w:t xml:space="preserve"> </w:t>
      </w:r>
      <w:proofErr w:type="spellStart"/>
      <w:r w:rsidRPr="003A3AB4">
        <w:rPr>
          <w:rFonts w:ascii="FrankRuehl" w:hAnsi="FrankRuehl"/>
          <w:sz w:val="28"/>
          <w:rtl/>
        </w:rPr>
        <w:t>והרא"ש</w:t>
      </w:r>
      <w:proofErr w:type="spellEnd"/>
      <w:r w:rsidRPr="003A3AB4">
        <w:rPr>
          <w:rFonts w:ascii="FrankRuehl" w:hAnsi="FrankRuehl"/>
          <w:sz w:val="28"/>
          <w:rtl/>
        </w:rPr>
        <w:t xml:space="preserve"> </w:t>
      </w:r>
      <w:proofErr w:type="spellStart"/>
      <w:r w:rsidRPr="003A3AB4">
        <w:rPr>
          <w:rFonts w:ascii="FrankRuehl" w:hAnsi="FrankRuehl"/>
          <w:sz w:val="28"/>
          <w:rtl/>
        </w:rPr>
        <w:t>מדמין</w:t>
      </w:r>
      <w:proofErr w:type="spellEnd"/>
      <w:r w:rsidRPr="003A3AB4">
        <w:rPr>
          <w:rFonts w:ascii="FrankRuehl" w:hAnsi="FrankRuehl"/>
          <w:sz w:val="28"/>
          <w:rtl/>
        </w:rPr>
        <w:t xml:space="preserve"> הא </w:t>
      </w:r>
      <w:proofErr w:type="spellStart"/>
      <w:r w:rsidRPr="003A3AB4">
        <w:rPr>
          <w:rFonts w:ascii="FrankRuehl" w:hAnsi="FrankRuehl"/>
          <w:sz w:val="28"/>
          <w:rtl/>
        </w:rPr>
        <w:t>דהבעל</w:t>
      </w:r>
      <w:proofErr w:type="spellEnd"/>
      <w:r w:rsidRPr="003A3AB4">
        <w:rPr>
          <w:rFonts w:ascii="FrankRuehl" w:hAnsi="FrankRuehl"/>
          <w:sz w:val="28"/>
          <w:rtl/>
        </w:rPr>
        <w:t xml:space="preserve"> כתב השטרות על שמה לכותב שטר בשם ריש גלותא המבואר לעיל בסימן ס' סעיף ט'. ושם כתב הטור סעיף י"ח וז"ל, אם שמעון מערער ואומר אף על פי שלא היה הממון שלי אני זכיתי בו מאחר שעשית קנין על שמי </w:t>
      </w:r>
      <w:proofErr w:type="spellStart"/>
      <w:r w:rsidRPr="003A3AB4">
        <w:rPr>
          <w:rFonts w:ascii="FrankRuehl" w:hAnsi="FrankRuehl"/>
          <w:sz w:val="28"/>
          <w:rtl/>
        </w:rPr>
        <w:t>וציוית</w:t>
      </w:r>
      <w:proofErr w:type="spellEnd"/>
      <w:r w:rsidRPr="003A3AB4">
        <w:rPr>
          <w:rFonts w:ascii="FrankRuehl" w:hAnsi="FrankRuehl"/>
          <w:sz w:val="28"/>
          <w:rtl/>
        </w:rPr>
        <w:t xml:space="preserve"> לעדים לכתוב שטר על שמי, אין ממש בדבריו, הואיל ואמר לעדים שיתנו השטר לידו ולא ליד שמעון. משמע מדברי הטור דאם </w:t>
      </w:r>
      <w:proofErr w:type="spellStart"/>
      <w:r w:rsidRPr="003A3AB4">
        <w:rPr>
          <w:rFonts w:ascii="FrankRuehl" w:hAnsi="FrankRuehl"/>
          <w:sz w:val="28"/>
          <w:rtl/>
        </w:rPr>
        <w:t>ציוה</w:t>
      </w:r>
      <w:proofErr w:type="spellEnd"/>
      <w:r w:rsidRPr="003A3AB4">
        <w:rPr>
          <w:rFonts w:ascii="FrankRuehl" w:hAnsi="FrankRuehl"/>
          <w:sz w:val="28"/>
          <w:rtl/>
        </w:rPr>
        <w:t xml:space="preserve"> </w:t>
      </w:r>
      <w:proofErr w:type="spellStart"/>
      <w:r w:rsidRPr="003A3AB4">
        <w:rPr>
          <w:rFonts w:ascii="FrankRuehl" w:hAnsi="FrankRuehl"/>
          <w:sz w:val="28"/>
          <w:rtl/>
        </w:rPr>
        <w:t>שיתן</w:t>
      </w:r>
      <w:proofErr w:type="spellEnd"/>
      <w:r w:rsidRPr="003A3AB4">
        <w:rPr>
          <w:rFonts w:ascii="FrankRuehl" w:hAnsi="FrankRuehl"/>
          <w:sz w:val="28"/>
          <w:rtl/>
        </w:rPr>
        <w:t xml:space="preserve"> גם השטר ליד שמעון זכה שמעון, </w:t>
      </w:r>
      <w:proofErr w:type="spellStart"/>
      <w:r w:rsidRPr="003A3AB4">
        <w:rPr>
          <w:rFonts w:ascii="FrankRuehl" w:hAnsi="FrankRuehl"/>
          <w:sz w:val="28"/>
          <w:rtl/>
        </w:rPr>
        <w:t>והכא</w:t>
      </w:r>
      <w:proofErr w:type="spellEnd"/>
      <w:r w:rsidRPr="003A3AB4">
        <w:rPr>
          <w:rFonts w:ascii="FrankRuehl" w:hAnsi="FrankRuehl"/>
          <w:sz w:val="28"/>
          <w:rtl/>
        </w:rPr>
        <w:t xml:space="preserve"> כיון </w:t>
      </w:r>
      <w:proofErr w:type="spellStart"/>
      <w:r w:rsidRPr="003A3AB4">
        <w:rPr>
          <w:rFonts w:ascii="FrankRuehl" w:hAnsi="FrankRuehl"/>
          <w:sz w:val="28"/>
          <w:rtl/>
        </w:rPr>
        <w:t>דהשטרות</w:t>
      </w:r>
      <w:proofErr w:type="spellEnd"/>
      <w:r w:rsidRPr="003A3AB4">
        <w:rPr>
          <w:rFonts w:ascii="FrankRuehl" w:hAnsi="FrankRuehl"/>
          <w:sz w:val="28"/>
          <w:rtl/>
        </w:rPr>
        <w:t xml:space="preserve"> ביד </w:t>
      </w:r>
      <w:proofErr w:type="spellStart"/>
      <w:r w:rsidRPr="003A3AB4">
        <w:rPr>
          <w:rFonts w:ascii="FrankRuehl" w:hAnsi="FrankRuehl"/>
          <w:sz w:val="28"/>
          <w:rtl/>
        </w:rPr>
        <w:t>האשה</w:t>
      </w:r>
      <w:proofErr w:type="spellEnd"/>
      <w:r w:rsidRPr="003A3AB4">
        <w:rPr>
          <w:rFonts w:ascii="FrankRuehl" w:hAnsi="FrankRuehl"/>
          <w:sz w:val="28"/>
          <w:rtl/>
        </w:rPr>
        <w:t xml:space="preserve"> על </w:t>
      </w:r>
      <w:proofErr w:type="spellStart"/>
      <w:r w:rsidRPr="003A3AB4">
        <w:rPr>
          <w:rFonts w:ascii="FrankRuehl" w:hAnsi="FrankRuehl"/>
          <w:sz w:val="28"/>
          <w:rtl/>
        </w:rPr>
        <w:t>כרחך</w:t>
      </w:r>
      <w:proofErr w:type="spellEnd"/>
      <w:r w:rsidRPr="003A3AB4">
        <w:rPr>
          <w:rFonts w:ascii="FrankRuehl" w:hAnsi="FrankRuehl"/>
          <w:sz w:val="28"/>
          <w:rtl/>
        </w:rPr>
        <w:t xml:space="preserve"> </w:t>
      </w:r>
      <w:proofErr w:type="spellStart"/>
      <w:r w:rsidRPr="003A3AB4">
        <w:rPr>
          <w:rFonts w:ascii="FrankRuehl" w:hAnsi="FrankRuehl"/>
          <w:sz w:val="28"/>
          <w:rtl/>
        </w:rPr>
        <w:t>ציוה</w:t>
      </w:r>
      <w:proofErr w:type="spellEnd"/>
      <w:r w:rsidRPr="003A3AB4">
        <w:rPr>
          <w:rFonts w:ascii="FrankRuehl" w:hAnsi="FrankRuehl"/>
          <w:sz w:val="28"/>
          <w:rtl/>
        </w:rPr>
        <w:t xml:space="preserve"> למסור לידה השטר מטעם שאבאר לקמן, וממילא לא שייך שוב </w:t>
      </w:r>
      <w:proofErr w:type="spellStart"/>
      <w:r w:rsidRPr="003A3AB4">
        <w:rPr>
          <w:rFonts w:ascii="FrankRuehl" w:hAnsi="FrankRuehl"/>
          <w:sz w:val="28"/>
          <w:rtl/>
        </w:rPr>
        <w:t>דלגלויי</w:t>
      </w:r>
      <w:proofErr w:type="spellEnd"/>
      <w:r w:rsidRPr="003A3AB4">
        <w:rPr>
          <w:rFonts w:ascii="FrankRuehl" w:hAnsi="FrankRuehl"/>
          <w:sz w:val="28"/>
          <w:rtl/>
        </w:rPr>
        <w:t xml:space="preserve"> זוזי, מטעם </w:t>
      </w:r>
      <w:proofErr w:type="spellStart"/>
      <w:r w:rsidRPr="003A3AB4">
        <w:rPr>
          <w:rFonts w:ascii="FrankRuehl" w:hAnsi="FrankRuehl"/>
          <w:sz w:val="28"/>
          <w:rtl/>
        </w:rPr>
        <w:t>דאמר</w:t>
      </w:r>
      <w:proofErr w:type="spellEnd"/>
      <w:r w:rsidRPr="003A3AB4">
        <w:rPr>
          <w:rFonts w:ascii="FrankRuehl" w:hAnsi="FrankRuehl"/>
          <w:sz w:val="28"/>
          <w:rtl/>
        </w:rPr>
        <w:t xml:space="preserve"> בש"ס </w:t>
      </w:r>
      <w:proofErr w:type="spellStart"/>
      <w:r w:rsidRPr="003A3AB4">
        <w:rPr>
          <w:rFonts w:ascii="FrankRuehl" w:hAnsi="FrankRuehl"/>
          <w:sz w:val="28"/>
          <w:rtl/>
        </w:rPr>
        <w:t>דדל</w:t>
      </w:r>
      <w:proofErr w:type="spellEnd"/>
      <w:r w:rsidRPr="003A3AB4">
        <w:rPr>
          <w:rFonts w:ascii="FrankRuehl" w:hAnsi="FrankRuehl"/>
          <w:sz w:val="28"/>
          <w:rtl/>
        </w:rPr>
        <w:t xml:space="preserve"> זוזי מהכא ותיקני בשטר, כיון </w:t>
      </w:r>
      <w:proofErr w:type="spellStart"/>
      <w:r w:rsidRPr="003A3AB4">
        <w:rPr>
          <w:rFonts w:ascii="FrankRuehl" w:hAnsi="FrankRuehl"/>
          <w:sz w:val="28"/>
          <w:rtl/>
        </w:rPr>
        <w:t>שציוה</w:t>
      </w:r>
      <w:proofErr w:type="spellEnd"/>
      <w:r w:rsidRPr="003A3AB4">
        <w:rPr>
          <w:rFonts w:ascii="FrankRuehl" w:hAnsi="FrankRuehl"/>
          <w:sz w:val="28"/>
          <w:rtl/>
        </w:rPr>
        <w:t xml:space="preserve"> ליתן השטר לידה קנתה. </w:t>
      </w:r>
      <w:proofErr w:type="spellStart"/>
      <w:r w:rsidRPr="003A3AB4">
        <w:rPr>
          <w:rFonts w:ascii="FrankRuehl" w:hAnsi="FrankRuehl"/>
          <w:sz w:val="28"/>
          <w:rtl/>
        </w:rPr>
        <w:t>והרשב"א</w:t>
      </w:r>
      <w:proofErr w:type="spellEnd"/>
      <w:r w:rsidRPr="003A3AB4">
        <w:rPr>
          <w:rFonts w:ascii="FrankRuehl" w:hAnsi="FrankRuehl"/>
          <w:sz w:val="28"/>
          <w:rtl/>
        </w:rPr>
        <w:t xml:space="preserve"> על </w:t>
      </w:r>
      <w:proofErr w:type="spellStart"/>
      <w:r w:rsidRPr="003A3AB4">
        <w:rPr>
          <w:rFonts w:ascii="FrankRuehl" w:hAnsi="FrankRuehl"/>
          <w:sz w:val="28"/>
          <w:rtl/>
        </w:rPr>
        <w:t>כרחך</w:t>
      </w:r>
      <w:proofErr w:type="spellEnd"/>
      <w:r w:rsidRPr="003A3AB4">
        <w:rPr>
          <w:rFonts w:ascii="FrankRuehl" w:hAnsi="FrankRuehl"/>
          <w:sz w:val="28"/>
          <w:rtl/>
        </w:rPr>
        <w:t xml:space="preserve"> </w:t>
      </w:r>
      <w:proofErr w:type="spellStart"/>
      <w:r w:rsidRPr="003A3AB4">
        <w:rPr>
          <w:rFonts w:ascii="FrankRuehl" w:hAnsi="FrankRuehl"/>
          <w:sz w:val="28"/>
          <w:rtl/>
        </w:rPr>
        <w:t>מיירי</w:t>
      </w:r>
      <w:proofErr w:type="spellEnd"/>
      <w:r w:rsidRPr="003A3AB4">
        <w:rPr>
          <w:rFonts w:ascii="FrankRuehl" w:hAnsi="FrankRuehl"/>
          <w:sz w:val="28"/>
          <w:rtl/>
        </w:rPr>
        <w:t xml:space="preserve"> כשאין השטר תחת יד </w:t>
      </w:r>
      <w:proofErr w:type="spellStart"/>
      <w:r w:rsidRPr="003A3AB4">
        <w:rPr>
          <w:rFonts w:ascii="FrankRuehl" w:hAnsi="FrankRuehl"/>
          <w:sz w:val="28"/>
          <w:rtl/>
        </w:rPr>
        <w:t>האשה</w:t>
      </w:r>
      <w:proofErr w:type="spellEnd"/>
      <w:r w:rsidRPr="003A3AB4">
        <w:rPr>
          <w:rFonts w:ascii="FrankRuehl" w:hAnsi="FrankRuehl"/>
          <w:sz w:val="28"/>
          <w:rtl/>
        </w:rPr>
        <w:t xml:space="preserve">, </w:t>
      </w:r>
      <w:proofErr w:type="spellStart"/>
      <w:r w:rsidRPr="003A3AB4">
        <w:rPr>
          <w:rFonts w:ascii="FrankRuehl" w:hAnsi="FrankRuehl"/>
          <w:sz w:val="28"/>
          <w:rtl/>
        </w:rPr>
        <w:t>דהא</w:t>
      </w:r>
      <w:proofErr w:type="spellEnd"/>
      <w:r w:rsidRPr="003A3AB4">
        <w:rPr>
          <w:rFonts w:ascii="FrankRuehl" w:hAnsi="FrankRuehl"/>
          <w:sz w:val="28"/>
          <w:rtl/>
        </w:rPr>
        <w:t xml:space="preserve"> מדמה ליה לכותב שטר בשם ריש גלותא דלא זכה ריש גלותא ע"ש, ושם הא </w:t>
      </w:r>
      <w:proofErr w:type="spellStart"/>
      <w:r w:rsidRPr="003A3AB4">
        <w:rPr>
          <w:rFonts w:ascii="FrankRuehl" w:hAnsi="FrankRuehl"/>
          <w:sz w:val="28"/>
          <w:rtl/>
        </w:rPr>
        <w:t>מיירי</w:t>
      </w:r>
      <w:proofErr w:type="spellEnd"/>
      <w:r w:rsidRPr="003A3AB4">
        <w:rPr>
          <w:rFonts w:ascii="FrankRuehl" w:hAnsi="FrankRuehl"/>
          <w:sz w:val="28"/>
          <w:rtl/>
        </w:rPr>
        <w:t xml:space="preserve"> בלא </w:t>
      </w:r>
      <w:proofErr w:type="spellStart"/>
      <w:r w:rsidRPr="003A3AB4">
        <w:rPr>
          <w:rFonts w:ascii="FrankRuehl" w:hAnsi="FrankRuehl"/>
          <w:sz w:val="28"/>
          <w:rtl/>
        </w:rPr>
        <w:t>ציוה</w:t>
      </w:r>
      <w:proofErr w:type="spellEnd"/>
      <w:r w:rsidRPr="003A3AB4">
        <w:rPr>
          <w:rFonts w:ascii="FrankRuehl" w:hAnsi="FrankRuehl"/>
          <w:sz w:val="28"/>
          <w:rtl/>
        </w:rPr>
        <w:t xml:space="preserve"> למסור השטר לריש גלותא כמו שכתב הטור שם. </w:t>
      </w:r>
      <w:r w:rsidRPr="003A3AB4">
        <w:rPr>
          <w:rFonts w:ascii="FrankRuehl" w:hAnsi="FrankRuehl" w:hint="cs"/>
          <w:sz w:val="28"/>
          <w:rtl/>
        </w:rPr>
        <w:t xml:space="preserve"> </w:t>
      </w:r>
    </w:p>
    <w:p w14:paraId="0C22A831" w14:textId="77777777" w:rsidR="00F27B83" w:rsidRDefault="00F27B83" w:rsidP="00BA795F">
      <w:pPr>
        <w:pStyle w:val="af"/>
        <w:rPr>
          <w:rFonts w:ascii="FrankRuehl" w:hAnsi="FrankRuehl"/>
          <w:sz w:val="28"/>
          <w:rtl/>
        </w:rPr>
      </w:pPr>
      <w:r>
        <w:rPr>
          <w:rFonts w:ascii="FrankRuehl" w:hAnsi="FrankRuehl" w:hint="cs"/>
          <w:sz w:val="28"/>
          <w:rtl/>
        </w:rPr>
        <w:t xml:space="preserve">הנתיבות פליג על </w:t>
      </w:r>
      <w:proofErr w:type="spellStart"/>
      <w:r>
        <w:rPr>
          <w:rFonts w:ascii="FrankRuehl" w:hAnsi="FrankRuehl" w:hint="cs"/>
          <w:sz w:val="28"/>
          <w:rtl/>
        </w:rPr>
        <w:t>הד"מ</w:t>
      </w:r>
      <w:proofErr w:type="spellEnd"/>
      <w:r>
        <w:rPr>
          <w:rFonts w:ascii="FrankRuehl" w:hAnsi="FrankRuehl" w:hint="cs"/>
          <w:sz w:val="28"/>
          <w:rtl/>
        </w:rPr>
        <w:t xml:space="preserve"> </w:t>
      </w:r>
      <w:proofErr w:type="spellStart"/>
      <w:r>
        <w:rPr>
          <w:rFonts w:ascii="FrankRuehl" w:hAnsi="FrankRuehl" w:hint="cs"/>
          <w:sz w:val="28"/>
          <w:rtl/>
        </w:rPr>
        <w:t>והש"ך</w:t>
      </w:r>
      <w:proofErr w:type="spellEnd"/>
      <w:r>
        <w:rPr>
          <w:rFonts w:ascii="FrankRuehl" w:hAnsi="FrankRuehl" w:hint="cs"/>
          <w:sz w:val="28"/>
          <w:rtl/>
        </w:rPr>
        <w:t xml:space="preserve"> וסובר </w:t>
      </w:r>
      <w:proofErr w:type="spellStart"/>
      <w:r>
        <w:rPr>
          <w:rFonts w:ascii="FrankRuehl" w:hAnsi="FrankRuehl" w:hint="cs"/>
          <w:sz w:val="28"/>
          <w:rtl/>
        </w:rPr>
        <w:t>שהרשב"א</w:t>
      </w:r>
      <w:proofErr w:type="spellEnd"/>
      <w:r>
        <w:rPr>
          <w:rFonts w:ascii="FrankRuehl" w:hAnsi="FrankRuehl" w:hint="cs"/>
          <w:sz w:val="28"/>
          <w:rtl/>
        </w:rPr>
        <w:t xml:space="preserve"> </w:t>
      </w:r>
      <w:proofErr w:type="spellStart"/>
      <w:r>
        <w:rPr>
          <w:rFonts w:ascii="FrankRuehl" w:hAnsi="FrankRuehl" w:hint="cs"/>
          <w:sz w:val="28"/>
          <w:rtl/>
        </w:rPr>
        <w:t>והרא"ש</w:t>
      </w:r>
      <w:proofErr w:type="spellEnd"/>
      <w:r>
        <w:rPr>
          <w:rFonts w:ascii="FrankRuehl" w:hAnsi="FrankRuehl" w:hint="cs"/>
          <w:sz w:val="28"/>
          <w:rtl/>
        </w:rPr>
        <w:t xml:space="preserve"> לא פליגי.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מיירי</w:t>
      </w:r>
      <w:proofErr w:type="spellEnd"/>
      <w:r>
        <w:rPr>
          <w:rFonts w:ascii="FrankRuehl" w:hAnsi="FrankRuehl" w:hint="cs"/>
          <w:sz w:val="28"/>
          <w:rtl/>
        </w:rPr>
        <w:t xml:space="preserve"> באופן שהשטר נמצא תחת ידי האיש, </w:t>
      </w:r>
      <w:proofErr w:type="spellStart"/>
      <w:r>
        <w:rPr>
          <w:rFonts w:ascii="FrankRuehl" w:hAnsi="FrankRuehl" w:hint="cs"/>
          <w:sz w:val="28"/>
          <w:rtl/>
        </w:rPr>
        <w:t>דנאמן</w:t>
      </w:r>
      <w:proofErr w:type="spellEnd"/>
      <w:r>
        <w:rPr>
          <w:rFonts w:ascii="FrankRuehl" w:hAnsi="FrankRuehl" w:hint="cs"/>
          <w:sz w:val="28"/>
          <w:rtl/>
        </w:rPr>
        <w:t xml:space="preserve"> הוא בטענה </w:t>
      </w:r>
      <w:proofErr w:type="spellStart"/>
      <w:r>
        <w:rPr>
          <w:rFonts w:ascii="FrankRuehl" w:hAnsi="FrankRuehl" w:hint="cs"/>
          <w:sz w:val="28"/>
          <w:rtl/>
        </w:rPr>
        <w:t>דלגלויי</w:t>
      </w:r>
      <w:proofErr w:type="spellEnd"/>
      <w:r>
        <w:rPr>
          <w:rFonts w:ascii="FrankRuehl" w:hAnsi="FrankRuehl" w:hint="cs"/>
          <w:sz w:val="28"/>
          <w:rtl/>
        </w:rPr>
        <w:t xml:space="preserve"> זוזי בעי, </w:t>
      </w:r>
      <w:proofErr w:type="spellStart"/>
      <w:r>
        <w:rPr>
          <w:rFonts w:ascii="FrankRuehl" w:hAnsi="FrankRuehl" w:hint="cs"/>
          <w:sz w:val="28"/>
          <w:rtl/>
        </w:rPr>
        <w:t>והרא"ש</w:t>
      </w:r>
      <w:proofErr w:type="spellEnd"/>
      <w:r>
        <w:rPr>
          <w:rFonts w:ascii="FrankRuehl" w:hAnsi="FrankRuehl" w:hint="cs"/>
          <w:sz w:val="28"/>
          <w:rtl/>
        </w:rPr>
        <w:t xml:space="preserve"> </w:t>
      </w:r>
      <w:proofErr w:type="spellStart"/>
      <w:r>
        <w:rPr>
          <w:rFonts w:ascii="FrankRuehl" w:hAnsi="FrankRuehl" w:hint="cs"/>
          <w:sz w:val="28"/>
          <w:rtl/>
        </w:rPr>
        <w:t>מיירי</w:t>
      </w:r>
      <w:proofErr w:type="spellEnd"/>
      <w:r>
        <w:rPr>
          <w:rFonts w:ascii="FrankRuehl" w:hAnsi="FrankRuehl" w:hint="cs"/>
          <w:sz w:val="28"/>
          <w:rtl/>
        </w:rPr>
        <w:t xml:space="preserve"> באופן שהשטר נמצא תחת ידי </w:t>
      </w:r>
      <w:proofErr w:type="spellStart"/>
      <w:r>
        <w:rPr>
          <w:rFonts w:ascii="FrankRuehl" w:hAnsi="FrankRuehl" w:hint="cs"/>
          <w:sz w:val="28"/>
          <w:rtl/>
        </w:rPr>
        <w:t>האשה</w:t>
      </w:r>
      <w:proofErr w:type="spellEnd"/>
      <w:r>
        <w:rPr>
          <w:rFonts w:ascii="FrankRuehl" w:hAnsi="FrankRuehl" w:hint="cs"/>
          <w:sz w:val="28"/>
          <w:rtl/>
        </w:rPr>
        <w:t xml:space="preserve">, דאין האיש נאמן בטענה </w:t>
      </w:r>
      <w:proofErr w:type="spellStart"/>
      <w:r>
        <w:rPr>
          <w:rFonts w:ascii="FrankRuehl" w:hAnsi="FrankRuehl" w:hint="cs"/>
          <w:sz w:val="28"/>
          <w:rtl/>
        </w:rPr>
        <w:t>דלגלויי</w:t>
      </w:r>
      <w:proofErr w:type="spellEnd"/>
      <w:r>
        <w:rPr>
          <w:rFonts w:ascii="FrankRuehl" w:hAnsi="FrankRuehl" w:hint="cs"/>
          <w:sz w:val="28"/>
          <w:rtl/>
        </w:rPr>
        <w:t xml:space="preserve"> זוזי בעי, </w:t>
      </w:r>
      <w:proofErr w:type="spellStart"/>
      <w:r>
        <w:rPr>
          <w:rFonts w:ascii="FrankRuehl" w:hAnsi="FrankRuehl" w:hint="cs"/>
          <w:sz w:val="28"/>
          <w:rtl/>
        </w:rPr>
        <w:t>דכנגד</w:t>
      </w:r>
      <w:proofErr w:type="spellEnd"/>
      <w:r>
        <w:rPr>
          <w:rFonts w:ascii="FrankRuehl" w:hAnsi="FrankRuehl" w:hint="cs"/>
          <w:sz w:val="28"/>
          <w:rtl/>
        </w:rPr>
        <w:t xml:space="preserve"> שטר שבידה לא מהניא טענה זו </w:t>
      </w:r>
      <w:proofErr w:type="spellStart"/>
      <w:r>
        <w:rPr>
          <w:rFonts w:ascii="FrankRuehl" w:hAnsi="FrankRuehl" w:hint="cs"/>
          <w:sz w:val="28"/>
          <w:rtl/>
        </w:rPr>
        <w:t>כדאיתא</w:t>
      </w:r>
      <w:proofErr w:type="spellEnd"/>
      <w:r>
        <w:rPr>
          <w:rFonts w:ascii="FrankRuehl" w:hAnsi="FrankRuehl" w:hint="cs"/>
          <w:sz w:val="28"/>
          <w:rtl/>
        </w:rPr>
        <w:t xml:space="preserve"> </w:t>
      </w:r>
      <w:proofErr w:type="spellStart"/>
      <w:r>
        <w:rPr>
          <w:rFonts w:ascii="FrankRuehl" w:hAnsi="FrankRuehl" w:hint="cs"/>
          <w:sz w:val="28"/>
          <w:rtl/>
        </w:rPr>
        <w:t>בגמ</w:t>
      </w:r>
      <w:proofErr w:type="spellEnd"/>
      <w:r>
        <w:rPr>
          <w:rFonts w:ascii="FrankRuehl" w:hAnsi="FrankRuehl" w:hint="cs"/>
          <w:sz w:val="28"/>
          <w:rtl/>
        </w:rPr>
        <w:t xml:space="preserve">'. ובטעם הדבר, עי' </w:t>
      </w:r>
      <w:proofErr w:type="spellStart"/>
      <w:r>
        <w:rPr>
          <w:rFonts w:ascii="FrankRuehl" w:hAnsi="FrankRuehl" w:hint="cs"/>
          <w:sz w:val="28"/>
          <w:rtl/>
        </w:rPr>
        <w:t>ברשב"ם</w:t>
      </w:r>
      <w:proofErr w:type="spellEnd"/>
      <w:r>
        <w:rPr>
          <w:rFonts w:ascii="FrankRuehl" w:hAnsi="FrankRuehl" w:hint="cs"/>
          <w:sz w:val="28"/>
          <w:rtl/>
        </w:rPr>
        <w:t xml:space="preserve"> ב"ב שם </w:t>
      </w:r>
      <w:proofErr w:type="spellStart"/>
      <w:r>
        <w:rPr>
          <w:rFonts w:ascii="FrankRuehl" w:hAnsi="FrankRuehl" w:hint="cs"/>
          <w:sz w:val="28"/>
          <w:rtl/>
        </w:rPr>
        <w:t>ובר"ן</w:t>
      </w:r>
      <w:proofErr w:type="spellEnd"/>
      <w:r>
        <w:rPr>
          <w:rFonts w:ascii="FrankRuehl" w:hAnsi="FrankRuehl" w:hint="cs"/>
          <w:sz w:val="28"/>
          <w:rtl/>
        </w:rPr>
        <w:t xml:space="preserve"> </w:t>
      </w:r>
      <w:r w:rsidRPr="001F3433">
        <w:rPr>
          <w:rFonts w:ascii="FrankRuehl" w:hAnsi="FrankRuehl" w:hint="cs"/>
          <w:sz w:val="28"/>
          <w:szCs w:val="24"/>
          <w:rtl/>
        </w:rPr>
        <w:t xml:space="preserve">(שם כ"ד ע"ב מדפי </w:t>
      </w:r>
      <w:proofErr w:type="spellStart"/>
      <w:r w:rsidRPr="001F3433">
        <w:rPr>
          <w:rFonts w:ascii="FrankRuehl" w:hAnsi="FrankRuehl" w:hint="cs"/>
          <w:sz w:val="28"/>
          <w:szCs w:val="24"/>
          <w:rtl/>
        </w:rPr>
        <w:t>הרי"ף</w:t>
      </w:r>
      <w:proofErr w:type="spellEnd"/>
      <w:r w:rsidRPr="001F3433">
        <w:rPr>
          <w:rFonts w:ascii="FrankRuehl" w:hAnsi="FrankRuehl" w:hint="cs"/>
          <w:sz w:val="28"/>
          <w:szCs w:val="24"/>
          <w:rtl/>
        </w:rPr>
        <w:t>)</w:t>
      </w:r>
      <w:r>
        <w:rPr>
          <w:rFonts w:ascii="FrankRuehl" w:hAnsi="FrankRuehl" w:hint="cs"/>
          <w:sz w:val="28"/>
          <w:rtl/>
        </w:rPr>
        <w:t>.</w:t>
      </w:r>
    </w:p>
    <w:p w14:paraId="289B2530" w14:textId="77777777" w:rsidR="00F27B83" w:rsidRDefault="00F27B83" w:rsidP="00BA795F">
      <w:pPr>
        <w:pStyle w:val="af"/>
        <w:rPr>
          <w:rFonts w:ascii="FrankRuehl" w:hAnsi="FrankRuehl"/>
          <w:sz w:val="28"/>
          <w:rtl/>
        </w:rPr>
      </w:pPr>
      <w:r>
        <w:rPr>
          <w:rFonts w:ascii="FrankRuehl" w:hAnsi="FrankRuehl" w:hint="cs"/>
          <w:sz w:val="28"/>
          <w:rtl/>
        </w:rPr>
        <w:t xml:space="preserve">הנתיבות מתייחס גם לחלק הראשון בתשובת </w:t>
      </w:r>
      <w:proofErr w:type="spellStart"/>
      <w:r>
        <w:rPr>
          <w:rFonts w:ascii="FrankRuehl" w:hAnsi="FrankRuehl" w:hint="cs"/>
          <w:sz w:val="28"/>
          <w:rtl/>
        </w:rPr>
        <w:t>הרשב"א</w:t>
      </w:r>
      <w:proofErr w:type="spellEnd"/>
      <w:r>
        <w:rPr>
          <w:rFonts w:ascii="FrankRuehl" w:hAnsi="FrankRuehl" w:hint="cs"/>
          <w:sz w:val="28"/>
          <w:rtl/>
        </w:rPr>
        <w:t xml:space="preserve">, ולתשובה אחרת של </w:t>
      </w:r>
      <w:proofErr w:type="spellStart"/>
      <w:r>
        <w:rPr>
          <w:rFonts w:ascii="FrankRuehl" w:hAnsi="FrankRuehl" w:hint="cs"/>
          <w:sz w:val="28"/>
          <w:rtl/>
        </w:rPr>
        <w:t>הרא"ש</w:t>
      </w:r>
      <w:proofErr w:type="spellEnd"/>
      <w:r>
        <w:rPr>
          <w:rFonts w:ascii="FrankRuehl" w:hAnsi="FrankRuehl" w:hint="cs"/>
          <w:sz w:val="28"/>
          <w:rtl/>
        </w:rPr>
        <w:t xml:space="preserve"> </w:t>
      </w:r>
      <w:r w:rsidRPr="001F3433">
        <w:rPr>
          <w:rFonts w:ascii="FrankRuehl" w:hAnsi="FrankRuehl" w:hint="cs"/>
          <w:sz w:val="28"/>
          <w:szCs w:val="24"/>
          <w:rtl/>
        </w:rPr>
        <w:t>(שם סי' ה')</w:t>
      </w:r>
      <w:r>
        <w:rPr>
          <w:rFonts w:ascii="FrankRuehl" w:hAnsi="FrankRuehl" w:hint="cs"/>
          <w:sz w:val="28"/>
          <w:rtl/>
        </w:rPr>
        <w:t xml:space="preserve"> שלא נזכרה בטור שם, וכתב שבשתי התשובות איירי </w:t>
      </w:r>
      <w:proofErr w:type="spellStart"/>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דריש</w:t>
      </w:r>
      <w:proofErr w:type="spellEnd"/>
      <w:r>
        <w:rPr>
          <w:rFonts w:ascii="FrankRuehl" w:hAnsi="FrankRuehl" w:hint="cs"/>
          <w:sz w:val="28"/>
          <w:rtl/>
        </w:rPr>
        <w:t xml:space="preserve"> גלותא </w:t>
      </w:r>
      <w:proofErr w:type="spellStart"/>
      <w:r>
        <w:rPr>
          <w:rFonts w:ascii="FrankRuehl" w:hAnsi="FrankRuehl" w:hint="cs"/>
          <w:sz w:val="28"/>
          <w:rtl/>
        </w:rPr>
        <w:t>בב"ק</w:t>
      </w:r>
      <w:proofErr w:type="spellEnd"/>
      <w:r>
        <w:rPr>
          <w:rFonts w:ascii="FrankRuehl" w:hAnsi="FrankRuehl" w:hint="cs"/>
          <w:sz w:val="28"/>
          <w:rtl/>
        </w:rPr>
        <w:t xml:space="preserve"> שם </w:t>
      </w:r>
      <w:r w:rsidRPr="001F3433">
        <w:rPr>
          <w:rFonts w:ascii="FrankRuehl" w:hAnsi="FrankRuehl" w:hint="cs"/>
          <w:sz w:val="28"/>
          <w:szCs w:val="24"/>
          <w:rtl/>
        </w:rPr>
        <w:t>(</w:t>
      </w:r>
      <w:proofErr w:type="spellStart"/>
      <w:r w:rsidRPr="001F3433">
        <w:rPr>
          <w:rFonts w:ascii="FrankRuehl" w:hAnsi="FrankRuehl" w:hint="cs"/>
          <w:sz w:val="28"/>
          <w:szCs w:val="24"/>
          <w:rtl/>
        </w:rPr>
        <w:t>ברא"ש</w:t>
      </w:r>
      <w:proofErr w:type="spellEnd"/>
      <w:r w:rsidRPr="001F3433">
        <w:rPr>
          <w:rFonts w:ascii="FrankRuehl" w:hAnsi="FrankRuehl" w:hint="cs"/>
          <w:sz w:val="28"/>
          <w:szCs w:val="24"/>
          <w:rtl/>
        </w:rPr>
        <w:t xml:space="preserve"> שם </w:t>
      </w:r>
      <w:proofErr w:type="spellStart"/>
      <w:r w:rsidRPr="001F3433">
        <w:rPr>
          <w:rFonts w:ascii="FrankRuehl" w:hAnsi="FrankRuehl" w:hint="cs"/>
          <w:sz w:val="28"/>
          <w:szCs w:val="24"/>
          <w:rtl/>
        </w:rPr>
        <w:t>מיירי</w:t>
      </w:r>
      <w:proofErr w:type="spellEnd"/>
      <w:r w:rsidRPr="001F3433">
        <w:rPr>
          <w:rFonts w:ascii="FrankRuehl" w:hAnsi="FrankRuehl" w:hint="cs"/>
          <w:sz w:val="28"/>
          <w:szCs w:val="24"/>
          <w:rtl/>
        </w:rPr>
        <w:t xml:space="preserve"> בכותב בשטר את הנכס על שם בנו, </w:t>
      </w:r>
      <w:proofErr w:type="spellStart"/>
      <w:r w:rsidRPr="001F3433">
        <w:rPr>
          <w:rFonts w:ascii="FrankRuehl" w:hAnsi="FrankRuehl" w:hint="cs"/>
          <w:sz w:val="28"/>
          <w:szCs w:val="24"/>
          <w:rtl/>
        </w:rPr>
        <w:t>ומש"כ</w:t>
      </w:r>
      <w:proofErr w:type="spellEnd"/>
      <w:r w:rsidRPr="001F3433">
        <w:rPr>
          <w:rFonts w:ascii="FrankRuehl" w:hAnsi="FrankRuehl" w:hint="cs"/>
          <w:sz w:val="28"/>
          <w:szCs w:val="24"/>
          <w:rtl/>
        </w:rPr>
        <w:t xml:space="preserve"> הנתיבות </w:t>
      </w:r>
      <w:proofErr w:type="spellStart"/>
      <w:r w:rsidRPr="001F3433">
        <w:rPr>
          <w:rFonts w:ascii="FrankRuehl" w:hAnsi="FrankRuehl" w:hint="cs"/>
          <w:sz w:val="28"/>
          <w:szCs w:val="24"/>
          <w:rtl/>
        </w:rPr>
        <w:t>דמיירי</w:t>
      </w:r>
      <w:proofErr w:type="spellEnd"/>
      <w:r w:rsidRPr="001F3433">
        <w:rPr>
          <w:rFonts w:ascii="FrankRuehl" w:hAnsi="FrankRuehl" w:hint="cs"/>
          <w:sz w:val="28"/>
          <w:szCs w:val="24"/>
          <w:rtl/>
        </w:rPr>
        <w:t xml:space="preserve"> בבעל שכותב בשטר את הנכס על שם אשתו, צ"ב)</w:t>
      </w:r>
      <w:r>
        <w:rPr>
          <w:rFonts w:ascii="FrankRuehl" w:hAnsi="FrankRuehl" w:hint="cs"/>
          <w:sz w:val="28"/>
          <w:rtl/>
        </w:rPr>
        <w:t xml:space="preserve">. ונראה שכוונתו לבסס עוד את תירוצו, </w:t>
      </w:r>
      <w:proofErr w:type="spellStart"/>
      <w:r>
        <w:rPr>
          <w:rFonts w:ascii="FrankRuehl" w:hAnsi="FrankRuehl" w:hint="cs"/>
          <w:sz w:val="28"/>
          <w:rtl/>
        </w:rPr>
        <w:t>שברא"ש</w:t>
      </w:r>
      <w:proofErr w:type="spellEnd"/>
      <w:r>
        <w:rPr>
          <w:rFonts w:ascii="FrankRuehl" w:hAnsi="FrankRuehl" w:hint="cs"/>
          <w:sz w:val="28"/>
          <w:rtl/>
        </w:rPr>
        <w:t xml:space="preserve"> ובטור </w:t>
      </w:r>
      <w:proofErr w:type="spellStart"/>
      <w:r>
        <w:rPr>
          <w:rFonts w:ascii="FrankRuehl" w:hAnsi="FrankRuehl" w:hint="cs"/>
          <w:sz w:val="28"/>
          <w:rtl/>
        </w:rPr>
        <w:t>מיירי</w:t>
      </w:r>
      <w:proofErr w:type="spellEnd"/>
      <w:r>
        <w:rPr>
          <w:rFonts w:ascii="FrankRuehl" w:hAnsi="FrankRuehl" w:hint="cs"/>
          <w:sz w:val="28"/>
          <w:rtl/>
        </w:rPr>
        <w:t xml:space="preserve"> בשטר שנמצא תחת ידי </w:t>
      </w:r>
      <w:proofErr w:type="spellStart"/>
      <w:r>
        <w:rPr>
          <w:rFonts w:ascii="FrankRuehl" w:hAnsi="FrankRuehl" w:hint="cs"/>
          <w:sz w:val="28"/>
          <w:rtl/>
        </w:rPr>
        <w:t>האשה</w:t>
      </w:r>
      <w:proofErr w:type="spellEnd"/>
      <w:r>
        <w:rPr>
          <w:rFonts w:ascii="FrankRuehl" w:hAnsi="FrankRuehl" w:hint="cs"/>
          <w:sz w:val="28"/>
          <w:rtl/>
        </w:rPr>
        <w:t xml:space="preserve"> </w:t>
      </w:r>
      <w:proofErr w:type="spellStart"/>
      <w:r>
        <w:rPr>
          <w:rFonts w:ascii="FrankRuehl" w:hAnsi="FrankRuehl" w:hint="cs"/>
          <w:sz w:val="28"/>
          <w:rtl/>
        </w:rPr>
        <w:t>והרשב"א</w:t>
      </w:r>
      <w:proofErr w:type="spellEnd"/>
      <w:r>
        <w:rPr>
          <w:rFonts w:ascii="FrankRuehl" w:hAnsi="FrankRuehl" w:hint="cs"/>
          <w:sz w:val="28"/>
          <w:rtl/>
        </w:rPr>
        <w:t xml:space="preserve"> </w:t>
      </w:r>
      <w:proofErr w:type="spellStart"/>
      <w:r>
        <w:rPr>
          <w:rFonts w:ascii="FrankRuehl" w:hAnsi="FrankRuehl" w:hint="cs"/>
          <w:sz w:val="28"/>
          <w:rtl/>
        </w:rPr>
        <w:t>מיירי</w:t>
      </w:r>
      <w:proofErr w:type="spellEnd"/>
      <w:r>
        <w:rPr>
          <w:rFonts w:ascii="FrankRuehl" w:hAnsi="FrankRuehl" w:hint="cs"/>
          <w:sz w:val="28"/>
          <w:rtl/>
        </w:rPr>
        <w:t xml:space="preserve"> בשטר שנמצא תחת יד הבעל. והביא ראיה מדברי הראשונים שדנו </w:t>
      </w:r>
      <w:proofErr w:type="spellStart"/>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דריש</w:t>
      </w:r>
      <w:proofErr w:type="spellEnd"/>
      <w:r>
        <w:rPr>
          <w:rFonts w:ascii="FrankRuehl" w:hAnsi="FrankRuehl" w:hint="cs"/>
          <w:sz w:val="28"/>
          <w:rtl/>
        </w:rPr>
        <w:t xml:space="preserve"> גלותא, </w:t>
      </w:r>
      <w:proofErr w:type="spellStart"/>
      <w:r>
        <w:rPr>
          <w:rFonts w:ascii="FrankRuehl" w:hAnsi="FrankRuehl" w:hint="cs"/>
          <w:sz w:val="28"/>
          <w:rtl/>
        </w:rPr>
        <w:t>דמוכח</w:t>
      </w:r>
      <w:proofErr w:type="spellEnd"/>
      <w:r>
        <w:rPr>
          <w:rFonts w:ascii="FrankRuehl" w:hAnsi="FrankRuehl" w:hint="cs"/>
          <w:sz w:val="28"/>
          <w:rtl/>
        </w:rPr>
        <w:t xml:space="preserve"> מהטור בסי' ס' </w:t>
      </w:r>
      <w:proofErr w:type="spellStart"/>
      <w:r>
        <w:rPr>
          <w:rFonts w:ascii="FrankRuehl" w:hAnsi="FrankRuehl" w:hint="cs"/>
          <w:sz w:val="28"/>
          <w:rtl/>
        </w:rPr>
        <w:t>דמיירי</w:t>
      </w:r>
      <w:proofErr w:type="spellEnd"/>
      <w:r>
        <w:rPr>
          <w:rFonts w:ascii="FrankRuehl" w:hAnsi="FrankRuehl" w:hint="cs"/>
          <w:sz w:val="28"/>
          <w:rtl/>
        </w:rPr>
        <w:t xml:space="preserve"> </w:t>
      </w:r>
      <w:proofErr w:type="spellStart"/>
      <w:r>
        <w:rPr>
          <w:rFonts w:ascii="FrankRuehl" w:hAnsi="FrankRuehl" w:hint="cs"/>
          <w:sz w:val="28"/>
          <w:rtl/>
        </w:rPr>
        <w:t>בסוגיא</w:t>
      </w:r>
      <w:proofErr w:type="spellEnd"/>
      <w:r>
        <w:rPr>
          <w:rFonts w:ascii="FrankRuehl" w:hAnsi="FrankRuehl" w:hint="cs"/>
          <w:sz w:val="28"/>
          <w:rtl/>
        </w:rPr>
        <w:t xml:space="preserve"> שם בשטר שנמצא ביד בעל המעות ולא ביד הריש גלותא. </w:t>
      </w:r>
    </w:p>
    <w:p w14:paraId="62EE5D8E" w14:textId="77777777" w:rsidR="00F27B83" w:rsidRDefault="00F27B83" w:rsidP="00BA795F">
      <w:pPr>
        <w:pStyle w:val="af"/>
        <w:rPr>
          <w:rFonts w:ascii="FrankRuehl" w:hAnsi="FrankRuehl"/>
          <w:sz w:val="28"/>
          <w:rtl/>
        </w:rPr>
      </w:pPr>
      <w:r w:rsidRPr="00D75D54">
        <w:rPr>
          <w:rFonts w:ascii="FrankRuehl" w:hAnsi="FrankRuehl" w:hint="cs"/>
          <w:sz w:val="28"/>
          <w:rtl/>
        </w:rPr>
        <w:t xml:space="preserve">מקור דברי הטור </w:t>
      </w:r>
      <w:r>
        <w:rPr>
          <w:rFonts w:ascii="FrankRuehl" w:hAnsi="FrankRuehl" w:hint="cs"/>
          <w:sz w:val="28"/>
          <w:rtl/>
        </w:rPr>
        <w:t xml:space="preserve">שם, </w:t>
      </w:r>
      <w:r w:rsidRPr="00D75D54">
        <w:rPr>
          <w:rFonts w:ascii="FrankRuehl" w:hAnsi="FrankRuehl" w:hint="cs"/>
          <w:sz w:val="28"/>
          <w:rtl/>
        </w:rPr>
        <w:t xml:space="preserve">בבעל התרומות </w:t>
      </w:r>
      <w:r w:rsidRPr="001F3433">
        <w:rPr>
          <w:rFonts w:ascii="FrankRuehl" w:hAnsi="FrankRuehl" w:hint="cs"/>
          <w:sz w:val="28"/>
          <w:szCs w:val="24"/>
          <w:rtl/>
        </w:rPr>
        <w:t xml:space="preserve">(סי' נ"א </w:t>
      </w:r>
      <w:proofErr w:type="spellStart"/>
      <w:r w:rsidRPr="001F3433">
        <w:rPr>
          <w:rFonts w:ascii="FrankRuehl" w:hAnsi="FrankRuehl" w:hint="cs"/>
          <w:sz w:val="28"/>
          <w:szCs w:val="24"/>
          <w:rtl/>
        </w:rPr>
        <w:t>ח"ט</w:t>
      </w:r>
      <w:proofErr w:type="spellEnd"/>
      <w:r w:rsidRPr="001F3433">
        <w:rPr>
          <w:rFonts w:ascii="FrankRuehl" w:hAnsi="FrankRuehl" w:hint="cs"/>
          <w:sz w:val="28"/>
          <w:szCs w:val="24"/>
          <w:rtl/>
        </w:rPr>
        <w:t xml:space="preserve"> אות א')</w:t>
      </w:r>
      <w:r>
        <w:rPr>
          <w:rFonts w:ascii="FrankRuehl" w:hAnsi="FrankRuehl" w:hint="cs"/>
          <w:sz w:val="28"/>
          <w:rtl/>
        </w:rPr>
        <w:t xml:space="preserve"> שכתב שבעל המעות נאמן בטענה שהשטר שנכתב על שם הזוכה הוא שטר אמנה, ולא התכוון לזכות לו את החוב. וכן השיב לו הרמב"ן שבעל המעות נאמן בטענה שכתב את השטר על שם הזוכה </w:t>
      </w:r>
      <w:proofErr w:type="spellStart"/>
      <w:r>
        <w:rPr>
          <w:rFonts w:ascii="FrankRuehl" w:hAnsi="FrankRuehl" w:hint="cs"/>
          <w:sz w:val="28"/>
          <w:rtl/>
        </w:rPr>
        <w:t>לפנחיא</w:t>
      </w:r>
      <w:proofErr w:type="spellEnd"/>
      <w:r>
        <w:rPr>
          <w:rFonts w:ascii="FrankRuehl" w:hAnsi="FrankRuehl" w:hint="cs"/>
          <w:sz w:val="28"/>
          <w:rtl/>
        </w:rPr>
        <w:t xml:space="preserve"> בעלמא. </w:t>
      </w:r>
    </w:p>
    <w:p w14:paraId="6D87F67C" w14:textId="77777777" w:rsidR="00F27B83" w:rsidRDefault="00F27B83" w:rsidP="00BA795F">
      <w:pPr>
        <w:pStyle w:val="af"/>
        <w:rPr>
          <w:rFonts w:ascii="FrankRuehl" w:hAnsi="FrankRuehl"/>
          <w:sz w:val="28"/>
        </w:rPr>
      </w:pPr>
      <w:r>
        <w:rPr>
          <w:rFonts w:ascii="FrankRuehl" w:hAnsi="FrankRuehl" w:hint="cs"/>
          <w:sz w:val="28"/>
          <w:rtl/>
        </w:rPr>
        <w:t xml:space="preserve">ובמקום אחר הנתיבות הרחיב </w:t>
      </w:r>
      <w:proofErr w:type="spellStart"/>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דריש</w:t>
      </w:r>
      <w:proofErr w:type="spellEnd"/>
      <w:r>
        <w:rPr>
          <w:rFonts w:ascii="FrankRuehl" w:hAnsi="FrankRuehl" w:hint="cs"/>
          <w:sz w:val="28"/>
          <w:rtl/>
        </w:rPr>
        <w:t xml:space="preserve"> גלותא ובדברי הראשונים. לנוכח חשיבות הדברים לנדון שלפנינו, נביאם במלואם ונדון בהם. הנה ז"ל בסי' ס' </w:t>
      </w:r>
      <w:r w:rsidRPr="001F3433">
        <w:rPr>
          <w:rFonts w:ascii="FrankRuehl" w:hAnsi="FrankRuehl" w:hint="cs"/>
          <w:sz w:val="28"/>
          <w:szCs w:val="24"/>
          <w:rtl/>
        </w:rPr>
        <w:t xml:space="preserve">(ביאורים,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י"ט)</w:t>
      </w:r>
      <w:r w:rsidRPr="00FE062D">
        <w:rPr>
          <w:rFonts w:ascii="FrankRuehl" w:hAnsi="FrankRuehl" w:hint="cs"/>
          <w:sz w:val="28"/>
          <w:rtl/>
        </w:rPr>
        <w:t xml:space="preserve"> ע"ד </w:t>
      </w:r>
      <w:proofErr w:type="spellStart"/>
      <w:r w:rsidRPr="00FE062D">
        <w:rPr>
          <w:rFonts w:ascii="FrankRuehl" w:hAnsi="FrankRuehl" w:hint="cs"/>
          <w:sz w:val="28"/>
          <w:rtl/>
        </w:rPr>
        <w:t>השו"ע</w:t>
      </w:r>
      <w:proofErr w:type="spellEnd"/>
      <w:r w:rsidRPr="00FE062D">
        <w:rPr>
          <w:rFonts w:ascii="FrankRuehl" w:hAnsi="FrankRuehl" w:hint="cs"/>
          <w:sz w:val="28"/>
          <w:rtl/>
        </w:rPr>
        <w:t xml:space="preserve"> </w:t>
      </w:r>
      <w:r w:rsidRPr="001F3433">
        <w:rPr>
          <w:rFonts w:ascii="FrankRuehl" w:hAnsi="FrankRuehl" w:hint="cs"/>
          <w:sz w:val="28"/>
          <w:szCs w:val="24"/>
          <w:rtl/>
        </w:rPr>
        <w:t>(שם סעי' ט')</w:t>
      </w:r>
      <w:r w:rsidRPr="00FE062D">
        <w:rPr>
          <w:rFonts w:ascii="FrankRuehl" w:hAnsi="FrankRuehl" w:hint="cs"/>
          <w:sz w:val="28"/>
          <w:rtl/>
        </w:rPr>
        <w:t xml:space="preserve"> שהביא את דברי הטור</w:t>
      </w:r>
      <w:r>
        <w:rPr>
          <w:rFonts w:ascii="FrankRuehl" w:hAnsi="FrankRuehl" w:hint="cs"/>
          <w:sz w:val="28"/>
          <w:rtl/>
        </w:rPr>
        <w:t xml:space="preserve"> הנ"ל בסי' ס'</w:t>
      </w:r>
      <w:r w:rsidRPr="00FE062D">
        <w:rPr>
          <w:rFonts w:ascii="FrankRuehl" w:hAnsi="FrankRuehl" w:hint="cs"/>
          <w:sz w:val="28"/>
          <w:rtl/>
        </w:rPr>
        <w:t xml:space="preserve"> להלכה:</w:t>
      </w:r>
    </w:p>
    <w:p w14:paraId="1039ADEE" w14:textId="4D56456A" w:rsidR="00F27B83" w:rsidRDefault="00F27B83" w:rsidP="00BA795F">
      <w:pPr>
        <w:pStyle w:val="aa"/>
        <w:rPr>
          <w:rFonts w:ascii="FrankRuehl" w:hAnsi="FrankRuehl"/>
          <w:sz w:val="28"/>
          <w:rtl/>
        </w:rPr>
      </w:pPr>
      <w:r w:rsidRPr="00FE062D">
        <w:rPr>
          <w:rFonts w:ascii="FrankRuehl" w:hAnsi="FrankRuehl"/>
          <w:sz w:val="28"/>
          <w:rtl/>
        </w:rPr>
        <w:t xml:space="preserve">בטור [סעיף י"ח] סיים, אם עשה ענינו בסתם, ושמעון מערער ואומר אף על פי שלא היה הממון שלי, מ"מ זכיתי בו מאחר </w:t>
      </w:r>
      <w:proofErr w:type="spellStart"/>
      <w:r w:rsidRPr="00FE062D">
        <w:rPr>
          <w:rFonts w:ascii="FrankRuehl" w:hAnsi="FrankRuehl"/>
          <w:sz w:val="28"/>
          <w:rtl/>
        </w:rPr>
        <w:t>שצוית</w:t>
      </w:r>
      <w:proofErr w:type="spellEnd"/>
      <w:r w:rsidRPr="00FE062D">
        <w:rPr>
          <w:rFonts w:ascii="FrankRuehl" w:hAnsi="FrankRuehl"/>
          <w:sz w:val="28"/>
          <w:rtl/>
        </w:rPr>
        <w:t xml:space="preserve"> לעדים לכתוב השטר על שמי, אין ממש בדבריו הואיל ואמר לעדים שיתנו השטר לידו וכו', ע"ש. והקשה </w:t>
      </w:r>
      <w:proofErr w:type="spellStart"/>
      <w:r w:rsidRPr="00FE062D">
        <w:rPr>
          <w:rFonts w:ascii="FrankRuehl" w:hAnsi="FrankRuehl"/>
          <w:sz w:val="28"/>
          <w:rtl/>
        </w:rPr>
        <w:t>בתומים</w:t>
      </w:r>
      <w:proofErr w:type="spellEnd"/>
      <w:r w:rsidRPr="00FE062D">
        <w:rPr>
          <w:rFonts w:ascii="FrankRuehl" w:hAnsi="FrankRuehl"/>
          <w:sz w:val="28"/>
          <w:rtl/>
        </w:rPr>
        <w:t xml:space="preserve"> [</w:t>
      </w:r>
      <w:proofErr w:type="spellStart"/>
      <w:r w:rsidRPr="00FE062D">
        <w:rPr>
          <w:rFonts w:ascii="FrankRuehl" w:hAnsi="FrankRuehl"/>
          <w:sz w:val="28"/>
          <w:rtl/>
        </w:rPr>
        <w:t>סקי"ז</w:t>
      </w:r>
      <w:proofErr w:type="spellEnd"/>
      <w:r w:rsidRPr="00FE062D">
        <w:rPr>
          <w:rFonts w:ascii="FrankRuehl" w:hAnsi="FrankRuehl"/>
          <w:sz w:val="28"/>
          <w:rtl/>
        </w:rPr>
        <w:t xml:space="preserve">], </w:t>
      </w:r>
      <w:proofErr w:type="spellStart"/>
      <w:r w:rsidRPr="00FE062D">
        <w:rPr>
          <w:rFonts w:ascii="FrankRuehl" w:hAnsi="FrankRuehl"/>
          <w:sz w:val="28"/>
          <w:rtl/>
        </w:rPr>
        <w:t>דהא</w:t>
      </w:r>
      <w:proofErr w:type="spellEnd"/>
      <w:r w:rsidRPr="00FE062D">
        <w:rPr>
          <w:rFonts w:ascii="FrankRuehl" w:hAnsi="FrankRuehl"/>
          <w:sz w:val="28"/>
          <w:rtl/>
        </w:rPr>
        <w:t xml:space="preserve"> דין זה נובע מהא </w:t>
      </w:r>
      <w:proofErr w:type="spellStart"/>
      <w:r w:rsidRPr="00FE062D">
        <w:rPr>
          <w:rFonts w:ascii="FrankRuehl" w:hAnsi="FrankRuehl"/>
          <w:sz w:val="28"/>
          <w:rtl/>
        </w:rPr>
        <w:t>דב"ק</w:t>
      </w:r>
      <w:proofErr w:type="spellEnd"/>
      <w:r w:rsidRPr="00FE062D">
        <w:rPr>
          <w:rFonts w:ascii="FrankRuehl" w:hAnsi="FrankRuehl"/>
          <w:sz w:val="28"/>
          <w:rtl/>
        </w:rPr>
        <w:t xml:space="preserve"> ק"ב [ע"ב] גבי הלוקח שדה בשם ריש גלותא המבואר בסימן קפ"ד [סעיף ב'], ובדין זה </w:t>
      </w:r>
      <w:proofErr w:type="spellStart"/>
      <w:r w:rsidRPr="00FE062D">
        <w:rPr>
          <w:rFonts w:ascii="FrankRuehl" w:hAnsi="FrankRuehl"/>
          <w:sz w:val="28"/>
          <w:rtl/>
        </w:rPr>
        <w:t>דקנה</w:t>
      </w:r>
      <w:proofErr w:type="spellEnd"/>
      <w:r w:rsidRPr="00FE062D">
        <w:rPr>
          <w:rFonts w:ascii="FrankRuehl" w:hAnsi="FrankRuehl"/>
          <w:sz w:val="28"/>
          <w:rtl/>
        </w:rPr>
        <w:t xml:space="preserve"> שדה בשם </w:t>
      </w:r>
      <w:proofErr w:type="spellStart"/>
      <w:r w:rsidRPr="00FE062D">
        <w:rPr>
          <w:rFonts w:ascii="FrankRuehl" w:hAnsi="FrankRuehl"/>
          <w:sz w:val="28"/>
          <w:rtl/>
        </w:rPr>
        <w:t>חבירו</w:t>
      </w:r>
      <w:proofErr w:type="spellEnd"/>
      <w:r w:rsidRPr="00FE062D">
        <w:rPr>
          <w:rFonts w:ascii="FrankRuehl" w:hAnsi="FrankRuehl"/>
          <w:sz w:val="28"/>
          <w:rtl/>
        </w:rPr>
        <w:t xml:space="preserve"> מבואר בתשובת </w:t>
      </w:r>
      <w:proofErr w:type="spellStart"/>
      <w:r w:rsidRPr="00FE062D">
        <w:rPr>
          <w:rFonts w:ascii="FrankRuehl" w:hAnsi="FrankRuehl"/>
          <w:sz w:val="28"/>
          <w:rtl/>
        </w:rPr>
        <w:t>הריב"ש</w:t>
      </w:r>
      <w:proofErr w:type="spellEnd"/>
      <w:r w:rsidRPr="00FE062D">
        <w:rPr>
          <w:rFonts w:ascii="FrankRuehl" w:hAnsi="FrankRuehl"/>
          <w:sz w:val="28"/>
          <w:rtl/>
        </w:rPr>
        <w:t xml:space="preserve"> סי' </w:t>
      </w:r>
      <w:proofErr w:type="spellStart"/>
      <w:r w:rsidRPr="00FE062D">
        <w:rPr>
          <w:rFonts w:ascii="FrankRuehl" w:hAnsi="FrankRuehl"/>
          <w:sz w:val="28"/>
          <w:rtl/>
        </w:rPr>
        <w:t>ר"ן</w:t>
      </w:r>
      <w:proofErr w:type="spellEnd"/>
      <w:r w:rsidRPr="00FE062D">
        <w:rPr>
          <w:rFonts w:ascii="FrankRuehl" w:hAnsi="FrankRuehl"/>
          <w:sz w:val="28"/>
          <w:rtl/>
        </w:rPr>
        <w:t xml:space="preserve"> ובתשובת </w:t>
      </w:r>
      <w:proofErr w:type="spellStart"/>
      <w:r w:rsidRPr="00FE062D">
        <w:rPr>
          <w:rFonts w:ascii="FrankRuehl" w:hAnsi="FrankRuehl"/>
          <w:sz w:val="28"/>
          <w:rtl/>
        </w:rPr>
        <w:t>הרא"ש</w:t>
      </w:r>
      <w:proofErr w:type="spellEnd"/>
      <w:r w:rsidRPr="00FE062D">
        <w:rPr>
          <w:rFonts w:ascii="FrankRuehl" w:hAnsi="FrankRuehl"/>
          <w:sz w:val="28"/>
          <w:rtl/>
        </w:rPr>
        <w:t xml:space="preserve"> כלל צ"ו [סי' ה'] ובחידושי </w:t>
      </w:r>
      <w:proofErr w:type="spellStart"/>
      <w:r w:rsidRPr="00FE062D">
        <w:rPr>
          <w:rFonts w:ascii="FrankRuehl" w:hAnsi="FrankRuehl"/>
          <w:sz w:val="28"/>
          <w:rtl/>
        </w:rPr>
        <w:t>הרשב"א</w:t>
      </w:r>
      <w:proofErr w:type="spellEnd"/>
      <w:r w:rsidRPr="00FE062D">
        <w:rPr>
          <w:rFonts w:ascii="FrankRuehl" w:hAnsi="FrankRuehl"/>
          <w:sz w:val="28"/>
          <w:rtl/>
        </w:rPr>
        <w:t xml:space="preserve"> </w:t>
      </w:r>
      <w:proofErr w:type="spellStart"/>
      <w:r w:rsidRPr="00FE062D">
        <w:rPr>
          <w:rFonts w:ascii="FrankRuehl" w:hAnsi="FrankRuehl"/>
          <w:sz w:val="28"/>
          <w:rtl/>
        </w:rPr>
        <w:t>בב"ק</w:t>
      </w:r>
      <w:proofErr w:type="spellEnd"/>
      <w:r w:rsidRPr="00FE062D">
        <w:rPr>
          <w:rFonts w:ascii="FrankRuehl" w:hAnsi="FrankRuehl"/>
          <w:sz w:val="28"/>
          <w:rtl/>
        </w:rPr>
        <w:t xml:space="preserve"> שם [ד"ה </w:t>
      </w:r>
      <w:proofErr w:type="spellStart"/>
      <w:r w:rsidRPr="00FE062D">
        <w:rPr>
          <w:rFonts w:ascii="FrankRuehl" w:hAnsi="FrankRuehl"/>
          <w:sz w:val="28"/>
          <w:rtl/>
        </w:rPr>
        <w:t>ולענין</w:t>
      </w:r>
      <w:proofErr w:type="spellEnd"/>
      <w:r w:rsidRPr="00FE062D">
        <w:rPr>
          <w:rFonts w:ascii="FrankRuehl" w:hAnsi="FrankRuehl"/>
          <w:sz w:val="28"/>
          <w:rtl/>
        </w:rPr>
        <w:t xml:space="preserve">] ובשיטה מקובצת שם [ד"ה </w:t>
      </w:r>
      <w:r w:rsidRPr="00FE062D">
        <w:rPr>
          <w:rFonts w:ascii="FrankRuehl" w:hAnsi="FrankRuehl"/>
          <w:sz w:val="28"/>
          <w:rtl/>
        </w:rPr>
        <w:lastRenderedPageBreak/>
        <w:t xml:space="preserve">כגון] </w:t>
      </w:r>
      <w:r w:rsidRPr="001F3433">
        <w:rPr>
          <w:rFonts w:ascii="FrankRuehl" w:hAnsi="FrankRuehl"/>
          <w:sz w:val="28"/>
          <w:szCs w:val="24"/>
          <w:rtl/>
        </w:rPr>
        <w:t>(מבואר)</w:t>
      </w:r>
      <w:r w:rsidRPr="00FE062D">
        <w:rPr>
          <w:rFonts w:ascii="FrankRuehl" w:hAnsi="FrankRuehl"/>
          <w:sz w:val="28"/>
          <w:rtl/>
        </w:rPr>
        <w:t xml:space="preserve"> דאם </w:t>
      </w:r>
      <w:proofErr w:type="spellStart"/>
      <w:r w:rsidRPr="00FE062D">
        <w:rPr>
          <w:rFonts w:ascii="FrankRuehl" w:hAnsi="FrankRuehl"/>
          <w:sz w:val="28"/>
          <w:rtl/>
        </w:rPr>
        <w:t>חבירו</w:t>
      </w:r>
      <w:proofErr w:type="spellEnd"/>
      <w:r w:rsidRPr="00FE062D">
        <w:rPr>
          <w:rFonts w:ascii="FrankRuehl" w:hAnsi="FrankRuehl"/>
          <w:sz w:val="28"/>
          <w:rtl/>
        </w:rPr>
        <w:t xml:space="preserve"> מערער ואומר שזכה בו, ואומר שקנה בשמו וכתב השטר על שמו, שהוא של המערער. וא"כ קשה מאי שנא הך </w:t>
      </w:r>
      <w:proofErr w:type="spellStart"/>
      <w:r w:rsidRPr="00FE062D">
        <w:rPr>
          <w:rFonts w:ascii="FrankRuehl" w:hAnsi="FrankRuehl"/>
          <w:sz w:val="28"/>
          <w:rtl/>
        </w:rPr>
        <w:t>דהכא</w:t>
      </w:r>
      <w:proofErr w:type="spellEnd"/>
      <w:r w:rsidRPr="00FE062D">
        <w:rPr>
          <w:rFonts w:ascii="FrankRuehl" w:hAnsi="FrankRuehl"/>
          <w:sz w:val="28"/>
          <w:rtl/>
        </w:rPr>
        <w:t xml:space="preserve"> דאינו יכול לומר כך, כיון שהאי </w:t>
      </w:r>
      <w:proofErr w:type="spellStart"/>
      <w:r w:rsidRPr="00FE062D">
        <w:rPr>
          <w:rFonts w:ascii="FrankRuehl" w:hAnsi="FrankRuehl"/>
          <w:sz w:val="28"/>
          <w:rtl/>
        </w:rPr>
        <w:t>דינא</w:t>
      </w:r>
      <w:proofErr w:type="spellEnd"/>
      <w:r w:rsidRPr="00FE062D">
        <w:rPr>
          <w:rFonts w:ascii="FrankRuehl" w:hAnsi="FrankRuehl"/>
          <w:sz w:val="28"/>
          <w:rtl/>
        </w:rPr>
        <w:t xml:space="preserve"> נלמד מהא </w:t>
      </w:r>
      <w:proofErr w:type="spellStart"/>
      <w:r w:rsidRPr="00FE062D">
        <w:rPr>
          <w:rFonts w:ascii="FrankRuehl" w:hAnsi="FrankRuehl"/>
          <w:sz w:val="28"/>
          <w:rtl/>
        </w:rPr>
        <w:t>דהתם</w:t>
      </w:r>
      <w:proofErr w:type="spellEnd"/>
      <w:r w:rsidRPr="00FE062D">
        <w:rPr>
          <w:rFonts w:ascii="FrankRuehl" w:hAnsi="FrankRuehl"/>
          <w:sz w:val="28"/>
          <w:rtl/>
        </w:rPr>
        <w:t xml:space="preserve">. ותירץ </w:t>
      </w:r>
      <w:proofErr w:type="spellStart"/>
      <w:r w:rsidRPr="00FE062D">
        <w:rPr>
          <w:rFonts w:ascii="FrankRuehl" w:hAnsi="FrankRuehl"/>
          <w:sz w:val="28"/>
          <w:rtl/>
        </w:rPr>
        <w:t>בתומים</w:t>
      </w:r>
      <w:proofErr w:type="spellEnd"/>
      <w:r w:rsidRPr="00FE062D">
        <w:rPr>
          <w:rFonts w:ascii="FrankRuehl" w:hAnsi="FrankRuehl"/>
          <w:sz w:val="28"/>
          <w:rtl/>
        </w:rPr>
        <w:t xml:space="preserve">, </w:t>
      </w:r>
      <w:proofErr w:type="spellStart"/>
      <w:r w:rsidRPr="00FE062D">
        <w:rPr>
          <w:rFonts w:ascii="FrankRuehl" w:hAnsi="FrankRuehl"/>
          <w:sz w:val="28"/>
          <w:rtl/>
        </w:rPr>
        <w:t>דשאני</w:t>
      </w:r>
      <w:proofErr w:type="spellEnd"/>
      <w:r w:rsidRPr="00FE062D">
        <w:rPr>
          <w:rFonts w:ascii="FrankRuehl" w:hAnsi="FrankRuehl"/>
          <w:sz w:val="28"/>
          <w:rtl/>
        </w:rPr>
        <w:t xml:space="preserve"> התם במקח שקונה בשטר </w:t>
      </w:r>
      <w:proofErr w:type="spellStart"/>
      <w:r w:rsidRPr="00FE062D">
        <w:rPr>
          <w:rFonts w:ascii="FrankRuehl" w:hAnsi="FrankRuehl"/>
          <w:sz w:val="28"/>
          <w:rtl/>
        </w:rPr>
        <w:t>דמיירי</w:t>
      </w:r>
      <w:proofErr w:type="spellEnd"/>
      <w:r w:rsidRPr="00FE062D">
        <w:rPr>
          <w:rFonts w:ascii="FrankRuehl" w:hAnsi="FrankRuehl"/>
          <w:sz w:val="28"/>
          <w:rtl/>
        </w:rPr>
        <w:t xml:space="preserve"> בשטר קנין </w:t>
      </w:r>
      <w:proofErr w:type="spellStart"/>
      <w:r w:rsidRPr="00FE062D">
        <w:rPr>
          <w:rFonts w:ascii="FrankRuehl" w:hAnsi="FrankRuehl"/>
          <w:sz w:val="28"/>
          <w:rtl/>
        </w:rPr>
        <w:t>וכשמצוה</w:t>
      </w:r>
      <w:proofErr w:type="spellEnd"/>
      <w:r w:rsidRPr="00FE062D">
        <w:rPr>
          <w:rFonts w:ascii="FrankRuehl" w:hAnsi="FrankRuehl"/>
          <w:sz w:val="28"/>
          <w:rtl/>
        </w:rPr>
        <w:t xml:space="preserve"> לכתוב שטר קנין בשם לוי הרי הוא כמזכה לו בשדה, </w:t>
      </w:r>
      <w:proofErr w:type="spellStart"/>
      <w:r w:rsidRPr="00FE062D">
        <w:rPr>
          <w:rFonts w:ascii="FrankRuehl" w:hAnsi="FrankRuehl"/>
          <w:sz w:val="28"/>
          <w:rtl/>
        </w:rPr>
        <w:t>משא"כ</w:t>
      </w:r>
      <w:proofErr w:type="spellEnd"/>
      <w:r w:rsidRPr="00FE062D">
        <w:rPr>
          <w:rFonts w:ascii="FrankRuehl" w:hAnsi="FrankRuehl"/>
          <w:sz w:val="28"/>
          <w:rtl/>
        </w:rPr>
        <w:t xml:space="preserve"> בשטר </w:t>
      </w:r>
      <w:proofErr w:type="spellStart"/>
      <w:r w:rsidRPr="00FE062D">
        <w:rPr>
          <w:rFonts w:ascii="FrankRuehl" w:hAnsi="FrankRuehl"/>
          <w:sz w:val="28"/>
          <w:rtl/>
        </w:rPr>
        <w:t>הלואה</w:t>
      </w:r>
      <w:proofErr w:type="spellEnd"/>
      <w:r w:rsidRPr="00FE062D">
        <w:rPr>
          <w:rFonts w:ascii="FrankRuehl" w:hAnsi="FrankRuehl"/>
          <w:sz w:val="28"/>
          <w:rtl/>
        </w:rPr>
        <w:t xml:space="preserve"> שהוא רק שטר ראיה ואינו קונה בשטר, ע"ש. ולא יכולתי להולמו כלל, דאי </w:t>
      </w:r>
      <w:proofErr w:type="spellStart"/>
      <w:r w:rsidRPr="00FE062D">
        <w:rPr>
          <w:rFonts w:ascii="FrankRuehl" w:hAnsi="FrankRuehl"/>
          <w:sz w:val="28"/>
          <w:rtl/>
        </w:rPr>
        <w:t>מיירי</w:t>
      </w:r>
      <w:proofErr w:type="spellEnd"/>
      <w:r w:rsidRPr="00FE062D">
        <w:rPr>
          <w:rFonts w:ascii="FrankRuehl" w:hAnsi="FrankRuehl"/>
          <w:sz w:val="28"/>
          <w:rtl/>
        </w:rPr>
        <w:t xml:space="preserve"> בשטר קנין דהיינו שקונה בשטר, הא בעינן </w:t>
      </w:r>
      <w:proofErr w:type="spellStart"/>
      <w:r w:rsidRPr="00FE062D">
        <w:rPr>
          <w:rFonts w:ascii="FrankRuehl" w:hAnsi="FrankRuehl"/>
          <w:sz w:val="28"/>
          <w:rtl/>
        </w:rPr>
        <w:t>דלימטי</w:t>
      </w:r>
      <w:proofErr w:type="spellEnd"/>
      <w:r w:rsidRPr="00FE062D">
        <w:rPr>
          <w:rFonts w:ascii="FrankRuehl" w:hAnsi="FrankRuehl"/>
          <w:sz w:val="28"/>
          <w:rtl/>
        </w:rPr>
        <w:t xml:space="preserve"> השטר ליד הקונה</w:t>
      </w:r>
      <w:r>
        <w:rPr>
          <w:rFonts w:ascii="FrankRuehl" w:hAnsi="FrankRuehl" w:hint="cs"/>
          <w:sz w:val="28"/>
          <w:rtl/>
        </w:rPr>
        <w:t xml:space="preserve">... </w:t>
      </w:r>
      <w:r w:rsidRPr="00FE062D">
        <w:rPr>
          <w:rFonts w:ascii="FrankRuehl" w:hAnsi="FrankRuehl"/>
          <w:sz w:val="28"/>
          <w:rtl/>
        </w:rPr>
        <w:t xml:space="preserve">ועל </w:t>
      </w:r>
      <w:proofErr w:type="spellStart"/>
      <w:r w:rsidRPr="00FE062D">
        <w:rPr>
          <w:rFonts w:ascii="FrankRuehl" w:hAnsi="FrankRuehl"/>
          <w:sz w:val="28"/>
          <w:rtl/>
        </w:rPr>
        <w:t>כרחך</w:t>
      </w:r>
      <w:proofErr w:type="spellEnd"/>
      <w:r w:rsidRPr="00FE062D">
        <w:rPr>
          <w:rFonts w:ascii="FrankRuehl" w:hAnsi="FrankRuehl"/>
          <w:sz w:val="28"/>
          <w:rtl/>
        </w:rPr>
        <w:t xml:space="preserve"> צריך לומר </w:t>
      </w:r>
      <w:proofErr w:type="spellStart"/>
      <w:r w:rsidRPr="00FE062D">
        <w:rPr>
          <w:rFonts w:ascii="FrankRuehl" w:hAnsi="FrankRuehl"/>
          <w:sz w:val="28"/>
          <w:rtl/>
        </w:rPr>
        <w:t>דמיירי</w:t>
      </w:r>
      <w:proofErr w:type="spellEnd"/>
      <w:r w:rsidRPr="00FE062D">
        <w:rPr>
          <w:rFonts w:ascii="FrankRuehl" w:hAnsi="FrankRuehl"/>
          <w:sz w:val="28"/>
          <w:rtl/>
        </w:rPr>
        <w:t xml:space="preserve"> התם שקנה בכסף והשטר הוא שטר ראיה. ובאמת שסיים בעצמו </w:t>
      </w:r>
      <w:proofErr w:type="spellStart"/>
      <w:r w:rsidRPr="00FE062D">
        <w:rPr>
          <w:rFonts w:ascii="FrankRuehl" w:hAnsi="FrankRuehl"/>
          <w:sz w:val="28"/>
          <w:rtl/>
        </w:rPr>
        <w:t>בצ"ע</w:t>
      </w:r>
      <w:proofErr w:type="spellEnd"/>
      <w:r w:rsidRPr="00FE062D">
        <w:rPr>
          <w:rFonts w:ascii="FrankRuehl" w:hAnsi="FrankRuehl"/>
          <w:sz w:val="28"/>
          <w:rtl/>
        </w:rPr>
        <w:t>, ומה לי לעיסה שהנחתום מעיד עליה.</w:t>
      </w:r>
    </w:p>
    <w:p w14:paraId="112A68FD" w14:textId="45C68403" w:rsidR="00F27B83" w:rsidRDefault="00F27B83" w:rsidP="00BA795F">
      <w:pPr>
        <w:pStyle w:val="aa"/>
        <w:rPr>
          <w:rFonts w:ascii="FrankRuehl" w:hAnsi="FrankRuehl"/>
          <w:sz w:val="28"/>
          <w:rtl/>
        </w:rPr>
      </w:pPr>
      <w:proofErr w:type="spellStart"/>
      <w:r w:rsidRPr="00FE062D">
        <w:rPr>
          <w:rFonts w:ascii="FrankRuehl" w:hAnsi="FrankRuehl"/>
          <w:sz w:val="28"/>
          <w:rtl/>
        </w:rPr>
        <w:t>ולפענ"ד</w:t>
      </w:r>
      <w:proofErr w:type="spellEnd"/>
      <w:r w:rsidRPr="00FE062D">
        <w:rPr>
          <w:rFonts w:ascii="FrankRuehl" w:hAnsi="FrankRuehl"/>
          <w:sz w:val="28"/>
          <w:rtl/>
        </w:rPr>
        <w:t xml:space="preserve"> נראה </w:t>
      </w:r>
      <w:proofErr w:type="spellStart"/>
      <w:r w:rsidRPr="00FE062D">
        <w:rPr>
          <w:rFonts w:ascii="FrankRuehl" w:hAnsi="FrankRuehl"/>
          <w:sz w:val="28"/>
          <w:rtl/>
        </w:rPr>
        <w:t>דהקושיא</w:t>
      </w:r>
      <w:proofErr w:type="spellEnd"/>
      <w:r w:rsidRPr="00FE062D">
        <w:rPr>
          <w:rFonts w:ascii="FrankRuehl" w:hAnsi="FrankRuehl"/>
          <w:sz w:val="28"/>
          <w:rtl/>
        </w:rPr>
        <w:t xml:space="preserve"> מעיקרא </w:t>
      </w:r>
      <w:proofErr w:type="spellStart"/>
      <w:r w:rsidRPr="00FE062D">
        <w:rPr>
          <w:rFonts w:ascii="FrankRuehl" w:hAnsi="FrankRuehl"/>
          <w:sz w:val="28"/>
          <w:rtl/>
        </w:rPr>
        <w:t>ליתא</w:t>
      </w:r>
      <w:proofErr w:type="spellEnd"/>
      <w:r w:rsidRPr="00FE062D">
        <w:rPr>
          <w:rFonts w:ascii="FrankRuehl" w:hAnsi="FrankRuehl"/>
          <w:sz w:val="28"/>
          <w:rtl/>
        </w:rPr>
        <w:t xml:space="preserve">, </w:t>
      </w:r>
      <w:proofErr w:type="spellStart"/>
      <w:r w:rsidRPr="00FE062D">
        <w:rPr>
          <w:rFonts w:ascii="FrankRuehl" w:hAnsi="FrankRuehl"/>
          <w:sz w:val="28"/>
          <w:rtl/>
        </w:rPr>
        <w:t>דשאני</w:t>
      </w:r>
      <w:proofErr w:type="spellEnd"/>
      <w:r w:rsidRPr="00FE062D">
        <w:rPr>
          <w:rFonts w:ascii="FrankRuehl" w:hAnsi="FrankRuehl"/>
          <w:sz w:val="28"/>
          <w:rtl/>
        </w:rPr>
        <w:t xml:space="preserve"> התם בלוקח שדה בשם </w:t>
      </w:r>
      <w:proofErr w:type="spellStart"/>
      <w:r w:rsidRPr="00FE062D">
        <w:rPr>
          <w:rFonts w:ascii="FrankRuehl" w:hAnsi="FrankRuehl"/>
          <w:sz w:val="28"/>
          <w:rtl/>
        </w:rPr>
        <w:t>חבירו</w:t>
      </w:r>
      <w:proofErr w:type="spellEnd"/>
      <w:r w:rsidRPr="00FE062D">
        <w:rPr>
          <w:rFonts w:ascii="FrankRuehl" w:hAnsi="FrankRuehl"/>
          <w:sz w:val="28"/>
          <w:rtl/>
        </w:rPr>
        <w:t xml:space="preserve">, כיון </w:t>
      </w:r>
      <w:proofErr w:type="spellStart"/>
      <w:r w:rsidRPr="00FE062D">
        <w:rPr>
          <w:rFonts w:ascii="FrankRuehl" w:hAnsi="FrankRuehl"/>
          <w:sz w:val="28"/>
          <w:rtl/>
        </w:rPr>
        <w:t>דאומר</w:t>
      </w:r>
      <w:proofErr w:type="spellEnd"/>
      <w:r w:rsidRPr="00FE062D">
        <w:rPr>
          <w:rFonts w:ascii="FrankRuehl" w:hAnsi="FrankRuehl"/>
          <w:sz w:val="28"/>
          <w:rtl/>
        </w:rPr>
        <w:t xml:space="preserve"> הילך מנה והשדה יהיה קנוי לשמעון, קונה שמעון השדה באותו כסף שנותן ראובן, כמבואר בסימן ק"צ [סעיף ד'] באומר הילך מנה ויהיה שדה מכור לפלוני </w:t>
      </w:r>
      <w:proofErr w:type="spellStart"/>
      <w:r w:rsidRPr="00FE062D">
        <w:rPr>
          <w:rFonts w:ascii="FrankRuehl" w:hAnsi="FrankRuehl"/>
          <w:sz w:val="28"/>
          <w:rtl/>
        </w:rPr>
        <w:t>דקנה</w:t>
      </w:r>
      <w:proofErr w:type="spellEnd"/>
      <w:r w:rsidRPr="00FE062D">
        <w:rPr>
          <w:rFonts w:ascii="FrankRuehl" w:hAnsi="FrankRuehl"/>
          <w:sz w:val="28"/>
          <w:rtl/>
        </w:rPr>
        <w:t xml:space="preserve"> פלוני </w:t>
      </w:r>
      <w:proofErr w:type="spellStart"/>
      <w:r w:rsidRPr="00FE062D">
        <w:rPr>
          <w:rFonts w:ascii="FrankRuehl" w:hAnsi="FrankRuehl"/>
          <w:sz w:val="28"/>
          <w:rtl/>
        </w:rPr>
        <w:t>כו</w:t>
      </w:r>
      <w:proofErr w:type="spellEnd"/>
      <w:r w:rsidRPr="00FE062D">
        <w:rPr>
          <w:rFonts w:ascii="FrankRuehl" w:hAnsi="FrankRuehl"/>
          <w:sz w:val="28"/>
          <w:rtl/>
        </w:rPr>
        <w:t xml:space="preserve">', </w:t>
      </w:r>
      <w:proofErr w:type="spellStart"/>
      <w:r w:rsidRPr="00FE062D">
        <w:rPr>
          <w:rFonts w:ascii="FrankRuehl" w:hAnsi="FrankRuehl"/>
          <w:sz w:val="28"/>
          <w:rtl/>
        </w:rPr>
        <w:t>ומיירי</w:t>
      </w:r>
      <w:proofErr w:type="spellEnd"/>
      <w:r w:rsidRPr="00FE062D">
        <w:rPr>
          <w:rFonts w:ascii="FrankRuehl" w:hAnsi="FrankRuehl"/>
          <w:sz w:val="28"/>
          <w:rtl/>
        </w:rPr>
        <w:t xml:space="preserve"> במקום שקונה קרקע בכסף לחוד בלא שטר.</w:t>
      </w:r>
      <w:r>
        <w:rPr>
          <w:rFonts w:ascii="FrankRuehl" w:hAnsi="FrankRuehl" w:hint="cs"/>
          <w:sz w:val="28"/>
          <w:rtl/>
        </w:rPr>
        <w:t>....</w:t>
      </w:r>
      <w:r w:rsidRPr="00FE062D">
        <w:rPr>
          <w:rFonts w:ascii="FrankRuehl" w:hAnsi="FrankRuehl"/>
          <w:sz w:val="28"/>
          <w:rtl/>
        </w:rPr>
        <w:t xml:space="preserve"> ועיין </w:t>
      </w:r>
      <w:proofErr w:type="spellStart"/>
      <w:r w:rsidRPr="00FE062D">
        <w:rPr>
          <w:rFonts w:ascii="FrankRuehl" w:hAnsi="FrankRuehl"/>
          <w:sz w:val="28"/>
          <w:rtl/>
        </w:rPr>
        <w:t>בש"ך</w:t>
      </w:r>
      <w:proofErr w:type="spellEnd"/>
      <w:r w:rsidRPr="00FE062D">
        <w:rPr>
          <w:rFonts w:ascii="FrankRuehl" w:hAnsi="FrankRuehl"/>
          <w:sz w:val="28"/>
          <w:rtl/>
        </w:rPr>
        <w:t xml:space="preserve"> סימן קפ"ג [</w:t>
      </w:r>
      <w:proofErr w:type="spellStart"/>
      <w:r w:rsidRPr="00FE062D">
        <w:rPr>
          <w:rFonts w:ascii="FrankRuehl" w:hAnsi="FrankRuehl"/>
          <w:sz w:val="28"/>
          <w:rtl/>
        </w:rPr>
        <w:t>סק"ב</w:t>
      </w:r>
      <w:proofErr w:type="spellEnd"/>
      <w:r w:rsidRPr="00FE062D">
        <w:rPr>
          <w:rFonts w:ascii="FrankRuehl" w:hAnsi="FrankRuehl"/>
          <w:sz w:val="28"/>
          <w:rtl/>
        </w:rPr>
        <w:t xml:space="preserve">] בשם </w:t>
      </w:r>
      <w:proofErr w:type="spellStart"/>
      <w:r w:rsidRPr="00FE062D">
        <w:rPr>
          <w:rFonts w:ascii="FrankRuehl" w:hAnsi="FrankRuehl"/>
          <w:sz w:val="28"/>
          <w:rtl/>
        </w:rPr>
        <w:t>הב"י</w:t>
      </w:r>
      <w:proofErr w:type="spellEnd"/>
      <w:r w:rsidRPr="00FE062D">
        <w:rPr>
          <w:rFonts w:ascii="FrankRuehl" w:hAnsi="FrankRuehl"/>
          <w:sz w:val="28"/>
          <w:rtl/>
        </w:rPr>
        <w:t xml:space="preserve"> [שם מחודש ג'], דאם קנה במעותיו </w:t>
      </w:r>
      <w:proofErr w:type="spellStart"/>
      <w:r w:rsidRPr="00FE062D">
        <w:rPr>
          <w:rFonts w:ascii="FrankRuehl" w:hAnsi="FrankRuehl"/>
          <w:sz w:val="28"/>
          <w:rtl/>
        </w:rPr>
        <w:t>ומתכוין</w:t>
      </w:r>
      <w:proofErr w:type="spellEnd"/>
      <w:r w:rsidRPr="00FE062D">
        <w:rPr>
          <w:rFonts w:ascii="FrankRuehl" w:hAnsi="FrankRuehl"/>
          <w:sz w:val="28"/>
          <w:rtl/>
        </w:rPr>
        <w:t xml:space="preserve"> לזכות </w:t>
      </w:r>
      <w:proofErr w:type="spellStart"/>
      <w:r w:rsidRPr="00FE062D">
        <w:rPr>
          <w:rFonts w:ascii="FrankRuehl" w:hAnsi="FrankRuehl"/>
          <w:sz w:val="28"/>
          <w:rtl/>
        </w:rPr>
        <w:t>לחבירו</w:t>
      </w:r>
      <w:proofErr w:type="spellEnd"/>
      <w:r w:rsidRPr="00FE062D">
        <w:rPr>
          <w:rFonts w:ascii="FrankRuehl" w:hAnsi="FrankRuehl"/>
          <w:sz w:val="28"/>
          <w:rtl/>
        </w:rPr>
        <w:t xml:space="preserve"> והודיע למוכר, </w:t>
      </w:r>
      <w:proofErr w:type="spellStart"/>
      <w:r w:rsidRPr="00FE062D">
        <w:rPr>
          <w:rFonts w:ascii="FrankRuehl" w:hAnsi="FrankRuehl"/>
          <w:sz w:val="28"/>
          <w:rtl/>
        </w:rPr>
        <w:t>דקנה</w:t>
      </w:r>
      <w:proofErr w:type="spellEnd"/>
      <w:r w:rsidRPr="00FE062D">
        <w:rPr>
          <w:rFonts w:ascii="FrankRuehl" w:hAnsi="FrankRuehl"/>
          <w:sz w:val="28"/>
          <w:rtl/>
        </w:rPr>
        <w:t xml:space="preserve"> </w:t>
      </w:r>
      <w:proofErr w:type="spellStart"/>
      <w:r w:rsidRPr="00FE062D">
        <w:rPr>
          <w:rFonts w:ascii="FrankRuehl" w:hAnsi="FrankRuehl"/>
          <w:sz w:val="28"/>
          <w:rtl/>
        </w:rPr>
        <w:t>חבירו</w:t>
      </w:r>
      <w:proofErr w:type="spellEnd"/>
      <w:r w:rsidRPr="00FE062D">
        <w:rPr>
          <w:rFonts w:ascii="FrankRuehl" w:hAnsi="FrankRuehl"/>
          <w:sz w:val="28"/>
          <w:rtl/>
        </w:rPr>
        <w:t xml:space="preserve">. וכיון </w:t>
      </w:r>
      <w:proofErr w:type="spellStart"/>
      <w:r w:rsidRPr="00FE062D">
        <w:rPr>
          <w:rFonts w:ascii="FrankRuehl" w:hAnsi="FrankRuehl"/>
          <w:sz w:val="28"/>
          <w:rtl/>
        </w:rPr>
        <w:t>דזה</w:t>
      </w:r>
      <w:proofErr w:type="spellEnd"/>
      <w:r w:rsidRPr="00FE062D">
        <w:rPr>
          <w:rFonts w:ascii="FrankRuehl" w:hAnsi="FrankRuehl"/>
          <w:sz w:val="28"/>
          <w:rtl/>
        </w:rPr>
        <w:t xml:space="preserve"> הוי קנין </w:t>
      </w:r>
      <w:proofErr w:type="spellStart"/>
      <w:r w:rsidRPr="00FE062D">
        <w:rPr>
          <w:rFonts w:ascii="FrankRuehl" w:hAnsi="FrankRuehl"/>
          <w:sz w:val="28"/>
          <w:rtl/>
        </w:rPr>
        <w:t>לחבירו</w:t>
      </w:r>
      <w:proofErr w:type="spellEnd"/>
      <w:r w:rsidRPr="00FE062D">
        <w:rPr>
          <w:rFonts w:ascii="FrankRuehl" w:hAnsi="FrankRuehl"/>
          <w:sz w:val="28"/>
          <w:rtl/>
        </w:rPr>
        <w:t xml:space="preserve"> אין יכול לומר שלא להשביע עשיתי</w:t>
      </w:r>
      <w:r>
        <w:rPr>
          <w:rFonts w:ascii="FrankRuehl" w:hAnsi="FrankRuehl" w:hint="cs"/>
          <w:sz w:val="28"/>
          <w:rtl/>
        </w:rPr>
        <w:t xml:space="preserve">... </w:t>
      </w:r>
      <w:r w:rsidRPr="00FE062D">
        <w:rPr>
          <w:rFonts w:ascii="FrankRuehl" w:hAnsi="FrankRuehl"/>
          <w:sz w:val="28"/>
          <w:rtl/>
        </w:rPr>
        <w:t xml:space="preserve">משום דהוי קנין </w:t>
      </w:r>
      <w:proofErr w:type="spellStart"/>
      <w:r w:rsidRPr="00FE062D">
        <w:rPr>
          <w:rFonts w:ascii="FrankRuehl" w:hAnsi="FrankRuehl"/>
          <w:sz w:val="28"/>
          <w:rtl/>
        </w:rPr>
        <w:t>ובקנין</w:t>
      </w:r>
      <w:proofErr w:type="spellEnd"/>
      <w:r w:rsidRPr="00FE062D">
        <w:rPr>
          <w:rFonts w:ascii="FrankRuehl" w:hAnsi="FrankRuehl"/>
          <w:sz w:val="28"/>
          <w:rtl/>
        </w:rPr>
        <w:t xml:space="preserve"> אין יכול לטעון טענות אלו. </w:t>
      </w:r>
      <w:proofErr w:type="spellStart"/>
      <w:r w:rsidRPr="00FE062D">
        <w:rPr>
          <w:rFonts w:ascii="FrankRuehl" w:hAnsi="FrankRuehl"/>
          <w:sz w:val="28"/>
          <w:rtl/>
        </w:rPr>
        <w:t>והכא</w:t>
      </w:r>
      <w:proofErr w:type="spellEnd"/>
      <w:r w:rsidRPr="00FE062D">
        <w:rPr>
          <w:rFonts w:ascii="FrankRuehl" w:hAnsi="FrankRuehl"/>
          <w:sz w:val="28"/>
          <w:rtl/>
        </w:rPr>
        <w:t xml:space="preserve"> נמי אין לך קנין </w:t>
      </w:r>
      <w:proofErr w:type="spellStart"/>
      <w:r w:rsidRPr="00FE062D">
        <w:rPr>
          <w:rFonts w:ascii="FrankRuehl" w:hAnsi="FrankRuehl"/>
          <w:sz w:val="28"/>
          <w:rtl/>
        </w:rPr>
        <w:t>לחבירו</w:t>
      </w:r>
      <w:proofErr w:type="spellEnd"/>
      <w:r w:rsidRPr="00FE062D">
        <w:rPr>
          <w:rFonts w:ascii="FrankRuehl" w:hAnsi="FrankRuehl"/>
          <w:sz w:val="28"/>
          <w:rtl/>
        </w:rPr>
        <w:t xml:space="preserve"> גדול מזה, ודאי דאין יכול לטעון שום טענה, </w:t>
      </w:r>
      <w:proofErr w:type="spellStart"/>
      <w:r w:rsidRPr="00FE062D">
        <w:rPr>
          <w:rFonts w:ascii="FrankRuehl" w:hAnsi="FrankRuehl"/>
          <w:sz w:val="28"/>
          <w:rtl/>
        </w:rPr>
        <w:t>ואזלינן</w:t>
      </w:r>
      <w:proofErr w:type="spellEnd"/>
      <w:r w:rsidRPr="00FE062D">
        <w:rPr>
          <w:rFonts w:ascii="FrankRuehl" w:hAnsi="FrankRuehl"/>
          <w:sz w:val="28"/>
          <w:rtl/>
        </w:rPr>
        <w:t xml:space="preserve"> בתר הודאתו ואמירתו וזכה </w:t>
      </w:r>
      <w:proofErr w:type="spellStart"/>
      <w:r w:rsidRPr="00FE062D">
        <w:rPr>
          <w:rFonts w:ascii="FrankRuehl" w:hAnsi="FrankRuehl"/>
          <w:sz w:val="28"/>
          <w:rtl/>
        </w:rPr>
        <w:t>חבירו</w:t>
      </w:r>
      <w:proofErr w:type="spellEnd"/>
      <w:r w:rsidRPr="00FE062D">
        <w:rPr>
          <w:rFonts w:ascii="FrankRuehl" w:hAnsi="FrankRuehl"/>
          <w:sz w:val="28"/>
          <w:rtl/>
        </w:rPr>
        <w:t xml:space="preserve">, וכמו </w:t>
      </w:r>
      <w:proofErr w:type="spellStart"/>
      <w:r w:rsidRPr="00FE062D">
        <w:rPr>
          <w:rFonts w:ascii="FrankRuehl" w:hAnsi="FrankRuehl"/>
          <w:sz w:val="28"/>
          <w:rtl/>
        </w:rPr>
        <w:t>שזוכין</w:t>
      </w:r>
      <w:proofErr w:type="spellEnd"/>
      <w:r w:rsidRPr="00FE062D">
        <w:rPr>
          <w:rFonts w:ascii="FrankRuehl" w:hAnsi="FrankRuehl"/>
          <w:sz w:val="28"/>
          <w:rtl/>
        </w:rPr>
        <w:t xml:space="preserve"> אשתו ובניו בבגדים שלקחן לשמן </w:t>
      </w:r>
      <w:proofErr w:type="spellStart"/>
      <w:r w:rsidRPr="00FE062D">
        <w:rPr>
          <w:rFonts w:ascii="FrankRuehl" w:hAnsi="FrankRuehl"/>
          <w:sz w:val="28"/>
          <w:rtl/>
        </w:rPr>
        <w:t>בב"ק</w:t>
      </w:r>
      <w:proofErr w:type="spellEnd"/>
      <w:r w:rsidRPr="00FE062D">
        <w:rPr>
          <w:rFonts w:ascii="FrankRuehl" w:hAnsi="FrankRuehl"/>
          <w:sz w:val="28"/>
          <w:rtl/>
        </w:rPr>
        <w:t xml:space="preserve"> ק"ב [ע"ב]. וכן מבואר </w:t>
      </w:r>
      <w:proofErr w:type="spellStart"/>
      <w:r w:rsidRPr="00FE062D">
        <w:rPr>
          <w:rFonts w:ascii="FrankRuehl" w:hAnsi="FrankRuehl"/>
          <w:sz w:val="28"/>
          <w:rtl/>
        </w:rPr>
        <w:t>ברשב"א</w:t>
      </w:r>
      <w:proofErr w:type="spellEnd"/>
      <w:r w:rsidRPr="00FE062D">
        <w:rPr>
          <w:rFonts w:ascii="FrankRuehl" w:hAnsi="FrankRuehl"/>
          <w:sz w:val="28"/>
          <w:rtl/>
        </w:rPr>
        <w:t xml:space="preserve"> </w:t>
      </w:r>
      <w:proofErr w:type="spellStart"/>
      <w:r w:rsidRPr="00FE062D">
        <w:rPr>
          <w:rFonts w:ascii="FrankRuehl" w:hAnsi="FrankRuehl"/>
          <w:sz w:val="28"/>
          <w:rtl/>
        </w:rPr>
        <w:t>וריב"ש</w:t>
      </w:r>
      <w:proofErr w:type="spellEnd"/>
      <w:r w:rsidRPr="00FE062D">
        <w:rPr>
          <w:rFonts w:ascii="FrankRuehl" w:hAnsi="FrankRuehl"/>
          <w:sz w:val="28"/>
          <w:rtl/>
        </w:rPr>
        <w:t xml:space="preserve"> </w:t>
      </w:r>
      <w:proofErr w:type="spellStart"/>
      <w:r w:rsidRPr="00FE062D">
        <w:rPr>
          <w:rFonts w:ascii="FrankRuehl" w:hAnsi="FrankRuehl"/>
          <w:sz w:val="28"/>
          <w:rtl/>
        </w:rPr>
        <w:t>וברא"ש</w:t>
      </w:r>
      <w:proofErr w:type="spellEnd"/>
      <w:r w:rsidRPr="00FE062D">
        <w:rPr>
          <w:rFonts w:ascii="FrankRuehl" w:hAnsi="FrankRuehl"/>
          <w:sz w:val="28"/>
          <w:rtl/>
        </w:rPr>
        <w:t xml:space="preserve"> [הנ"ל] ובשאר פוסקים, בלוקח שדה על שם בניו או על שם </w:t>
      </w:r>
      <w:proofErr w:type="spellStart"/>
      <w:r w:rsidRPr="00FE062D">
        <w:rPr>
          <w:rFonts w:ascii="FrankRuehl" w:hAnsi="FrankRuehl"/>
          <w:sz w:val="28"/>
          <w:rtl/>
        </w:rPr>
        <w:t>חבירו</w:t>
      </w:r>
      <w:proofErr w:type="spellEnd"/>
      <w:r w:rsidRPr="00FE062D">
        <w:rPr>
          <w:rFonts w:ascii="FrankRuehl" w:hAnsi="FrankRuehl"/>
          <w:sz w:val="28"/>
          <w:rtl/>
        </w:rPr>
        <w:t xml:space="preserve"> </w:t>
      </w:r>
      <w:proofErr w:type="spellStart"/>
      <w:r w:rsidRPr="00FE062D">
        <w:rPr>
          <w:rFonts w:ascii="FrankRuehl" w:hAnsi="FrankRuehl"/>
          <w:sz w:val="28"/>
          <w:rtl/>
        </w:rPr>
        <w:t>דזוכין</w:t>
      </w:r>
      <w:proofErr w:type="spellEnd"/>
      <w:r w:rsidRPr="00FE062D">
        <w:rPr>
          <w:rFonts w:ascii="FrankRuehl" w:hAnsi="FrankRuehl"/>
          <w:sz w:val="28"/>
          <w:rtl/>
        </w:rPr>
        <w:t xml:space="preserve"> בו </w:t>
      </w:r>
      <w:proofErr w:type="spellStart"/>
      <w:r w:rsidRPr="00FE062D">
        <w:rPr>
          <w:rFonts w:ascii="FrankRuehl" w:hAnsi="FrankRuehl"/>
          <w:sz w:val="28"/>
          <w:rtl/>
        </w:rPr>
        <w:t>חבירו</w:t>
      </w:r>
      <w:proofErr w:type="spellEnd"/>
      <w:r w:rsidRPr="00FE062D">
        <w:rPr>
          <w:rFonts w:ascii="FrankRuehl" w:hAnsi="FrankRuehl"/>
          <w:sz w:val="28"/>
          <w:rtl/>
        </w:rPr>
        <w:t xml:space="preserve"> ובניו. וכיון </w:t>
      </w:r>
      <w:proofErr w:type="spellStart"/>
      <w:r w:rsidRPr="00FE062D">
        <w:rPr>
          <w:rFonts w:ascii="FrankRuehl" w:hAnsi="FrankRuehl"/>
          <w:sz w:val="28"/>
          <w:rtl/>
        </w:rPr>
        <w:t>דקנה</w:t>
      </w:r>
      <w:proofErr w:type="spellEnd"/>
      <w:r w:rsidRPr="00FE062D">
        <w:rPr>
          <w:rFonts w:ascii="FrankRuehl" w:hAnsi="FrankRuehl"/>
          <w:sz w:val="28"/>
          <w:rtl/>
        </w:rPr>
        <w:t xml:space="preserve"> </w:t>
      </w:r>
      <w:proofErr w:type="spellStart"/>
      <w:r w:rsidRPr="00FE062D">
        <w:rPr>
          <w:rFonts w:ascii="FrankRuehl" w:hAnsi="FrankRuehl"/>
          <w:sz w:val="28"/>
          <w:rtl/>
        </w:rPr>
        <w:t>חבירו</w:t>
      </w:r>
      <w:proofErr w:type="spellEnd"/>
      <w:r w:rsidRPr="00FE062D">
        <w:rPr>
          <w:rFonts w:ascii="FrankRuehl" w:hAnsi="FrankRuehl"/>
          <w:sz w:val="28"/>
          <w:rtl/>
        </w:rPr>
        <w:t xml:space="preserve"> השדה בשעת נתינת הכסף </w:t>
      </w:r>
      <w:proofErr w:type="spellStart"/>
      <w:r w:rsidRPr="00FE062D">
        <w:rPr>
          <w:rFonts w:ascii="FrankRuehl" w:hAnsi="FrankRuehl"/>
          <w:sz w:val="28"/>
          <w:rtl/>
        </w:rPr>
        <w:t>שקונין</w:t>
      </w:r>
      <w:proofErr w:type="spellEnd"/>
      <w:r w:rsidRPr="00FE062D">
        <w:rPr>
          <w:rFonts w:ascii="FrankRuehl" w:hAnsi="FrankRuehl"/>
          <w:sz w:val="28"/>
          <w:rtl/>
        </w:rPr>
        <w:t xml:space="preserve"> בו, אף </w:t>
      </w:r>
      <w:proofErr w:type="spellStart"/>
      <w:r w:rsidRPr="00FE062D">
        <w:rPr>
          <w:rFonts w:ascii="FrankRuehl" w:hAnsi="FrankRuehl"/>
          <w:sz w:val="28"/>
          <w:rtl/>
        </w:rPr>
        <w:t>שציוה</w:t>
      </w:r>
      <w:proofErr w:type="spellEnd"/>
      <w:r w:rsidRPr="00FE062D">
        <w:rPr>
          <w:rFonts w:ascii="FrankRuehl" w:hAnsi="FrankRuehl"/>
          <w:sz w:val="28"/>
          <w:rtl/>
        </w:rPr>
        <w:t xml:space="preserve"> אח"כ ליתן השטר ראיה לידו אין בכך כלום, שכבר זכה בו. </w:t>
      </w:r>
      <w:proofErr w:type="spellStart"/>
      <w:r w:rsidRPr="00FE062D">
        <w:rPr>
          <w:rFonts w:ascii="FrankRuehl" w:hAnsi="FrankRuehl"/>
          <w:sz w:val="28"/>
          <w:rtl/>
        </w:rPr>
        <w:t>משא"כ</w:t>
      </w:r>
      <w:proofErr w:type="spellEnd"/>
      <w:r w:rsidRPr="00FE062D">
        <w:rPr>
          <w:rFonts w:ascii="FrankRuehl" w:hAnsi="FrankRuehl"/>
          <w:sz w:val="28"/>
          <w:rtl/>
        </w:rPr>
        <w:t xml:space="preserve"> </w:t>
      </w:r>
      <w:proofErr w:type="spellStart"/>
      <w:r w:rsidRPr="00FE062D">
        <w:rPr>
          <w:rFonts w:ascii="FrankRuehl" w:hAnsi="FrankRuehl"/>
          <w:sz w:val="28"/>
          <w:rtl/>
        </w:rPr>
        <w:t>בהלואה</w:t>
      </w:r>
      <w:proofErr w:type="spellEnd"/>
      <w:r w:rsidRPr="00FE062D">
        <w:rPr>
          <w:rFonts w:ascii="FrankRuehl" w:hAnsi="FrankRuehl"/>
          <w:sz w:val="28"/>
          <w:rtl/>
        </w:rPr>
        <w:t xml:space="preserve"> דלא אמר רק כתבו שטר בשם שמעון, </w:t>
      </w:r>
      <w:proofErr w:type="spellStart"/>
      <w:r w:rsidRPr="00FE062D">
        <w:rPr>
          <w:rFonts w:ascii="FrankRuehl" w:hAnsi="FrankRuehl"/>
          <w:sz w:val="28"/>
          <w:rtl/>
        </w:rPr>
        <w:t>דאפילו</w:t>
      </w:r>
      <w:proofErr w:type="spellEnd"/>
      <w:r w:rsidRPr="00FE062D">
        <w:rPr>
          <w:rFonts w:ascii="FrankRuehl" w:hAnsi="FrankRuehl"/>
          <w:sz w:val="28"/>
          <w:rtl/>
        </w:rPr>
        <w:t xml:space="preserve"> אם אמר בפירוש הריני נותן </w:t>
      </w:r>
      <w:proofErr w:type="spellStart"/>
      <w:r w:rsidRPr="00FE062D">
        <w:rPr>
          <w:rFonts w:ascii="FrankRuehl" w:hAnsi="FrankRuehl"/>
          <w:sz w:val="28"/>
          <w:rtl/>
        </w:rPr>
        <w:t>מעותי</w:t>
      </w:r>
      <w:proofErr w:type="spellEnd"/>
      <w:r w:rsidRPr="00FE062D">
        <w:rPr>
          <w:rFonts w:ascii="FrankRuehl" w:hAnsi="FrankRuehl"/>
          <w:sz w:val="28"/>
          <w:rtl/>
        </w:rPr>
        <w:t xml:space="preserve"> במתנה לשמעון והריני </w:t>
      </w:r>
      <w:proofErr w:type="spellStart"/>
      <w:r w:rsidRPr="00FE062D">
        <w:rPr>
          <w:rFonts w:ascii="FrankRuehl" w:hAnsi="FrankRuehl"/>
          <w:sz w:val="28"/>
          <w:rtl/>
        </w:rPr>
        <w:t>מלוה</w:t>
      </w:r>
      <w:proofErr w:type="spellEnd"/>
      <w:r w:rsidRPr="00FE062D">
        <w:rPr>
          <w:rFonts w:ascii="FrankRuehl" w:hAnsi="FrankRuehl"/>
          <w:sz w:val="28"/>
          <w:rtl/>
        </w:rPr>
        <w:t xml:space="preserve"> לך המעות שאני נותן במתנה בשמו, וכתבו השטר בשם שמעון ותנו השטר לידי, אין שמעון זוכה </w:t>
      </w:r>
      <w:proofErr w:type="spellStart"/>
      <w:r w:rsidRPr="00FE062D">
        <w:rPr>
          <w:rFonts w:ascii="FrankRuehl" w:hAnsi="FrankRuehl"/>
          <w:sz w:val="28"/>
          <w:rtl/>
        </w:rPr>
        <w:t>בהמעות</w:t>
      </w:r>
      <w:proofErr w:type="spellEnd"/>
      <w:r w:rsidRPr="00FE062D">
        <w:rPr>
          <w:rFonts w:ascii="FrankRuehl" w:hAnsi="FrankRuehl"/>
          <w:sz w:val="28"/>
          <w:rtl/>
        </w:rPr>
        <w:t xml:space="preserve">, דאין אדם יכול לזכות בשלו לאחר, אם לא </w:t>
      </w:r>
      <w:proofErr w:type="spellStart"/>
      <w:r w:rsidRPr="00FE062D">
        <w:rPr>
          <w:rFonts w:ascii="FrankRuehl" w:hAnsi="FrankRuehl"/>
          <w:sz w:val="28"/>
          <w:rtl/>
        </w:rPr>
        <w:t>בזיכה</w:t>
      </w:r>
      <w:proofErr w:type="spellEnd"/>
      <w:r w:rsidRPr="00FE062D">
        <w:rPr>
          <w:rFonts w:ascii="FrankRuehl" w:hAnsi="FrankRuehl"/>
          <w:sz w:val="28"/>
          <w:rtl/>
        </w:rPr>
        <w:t xml:space="preserve"> לו ע"י אחר ואמר זכה, ובתן איכא פלוגתא אי הוי כזכה, וכאן שלא אמר רק הריני </w:t>
      </w:r>
      <w:proofErr w:type="spellStart"/>
      <w:r w:rsidRPr="00FE062D">
        <w:rPr>
          <w:rFonts w:ascii="FrankRuehl" w:hAnsi="FrankRuehl"/>
          <w:sz w:val="28"/>
          <w:rtl/>
        </w:rPr>
        <w:t>מלוה</w:t>
      </w:r>
      <w:proofErr w:type="spellEnd"/>
      <w:r w:rsidRPr="00FE062D">
        <w:rPr>
          <w:rFonts w:ascii="FrankRuehl" w:hAnsi="FrankRuehl"/>
          <w:sz w:val="28"/>
          <w:rtl/>
        </w:rPr>
        <w:t xml:space="preserve"> </w:t>
      </w:r>
      <w:proofErr w:type="spellStart"/>
      <w:r w:rsidRPr="00FE062D">
        <w:rPr>
          <w:rFonts w:ascii="FrankRuehl" w:hAnsi="FrankRuehl"/>
          <w:sz w:val="28"/>
          <w:rtl/>
        </w:rPr>
        <w:t>מעותי</w:t>
      </w:r>
      <w:proofErr w:type="spellEnd"/>
      <w:r w:rsidRPr="00FE062D">
        <w:rPr>
          <w:rFonts w:ascii="FrankRuehl" w:hAnsi="FrankRuehl"/>
          <w:sz w:val="28"/>
          <w:rtl/>
        </w:rPr>
        <w:t xml:space="preserve"> בשם שמעון שאני נותן לו במתנה, ודאי דלא הוי כזכי, ובמה שאמר כתבו השטר בשם שמעון ודאי דלא זכה כיון שאמר תנו לידי.</w:t>
      </w:r>
    </w:p>
    <w:p w14:paraId="61E02D20" w14:textId="3F42B047" w:rsidR="00F27B83" w:rsidRDefault="00F27B83" w:rsidP="00BA795F">
      <w:pPr>
        <w:pStyle w:val="aa"/>
        <w:rPr>
          <w:rFonts w:ascii="FrankRuehl" w:hAnsi="FrankRuehl"/>
          <w:sz w:val="28"/>
          <w:rtl/>
        </w:rPr>
      </w:pPr>
      <w:proofErr w:type="spellStart"/>
      <w:r w:rsidRPr="00C17C48">
        <w:rPr>
          <w:rFonts w:ascii="FrankRuehl" w:hAnsi="FrankRuehl"/>
          <w:sz w:val="28"/>
          <w:rtl/>
        </w:rPr>
        <w:t>ולפ"ז</w:t>
      </w:r>
      <w:proofErr w:type="spellEnd"/>
      <w:r w:rsidRPr="00C17C48">
        <w:rPr>
          <w:rFonts w:ascii="FrankRuehl" w:hAnsi="FrankRuehl"/>
          <w:sz w:val="28"/>
          <w:rtl/>
        </w:rPr>
        <w:t xml:space="preserve"> אפילו שמעון אומר שהמעות היו באמת שלו שהרי הודה, אינו נאמן, </w:t>
      </w:r>
      <w:proofErr w:type="spellStart"/>
      <w:r w:rsidRPr="00C17C48">
        <w:rPr>
          <w:rFonts w:ascii="FrankRuehl" w:hAnsi="FrankRuehl"/>
          <w:sz w:val="28"/>
          <w:rtl/>
        </w:rPr>
        <w:t>דיכול</w:t>
      </w:r>
      <w:proofErr w:type="spellEnd"/>
      <w:r w:rsidRPr="00C17C48">
        <w:rPr>
          <w:rFonts w:ascii="FrankRuehl" w:hAnsi="FrankRuehl"/>
          <w:sz w:val="28"/>
          <w:rtl/>
        </w:rPr>
        <w:t xml:space="preserve"> לטעון טענות השבעה כיון </w:t>
      </w:r>
      <w:proofErr w:type="spellStart"/>
      <w:r w:rsidRPr="00C17C48">
        <w:rPr>
          <w:rFonts w:ascii="FrankRuehl" w:hAnsi="FrankRuehl"/>
          <w:sz w:val="28"/>
          <w:rtl/>
        </w:rPr>
        <w:t>דלאו</w:t>
      </w:r>
      <w:proofErr w:type="spellEnd"/>
      <w:r w:rsidRPr="00C17C48">
        <w:rPr>
          <w:rFonts w:ascii="FrankRuehl" w:hAnsi="FrankRuehl"/>
          <w:sz w:val="28"/>
          <w:rtl/>
        </w:rPr>
        <w:t xml:space="preserve"> קנין הוא</w:t>
      </w:r>
      <w:r>
        <w:rPr>
          <w:rFonts w:ascii="FrankRuehl" w:hAnsi="FrankRuehl" w:hint="cs"/>
          <w:sz w:val="28"/>
          <w:rtl/>
        </w:rPr>
        <w:t xml:space="preserve">... </w:t>
      </w:r>
      <w:r w:rsidRPr="00C17C48">
        <w:rPr>
          <w:rFonts w:ascii="FrankRuehl" w:hAnsi="FrankRuehl"/>
          <w:sz w:val="28"/>
          <w:rtl/>
        </w:rPr>
        <w:t xml:space="preserve">ואף </w:t>
      </w:r>
      <w:proofErr w:type="spellStart"/>
      <w:r w:rsidRPr="00C17C48">
        <w:rPr>
          <w:rFonts w:ascii="FrankRuehl" w:hAnsi="FrankRuehl"/>
          <w:sz w:val="28"/>
          <w:rtl/>
        </w:rPr>
        <w:t>דבש"ך</w:t>
      </w:r>
      <w:proofErr w:type="spellEnd"/>
      <w:r w:rsidRPr="00C17C48">
        <w:rPr>
          <w:rFonts w:ascii="FrankRuehl" w:hAnsi="FrankRuehl"/>
          <w:sz w:val="28"/>
          <w:rtl/>
        </w:rPr>
        <w:t xml:space="preserve"> סימן פ"א </w:t>
      </w:r>
      <w:proofErr w:type="spellStart"/>
      <w:r w:rsidRPr="00C17C48">
        <w:rPr>
          <w:rFonts w:ascii="FrankRuehl" w:hAnsi="FrankRuehl"/>
          <w:sz w:val="28"/>
          <w:rtl/>
        </w:rPr>
        <w:t>סקמ"ח</w:t>
      </w:r>
      <w:proofErr w:type="spellEnd"/>
      <w:r w:rsidRPr="00C17C48">
        <w:rPr>
          <w:rFonts w:ascii="FrankRuehl" w:hAnsi="FrankRuehl"/>
          <w:sz w:val="28"/>
          <w:rtl/>
        </w:rPr>
        <w:t xml:space="preserve"> כתב </w:t>
      </w:r>
      <w:proofErr w:type="spellStart"/>
      <w:r w:rsidRPr="00C17C48">
        <w:rPr>
          <w:rFonts w:ascii="FrankRuehl" w:hAnsi="FrankRuehl"/>
          <w:sz w:val="28"/>
          <w:rtl/>
        </w:rPr>
        <w:t>דבאומר</w:t>
      </w:r>
      <w:proofErr w:type="spellEnd"/>
      <w:r w:rsidRPr="00C17C48">
        <w:rPr>
          <w:rFonts w:ascii="FrankRuehl" w:hAnsi="FrankRuehl"/>
          <w:sz w:val="28"/>
          <w:rtl/>
        </w:rPr>
        <w:t xml:space="preserve"> כתבו אין יכול לטעון שלא להשביע. היינו באומר כתבו ותנו לו, אבל באומר תנו לידי ודאי </w:t>
      </w:r>
      <w:proofErr w:type="spellStart"/>
      <w:r w:rsidRPr="00C17C48">
        <w:rPr>
          <w:rFonts w:ascii="FrankRuehl" w:hAnsi="FrankRuehl"/>
          <w:sz w:val="28"/>
          <w:rtl/>
        </w:rPr>
        <w:t>דיכול</w:t>
      </w:r>
      <w:proofErr w:type="spellEnd"/>
      <w:r w:rsidRPr="00C17C48">
        <w:rPr>
          <w:rFonts w:ascii="FrankRuehl" w:hAnsi="FrankRuehl"/>
          <w:sz w:val="28"/>
          <w:rtl/>
        </w:rPr>
        <w:t xml:space="preserve"> לטעון, </w:t>
      </w:r>
      <w:proofErr w:type="spellStart"/>
      <w:r w:rsidRPr="00C17C48">
        <w:rPr>
          <w:rFonts w:ascii="FrankRuehl" w:hAnsi="FrankRuehl"/>
          <w:sz w:val="28"/>
          <w:rtl/>
        </w:rPr>
        <w:t>ומכ"ש</w:t>
      </w:r>
      <w:proofErr w:type="spellEnd"/>
      <w:r w:rsidRPr="00C17C48">
        <w:rPr>
          <w:rFonts w:ascii="FrankRuehl" w:hAnsi="FrankRuehl"/>
          <w:sz w:val="28"/>
          <w:rtl/>
        </w:rPr>
        <w:t xml:space="preserve"> כשמודה שאין המעות שלו רק שזכה בו, ודאי אין ממש בדבריו כיון שאמר תנו השטר לידי, אבל אם אמר תנו לידו הוי כזכי למאן </w:t>
      </w:r>
      <w:proofErr w:type="spellStart"/>
      <w:r w:rsidRPr="00C17C48">
        <w:rPr>
          <w:rFonts w:ascii="FrankRuehl" w:hAnsi="FrankRuehl"/>
          <w:sz w:val="28"/>
          <w:rtl/>
        </w:rPr>
        <w:t>דס"ל</w:t>
      </w:r>
      <w:proofErr w:type="spellEnd"/>
      <w:r w:rsidRPr="00C17C48">
        <w:rPr>
          <w:rFonts w:ascii="FrankRuehl" w:hAnsi="FrankRuehl"/>
          <w:sz w:val="28"/>
          <w:rtl/>
        </w:rPr>
        <w:t xml:space="preserve"> דתן כזכי, כיון </w:t>
      </w:r>
      <w:proofErr w:type="spellStart"/>
      <w:r w:rsidRPr="00C17C48">
        <w:rPr>
          <w:rFonts w:ascii="FrankRuehl" w:hAnsi="FrankRuehl"/>
          <w:sz w:val="28"/>
          <w:rtl/>
        </w:rPr>
        <w:t>דהשטר</w:t>
      </w:r>
      <w:proofErr w:type="spellEnd"/>
      <w:r w:rsidRPr="00C17C48">
        <w:rPr>
          <w:rFonts w:ascii="FrankRuehl" w:hAnsi="FrankRuehl"/>
          <w:sz w:val="28"/>
          <w:rtl/>
        </w:rPr>
        <w:t xml:space="preserve"> נכתב על שמו. </w:t>
      </w:r>
      <w:proofErr w:type="spellStart"/>
      <w:r w:rsidRPr="00C17C48">
        <w:rPr>
          <w:rFonts w:ascii="FrankRuehl" w:hAnsi="FrankRuehl"/>
          <w:sz w:val="28"/>
          <w:rtl/>
        </w:rPr>
        <w:t>ובקנין</w:t>
      </w:r>
      <w:proofErr w:type="spellEnd"/>
      <w:r w:rsidRPr="00C17C48">
        <w:rPr>
          <w:rFonts w:ascii="FrankRuehl" w:hAnsi="FrankRuehl"/>
          <w:sz w:val="28"/>
          <w:rtl/>
        </w:rPr>
        <w:t xml:space="preserve"> שדה ג"כ הדין כן, דאם בשעת קנין קנה סתם לעצמו רק שאח"כ אמר כתבו על שם פלוני, יכול ג"כ לומר שלא להשביע, כיון שלא היה קנין על ידי הודאתו. ובהכי </w:t>
      </w:r>
      <w:proofErr w:type="spellStart"/>
      <w:r w:rsidRPr="00C17C48">
        <w:rPr>
          <w:rFonts w:ascii="FrankRuehl" w:hAnsi="FrankRuehl"/>
          <w:sz w:val="28"/>
          <w:rtl/>
        </w:rPr>
        <w:t>מיירי</w:t>
      </w:r>
      <w:proofErr w:type="spellEnd"/>
      <w:r w:rsidRPr="00C17C48">
        <w:rPr>
          <w:rFonts w:ascii="FrankRuehl" w:hAnsi="FrankRuehl"/>
          <w:sz w:val="28"/>
          <w:rtl/>
        </w:rPr>
        <w:t xml:space="preserve"> הא </w:t>
      </w:r>
      <w:proofErr w:type="spellStart"/>
      <w:r w:rsidRPr="00C17C48">
        <w:rPr>
          <w:rFonts w:ascii="FrankRuehl" w:hAnsi="FrankRuehl"/>
          <w:sz w:val="28"/>
          <w:rtl/>
        </w:rPr>
        <w:t>דסימן</w:t>
      </w:r>
      <w:proofErr w:type="spellEnd"/>
      <w:r w:rsidRPr="00C17C48">
        <w:rPr>
          <w:rFonts w:ascii="FrankRuehl" w:hAnsi="FrankRuehl"/>
          <w:sz w:val="28"/>
          <w:rtl/>
        </w:rPr>
        <w:t xml:space="preserve"> קפ"ד שדקדק וכתב, ללוי קניתי אותו, </w:t>
      </w:r>
      <w:proofErr w:type="spellStart"/>
      <w:r w:rsidRPr="00C17C48">
        <w:rPr>
          <w:rFonts w:ascii="FrankRuehl" w:hAnsi="FrankRuehl"/>
          <w:sz w:val="28"/>
          <w:rtl/>
        </w:rPr>
        <w:t>דמשמע</w:t>
      </w:r>
      <w:proofErr w:type="spellEnd"/>
      <w:r w:rsidRPr="00C17C48">
        <w:rPr>
          <w:rFonts w:ascii="FrankRuehl" w:hAnsi="FrankRuehl"/>
          <w:sz w:val="28"/>
          <w:rtl/>
        </w:rPr>
        <w:t xml:space="preserve"> שקנה כבר סתם, רק שבשעת כתיבת השטר אומר ללוי קניתי אותו, </w:t>
      </w:r>
      <w:proofErr w:type="spellStart"/>
      <w:r w:rsidRPr="00C17C48">
        <w:rPr>
          <w:rFonts w:ascii="FrankRuehl" w:hAnsi="FrankRuehl"/>
          <w:sz w:val="28"/>
          <w:rtl/>
        </w:rPr>
        <w:t>משו"ה</w:t>
      </w:r>
      <w:proofErr w:type="spellEnd"/>
      <w:r w:rsidRPr="00C17C48">
        <w:rPr>
          <w:rFonts w:ascii="FrankRuehl" w:hAnsi="FrankRuehl"/>
          <w:sz w:val="28"/>
          <w:rtl/>
        </w:rPr>
        <w:t xml:space="preserve"> לא קנה לוי.</w:t>
      </w:r>
    </w:p>
    <w:p w14:paraId="70300EDF" w14:textId="77777777" w:rsidR="00F27B83" w:rsidRDefault="00F27B83" w:rsidP="00BA795F">
      <w:pPr>
        <w:pStyle w:val="aa"/>
        <w:rPr>
          <w:rFonts w:ascii="FrankRuehl" w:hAnsi="FrankRuehl"/>
          <w:sz w:val="28"/>
          <w:rtl/>
        </w:rPr>
      </w:pPr>
      <w:r w:rsidRPr="00C17C48">
        <w:rPr>
          <w:rFonts w:ascii="FrankRuehl" w:hAnsi="FrankRuehl"/>
          <w:sz w:val="28"/>
          <w:rtl/>
        </w:rPr>
        <w:t xml:space="preserve">ודע, </w:t>
      </w:r>
      <w:proofErr w:type="spellStart"/>
      <w:r w:rsidRPr="00C17C48">
        <w:rPr>
          <w:rFonts w:ascii="FrankRuehl" w:hAnsi="FrankRuehl"/>
          <w:sz w:val="28"/>
          <w:rtl/>
        </w:rPr>
        <w:t>דהא</w:t>
      </w:r>
      <w:proofErr w:type="spellEnd"/>
      <w:r w:rsidRPr="00C17C48">
        <w:rPr>
          <w:rFonts w:ascii="FrankRuehl" w:hAnsi="FrankRuehl"/>
          <w:sz w:val="28"/>
          <w:rtl/>
        </w:rPr>
        <w:t xml:space="preserve"> </w:t>
      </w:r>
      <w:proofErr w:type="spellStart"/>
      <w:r w:rsidRPr="00C17C48">
        <w:rPr>
          <w:rFonts w:ascii="FrankRuehl" w:hAnsi="FrankRuehl"/>
          <w:sz w:val="28"/>
          <w:rtl/>
        </w:rPr>
        <w:t>דנאמן</w:t>
      </w:r>
      <w:proofErr w:type="spellEnd"/>
      <w:r w:rsidRPr="00C17C48">
        <w:rPr>
          <w:rFonts w:ascii="FrankRuehl" w:hAnsi="FrankRuehl"/>
          <w:sz w:val="28"/>
          <w:rtl/>
        </w:rPr>
        <w:t xml:space="preserve"> ראובן לומר על השטר שתחת ידו וכתוב בשם שמעון שהוא שלו רק שכתבו על שם שמעון </w:t>
      </w:r>
      <w:proofErr w:type="spellStart"/>
      <w:r w:rsidRPr="00C17C48">
        <w:rPr>
          <w:rFonts w:ascii="FrankRuehl" w:hAnsi="FrankRuehl"/>
          <w:sz w:val="28"/>
          <w:rtl/>
        </w:rPr>
        <w:t>לפנחיא</w:t>
      </w:r>
      <w:proofErr w:type="spellEnd"/>
      <w:r w:rsidRPr="00C17C48">
        <w:rPr>
          <w:rFonts w:ascii="FrankRuehl" w:hAnsi="FrankRuehl"/>
          <w:sz w:val="28"/>
          <w:rtl/>
        </w:rPr>
        <w:t xml:space="preserve"> בעלמא, </w:t>
      </w:r>
      <w:proofErr w:type="spellStart"/>
      <w:r w:rsidRPr="00C17C48">
        <w:rPr>
          <w:rFonts w:ascii="FrankRuehl" w:hAnsi="FrankRuehl"/>
          <w:sz w:val="28"/>
          <w:rtl/>
        </w:rPr>
        <w:t>דוקא</w:t>
      </w:r>
      <w:proofErr w:type="spellEnd"/>
      <w:r w:rsidRPr="00C17C48">
        <w:rPr>
          <w:rFonts w:ascii="FrankRuehl" w:hAnsi="FrankRuehl"/>
          <w:sz w:val="28"/>
          <w:rtl/>
        </w:rPr>
        <w:t xml:space="preserve"> כשיש עדים שהוא </w:t>
      </w:r>
      <w:proofErr w:type="spellStart"/>
      <w:r w:rsidRPr="00C17C48">
        <w:rPr>
          <w:rFonts w:ascii="FrankRuehl" w:hAnsi="FrankRuehl"/>
          <w:sz w:val="28"/>
          <w:rtl/>
        </w:rPr>
        <w:t>הלוה</w:t>
      </w:r>
      <w:proofErr w:type="spellEnd"/>
      <w:r w:rsidRPr="00C17C48">
        <w:rPr>
          <w:rFonts w:ascii="FrankRuehl" w:hAnsi="FrankRuehl"/>
          <w:sz w:val="28"/>
          <w:rtl/>
        </w:rPr>
        <w:t xml:space="preserve"> המעות, אבל אי </w:t>
      </w:r>
      <w:proofErr w:type="spellStart"/>
      <w:r w:rsidRPr="00C17C48">
        <w:rPr>
          <w:rFonts w:ascii="FrankRuehl" w:hAnsi="FrankRuehl"/>
          <w:sz w:val="28"/>
          <w:rtl/>
        </w:rPr>
        <w:t>ליכא</w:t>
      </w:r>
      <w:proofErr w:type="spellEnd"/>
      <w:r w:rsidRPr="00C17C48">
        <w:rPr>
          <w:rFonts w:ascii="FrankRuehl" w:hAnsi="FrankRuehl"/>
          <w:sz w:val="28"/>
          <w:rtl/>
        </w:rPr>
        <w:t xml:space="preserve"> עדים אז הדין כך, לא </w:t>
      </w:r>
      <w:proofErr w:type="spellStart"/>
      <w:r w:rsidRPr="00C17C48">
        <w:rPr>
          <w:rFonts w:ascii="FrankRuehl" w:hAnsi="FrankRuehl"/>
          <w:sz w:val="28"/>
          <w:rtl/>
        </w:rPr>
        <w:t>מיבעיא</w:t>
      </w:r>
      <w:proofErr w:type="spellEnd"/>
      <w:r w:rsidRPr="00C17C48">
        <w:rPr>
          <w:rFonts w:ascii="FrankRuehl" w:hAnsi="FrankRuehl"/>
          <w:sz w:val="28"/>
          <w:rtl/>
        </w:rPr>
        <w:t xml:space="preserve"> אם </w:t>
      </w:r>
      <w:proofErr w:type="spellStart"/>
      <w:r w:rsidRPr="00C17C48">
        <w:rPr>
          <w:rFonts w:ascii="FrankRuehl" w:hAnsi="FrankRuehl"/>
          <w:sz w:val="28"/>
          <w:rtl/>
        </w:rPr>
        <w:t>הלוה</w:t>
      </w:r>
      <w:proofErr w:type="spellEnd"/>
      <w:r w:rsidRPr="00C17C48">
        <w:rPr>
          <w:rFonts w:ascii="FrankRuehl" w:hAnsi="FrankRuehl"/>
          <w:sz w:val="28"/>
          <w:rtl/>
        </w:rPr>
        <w:t xml:space="preserve"> מת ושמעון טוען שהשטר שלו ועל ידי פקדון בא ליד ראובן, שמעון נאמן, כיון שהשטר נכתב על שמו </w:t>
      </w:r>
      <w:proofErr w:type="spellStart"/>
      <w:r w:rsidRPr="00C17C48">
        <w:rPr>
          <w:rFonts w:ascii="FrankRuehl" w:hAnsi="FrankRuehl"/>
          <w:sz w:val="28"/>
          <w:rtl/>
        </w:rPr>
        <w:t>אמרינן</w:t>
      </w:r>
      <w:proofErr w:type="spellEnd"/>
      <w:r w:rsidRPr="00C17C48">
        <w:rPr>
          <w:rFonts w:ascii="FrankRuehl" w:hAnsi="FrankRuehl"/>
          <w:sz w:val="28"/>
          <w:rtl/>
        </w:rPr>
        <w:t xml:space="preserve"> מסתמא הוא </w:t>
      </w:r>
      <w:proofErr w:type="spellStart"/>
      <w:r w:rsidRPr="00C17C48">
        <w:rPr>
          <w:rFonts w:ascii="FrankRuehl" w:hAnsi="FrankRuehl"/>
          <w:sz w:val="28"/>
          <w:rtl/>
        </w:rPr>
        <w:t>הלוה</w:t>
      </w:r>
      <w:proofErr w:type="spellEnd"/>
      <w:r w:rsidRPr="00C17C48">
        <w:rPr>
          <w:rFonts w:ascii="FrankRuehl" w:hAnsi="FrankRuehl"/>
          <w:sz w:val="28"/>
          <w:rtl/>
        </w:rPr>
        <w:t xml:space="preserve"> המעות </w:t>
      </w:r>
      <w:proofErr w:type="spellStart"/>
      <w:r w:rsidRPr="00C17C48">
        <w:rPr>
          <w:rFonts w:ascii="FrankRuehl" w:hAnsi="FrankRuehl"/>
          <w:sz w:val="28"/>
          <w:rtl/>
        </w:rPr>
        <w:t>וגובין</w:t>
      </w:r>
      <w:proofErr w:type="spellEnd"/>
      <w:r w:rsidRPr="00C17C48">
        <w:rPr>
          <w:rFonts w:ascii="FrankRuehl" w:hAnsi="FrankRuehl"/>
          <w:sz w:val="28"/>
          <w:rtl/>
        </w:rPr>
        <w:t xml:space="preserve"> המעות מיורשי </w:t>
      </w:r>
      <w:proofErr w:type="spellStart"/>
      <w:r w:rsidRPr="00C17C48">
        <w:rPr>
          <w:rFonts w:ascii="FrankRuehl" w:hAnsi="FrankRuehl"/>
          <w:sz w:val="28"/>
          <w:rtl/>
        </w:rPr>
        <w:t>הלוה</w:t>
      </w:r>
      <w:proofErr w:type="spellEnd"/>
      <w:r w:rsidRPr="00C17C48">
        <w:rPr>
          <w:rFonts w:ascii="FrankRuehl" w:hAnsi="FrankRuehl"/>
          <w:sz w:val="28"/>
          <w:rtl/>
        </w:rPr>
        <w:t xml:space="preserve"> </w:t>
      </w:r>
      <w:proofErr w:type="spellStart"/>
      <w:r w:rsidRPr="00C17C48">
        <w:rPr>
          <w:rFonts w:ascii="FrankRuehl" w:hAnsi="FrankRuehl"/>
          <w:sz w:val="28"/>
          <w:rtl/>
        </w:rPr>
        <w:t>ונותנין</w:t>
      </w:r>
      <w:proofErr w:type="spellEnd"/>
      <w:r w:rsidRPr="00C17C48">
        <w:rPr>
          <w:rFonts w:ascii="FrankRuehl" w:hAnsi="FrankRuehl"/>
          <w:sz w:val="28"/>
          <w:rtl/>
        </w:rPr>
        <w:t xml:space="preserve"> לשמעון</w:t>
      </w:r>
      <w:r>
        <w:rPr>
          <w:rFonts w:ascii="FrankRuehl" w:hAnsi="FrankRuehl" w:hint="cs"/>
          <w:sz w:val="28"/>
          <w:rtl/>
        </w:rPr>
        <w:t>.</w:t>
      </w:r>
    </w:p>
    <w:p w14:paraId="7EB77094" w14:textId="77777777" w:rsidR="00F27B83" w:rsidRDefault="00F27B83" w:rsidP="00F27B83">
      <w:pPr>
        <w:pStyle w:val="a9"/>
        <w:rPr>
          <w:rFonts w:ascii="FrankRuehl" w:hAnsi="FrankRuehl"/>
          <w:sz w:val="28"/>
          <w:rtl/>
        </w:rPr>
      </w:pPr>
    </w:p>
    <w:p w14:paraId="5E66C970" w14:textId="77777777" w:rsidR="00F27B83" w:rsidRPr="00F274D0" w:rsidRDefault="00F27B83" w:rsidP="00BA795F">
      <w:pPr>
        <w:pStyle w:val="af"/>
        <w:rPr>
          <w:rFonts w:ascii="FrankRuehl" w:hAnsi="FrankRuehl"/>
          <w:sz w:val="28"/>
          <w:rtl/>
        </w:rPr>
      </w:pPr>
      <w:r>
        <w:rPr>
          <w:rFonts w:ascii="FrankRuehl" w:hAnsi="FrankRuehl" w:hint="cs"/>
          <w:sz w:val="28"/>
          <w:rtl/>
        </w:rPr>
        <w:t xml:space="preserve">בדברי הנתיבות בשני המקומות נכללו כמה דינים וטעמים. </w:t>
      </w:r>
      <w:r w:rsidRPr="00F274D0">
        <w:rPr>
          <w:rFonts w:ascii="FrankRuehl" w:hAnsi="FrankRuehl" w:hint="cs"/>
          <w:sz w:val="28"/>
          <w:rtl/>
        </w:rPr>
        <w:t>ויש לשנות את הדברים ולעיין בהם, ואחר כך ל</w:t>
      </w:r>
      <w:r>
        <w:rPr>
          <w:rFonts w:ascii="FrankRuehl" w:hAnsi="FrankRuehl" w:hint="cs"/>
          <w:sz w:val="28"/>
          <w:rtl/>
        </w:rPr>
        <w:t>דון על פיהם</w:t>
      </w:r>
      <w:r w:rsidRPr="00F274D0">
        <w:rPr>
          <w:rFonts w:ascii="FrankRuehl" w:hAnsi="FrankRuehl" w:hint="cs"/>
          <w:sz w:val="28"/>
          <w:rtl/>
        </w:rPr>
        <w:t>.</w:t>
      </w:r>
    </w:p>
    <w:p w14:paraId="284AA847" w14:textId="77777777" w:rsidR="00F27B83" w:rsidRDefault="00F27B83" w:rsidP="00BA795F">
      <w:pPr>
        <w:pStyle w:val="af"/>
        <w:rPr>
          <w:rFonts w:ascii="FrankRuehl" w:hAnsi="FrankRuehl"/>
          <w:sz w:val="28"/>
          <w:rtl/>
        </w:rPr>
      </w:pPr>
      <w:r w:rsidRPr="00F274D0">
        <w:rPr>
          <w:rFonts w:ascii="FrankRuehl" w:hAnsi="FrankRuehl" w:hint="cs"/>
          <w:sz w:val="28"/>
          <w:rtl/>
        </w:rPr>
        <w:t xml:space="preserve">הנתיבות </w:t>
      </w:r>
      <w:r>
        <w:rPr>
          <w:rFonts w:ascii="FrankRuehl" w:hAnsi="FrankRuehl" w:hint="cs"/>
          <w:sz w:val="28"/>
          <w:rtl/>
        </w:rPr>
        <w:t xml:space="preserve">מחדש יסוד </w:t>
      </w:r>
      <w:r w:rsidRPr="00F274D0">
        <w:rPr>
          <w:rFonts w:ascii="FrankRuehl" w:hAnsi="FrankRuehl" w:hint="cs"/>
          <w:sz w:val="28"/>
          <w:rtl/>
        </w:rPr>
        <w:t>שכאשר ברור שבעל המעות הקנה את המעות שלו או את הקרקע שקנה מחברו לזוכה, אעפ"י ש</w:t>
      </w:r>
      <w:r>
        <w:rPr>
          <w:rFonts w:ascii="FrankRuehl" w:hAnsi="FrankRuehl" w:hint="cs"/>
          <w:sz w:val="28"/>
          <w:rtl/>
        </w:rPr>
        <w:t>הזוכה</w:t>
      </w:r>
      <w:r w:rsidRPr="00F274D0">
        <w:rPr>
          <w:rFonts w:ascii="FrankRuehl" w:hAnsi="FrankRuehl" w:hint="cs"/>
          <w:sz w:val="28"/>
          <w:rtl/>
        </w:rPr>
        <w:t xml:space="preserve"> לא ידע מכך ולא התכוון כלל לזכות, זכה, ואין בעל המעות נאמן לטעון שהתכוון להשביע את עצמו כאשר אמר שקנה עבור </w:t>
      </w:r>
      <w:r>
        <w:rPr>
          <w:rFonts w:ascii="FrankRuehl" w:hAnsi="FrankRuehl" w:hint="cs"/>
          <w:sz w:val="28"/>
          <w:rtl/>
        </w:rPr>
        <w:t>הזוכה</w:t>
      </w:r>
      <w:r w:rsidRPr="00F274D0">
        <w:rPr>
          <w:rFonts w:ascii="FrankRuehl" w:hAnsi="FrankRuehl" w:hint="cs"/>
          <w:sz w:val="28"/>
          <w:rtl/>
        </w:rPr>
        <w:t xml:space="preserve">, שטענת השבעה אינה מתקבלת במקום שנעשה קנין גמור. </w:t>
      </w:r>
    </w:p>
    <w:p w14:paraId="5326766C" w14:textId="77777777" w:rsidR="00F27B83" w:rsidRPr="00F274D0" w:rsidRDefault="00F27B83" w:rsidP="00BA795F">
      <w:pPr>
        <w:pStyle w:val="af"/>
        <w:rPr>
          <w:rFonts w:ascii="FrankRuehl" w:hAnsi="FrankRuehl"/>
          <w:sz w:val="28"/>
          <w:rtl/>
        </w:rPr>
      </w:pPr>
      <w:r>
        <w:rPr>
          <w:rFonts w:ascii="FrankRuehl" w:hAnsi="FrankRuehl" w:hint="cs"/>
          <w:sz w:val="28"/>
          <w:rtl/>
        </w:rPr>
        <w:t xml:space="preserve">עוד ייסד הנתיבות, שבמקום שטענת השבעה לא מתקבלת, אף טענה של בעל המעות שכתב את השטר על שם הזוכה </w:t>
      </w:r>
      <w:proofErr w:type="spellStart"/>
      <w:r>
        <w:rPr>
          <w:rFonts w:ascii="FrankRuehl" w:hAnsi="FrankRuehl" w:hint="cs"/>
          <w:sz w:val="28"/>
          <w:rtl/>
        </w:rPr>
        <w:t>לפנחיא</w:t>
      </w:r>
      <w:proofErr w:type="spellEnd"/>
      <w:r>
        <w:rPr>
          <w:rFonts w:ascii="FrankRuehl" w:hAnsi="FrankRuehl" w:hint="cs"/>
          <w:sz w:val="28"/>
          <w:rtl/>
        </w:rPr>
        <w:t xml:space="preserve"> בעלמא, אינה מתקבלת. ליסוד זה השני יש סימוכין בדברי הטור </w:t>
      </w:r>
      <w:proofErr w:type="spellStart"/>
      <w:r>
        <w:rPr>
          <w:rFonts w:ascii="FrankRuehl" w:hAnsi="FrankRuehl" w:hint="cs"/>
          <w:sz w:val="28"/>
          <w:rtl/>
        </w:rPr>
        <w:t>והבעה"ת</w:t>
      </w:r>
      <w:proofErr w:type="spellEnd"/>
      <w:r>
        <w:rPr>
          <w:rFonts w:ascii="FrankRuehl" w:hAnsi="FrankRuehl" w:hint="cs"/>
          <w:sz w:val="28"/>
          <w:rtl/>
        </w:rPr>
        <w:t xml:space="preserve">, שבנדון דידהו טען בעל המעות שכתב את השטר על שם הזוכה כדי להשביע את עצמו, והשטר עצמו הוא שטר אמנה שנכתב </w:t>
      </w:r>
      <w:proofErr w:type="spellStart"/>
      <w:r>
        <w:rPr>
          <w:rFonts w:ascii="FrankRuehl" w:hAnsi="FrankRuehl" w:hint="cs"/>
          <w:sz w:val="28"/>
          <w:rtl/>
        </w:rPr>
        <w:t>לפנחיא</w:t>
      </w:r>
      <w:proofErr w:type="spellEnd"/>
      <w:r>
        <w:rPr>
          <w:rFonts w:ascii="FrankRuehl" w:hAnsi="FrankRuehl" w:hint="cs"/>
          <w:sz w:val="28"/>
          <w:rtl/>
        </w:rPr>
        <w:t xml:space="preserve"> בעלמא. ודנו בשתי הטענות הללו כאחת. </w:t>
      </w:r>
    </w:p>
    <w:p w14:paraId="0599E3C8" w14:textId="77777777" w:rsidR="00F27B83" w:rsidRPr="00F274D0" w:rsidRDefault="00F27B83" w:rsidP="00BA795F">
      <w:pPr>
        <w:pStyle w:val="af"/>
        <w:rPr>
          <w:rFonts w:ascii="FrankRuehl" w:hAnsi="FrankRuehl"/>
          <w:sz w:val="28"/>
          <w:rtl/>
        </w:rPr>
      </w:pPr>
      <w:r w:rsidRPr="00F274D0">
        <w:rPr>
          <w:rFonts w:ascii="FrankRuehl" w:hAnsi="FrankRuehl" w:hint="cs"/>
          <w:sz w:val="28"/>
          <w:rtl/>
        </w:rPr>
        <w:t xml:space="preserve">על פי יסוד זה מבאר הנתיבות את שני הדינים שכתבו הראשונים: א. את הדין העולה מדברי הראשונים שכתבו שבמעשה בגמ' </w:t>
      </w:r>
      <w:proofErr w:type="spellStart"/>
      <w:r>
        <w:rPr>
          <w:rFonts w:ascii="FrankRuehl" w:hAnsi="FrankRuehl" w:hint="cs"/>
          <w:sz w:val="28"/>
          <w:rtl/>
        </w:rPr>
        <w:t>ב"ק</w:t>
      </w:r>
      <w:proofErr w:type="spellEnd"/>
      <w:r>
        <w:rPr>
          <w:rFonts w:ascii="FrankRuehl" w:hAnsi="FrankRuehl" w:hint="cs"/>
          <w:sz w:val="28"/>
          <w:rtl/>
        </w:rPr>
        <w:t xml:space="preserve"> שם ב</w:t>
      </w:r>
      <w:r w:rsidRPr="00F274D0">
        <w:rPr>
          <w:rFonts w:ascii="FrankRuehl" w:hAnsi="FrankRuehl" w:hint="cs"/>
          <w:sz w:val="28"/>
          <w:rtl/>
        </w:rPr>
        <w:t xml:space="preserve">מאן </w:t>
      </w:r>
      <w:proofErr w:type="spellStart"/>
      <w:r w:rsidRPr="00F274D0">
        <w:rPr>
          <w:rFonts w:ascii="FrankRuehl" w:hAnsi="FrankRuehl" w:hint="cs"/>
          <w:sz w:val="28"/>
          <w:rtl/>
        </w:rPr>
        <w:t>דזבין</w:t>
      </w:r>
      <w:proofErr w:type="spellEnd"/>
      <w:r w:rsidRPr="00F274D0">
        <w:rPr>
          <w:rFonts w:ascii="FrankRuehl" w:hAnsi="FrankRuehl" w:hint="cs"/>
          <w:sz w:val="28"/>
          <w:rtl/>
        </w:rPr>
        <w:t xml:space="preserve"> על שם ריש גלותא </w:t>
      </w:r>
      <w:proofErr w:type="spellStart"/>
      <w:r w:rsidRPr="00F274D0">
        <w:rPr>
          <w:rFonts w:ascii="FrankRuehl" w:hAnsi="FrankRuehl" w:hint="cs"/>
          <w:sz w:val="28"/>
          <w:rtl/>
        </w:rPr>
        <w:t>מיירי</w:t>
      </w:r>
      <w:proofErr w:type="spellEnd"/>
      <w:r w:rsidRPr="00F274D0">
        <w:rPr>
          <w:rFonts w:ascii="FrankRuehl" w:hAnsi="FrankRuehl" w:hint="cs"/>
          <w:sz w:val="28"/>
          <w:rtl/>
        </w:rPr>
        <w:t xml:space="preserve"> באופן שהריש גלותא מודה שהממון אינו שלו, ובעל המעות רשם את השטר על שמו משום יקרא או </w:t>
      </w:r>
      <w:proofErr w:type="spellStart"/>
      <w:r w:rsidRPr="00F274D0">
        <w:rPr>
          <w:rFonts w:ascii="FrankRuehl" w:hAnsi="FrankRuehl" w:hint="cs"/>
          <w:sz w:val="28"/>
          <w:rtl/>
        </w:rPr>
        <w:t>לפנחיא</w:t>
      </w:r>
      <w:proofErr w:type="spellEnd"/>
      <w:r w:rsidRPr="00F274D0">
        <w:rPr>
          <w:rFonts w:ascii="FrankRuehl" w:hAnsi="FrankRuehl" w:hint="cs"/>
          <w:sz w:val="28"/>
          <w:rtl/>
        </w:rPr>
        <w:t xml:space="preserve"> בעלמא, דאם הריש גלותא היה טוען שבעל המעות קנה עבורו, טענתו </w:t>
      </w:r>
      <w:proofErr w:type="spellStart"/>
      <w:r w:rsidRPr="00F274D0">
        <w:rPr>
          <w:rFonts w:ascii="FrankRuehl" w:hAnsi="FrankRuehl" w:hint="cs"/>
          <w:sz w:val="28"/>
          <w:rtl/>
        </w:rPr>
        <w:t>היתה</w:t>
      </w:r>
      <w:proofErr w:type="spellEnd"/>
      <w:r w:rsidRPr="00F274D0">
        <w:rPr>
          <w:rFonts w:ascii="FrankRuehl" w:hAnsi="FrankRuehl" w:hint="cs"/>
          <w:sz w:val="28"/>
          <w:rtl/>
        </w:rPr>
        <w:t xml:space="preserve"> מתקבלת. ב. את הדין ש</w:t>
      </w:r>
      <w:r>
        <w:rPr>
          <w:rFonts w:ascii="FrankRuehl" w:hAnsi="FrankRuehl" w:hint="cs"/>
          <w:sz w:val="28"/>
          <w:rtl/>
        </w:rPr>
        <w:t xml:space="preserve">עולה מדברי </w:t>
      </w:r>
      <w:r w:rsidRPr="00F274D0">
        <w:rPr>
          <w:rFonts w:ascii="FrankRuehl" w:hAnsi="FrankRuehl" w:hint="cs"/>
          <w:sz w:val="28"/>
          <w:rtl/>
        </w:rPr>
        <w:t>הטור</w:t>
      </w:r>
      <w:r>
        <w:rPr>
          <w:rFonts w:ascii="FrankRuehl" w:hAnsi="FrankRuehl" w:hint="cs"/>
          <w:sz w:val="28"/>
          <w:rtl/>
        </w:rPr>
        <w:t xml:space="preserve"> שם </w:t>
      </w:r>
      <w:r w:rsidRPr="001F3433">
        <w:rPr>
          <w:rFonts w:ascii="FrankRuehl" w:hAnsi="FrankRuehl" w:hint="cs"/>
          <w:sz w:val="28"/>
          <w:szCs w:val="24"/>
          <w:rtl/>
        </w:rPr>
        <w:t xml:space="preserve">(שהושמט על ידי </w:t>
      </w:r>
      <w:proofErr w:type="spellStart"/>
      <w:r w:rsidRPr="001F3433">
        <w:rPr>
          <w:rFonts w:ascii="FrankRuehl" w:hAnsi="FrankRuehl" w:hint="cs"/>
          <w:sz w:val="28"/>
          <w:szCs w:val="24"/>
          <w:rtl/>
        </w:rPr>
        <w:t>השו"ע</w:t>
      </w:r>
      <w:proofErr w:type="spellEnd"/>
      <w:r w:rsidRPr="001F3433">
        <w:rPr>
          <w:rFonts w:ascii="FrankRuehl" w:hAnsi="FrankRuehl" w:hint="cs"/>
          <w:sz w:val="28"/>
          <w:szCs w:val="24"/>
          <w:rtl/>
        </w:rPr>
        <w:t xml:space="preserve"> שם סי' ס' סעי' ט')</w:t>
      </w:r>
      <w:r>
        <w:rPr>
          <w:rFonts w:ascii="FrankRuehl" w:hAnsi="FrankRuehl" w:hint="cs"/>
          <w:sz w:val="28"/>
          <w:rtl/>
        </w:rPr>
        <w:t>,</w:t>
      </w:r>
      <w:r w:rsidRPr="00F274D0">
        <w:rPr>
          <w:rFonts w:ascii="FrankRuehl" w:hAnsi="FrankRuehl" w:hint="cs"/>
          <w:sz w:val="28"/>
          <w:rtl/>
        </w:rPr>
        <w:t xml:space="preserve"> </w:t>
      </w:r>
      <w:r>
        <w:rPr>
          <w:rFonts w:ascii="FrankRuehl" w:hAnsi="FrankRuehl" w:hint="cs"/>
          <w:sz w:val="28"/>
          <w:rtl/>
        </w:rPr>
        <w:t>שכתב ש</w:t>
      </w:r>
      <w:r w:rsidRPr="00F274D0">
        <w:rPr>
          <w:rFonts w:ascii="FrankRuehl" w:hAnsi="FrankRuehl" w:hint="cs"/>
          <w:sz w:val="28"/>
          <w:rtl/>
        </w:rPr>
        <w:t xml:space="preserve">אם </w:t>
      </w:r>
      <w:r>
        <w:rPr>
          <w:rFonts w:ascii="FrankRuehl" w:hAnsi="FrankRuehl" w:hint="cs"/>
          <w:sz w:val="28"/>
          <w:rtl/>
        </w:rPr>
        <w:t>יטען שמעון שהשטר נרשם על שמו, ועל אף שמעות ההלוואה אינם שלו, ראובן בעל המעות זיכה לו אותם, טענתו תדחה, מפני שבעל המעות הוכיח במעשיו שצווה לעדים לתת לו את השטר, שלא התכוון לזכות לשמעון את המעות, משמע</w:t>
      </w:r>
      <w:r w:rsidRPr="00F274D0">
        <w:rPr>
          <w:rFonts w:ascii="FrankRuehl" w:hAnsi="FrankRuehl" w:hint="cs"/>
          <w:sz w:val="28"/>
          <w:rtl/>
        </w:rPr>
        <w:t xml:space="preserve"> שאם </w:t>
      </w:r>
      <w:r>
        <w:rPr>
          <w:rFonts w:ascii="FrankRuehl" w:hAnsi="FrankRuehl" w:hint="cs"/>
          <w:sz w:val="28"/>
          <w:rtl/>
        </w:rPr>
        <w:t xml:space="preserve">בעל המעות </w:t>
      </w:r>
      <w:r w:rsidRPr="00F274D0">
        <w:rPr>
          <w:rFonts w:ascii="FrankRuehl" w:hAnsi="FrankRuehl" w:hint="cs"/>
          <w:sz w:val="28"/>
          <w:rtl/>
        </w:rPr>
        <w:t xml:space="preserve">צווה </w:t>
      </w:r>
      <w:r>
        <w:rPr>
          <w:rFonts w:ascii="FrankRuehl" w:hAnsi="FrankRuehl" w:hint="cs"/>
          <w:sz w:val="28"/>
          <w:rtl/>
        </w:rPr>
        <w:t xml:space="preserve">לעדים </w:t>
      </w:r>
      <w:r w:rsidRPr="00F274D0">
        <w:rPr>
          <w:rFonts w:ascii="FrankRuehl" w:hAnsi="FrankRuehl" w:hint="cs"/>
          <w:sz w:val="28"/>
          <w:rtl/>
        </w:rPr>
        <w:t xml:space="preserve">לתת את שטר החוב </w:t>
      </w:r>
      <w:r>
        <w:rPr>
          <w:rFonts w:ascii="FrankRuehl" w:hAnsi="FrankRuehl" w:hint="cs"/>
          <w:sz w:val="28"/>
          <w:rtl/>
        </w:rPr>
        <w:t xml:space="preserve">לשמעון, </w:t>
      </w:r>
      <w:r w:rsidRPr="00F274D0">
        <w:rPr>
          <w:rFonts w:ascii="FrankRuehl" w:hAnsi="FrankRuehl" w:hint="cs"/>
          <w:sz w:val="28"/>
          <w:rtl/>
        </w:rPr>
        <w:t xml:space="preserve">זכה </w:t>
      </w:r>
      <w:r>
        <w:rPr>
          <w:rFonts w:ascii="FrankRuehl" w:hAnsi="FrankRuehl" w:hint="cs"/>
          <w:sz w:val="28"/>
          <w:rtl/>
        </w:rPr>
        <w:t>שמעון בחוב</w:t>
      </w:r>
      <w:r w:rsidRPr="00F274D0">
        <w:rPr>
          <w:rFonts w:ascii="FrankRuehl" w:hAnsi="FrankRuehl" w:hint="cs"/>
          <w:sz w:val="28"/>
          <w:rtl/>
        </w:rPr>
        <w:t xml:space="preserve">. </w:t>
      </w:r>
    </w:p>
    <w:p w14:paraId="7BC41B43" w14:textId="77777777" w:rsidR="00F27B83" w:rsidRPr="006C3F68" w:rsidRDefault="00F27B83" w:rsidP="00BA795F">
      <w:pPr>
        <w:pStyle w:val="af"/>
        <w:rPr>
          <w:rFonts w:ascii="FrankRuehl" w:hAnsi="FrankRuehl"/>
          <w:sz w:val="28"/>
          <w:rtl/>
        </w:rPr>
      </w:pPr>
      <w:r w:rsidRPr="006C3F68">
        <w:rPr>
          <w:rFonts w:ascii="FrankRuehl" w:hAnsi="FrankRuehl" w:hint="cs"/>
          <w:sz w:val="28"/>
          <w:rtl/>
        </w:rPr>
        <w:t xml:space="preserve">את הדין העולה מדברי הראשונים מבאר הנתיבות, </w:t>
      </w:r>
      <w:proofErr w:type="spellStart"/>
      <w:r w:rsidRPr="006C3F68">
        <w:rPr>
          <w:rFonts w:ascii="FrankRuehl" w:hAnsi="FrankRuehl" w:hint="cs"/>
          <w:sz w:val="28"/>
          <w:rtl/>
        </w:rPr>
        <w:t>ש</w:t>
      </w:r>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בב"ק</w:t>
      </w:r>
      <w:proofErr w:type="spellEnd"/>
      <w:r>
        <w:rPr>
          <w:rFonts w:ascii="FrankRuehl" w:hAnsi="FrankRuehl" w:hint="cs"/>
          <w:sz w:val="28"/>
          <w:rtl/>
        </w:rPr>
        <w:t xml:space="preserve"> שם </w:t>
      </w:r>
      <w:proofErr w:type="spellStart"/>
      <w:r>
        <w:rPr>
          <w:rFonts w:ascii="FrankRuehl" w:hAnsi="FrankRuehl" w:hint="cs"/>
          <w:sz w:val="28"/>
          <w:rtl/>
        </w:rPr>
        <w:t>מיירי</w:t>
      </w:r>
      <w:proofErr w:type="spellEnd"/>
      <w:r>
        <w:rPr>
          <w:rFonts w:ascii="FrankRuehl" w:hAnsi="FrankRuehl" w:hint="cs"/>
          <w:sz w:val="28"/>
          <w:rtl/>
        </w:rPr>
        <w:t xml:space="preserve"> במקום שקונים קרקע בכסף בלבד, וכך עשה בעל המעות שקנה את הקרקע בכסף עבור הריש גלותא, והשטר הוא לראיה בעלמא. לכן, אם הריש גלותא היה טוען שבעל המעות קנה את הקרקע עבורו, טענתו </w:t>
      </w:r>
      <w:proofErr w:type="spellStart"/>
      <w:r>
        <w:rPr>
          <w:rFonts w:ascii="FrankRuehl" w:hAnsi="FrankRuehl" w:hint="cs"/>
          <w:sz w:val="28"/>
          <w:rtl/>
        </w:rPr>
        <w:t>היתה</w:t>
      </w:r>
      <w:proofErr w:type="spellEnd"/>
      <w:r>
        <w:rPr>
          <w:rFonts w:ascii="FrankRuehl" w:hAnsi="FrankRuehl" w:hint="cs"/>
          <w:sz w:val="28"/>
          <w:rtl/>
        </w:rPr>
        <w:t xml:space="preserve"> מתקבלת, </w:t>
      </w:r>
      <w:proofErr w:type="spellStart"/>
      <w:r>
        <w:rPr>
          <w:rFonts w:ascii="FrankRuehl" w:hAnsi="FrankRuehl" w:hint="cs"/>
          <w:sz w:val="28"/>
          <w:rtl/>
        </w:rPr>
        <w:t>שזכין</w:t>
      </w:r>
      <w:proofErr w:type="spellEnd"/>
      <w:r>
        <w:rPr>
          <w:rFonts w:ascii="FrankRuehl" w:hAnsi="FrankRuehl" w:hint="cs"/>
          <w:sz w:val="28"/>
          <w:rtl/>
        </w:rPr>
        <w:t xml:space="preserve"> לאדם שלא בפניו, אף כשאינו יודע על כך ואינו מתכוון לזכות. ולא יוכל בעל המעות לטעון שלא התכוון לקנות את הקרקע עבור הריש גלותא וציווה לכתוב את השטר על שמו </w:t>
      </w:r>
      <w:proofErr w:type="spellStart"/>
      <w:r>
        <w:rPr>
          <w:rFonts w:ascii="FrankRuehl" w:hAnsi="FrankRuehl" w:hint="cs"/>
          <w:sz w:val="28"/>
          <w:rtl/>
        </w:rPr>
        <w:t>לפנחיא</w:t>
      </w:r>
      <w:proofErr w:type="spellEnd"/>
      <w:r>
        <w:rPr>
          <w:rFonts w:ascii="FrankRuehl" w:hAnsi="FrankRuehl" w:hint="cs"/>
          <w:sz w:val="28"/>
          <w:rtl/>
        </w:rPr>
        <w:t xml:space="preserve"> בעלמא, כשם </w:t>
      </w:r>
      <w:proofErr w:type="spellStart"/>
      <w:r>
        <w:rPr>
          <w:rFonts w:ascii="FrankRuehl" w:hAnsi="FrankRuehl" w:hint="cs"/>
          <w:sz w:val="28"/>
          <w:rtl/>
        </w:rPr>
        <w:t>שקיי"ל</w:t>
      </w:r>
      <w:proofErr w:type="spellEnd"/>
      <w:r>
        <w:rPr>
          <w:rFonts w:ascii="FrankRuehl" w:hAnsi="FrankRuehl" w:hint="cs"/>
          <w:sz w:val="28"/>
          <w:rtl/>
        </w:rPr>
        <w:t xml:space="preserve"> שאדם שהקנה לחברו ממון אינו יכול לטעון שהתכוון להשביע את עצמו. </w:t>
      </w:r>
    </w:p>
    <w:p w14:paraId="2D56CE9B" w14:textId="77777777" w:rsidR="00F27B83" w:rsidRPr="00D2342A" w:rsidRDefault="00F27B83" w:rsidP="00BA795F">
      <w:pPr>
        <w:pStyle w:val="af"/>
        <w:rPr>
          <w:rFonts w:ascii="FrankRuehl" w:hAnsi="FrankRuehl"/>
          <w:sz w:val="28"/>
          <w:rtl/>
        </w:rPr>
      </w:pPr>
      <w:r>
        <w:rPr>
          <w:rFonts w:ascii="FrankRuehl" w:hAnsi="FrankRuehl" w:hint="cs"/>
          <w:sz w:val="28"/>
          <w:rtl/>
        </w:rPr>
        <w:t>ו</w:t>
      </w:r>
      <w:r w:rsidRPr="00D2342A">
        <w:rPr>
          <w:rFonts w:ascii="FrankRuehl" w:hAnsi="FrankRuehl" w:hint="cs"/>
          <w:sz w:val="28"/>
          <w:rtl/>
        </w:rPr>
        <w:t>את הדין ש</w:t>
      </w:r>
      <w:r>
        <w:rPr>
          <w:rFonts w:ascii="FrankRuehl" w:hAnsi="FrankRuehl" w:hint="cs"/>
          <w:sz w:val="28"/>
          <w:rtl/>
        </w:rPr>
        <w:t xml:space="preserve">עולה </w:t>
      </w:r>
      <w:r w:rsidRPr="00D2342A">
        <w:rPr>
          <w:rFonts w:ascii="FrankRuehl" w:hAnsi="FrankRuehl" w:hint="cs"/>
          <w:sz w:val="28"/>
          <w:rtl/>
        </w:rPr>
        <w:t xml:space="preserve">מדברי הטור מבאר הנתיבות, </w:t>
      </w:r>
      <w:r>
        <w:rPr>
          <w:rFonts w:ascii="FrankRuehl" w:hAnsi="FrankRuehl" w:hint="cs"/>
          <w:sz w:val="28"/>
          <w:rtl/>
        </w:rPr>
        <w:t xml:space="preserve">שציווי של ראובן בעל המעות לכתוב את השטר על שם שמעון ולתת את השטר ביד שמעון, הוא כמו ציווי לתת את המעות עצמן לשמעון, </w:t>
      </w:r>
      <w:proofErr w:type="spellStart"/>
      <w:r>
        <w:rPr>
          <w:rFonts w:ascii="FrankRuehl" w:hAnsi="FrankRuehl" w:hint="cs"/>
          <w:sz w:val="28"/>
          <w:rtl/>
        </w:rPr>
        <w:t>דלמ"ד</w:t>
      </w:r>
      <w:proofErr w:type="spellEnd"/>
      <w:r>
        <w:rPr>
          <w:rFonts w:ascii="FrankRuehl" w:hAnsi="FrankRuehl" w:hint="cs"/>
          <w:sz w:val="28"/>
          <w:rtl/>
        </w:rPr>
        <w:t xml:space="preserve"> תן כזכי דמי, מהני לזכות את המעות עצמן לשמעון, והלוואתן אחר כך אינה עבור בעל המעות אלא עבור שמעון שזכה בהן. ולא יוכל ראובן לטעון שהתכוון להשביע את עצמו כשכתב את השטר על שם שמעון </w:t>
      </w:r>
      <w:proofErr w:type="spellStart"/>
      <w:r>
        <w:rPr>
          <w:rFonts w:ascii="FrankRuehl" w:hAnsi="FrankRuehl" w:hint="cs"/>
          <w:sz w:val="28"/>
          <w:rtl/>
        </w:rPr>
        <w:t>לפנחיא</w:t>
      </w:r>
      <w:proofErr w:type="spellEnd"/>
      <w:r>
        <w:rPr>
          <w:rFonts w:ascii="FrankRuehl" w:hAnsi="FrankRuehl" w:hint="cs"/>
          <w:sz w:val="28"/>
          <w:rtl/>
        </w:rPr>
        <w:t xml:space="preserve"> בעלמא כמו בשטר אמנה, הואיל וצווה לעדים לתת את השטר לשמעון.</w:t>
      </w:r>
    </w:p>
    <w:p w14:paraId="7640CE1F" w14:textId="77777777" w:rsidR="00F27B83" w:rsidRDefault="00F27B83" w:rsidP="00BA795F">
      <w:pPr>
        <w:pStyle w:val="af"/>
        <w:rPr>
          <w:rFonts w:ascii="FrankRuehl" w:hAnsi="FrankRuehl"/>
          <w:sz w:val="28"/>
          <w:rtl/>
        </w:rPr>
      </w:pPr>
      <w:r>
        <w:rPr>
          <w:rFonts w:ascii="FrankRuehl" w:hAnsi="FrankRuehl" w:hint="cs"/>
          <w:sz w:val="28"/>
          <w:rtl/>
        </w:rPr>
        <w:t xml:space="preserve">והנה בטור שם </w:t>
      </w:r>
      <w:proofErr w:type="spellStart"/>
      <w:r>
        <w:rPr>
          <w:rFonts w:ascii="FrankRuehl" w:hAnsi="FrankRuehl" w:hint="cs"/>
          <w:sz w:val="28"/>
          <w:rtl/>
        </w:rPr>
        <w:t>מיירי</w:t>
      </w:r>
      <w:proofErr w:type="spellEnd"/>
      <w:r>
        <w:rPr>
          <w:rFonts w:ascii="FrankRuehl" w:hAnsi="FrankRuehl" w:hint="cs"/>
          <w:sz w:val="28"/>
          <w:rtl/>
        </w:rPr>
        <w:t xml:space="preserve"> באופן שראובן בעל המעות צווה לתת שטר חוב לשמעון הזוכה. ומדברי הנתיבות בסי' ס"ב מוכח שהוא הדין באופן שבעל המעות צווה לתת שטר מכר קרקע לזוכה. שכתב בנדון של </w:t>
      </w:r>
      <w:proofErr w:type="spellStart"/>
      <w:r>
        <w:rPr>
          <w:rFonts w:ascii="FrankRuehl" w:hAnsi="FrankRuehl" w:hint="cs"/>
          <w:sz w:val="28"/>
          <w:rtl/>
        </w:rPr>
        <w:t>הרשב"א</w:t>
      </w:r>
      <w:proofErr w:type="spellEnd"/>
      <w:r>
        <w:rPr>
          <w:rFonts w:ascii="FrankRuehl" w:hAnsi="FrankRuehl" w:hint="cs"/>
          <w:sz w:val="28"/>
          <w:rtl/>
        </w:rPr>
        <w:t xml:space="preserve"> בתשובה </w:t>
      </w:r>
      <w:proofErr w:type="spellStart"/>
      <w:r>
        <w:rPr>
          <w:rFonts w:ascii="FrankRuehl" w:hAnsi="FrankRuehl" w:hint="cs"/>
          <w:sz w:val="28"/>
          <w:rtl/>
        </w:rPr>
        <w:t>דמיירי</w:t>
      </w:r>
      <w:proofErr w:type="spellEnd"/>
      <w:r>
        <w:rPr>
          <w:rFonts w:ascii="FrankRuehl" w:hAnsi="FrankRuehl" w:hint="cs"/>
          <w:sz w:val="28"/>
          <w:rtl/>
        </w:rPr>
        <w:t xml:space="preserve"> בשטר מכר קרקע, שאם הבעל היה מצוה לעדים לתת את השטר לאשה, לא היה יכול לטעון שכתב את הבתים על שמה </w:t>
      </w:r>
      <w:proofErr w:type="spellStart"/>
      <w:r>
        <w:rPr>
          <w:rFonts w:ascii="FrankRuehl" w:hAnsi="FrankRuehl" w:hint="cs"/>
          <w:sz w:val="28"/>
          <w:rtl/>
        </w:rPr>
        <w:t>לפנחיא</w:t>
      </w:r>
      <w:proofErr w:type="spellEnd"/>
      <w:r>
        <w:rPr>
          <w:rFonts w:ascii="FrankRuehl" w:hAnsi="FrankRuehl" w:hint="cs"/>
          <w:sz w:val="28"/>
          <w:rtl/>
        </w:rPr>
        <w:t xml:space="preserve"> בעלמא. וצריך לומר </w:t>
      </w:r>
      <w:proofErr w:type="spellStart"/>
      <w:r>
        <w:rPr>
          <w:rFonts w:ascii="FrankRuehl" w:hAnsi="FrankRuehl" w:hint="cs"/>
          <w:sz w:val="28"/>
          <w:rtl/>
        </w:rPr>
        <w:t>דמיירי</w:t>
      </w:r>
      <w:proofErr w:type="spellEnd"/>
      <w:r>
        <w:rPr>
          <w:rFonts w:ascii="FrankRuehl" w:hAnsi="FrankRuehl" w:hint="cs"/>
          <w:sz w:val="28"/>
          <w:rtl/>
        </w:rPr>
        <w:t xml:space="preserve"> </w:t>
      </w:r>
      <w:proofErr w:type="spellStart"/>
      <w:r>
        <w:rPr>
          <w:rFonts w:ascii="FrankRuehl" w:hAnsi="FrankRuehl" w:hint="cs"/>
          <w:sz w:val="28"/>
          <w:rtl/>
        </w:rPr>
        <w:t>בקנין</w:t>
      </w:r>
      <w:proofErr w:type="spellEnd"/>
      <w:r>
        <w:rPr>
          <w:rFonts w:ascii="FrankRuehl" w:hAnsi="FrankRuehl" w:hint="cs"/>
          <w:sz w:val="28"/>
          <w:rtl/>
        </w:rPr>
        <w:t xml:space="preserve"> שטר, דהיינו שהעדים כתבו את השטר ומסרוהו בשליחות המוכר לאשה, או במקום </w:t>
      </w:r>
      <w:r>
        <w:rPr>
          <w:rFonts w:ascii="FrankRuehl" w:hAnsi="FrankRuehl" w:hint="cs"/>
          <w:sz w:val="28"/>
          <w:rtl/>
        </w:rPr>
        <w:lastRenderedPageBreak/>
        <w:t xml:space="preserve">שאין קונים בכסף ללא שטר, שבמקום שקונים בכסף בלבד, כתב הנתיבות שאף אם השטר לא הגיע ליד הזוכה, לא יכול בעל המעות לטעון שהתכוון </w:t>
      </w:r>
      <w:proofErr w:type="spellStart"/>
      <w:r>
        <w:rPr>
          <w:rFonts w:ascii="FrankRuehl" w:hAnsi="FrankRuehl" w:hint="cs"/>
          <w:sz w:val="28"/>
          <w:rtl/>
        </w:rPr>
        <w:t>לפנחיא</w:t>
      </w:r>
      <w:proofErr w:type="spellEnd"/>
      <w:r>
        <w:rPr>
          <w:rFonts w:ascii="FrankRuehl" w:hAnsi="FrankRuehl" w:hint="cs"/>
          <w:sz w:val="28"/>
          <w:rtl/>
        </w:rPr>
        <w:t xml:space="preserve"> בעלמא.</w:t>
      </w:r>
    </w:p>
    <w:p w14:paraId="2F3075D9" w14:textId="77777777" w:rsidR="00F27B83" w:rsidRDefault="00F27B83" w:rsidP="00BA795F">
      <w:pPr>
        <w:pStyle w:val="af"/>
        <w:rPr>
          <w:rFonts w:ascii="FrankRuehl" w:hAnsi="FrankRuehl"/>
          <w:sz w:val="28"/>
          <w:rtl/>
        </w:rPr>
      </w:pPr>
      <w:r>
        <w:rPr>
          <w:rFonts w:ascii="FrankRuehl" w:hAnsi="FrankRuehl" w:hint="cs"/>
          <w:sz w:val="28"/>
          <w:rtl/>
        </w:rPr>
        <w:t xml:space="preserve">כלומר, שכאשר נתינת השטר לזוכה היא חלק ממעשה הקנין או חלק מגמר הקנין </w:t>
      </w:r>
      <w:r w:rsidRPr="001F3433">
        <w:rPr>
          <w:rFonts w:ascii="FrankRuehl" w:hAnsi="FrankRuehl" w:hint="cs"/>
          <w:sz w:val="28"/>
          <w:szCs w:val="24"/>
          <w:rtl/>
        </w:rPr>
        <w:t>(במקום שאין קונים בכסף לחוד)</w:t>
      </w:r>
      <w:r>
        <w:rPr>
          <w:rFonts w:ascii="FrankRuehl" w:hAnsi="FrankRuehl" w:hint="cs"/>
          <w:sz w:val="28"/>
          <w:rtl/>
        </w:rPr>
        <w:t xml:space="preserve"> או חלק מגילוי הדעת של בעל המעות שהוא מקנה את המעות לזוכה, יכול היה בעל המעות לטעון שהתכוון </w:t>
      </w:r>
      <w:proofErr w:type="spellStart"/>
      <w:r>
        <w:rPr>
          <w:rFonts w:ascii="FrankRuehl" w:hAnsi="FrankRuehl" w:hint="cs"/>
          <w:sz w:val="28"/>
          <w:rtl/>
        </w:rPr>
        <w:t>לפנחיא</w:t>
      </w:r>
      <w:proofErr w:type="spellEnd"/>
      <w:r>
        <w:rPr>
          <w:rFonts w:ascii="FrankRuehl" w:hAnsi="FrankRuehl" w:hint="cs"/>
          <w:sz w:val="28"/>
          <w:rtl/>
        </w:rPr>
        <w:t xml:space="preserve"> בעלמא, אלמלא צווה לתת את השטר לזוכה.  </w:t>
      </w:r>
    </w:p>
    <w:p w14:paraId="7125BF99" w14:textId="77777777" w:rsidR="00F27B83" w:rsidRPr="00FB2C00" w:rsidRDefault="00F27B83" w:rsidP="00BA795F">
      <w:pPr>
        <w:pStyle w:val="af"/>
        <w:rPr>
          <w:rFonts w:ascii="FrankRuehl" w:hAnsi="FrankRuehl"/>
          <w:sz w:val="28"/>
          <w:rtl/>
        </w:rPr>
      </w:pPr>
      <w:r>
        <w:rPr>
          <w:rFonts w:ascii="FrankRuehl" w:hAnsi="FrankRuehl" w:hint="cs"/>
          <w:sz w:val="28"/>
          <w:rtl/>
        </w:rPr>
        <w:t xml:space="preserve">ויש משמעות בדברי הנתיבות, שגם קנין על הודאה בעלמא של בעל המעות שקנה עבור פלוני, מהני שלא יוכל בעל המעות לטעון שהתכוון </w:t>
      </w:r>
      <w:proofErr w:type="spellStart"/>
      <w:r>
        <w:rPr>
          <w:rFonts w:ascii="FrankRuehl" w:hAnsi="FrankRuehl" w:hint="cs"/>
          <w:sz w:val="28"/>
          <w:rtl/>
        </w:rPr>
        <w:t>לפנחיא</w:t>
      </w:r>
      <w:proofErr w:type="spellEnd"/>
      <w:r>
        <w:rPr>
          <w:rFonts w:ascii="FrankRuehl" w:hAnsi="FrankRuehl" w:hint="cs"/>
          <w:sz w:val="28"/>
          <w:rtl/>
        </w:rPr>
        <w:t xml:space="preserve"> בעלמא. שכתב בסי' ס': </w:t>
      </w:r>
      <w:proofErr w:type="spellStart"/>
      <w:r w:rsidRPr="00FE062D">
        <w:rPr>
          <w:rFonts w:ascii="FrankRuehl" w:hAnsi="FrankRuehl"/>
          <w:sz w:val="28"/>
          <w:rtl/>
        </w:rPr>
        <w:t>והכא</w:t>
      </w:r>
      <w:proofErr w:type="spellEnd"/>
      <w:r w:rsidRPr="00FE062D">
        <w:rPr>
          <w:rFonts w:ascii="FrankRuehl" w:hAnsi="FrankRuehl"/>
          <w:sz w:val="28"/>
          <w:rtl/>
        </w:rPr>
        <w:t xml:space="preserve"> נמי אין לך קנין </w:t>
      </w:r>
      <w:proofErr w:type="spellStart"/>
      <w:r w:rsidRPr="00FE062D">
        <w:rPr>
          <w:rFonts w:ascii="FrankRuehl" w:hAnsi="FrankRuehl"/>
          <w:sz w:val="28"/>
          <w:rtl/>
        </w:rPr>
        <w:t>לחבירו</w:t>
      </w:r>
      <w:proofErr w:type="spellEnd"/>
      <w:r w:rsidRPr="00FE062D">
        <w:rPr>
          <w:rFonts w:ascii="FrankRuehl" w:hAnsi="FrankRuehl"/>
          <w:sz w:val="28"/>
          <w:rtl/>
        </w:rPr>
        <w:t xml:space="preserve"> גדול מזה, ודאי דאין יכול לטעון שום טענה, </w:t>
      </w:r>
      <w:proofErr w:type="spellStart"/>
      <w:r w:rsidRPr="00FE062D">
        <w:rPr>
          <w:rFonts w:ascii="FrankRuehl" w:hAnsi="FrankRuehl"/>
          <w:sz w:val="28"/>
          <w:rtl/>
        </w:rPr>
        <w:t>ואזלינן</w:t>
      </w:r>
      <w:proofErr w:type="spellEnd"/>
      <w:r w:rsidRPr="00FE062D">
        <w:rPr>
          <w:rFonts w:ascii="FrankRuehl" w:hAnsi="FrankRuehl"/>
          <w:sz w:val="28"/>
          <w:rtl/>
        </w:rPr>
        <w:t xml:space="preserve"> בתר </w:t>
      </w:r>
      <w:r w:rsidRPr="00BA795F">
        <w:rPr>
          <w:rFonts w:ascii="FrankRuehl" w:hAnsi="FrankRuehl"/>
          <w:sz w:val="28"/>
          <w:rtl/>
        </w:rPr>
        <w:t>הודאתו ואמירתו</w:t>
      </w:r>
      <w:r w:rsidRPr="00FE062D">
        <w:rPr>
          <w:rFonts w:ascii="FrankRuehl" w:hAnsi="FrankRuehl"/>
          <w:sz w:val="28"/>
          <w:rtl/>
        </w:rPr>
        <w:t xml:space="preserve"> וזכה </w:t>
      </w:r>
      <w:proofErr w:type="spellStart"/>
      <w:r w:rsidRPr="00FE062D">
        <w:rPr>
          <w:rFonts w:ascii="FrankRuehl" w:hAnsi="FrankRuehl"/>
          <w:sz w:val="28"/>
          <w:rtl/>
        </w:rPr>
        <w:t>חבירו</w:t>
      </w:r>
      <w:proofErr w:type="spellEnd"/>
      <w:r>
        <w:rPr>
          <w:rFonts w:ascii="FrankRuehl" w:hAnsi="FrankRuehl" w:hint="cs"/>
          <w:sz w:val="28"/>
          <w:rtl/>
        </w:rPr>
        <w:t xml:space="preserve">. ובהמשך שם, כשביאר את דברי </w:t>
      </w:r>
      <w:proofErr w:type="spellStart"/>
      <w:r>
        <w:rPr>
          <w:rFonts w:ascii="FrankRuehl" w:hAnsi="FrankRuehl" w:hint="cs"/>
          <w:sz w:val="28"/>
          <w:rtl/>
        </w:rPr>
        <w:t>השו"ע</w:t>
      </w:r>
      <w:proofErr w:type="spellEnd"/>
      <w:r>
        <w:rPr>
          <w:rFonts w:ascii="FrankRuehl" w:hAnsi="FrankRuehl" w:hint="cs"/>
          <w:sz w:val="28"/>
          <w:rtl/>
        </w:rPr>
        <w:t xml:space="preserve"> </w:t>
      </w:r>
      <w:r w:rsidRPr="00FB2C00">
        <w:rPr>
          <w:rFonts w:ascii="FrankRuehl" w:hAnsi="FrankRuehl" w:hint="cs"/>
          <w:sz w:val="28"/>
          <w:rtl/>
        </w:rPr>
        <w:t>בסי' קפ"ד</w:t>
      </w:r>
      <w:r>
        <w:rPr>
          <w:rFonts w:ascii="FrankRuehl" w:hAnsi="FrankRuehl" w:hint="cs"/>
          <w:sz w:val="28"/>
          <w:rtl/>
        </w:rPr>
        <w:t xml:space="preserve"> כתב: </w:t>
      </w:r>
      <w:proofErr w:type="spellStart"/>
      <w:r w:rsidRPr="00C17C48">
        <w:rPr>
          <w:rFonts w:ascii="FrankRuehl" w:hAnsi="FrankRuehl"/>
          <w:sz w:val="28"/>
          <w:rtl/>
        </w:rPr>
        <w:t>ובקנין</w:t>
      </w:r>
      <w:proofErr w:type="spellEnd"/>
      <w:r w:rsidRPr="00C17C48">
        <w:rPr>
          <w:rFonts w:ascii="FrankRuehl" w:hAnsi="FrankRuehl"/>
          <w:sz w:val="28"/>
          <w:rtl/>
        </w:rPr>
        <w:t xml:space="preserve"> שדה ג"כ הדין כן, דאם בשעת קנין קנה סתם לעצמו רק שאח"כ אמר כתבו על שם פלוני, יכול ג"כ לומר שלא להשביע, כיון שלא היה קנין על ידי הודאתו. ובהכי </w:t>
      </w:r>
      <w:proofErr w:type="spellStart"/>
      <w:r w:rsidRPr="00C17C48">
        <w:rPr>
          <w:rFonts w:ascii="FrankRuehl" w:hAnsi="FrankRuehl"/>
          <w:sz w:val="28"/>
          <w:rtl/>
        </w:rPr>
        <w:t>מיירי</w:t>
      </w:r>
      <w:proofErr w:type="spellEnd"/>
      <w:r w:rsidRPr="00C17C48">
        <w:rPr>
          <w:rFonts w:ascii="FrankRuehl" w:hAnsi="FrankRuehl"/>
          <w:sz w:val="28"/>
          <w:rtl/>
        </w:rPr>
        <w:t xml:space="preserve"> הא </w:t>
      </w:r>
      <w:proofErr w:type="spellStart"/>
      <w:r w:rsidRPr="00C17C48">
        <w:rPr>
          <w:rFonts w:ascii="FrankRuehl" w:hAnsi="FrankRuehl"/>
          <w:sz w:val="28"/>
          <w:rtl/>
        </w:rPr>
        <w:t>דסימן</w:t>
      </w:r>
      <w:proofErr w:type="spellEnd"/>
      <w:r w:rsidRPr="00C17C48">
        <w:rPr>
          <w:rFonts w:ascii="FrankRuehl" w:hAnsi="FrankRuehl"/>
          <w:sz w:val="28"/>
          <w:rtl/>
        </w:rPr>
        <w:t xml:space="preserve"> קפ"ד</w:t>
      </w:r>
      <w:r>
        <w:rPr>
          <w:rFonts w:ascii="FrankRuehl" w:hAnsi="FrankRuehl" w:hint="cs"/>
          <w:sz w:val="28"/>
          <w:rtl/>
        </w:rPr>
        <w:t xml:space="preserve">. משמע </w:t>
      </w:r>
      <w:proofErr w:type="spellStart"/>
      <w:r>
        <w:rPr>
          <w:rFonts w:ascii="FrankRuehl" w:hAnsi="FrankRuehl" w:hint="cs"/>
          <w:sz w:val="28"/>
          <w:rtl/>
        </w:rPr>
        <w:t>שקנין</w:t>
      </w:r>
      <w:proofErr w:type="spellEnd"/>
      <w:r>
        <w:rPr>
          <w:rFonts w:ascii="FrankRuehl" w:hAnsi="FrankRuehl" w:hint="cs"/>
          <w:sz w:val="28"/>
          <w:rtl/>
        </w:rPr>
        <w:t xml:space="preserve"> של בעל המעות על הודאתו מהני דלא יוכל לטעון שהודאתו </w:t>
      </w:r>
      <w:proofErr w:type="spellStart"/>
      <w:r>
        <w:rPr>
          <w:rFonts w:ascii="FrankRuehl" w:hAnsi="FrankRuehl" w:hint="cs"/>
          <w:sz w:val="28"/>
          <w:rtl/>
        </w:rPr>
        <w:t>היתה</w:t>
      </w:r>
      <w:proofErr w:type="spellEnd"/>
      <w:r>
        <w:rPr>
          <w:rFonts w:ascii="FrankRuehl" w:hAnsi="FrankRuehl" w:hint="cs"/>
          <w:sz w:val="28"/>
          <w:rtl/>
        </w:rPr>
        <w:t xml:space="preserve"> </w:t>
      </w:r>
      <w:proofErr w:type="spellStart"/>
      <w:r>
        <w:rPr>
          <w:rFonts w:ascii="FrankRuehl" w:hAnsi="FrankRuehl" w:hint="cs"/>
          <w:sz w:val="28"/>
          <w:rtl/>
        </w:rPr>
        <w:t>פנחיא</w:t>
      </w:r>
      <w:proofErr w:type="spellEnd"/>
      <w:r>
        <w:rPr>
          <w:rFonts w:ascii="FrankRuehl" w:hAnsi="FrankRuehl" w:hint="cs"/>
          <w:sz w:val="28"/>
          <w:rtl/>
        </w:rPr>
        <w:t xml:space="preserve"> בעלמא. </w:t>
      </w:r>
    </w:p>
    <w:p w14:paraId="50345282" w14:textId="77777777" w:rsidR="00F27B83" w:rsidRDefault="00F27B83" w:rsidP="00BA795F">
      <w:pPr>
        <w:pStyle w:val="af"/>
        <w:rPr>
          <w:rFonts w:ascii="FrankRuehl" w:hAnsi="FrankRuehl"/>
          <w:sz w:val="28"/>
          <w:rtl/>
        </w:rPr>
      </w:pPr>
      <w:r>
        <w:rPr>
          <w:rFonts w:ascii="FrankRuehl" w:hAnsi="FrankRuehl" w:hint="cs"/>
          <w:sz w:val="28"/>
          <w:rtl/>
        </w:rPr>
        <w:t xml:space="preserve">וקצת צ"ע </w:t>
      </w:r>
      <w:proofErr w:type="spellStart"/>
      <w:r>
        <w:rPr>
          <w:rFonts w:ascii="FrankRuehl" w:hAnsi="FrankRuehl" w:hint="cs"/>
          <w:sz w:val="28"/>
          <w:rtl/>
        </w:rPr>
        <w:t>מש"כ</w:t>
      </w:r>
      <w:proofErr w:type="spellEnd"/>
      <w:r>
        <w:rPr>
          <w:rFonts w:ascii="FrankRuehl" w:hAnsi="FrankRuehl" w:hint="cs"/>
          <w:sz w:val="28"/>
          <w:rtl/>
        </w:rPr>
        <w:t xml:space="preserve"> הנתיבות בסי' ס"ב שבמעשה </w:t>
      </w:r>
      <w:proofErr w:type="spellStart"/>
      <w:r>
        <w:rPr>
          <w:rFonts w:ascii="FrankRuehl" w:hAnsi="FrankRuehl" w:hint="cs"/>
          <w:sz w:val="28"/>
          <w:rtl/>
        </w:rPr>
        <w:t>דריש</w:t>
      </w:r>
      <w:proofErr w:type="spellEnd"/>
      <w:r>
        <w:rPr>
          <w:rFonts w:ascii="FrankRuehl" w:hAnsi="FrankRuehl" w:hint="cs"/>
          <w:sz w:val="28"/>
          <w:rtl/>
        </w:rPr>
        <w:t xml:space="preserve"> גלותא בעל המעות לא צווה לתת את השטר לריש גלותא. הא התם, הריש גלותא עצמו הודה שבעל המעות לא קנה את הקרקע עבורו, שאלמלא הודה בכך, היה הריש גלותא זוכה בממון מכוח קנין הכסף שעשה בעל המעות עבורו, ובעל המעות לא היה יכול לטעון שהתכוון </w:t>
      </w:r>
      <w:proofErr w:type="spellStart"/>
      <w:r>
        <w:rPr>
          <w:rFonts w:ascii="FrankRuehl" w:hAnsi="FrankRuehl" w:hint="cs"/>
          <w:sz w:val="28"/>
          <w:rtl/>
        </w:rPr>
        <w:t>לפנחיא</w:t>
      </w:r>
      <w:proofErr w:type="spellEnd"/>
      <w:r>
        <w:rPr>
          <w:rFonts w:ascii="FrankRuehl" w:hAnsi="FrankRuehl" w:hint="cs"/>
          <w:sz w:val="28"/>
          <w:rtl/>
        </w:rPr>
        <w:t xml:space="preserve"> בעלמא, כמו שכתב הנתיבות עצמו. ונראה שכוונת הנתיבות אינה </w:t>
      </w:r>
      <w:proofErr w:type="spellStart"/>
      <w:r>
        <w:rPr>
          <w:rFonts w:ascii="FrankRuehl" w:hAnsi="FrankRuehl" w:hint="cs"/>
          <w:sz w:val="28"/>
          <w:rtl/>
        </w:rPr>
        <w:t>לסוגיא</w:t>
      </w:r>
      <w:proofErr w:type="spellEnd"/>
      <w:r>
        <w:rPr>
          <w:rFonts w:ascii="FrankRuehl" w:hAnsi="FrankRuehl" w:hint="cs"/>
          <w:sz w:val="28"/>
          <w:rtl/>
        </w:rPr>
        <w:t xml:space="preserve"> </w:t>
      </w:r>
      <w:proofErr w:type="spellStart"/>
      <w:r>
        <w:rPr>
          <w:rFonts w:ascii="FrankRuehl" w:hAnsi="FrankRuehl" w:hint="cs"/>
          <w:sz w:val="28"/>
          <w:rtl/>
        </w:rPr>
        <w:t>דריש</w:t>
      </w:r>
      <w:proofErr w:type="spellEnd"/>
      <w:r>
        <w:rPr>
          <w:rFonts w:ascii="FrankRuehl" w:hAnsi="FrankRuehl" w:hint="cs"/>
          <w:sz w:val="28"/>
          <w:rtl/>
        </w:rPr>
        <w:t xml:space="preserve"> גלותא אלא לדברי הטור ובעל התרומות בבעל מעות שצווה לכתוב שטר חוב על שם הזוכה, שנלמדו </w:t>
      </w:r>
      <w:proofErr w:type="spellStart"/>
      <w:r>
        <w:rPr>
          <w:rFonts w:ascii="FrankRuehl" w:hAnsi="FrankRuehl" w:hint="cs"/>
          <w:sz w:val="28"/>
          <w:rtl/>
        </w:rPr>
        <w:t>מדינא</w:t>
      </w:r>
      <w:proofErr w:type="spellEnd"/>
      <w:r>
        <w:rPr>
          <w:rFonts w:ascii="FrankRuehl" w:hAnsi="FrankRuehl" w:hint="cs"/>
          <w:sz w:val="28"/>
          <w:rtl/>
        </w:rPr>
        <w:t xml:space="preserve"> </w:t>
      </w:r>
      <w:proofErr w:type="spellStart"/>
      <w:r>
        <w:rPr>
          <w:rFonts w:ascii="FrankRuehl" w:hAnsi="FrankRuehl" w:hint="cs"/>
          <w:sz w:val="28"/>
          <w:rtl/>
        </w:rPr>
        <w:t>דריש</w:t>
      </w:r>
      <w:proofErr w:type="spellEnd"/>
      <w:r>
        <w:rPr>
          <w:rFonts w:ascii="FrankRuehl" w:hAnsi="FrankRuehl" w:hint="cs"/>
          <w:sz w:val="28"/>
          <w:rtl/>
        </w:rPr>
        <w:t xml:space="preserve"> גלותא. </w:t>
      </w:r>
    </w:p>
    <w:p w14:paraId="024E1DDF" w14:textId="77777777" w:rsidR="00F27B83" w:rsidRPr="003B069B" w:rsidRDefault="00F27B83" w:rsidP="00BA795F">
      <w:pPr>
        <w:pStyle w:val="af"/>
        <w:rPr>
          <w:rFonts w:ascii="FrankRuehl" w:hAnsi="FrankRuehl"/>
          <w:sz w:val="28"/>
          <w:rtl/>
        </w:rPr>
      </w:pPr>
      <w:r>
        <w:rPr>
          <w:rFonts w:ascii="FrankRuehl" w:hAnsi="FrankRuehl" w:hint="cs"/>
          <w:sz w:val="28"/>
          <w:rtl/>
        </w:rPr>
        <w:t xml:space="preserve">מן הדינים הללו </w:t>
      </w:r>
      <w:r w:rsidRPr="003B069B">
        <w:rPr>
          <w:rFonts w:ascii="FrankRuehl" w:hAnsi="FrankRuehl" w:hint="cs"/>
          <w:sz w:val="28"/>
          <w:rtl/>
        </w:rPr>
        <w:t xml:space="preserve">אנו למדים, </w:t>
      </w:r>
      <w:proofErr w:type="spellStart"/>
      <w:r w:rsidRPr="003B069B">
        <w:rPr>
          <w:rFonts w:ascii="FrankRuehl" w:hAnsi="FrankRuehl" w:hint="cs"/>
          <w:sz w:val="28"/>
          <w:rtl/>
        </w:rPr>
        <w:t>שהקנין</w:t>
      </w:r>
      <w:proofErr w:type="spellEnd"/>
      <w:r w:rsidRPr="003B069B">
        <w:rPr>
          <w:rFonts w:ascii="FrankRuehl" w:hAnsi="FrankRuehl" w:hint="cs"/>
          <w:sz w:val="28"/>
          <w:rtl/>
        </w:rPr>
        <w:t xml:space="preserve"> הוא עיקר גדול בדין זה. דאם נעשה קנין כדין, </w:t>
      </w:r>
      <w:r>
        <w:rPr>
          <w:rFonts w:ascii="FrankRuehl" w:hAnsi="FrankRuehl" w:hint="cs"/>
          <w:sz w:val="28"/>
          <w:rtl/>
        </w:rPr>
        <w:t xml:space="preserve">במקרה שבעל המעות כתב שטר חוב על שם הזוכה, לא יוכל בעל המעות לטעון שהמעות שלו וצווה לעדים לכתוב את השטר חוב על שם הזוכה </w:t>
      </w:r>
      <w:proofErr w:type="spellStart"/>
      <w:r>
        <w:rPr>
          <w:rFonts w:ascii="FrankRuehl" w:hAnsi="FrankRuehl" w:hint="cs"/>
          <w:sz w:val="28"/>
          <w:rtl/>
        </w:rPr>
        <w:t>לפנחיא</w:t>
      </w:r>
      <w:proofErr w:type="spellEnd"/>
      <w:r>
        <w:rPr>
          <w:rFonts w:ascii="FrankRuehl" w:hAnsi="FrankRuehl" w:hint="cs"/>
          <w:sz w:val="28"/>
          <w:rtl/>
        </w:rPr>
        <w:t xml:space="preserve"> בעלמא. וכן, במקרה שבעל המעות קנה קרקע, ונעשה קנין כסף או קנין שטר כדין לטובת הזוכה, לא יוכל בעל המעות לטעון שהקרקע שלו, וצווה לעדים לכתוב את שטר המכר על שם הזוכה </w:t>
      </w:r>
      <w:proofErr w:type="spellStart"/>
      <w:r>
        <w:rPr>
          <w:rFonts w:ascii="FrankRuehl" w:hAnsi="FrankRuehl" w:hint="cs"/>
          <w:sz w:val="28"/>
          <w:rtl/>
        </w:rPr>
        <w:t>לפנחיא</w:t>
      </w:r>
      <w:proofErr w:type="spellEnd"/>
      <w:r>
        <w:rPr>
          <w:rFonts w:ascii="FrankRuehl" w:hAnsi="FrankRuehl" w:hint="cs"/>
          <w:sz w:val="28"/>
          <w:rtl/>
        </w:rPr>
        <w:t xml:space="preserve"> בעלמא. </w:t>
      </w:r>
      <w:proofErr w:type="spellStart"/>
      <w:r>
        <w:rPr>
          <w:rFonts w:ascii="FrankRuehl" w:hAnsi="FrankRuehl" w:hint="cs"/>
          <w:sz w:val="28"/>
          <w:rtl/>
        </w:rPr>
        <w:t>שלענין</w:t>
      </w:r>
      <w:proofErr w:type="spellEnd"/>
      <w:r>
        <w:rPr>
          <w:rFonts w:ascii="FrankRuehl" w:hAnsi="FrankRuehl" w:hint="cs"/>
          <w:sz w:val="28"/>
          <w:rtl/>
        </w:rPr>
        <w:t xml:space="preserve"> זה, דין טענת </w:t>
      </w:r>
      <w:proofErr w:type="spellStart"/>
      <w:r>
        <w:rPr>
          <w:rFonts w:ascii="FrankRuehl" w:hAnsi="FrankRuehl" w:hint="cs"/>
          <w:sz w:val="28"/>
          <w:rtl/>
        </w:rPr>
        <w:t>פנחיא</w:t>
      </w:r>
      <w:proofErr w:type="spellEnd"/>
      <w:r>
        <w:rPr>
          <w:rFonts w:ascii="FrankRuehl" w:hAnsi="FrankRuehl" w:hint="cs"/>
          <w:sz w:val="28"/>
          <w:rtl/>
        </w:rPr>
        <w:t xml:space="preserve"> כדין טענת השבעה</w:t>
      </w:r>
      <w:r w:rsidRPr="003B069B">
        <w:rPr>
          <w:rFonts w:ascii="FrankRuehl" w:hAnsi="FrankRuehl" w:hint="cs"/>
          <w:sz w:val="28"/>
          <w:rtl/>
        </w:rPr>
        <w:t xml:space="preserve">. </w:t>
      </w:r>
    </w:p>
    <w:p w14:paraId="09DCA2EC" w14:textId="77777777" w:rsidR="00F27B83" w:rsidRDefault="00F27B83" w:rsidP="00BA795F">
      <w:pPr>
        <w:pStyle w:val="af"/>
        <w:rPr>
          <w:rFonts w:ascii="FrankRuehl" w:hAnsi="FrankRuehl"/>
          <w:sz w:val="28"/>
          <w:rtl/>
        </w:rPr>
      </w:pPr>
      <w:r>
        <w:rPr>
          <w:rFonts w:ascii="FrankRuehl" w:hAnsi="FrankRuehl" w:hint="cs"/>
          <w:sz w:val="28"/>
          <w:rtl/>
        </w:rPr>
        <w:t>א</w:t>
      </w:r>
      <w:r w:rsidRPr="00D74249">
        <w:rPr>
          <w:rFonts w:ascii="FrankRuehl" w:hAnsi="FrankRuehl" w:hint="cs"/>
          <w:sz w:val="28"/>
          <w:rtl/>
        </w:rPr>
        <w:t>ולם, מבואר בראשונים ובדברי הנתיבות, ש</w:t>
      </w:r>
      <w:r>
        <w:rPr>
          <w:rFonts w:ascii="FrankRuehl" w:hAnsi="FrankRuehl" w:hint="cs"/>
          <w:sz w:val="28"/>
          <w:rtl/>
        </w:rPr>
        <w:t xml:space="preserve">קניין מהני לסלק טענת </w:t>
      </w:r>
      <w:proofErr w:type="spellStart"/>
      <w:r>
        <w:rPr>
          <w:rFonts w:ascii="FrankRuehl" w:hAnsi="FrankRuehl" w:hint="cs"/>
          <w:sz w:val="28"/>
          <w:rtl/>
        </w:rPr>
        <w:t>פנחיא</w:t>
      </w:r>
      <w:proofErr w:type="spellEnd"/>
      <w:r>
        <w:rPr>
          <w:rFonts w:ascii="FrankRuehl" w:hAnsi="FrankRuehl" w:hint="cs"/>
          <w:sz w:val="28"/>
          <w:rtl/>
        </w:rPr>
        <w:t xml:space="preserve"> בהתקיים שני תנאים, שהזוכה יכפור בטענת בעל המעות שרשם את השטר על שמו </w:t>
      </w:r>
      <w:proofErr w:type="spellStart"/>
      <w:r>
        <w:rPr>
          <w:rFonts w:ascii="FrankRuehl" w:hAnsi="FrankRuehl" w:hint="cs"/>
          <w:sz w:val="28"/>
          <w:rtl/>
        </w:rPr>
        <w:t>לפנחיא</w:t>
      </w:r>
      <w:proofErr w:type="spellEnd"/>
      <w:r>
        <w:rPr>
          <w:rFonts w:ascii="FrankRuehl" w:hAnsi="FrankRuehl" w:hint="cs"/>
          <w:sz w:val="28"/>
          <w:rtl/>
        </w:rPr>
        <w:t xml:space="preserve"> בעלמא, כמבואר </w:t>
      </w:r>
      <w:proofErr w:type="spellStart"/>
      <w:r>
        <w:rPr>
          <w:rFonts w:ascii="FrankRuehl" w:hAnsi="FrankRuehl" w:hint="cs"/>
          <w:sz w:val="28"/>
          <w:rtl/>
        </w:rPr>
        <w:t>בבעה"ת</w:t>
      </w:r>
      <w:proofErr w:type="spellEnd"/>
      <w:r>
        <w:rPr>
          <w:rFonts w:ascii="FrankRuehl" w:hAnsi="FrankRuehl" w:hint="cs"/>
          <w:sz w:val="28"/>
          <w:rtl/>
        </w:rPr>
        <w:t xml:space="preserve"> שם ובראשונים </w:t>
      </w:r>
      <w:proofErr w:type="spellStart"/>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דריש</w:t>
      </w:r>
      <w:proofErr w:type="spellEnd"/>
      <w:r>
        <w:rPr>
          <w:rFonts w:ascii="FrankRuehl" w:hAnsi="FrankRuehl" w:hint="cs"/>
          <w:sz w:val="28"/>
          <w:rtl/>
        </w:rPr>
        <w:t xml:space="preserve"> גלותא, ושכתיבת השטר תעשה בשעת הקנין, דאם נעשה קנין בסתם ואחר כך צווה בעל המעות לכתוב את השטר על שם הזוכה, שפיר יכול בעל המעות לטעון שעשה כן </w:t>
      </w:r>
      <w:proofErr w:type="spellStart"/>
      <w:r>
        <w:rPr>
          <w:rFonts w:ascii="FrankRuehl" w:hAnsi="FrankRuehl" w:hint="cs"/>
          <w:sz w:val="28"/>
          <w:rtl/>
        </w:rPr>
        <w:t>לפנחיא</w:t>
      </w:r>
      <w:proofErr w:type="spellEnd"/>
      <w:r>
        <w:rPr>
          <w:rFonts w:ascii="FrankRuehl" w:hAnsi="FrankRuehl" w:hint="cs"/>
          <w:sz w:val="28"/>
          <w:rtl/>
        </w:rPr>
        <w:t xml:space="preserve"> בעלמא. </w:t>
      </w:r>
    </w:p>
    <w:p w14:paraId="7062DFF8" w14:textId="77777777" w:rsidR="00F27B83" w:rsidRDefault="00F27B83" w:rsidP="00BA795F">
      <w:pPr>
        <w:pStyle w:val="af"/>
        <w:rPr>
          <w:rFonts w:ascii="FrankRuehl" w:hAnsi="FrankRuehl"/>
          <w:sz w:val="28"/>
          <w:rtl/>
        </w:rPr>
      </w:pPr>
      <w:proofErr w:type="spellStart"/>
      <w:r w:rsidRPr="00B03A04">
        <w:rPr>
          <w:rFonts w:ascii="FrankRuehl" w:hAnsi="FrankRuehl" w:hint="cs"/>
          <w:sz w:val="28"/>
          <w:rtl/>
        </w:rPr>
        <w:t>והדרינן</w:t>
      </w:r>
      <w:proofErr w:type="spellEnd"/>
      <w:r w:rsidRPr="00B03A04">
        <w:rPr>
          <w:rFonts w:ascii="FrankRuehl" w:hAnsi="FrankRuehl" w:hint="cs"/>
          <w:sz w:val="28"/>
          <w:rtl/>
        </w:rPr>
        <w:t xml:space="preserve"> לדברי הנתיבות בסי' ס"ב</w:t>
      </w:r>
      <w:r>
        <w:rPr>
          <w:rFonts w:ascii="FrankRuehl" w:hAnsi="FrankRuehl" w:hint="cs"/>
          <w:sz w:val="28"/>
          <w:rtl/>
        </w:rPr>
        <w:t xml:space="preserve">, שהוכיח </w:t>
      </w:r>
      <w:proofErr w:type="spellStart"/>
      <w:r>
        <w:rPr>
          <w:rFonts w:ascii="FrankRuehl" w:hAnsi="FrankRuehl" w:hint="cs"/>
          <w:sz w:val="28"/>
          <w:rtl/>
        </w:rPr>
        <w:t>שברשב"א</w:t>
      </w:r>
      <w:proofErr w:type="spellEnd"/>
      <w:r>
        <w:rPr>
          <w:rFonts w:ascii="FrankRuehl" w:hAnsi="FrankRuehl" w:hint="cs"/>
          <w:sz w:val="28"/>
          <w:rtl/>
        </w:rPr>
        <w:t xml:space="preserve"> בתשובה </w:t>
      </w:r>
      <w:proofErr w:type="spellStart"/>
      <w:r>
        <w:rPr>
          <w:rFonts w:ascii="FrankRuehl" w:hAnsi="FrankRuehl" w:hint="cs"/>
          <w:sz w:val="28"/>
          <w:rtl/>
        </w:rPr>
        <w:t>מיירי</w:t>
      </w:r>
      <w:proofErr w:type="spellEnd"/>
      <w:r>
        <w:rPr>
          <w:rFonts w:ascii="FrankRuehl" w:hAnsi="FrankRuehl" w:hint="cs"/>
          <w:sz w:val="28"/>
          <w:rtl/>
        </w:rPr>
        <w:t xml:space="preserve"> בשטר שנמצא ביד הבעל, דאם נמסר השטר ליד </w:t>
      </w:r>
      <w:proofErr w:type="spellStart"/>
      <w:r>
        <w:rPr>
          <w:rFonts w:ascii="FrankRuehl" w:hAnsi="FrankRuehl" w:hint="cs"/>
          <w:sz w:val="28"/>
          <w:rtl/>
        </w:rPr>
        <w:t>האשה</w:t>
      </w:r>
      <w:proofErr w:type="spellEnd"/>
      <w:r>
        <w:rPr>
          <w:rFonts w:ascii="FrankRuehl" w:hAnsi="FrankRuehl" w:hint="cs"/>
          <w:sz w:val="28"/>
          <w:rtl/>
        </w:rPr>
        <w:t xml:space="preserve">, לא יכול הבעל לטעון שכתב את השטר על שמה </w:t>
      </w:r>
      <w:proofErr w:type="spellStart"/>
      <w:r>
        <w:rPr>
          <w:rFonts w:ascii="FrankRuehl" w:hAnsi="FrankRuehl" w:hint="cs"/>
          <w:sz w:val="28"/>
          <w:rtl/>
        </w:rPr>
        <w:t>לפנחיא</w:t>
      </w:r>
      <w:proofErr w:type="spellEnd"/>
      <w:r>
        <w:rPr>
          <w:rFonts w:ascii="FrankRuehl" w:hAnsi="FrankRuehl" w:hint="cs"/>
          <w:sz w:val="28"/>
          <w:rtl/>
        </w:rPr>
        <w:t xml:space="preserve"> בעלמא, כמו שמוכח מדברי הטור והראשונים. ומן החלק הראשון בתשובת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דמיירי</w:t>
      </w:r>
      <w:proofErr w:type="spellEnd"/>
      <w:r>
        <w:rPr>
          <w:rFonts w:ascii="FrankRuehl" w:hAnsi="FrankRuehl" w:hint="cs"/>
          <w:sz w:val="28"/>
          <w:rtl/>
        </w:rPr>
        <w:t xml:space="preserve"> בטענת </w:t>
      </w:r>
      <w:proofErr w:type="spellStart"/>
      <w:r>
        <w:rPr>
          <w:rFonts w:ascii="FrankRuehl" w:hAnsi="FrankRuehl" w:hint="cs"/>
          <w:sz w:val="28"/>
          <w:rtl/>
        </w:rPr>
        <w:t>פנחיא</w:t>
      </w:r>
      <w:proofErr w:type="spellEnd"/>
      <w:r>
        <w:rPr>
          <w:rFonts w:ascii="FrankRuehl" w:hAnsi="FrankRuehl" w:hint="cs"/>
          <w:sz w:val="28"/>
          <w:rtl/>
        </w:rPr>
        <w:t xml:space="preserve"> בעלמא, לומד הנתיבות לחלק השני בתשובת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דמיירי</w:t>
      </w:r>
      <w:proofErr w:type="spellEnd"/>
      <w:r>
        <w:rPr>
          <w:rFonts w:ascii="FrankRuehl" w:hAnsi="FrankRuehl" w:hint="cs"/>
          <w:sz w:val="28"/>
          <w:rtl/>
        </w:rPr>
        <w:t xml:space="preserve"> בטענת לגלויי זוזי, דגם שם </w:t>
      </w:r>
      <w:proofErr w:type="spellStart"/>
      <w:r>
        <w:rPr>
          <w:rFonts w:ascii="FrankRuehl" w:hAnsi="FrankRuehl" w:hint="cs"/>
          <w:sz w:val="28"/>
          <w:rtl/>
        </w:rPr>
        <w:t>מיירי</w:t>
      </w:r>
      <w:proofErr w:type="spellEnd"/>
      <w:r>
        <w:rPr>
          <w:rFonts w:ascii="FrankRuehl" w:hAnsi="FrankRuehl" w:hint="cs"/>
          <w:sz w:val="28"/>
          <w:rtl/>
        </w:rPr>
        <w:t xml:space="preserve"> בשטר שנמצא בידי הבעל. וזו </w:t>
      </w:r>
      <w:proofErr w:type="spellStart"/>
      <w:r>
        <w:rPr>
          <w:rFonts w:ascii="FrankRuehl" w:hAnsi="FrankRuehl" w:hint="cs"/>
          <w:sz w:val="28"/>
          <w:rtl/>
        </w:rPr>
        <w:t>סיעתא</w:t>
      </w:r>
      <w:proofErr w:type="spellEnd"/>
      <w:r>
        <w:rPr>
          <w:rFonts w:ascii="FrankRuehl" w:hAnsi="FrankRuehl" w:hint="cs"/>
          <w:sz w:val="28"/>
          <w:rtl/>
        </w:rPr>
        <w:t xml:space="preserve"> למה שכתב הנתיבות </w:t>
      </w:r>
      <w:proofErr w:type="spellStart"/>
      <w:r>
        <w:rPr>
          <w:rFonts w:ascii="FrankRuehl" w:hAnsi="FrankRuehl" w:hint="cs"/>
          <w:sz w:val="28"/>
          <w:rtl/>
        </w:rPr>
        <w:t>שהרשב"א</w:t>
      </w:r>
      <w:proofErr w:type="spellEnd"/>
      <w:r>
        <w:rPr>
          <w:rFonts w:ascii="FrankRuehl" w:hAnsi="FrankRuehl" w:hint="cs"/>
          <w:sz w:val="28"/>
          <w:rtl/>
        </w:rPr>
        <w:t xml:space="preserve"> </w:t>
      </w:r>
      <w:proofErr w:type="spellStart"/>
      <w:r>
        <w:rPr>
          <w:rFonts w:ascii="FrankRuehl" w:hAnsi="FrankRuehl" w:hint="cs"/>
          <w:sz w:val="28"/>
          <w:rtl/>
        </w:rPr>
        <w:t>והרא"ש</w:t>
      </w:r>
      <w:proofErr w:type="spellEnd"/>
      <w:r>
        <w:rPr>
          <w:rFonts w:ascii="FrankRuehl" w:hAnsi="FrankRuehl" w:hint="cs"/>
          <w:sz w:val="28"/>
          <w:rtl/>
        </w:rPr>
        <w:t xml:space="preserve"> לא פליגי, </w:t>
      </w:r>
      <w:proofErr w:type="spellStart"/>
      <w:r>
        <w:rPr>
          <w:rFonts w:ascii="FrankRuehl" w:hAnsi="FrankRuehl" w:hint="cs"/>
          <w:sz w:val="28"/>
          <w:rtl/>
        </w:rPr>
        <w:t>דברשב"א</w:t>
      </w:r>
      <w:proofErr w:type="spellEnd"/>
      <w:r>
        <w:rPr>
          <w:rFonts w:ascii="FrankRuehl" w:hAnsi="FrankRuehl" w:hint="cs"/>
          <w:sz w:val="28"/>
          <w:rtl/>
        </w:rPr>
        <w:t xml:space="preserve"> </w:t>
      </w:r>
      <w:proofErr w:type="spellStart"/>
      <w:r>
        <w:rPr>
          <w:rFonts w:ascii="FrankRuehl" w:hAnsi="FrankRuehl" w:hint="cs"/>
          <w:sz w:val="28"/>
          <w:rtl/>
        </w:rPr>
        <w:t>מיירי</w:t>
      </w:r>
      <w:proofErr w:type="spellEnd"/>
      <w:r>
        <w:rPr>
          <w:rFonts w:ascii="FrankRuehl" w:hAnsi="FrankRuehl" w:hint="cs"/>
          <w:sz w:val="28"/>
          <w:rtl/>
        </w:rPr>
        <w:t xml:space="preserve"> בשטר שנמצא ביד הבעל </w:t>
      </w:r>
      <w:proofErr w:type="spellStart"/>
      <w:r>
        <w:rPr>
          <w:rFonts w:ascii="FrankRuehl" w:hAnsi="FrankRuehl" w:hint="cs"/>
          <w:sz w:val="28"/>
          <w:rtl/>
        </w:rPr>
        <w:t>וברא"ש</w:t>
      </w:r>
      <w:proofErr w:type="spellEnd"/>
      <w:r>
        <w:rPr>
          <w:rFonts w:ascii="FrankRuehl" w:hAnsi="FrankRuehl" w:hint="cs"/>
          <w:sz w:val="28"/>
          <w:rtl/>
        </w:rPr>
        <w:t xml:space="preserve"> </w:t>
      </w:r>
      <w:proofErr w:type="spellStart"/>
      <w:r>
        <w:rPr>
          <w:rFonts w:ascii="FrankRuehl" w:hAnsi="FrankRuehl" w:hint="cs"/>
          <w:sz w:val="28"/>
          <w:rtl/>
        </w:rPr>
        <w:t>מיירי</w:t>
      </w:r>
      <w:proofErr w:type="spellEnd"/>
      <w:r>
        <w:rPr>
          <w:rFonts w:ascii="FrankRuehl" w:hAnsi="FrankRuehl" w:hint="cs"/>
          <w:sz w:val="28"/>
          <w:rtl/>
        </w:rPr>
        <w:t xml:space="preserve"> בשטר שנמצא ביד </w:t>
      </w:r>
      <w:proofErr w:type="spellStart"/>
      <w:r>
        <w:rPr>
          <w:rFonts w:ascii="FrankRuehl" w:hAnsi="FrankRuehl" w:hint="cs"/>
          <w:sz w:val="28"/>
          <w:rtl/>
        </w:rPr>
        <w:t>האשה</w:t>
      </w:r>
      <w:proofErr w:type="spellEnd"/>
      <w:r>
        <w:rPr>
          <w:rFonts w:ascii="FrankRuehl" w:hAnsi="FrankRuehl" w:hint="cs"/>
          <w:sz w:val="28"/>
          <w:rtl/>
        </w:rPr>
        <w:t>.</w:t>
      </w:r>
    </w:p>
    <w:p w14:paraId="1C3732AF" w14:textId="77777777" w:rsidR="00F27B83" w:rsidRDefault="00F27B83" w:rsidP="00BA795F">
      <w:pPr>
        <w:pStyle w:val="af"/>
        <w:rPr>
          <w:rFonts w:ascii="FrankRuehl" w:hAnsi="FrankRuehl"/>
          <w:sz w:val="28"/>
          <w:rtl/>
        </w:rPr>
      </w:pPr>
      <w:r>
        <w:rPr>
          <w:rFonts w:ascii="FrankRuehl" w:hAnsi="FrankRuehl" w:hint="cs"/>
          <w:sz w:val="28"/>
          <w:rtl/>
        </w:rPr>
        <w:t xml:space="preserve">ולמעשה, החילוק שכתב הנתיבות בין שטר נמצא ביד הבעל לשטר נמצא ביד </w:t>
      </w:r>
      <w:proofErr w:type="spellStart"/>
      <w:r>
        <w:rPr>
          <w:rFonts w:ascii="FrankRuehl" w:hAnsi="FrankRuehl" w:hint="cs"/>
          <w:sz w:val="28"/>
          <w:rtl/>
        </w:rPr>
        <w:t>האשה</w:t>
      </w:r>
      <w:proofErr w:type="spellEnd"/>
      <w:r>
        <w:rPr>
          <w:rFonts w:ascii="FrankRuehl" w:hAnsi="FrankRuehl" w:hint="cs"/>
          <w:sz w:val="28"/>
          <w:rtl/>
        </w:rPr>
        <w:t xml:space="preserve"> נכון הן לגבי טענת לגלויי זוזי והן לגבי טענת </w:t>
      </w:r>
      <w:proofErr w:type="spellStart"/>
      <w:r>
        <w:rPr>
          <w:rFonts w:ascii="FrankRuehl" w:hAnsi="FrankRuehl" w:hint="cs"/>
          <w:sz w:val="28"/>
          <w:rtl/>
        </w:rPr>
        <w:t>פנחיא</w:t>
      </w:r>
      <w:proofErr w:type="spellEnd"/>
      <w:r>
        <w:rPr>
          <w:rFonts w:ascii="FrankRuehl" w:hAnsi="FrankRuehl" w:hint="cs"/>
          <w:sz w:val="28"/>
          <w:rtl/>
        </w:rPr>
        <w:t xml:space="preserve"> בעלמא. אלא שמקור החילוק לגבי טענת לגלויי זוזי הוא מדברי </w:t>
      </w:r>
      <w:proofErr w:type="spellStart"/>
      <w:r>
        <w:rPr>
          <w:rFonts w:ascii="FrankRuehl" w:hAnsi="FrankRuehl" w:hint="cs"/>
          <w:sz w:val="28"/>
          <w:rtl/>
        </w:rPr>
        <w:t>הגמ</w:t>
      </w:r>
      <w:proofErr w:type="spellEnd"/>
      <w:r>
        <w:rPr>
          <w:rFonts w:ascii="FrankRuehl" w:hAnsi="FrankRuehl" w:hint="cs"/>
          <w:sz w:val="28"/>
          <w:rtl/>
        </w:rPr>
        <w:t xml:space="preserve">' בב"ב שם, ומקור החילוק לגבי טענת </w:t>
      </w:r>
      <w:proofErr w:type="spellStart"/>
      <w:r>
        <w:rPr>
          <w:rFonts w:ascii="FrankRuehl" w:hAnsi="FrankRuehl" w:hint="cs"/>
          <w:sz w:val="28"/>
          <w:rtl/>
        </w:rPr>
        <w:t>פנחיא</w:t>
      </w:r>
      <w:proofErr w:type="spellEnd"/>
      <w:r>
        <w:rPr>
          <w:rFonts w:ascii="FrankRuehl" w:hAnsi="FrankRuehl" w:hint="cs"/>
          <w:sz w:val="28"/>
          <w:rtl/>
        </w:rPr>
        <w:t xml:space="preserve"> בעלמא הוא מדברי הטור </w:t>
      </w:r>
      <w:proofErr w:type="spellStart"/>
      <w:r>
        <w:rPr>
          <w:rFonts w:ascii="FrankRuehl" w:hAnsi="FrankRuehl" w:hint="cs"/>
          <w:sz w:val="28"/>
          <w:rtl/>
        </w:rPr>
        <w:t>ובעה"ת</w:t>
      </w:r>
      <w:proofErr w:type="spellEnd"/>
      <w:r>
        <w:rPr>
          <w:rFonts w:ascii="FrankRuehl" w:hAnsi="FrankRuehl" w:hint="cs"/>
          <w:sz w:val="28"/>
          <w:rtl/>
        </w:rPr>
        <w:t xml:space="preserve"> </w:t>
      </w:r>
      <w:r>
        <w:rPr>
          <w:rFonts w:ascii="FrankRuehl" w:hAnsi="FrankRuehl" w:hint="cs"/>
          <w:sz w:val="28"/>
          <w:rtl/>
        </w:rPr>
        <w:lastRenderedPageBreak/>
        <w:t xml:space="preserve">שם. ואין להקשות מדוע לא הביא </w:t>
      </w:r>
      <w:proofErr w:type="spellStart"/>
      <w:r>
        <w:rPr>
          <w:rFonts w:ascii="FrankRuehl" w:hAnsi="FrankRuehl" w:hint="cs"/>
          <w:sz w:val="28"/>
          <w:rtl/>
        </w:rPr>
        <w:t>בעה"ת</w:t>
      </w:r>
      <w:proofErr w:type="spellEnd"/>
      <w:r>
        <w:rPr>
          <w:rFonts w:ascii="FrankRuehl" w:hAnsi="FrankRuehl" w:hint="cs"/>
          <w:sz w:val="28"/>
          <w:rtl/>
        </w:rPr>
        <w:t xml:space="preserve"> ראיה לחידושו מדברי </w:t>
      </w:r>
      <w:proofErr w:type="spellStart"/>
      <w:r>
        <w:rPr>
          <w:rFonts w:ascii="FrankRuehl" w:hAnsi="FrankRuehl" w:hint="cs"/>
          <w:sz w:val="28"/>
          <w:rtl/>
        </w:rPr>
        <w:t>הגמ</w:t>
      </w:r>
      <w:proofErr w:type="spellEnd"/>
      <w:r>
        <w:rPr>
          <w:rFonts w:ascii="FrankRuehl" w:hAnsi="FrankRuehl" w:hint="cs"/>
          <w:sz w:val="28"/>
          <w:rtl/>
        </w:rPr>
        <w:t>' בב"ב שם, שאין להשוות טענה אחת לאחרת, שכל טענה נבחנת לגופה לפי המציאות והיותה של הטענה שכיחה ומצויה.</w:t>
      </w:r>
    </w:p>
    <w:p w14:paraId="0CA02909" w14:textId="77777777" w:rsidR="00F27B83" w:rsidRDefault="00F27B83" w:rsidP="00BA795F">
      <w:pPr>
        <w:pStyle w:val="af"/>
        <w:rPr>
          <w:rFonts w:ascii="FrankRuehl" w:hAnsi="FrankRuehl"/>
          <w:sz w:val="28"/>
          <w:rtl/>
        </w:rPr>
      </w:pPr>
      <w:r>
        <w:rPr>
          <w:rFonts w:ascii="FrankRuehl" w:hAnsi="FrankRuehl" w:hint="cs"/>
          <w:sz w:val="28"/>
          <w:rtl/>
        </w:rPr>
        <w:t xml:space="preserve">אולם לגבי טענת השבעה וטענת </w:t>
      </w:r>
      <w:proofErr w:type="spellStart"/>
      <w:r>
        <w:rPr>
          <w:rFonts w:ascii="FrankRuehl" w:hAnsi="FrankRuehl" w:hint="cs"/>
          <w:sz w:val="28"/>
          <w:rtl/>
        </w:rPr>
        <w:t>פנחיא</w:t>
      </w:r>
      <w:proofErr w:type="spellEnd"/>
      <w:r>
        <w:rPr>
          <w:rFonts w:ascii="FrankRuehl" w:hAnsi="FrankRuehl" w:hint="cs"/>
          <w:sz w:val="28"/>
          <w:rtl/>
        </w:rPr>
        <w:t xml:space="preserve"> בעלמא או יקרא </w:t>
      </w:r>
      <w:proofErr w:type="spellStart"/>
      <w:r>
        <w:rPr>
          <w:rFonts w:ascii="FrankRuehl" w:hAnsi="FrankRuehl" w:hint="cs"/>
          <w:sz w:val="28"/>
          <w:rtl/>
        </w:rPr>
        <w:t>דריש</w:t>
      </w:r>
      <w:proofErr w:type="spellEnd"/>
      <w:r>
        <w:rPr>
          <w:rFonts w:ascii="FrankRuehl" w:hAnsi="FrankRuehl" w:hint="cs"/>
          <w:sz w:val="28"/>
          <w:rtl/>
        </w:rPr>
        <w:t xml:space="preserve"> גלותא, כתב הנתיבות שדינם אחד, ומי שאינו נאמן בטענת השבעה אינו נאמן בטענת </w:t>
      </w:r>
      <w:proofErr w:type="spellStart"/>
      <w:r>
        <w:rPr>
          <w:rFonts w:ascii="FrankRuehl" w:hAnsi="FrankRuehl" w:hint="cs"/>
          <w:sz w:val="28"/>
          <w:rtl/>
        </w:rPr>
        <w:t>פנחיא</w:t>
      </w:r>
      <w:proofErr w:type="spellEnd"/>
      <w:r>
        <w:rPr>
          <w:rFonts w:ascii="FrankRuehl" w:hAnsi="FrankRuehl" w:hint="cs"/>
          <w:sz w:val="28"/>
          <w:rtl/>
        </w:rPr>
        <w:t xml:space="preserve"> בעלמא. ששורש טענות אלו אחד, שתוכן השטר אינו תואם למקח שנעשה בין הצדדים. שונה טענת גילויי זוזי, שבאה רק מצד הבעל שרצה להטעות את </w:t>
      </w:r>
      <w:proofErr w:type="spellStart"/>
      <w:r>
        <w:rPr>
          <w:rFonts w:ascii="FrankRuehl" w:hAnsi="FrankRuehl" w:hint="cs"/>
          <w:sz w:val="28"/>
          <w:rtl/>
        </w:rPr>
        <w:t>האשה</w:t>
      </w:r>
      <w:proofErr w:type="spellEnd"/>
      <w:r>
        <w:rPr>
          <w:rFonts w:ascii="FrankRuehl" w:hAnsi="FrankRuehl" w:hint="cs"/>
          <w:sz w:val="28"/>
          <w:rtl/>
        </w:rPr>
        <w:t xml:space="preserve"> ולגלות את המעות שהטמינה, ולא באה מצד </w:t>
      </w:r>
      <w:proofErr w:type="spellStart"/>
      <w:r>
        <w:rPr>
          <w:rFonts w:ascii="FrankRuehl" w:hAnsi="FrankRuehl" w:hint="cs"/>
          <w:sz w:val="28"/>
          <w:rtl/>
        </w:rPr>
        <w:t>האשה</w:t>
      </w:r>
      <w:proofErr w:type="spellEnd"/>
      <w:r>
        <w:rPr>
          <w:rFonts w:ascii="FrankRuehl" w:hAnsi="FrankRuehl" w:hint="cs"/>
          <w:sz w:val="28"/>
          <w:rtl/>
        </w:rPr>
        <w:t xml:space="preserve"> שרצתה לקיים את המקח ולקנות את הקרקע מיד הבעל. </w:t>
      </w:r>
    </w:p>
    <w:p w14:paraId="7753005A" w14:textId="77777777" w:rsidR="00F27B83" w:rsidRPr="00C81C53" w:rsidRDefault="00F27B83" w:rsidP="00BA795F">
      <w:pPr>
        <w:pStyle w:val="af"/>
        <w:rPr>
          <w:rFonts w:ascii="FrankRuehl" w:hAnsi="FrankRuehl"/>
          <w:sz w:val="28"/>
          <w:rtl/>
        </w:rPr>
      </w:pPr>
      <w:r>
        <w:rPr>
          <w:rFonts w:ascii="FrankRuehl" w:hAnsi="FrankRuehl" w:hint="cs"/>
          <w:sz w:val="28"/>
          <w:rtl/>
        </w:rPr>
        <w:t>ומצ</w:t>
      </w:r>
      <w:r w:rsidRPr="009B3DDF">
        <w:rPr>
          <w:rFonts w:ascii="FrankRuehl" w:hAnsi="FrankRuehl" w:hint="cs"/>
          <w:sz w:val="28"/>
          <w:rtl/>
        </w:rPr>
        <w:t xml:space="preserve">אנו </w:t>
      </w:r>
      <w:r>
        <w:rPr>
          <w:rFonts w:ascii="FrankRuehl" w:hAnsi="FrankRuehl" w:hint="cs"/>
          <w:sz w:val="28"/>
          <w:rtl/>
        </w:rPr>
        <w:t xml:space="preserve">טענת </w:t>
      </w:r>
      <w:proofErr w:type="spellStart"/>
      <w:r>
        <w:rPr>
          <w:rFonts w:ascii="FrankRuehl" w:hAnsi="FrankRuehl" w:hint="cs"/>
          <w:sz w:val="28"/>
          <w:rtl/>
        </w:rPr>
        <w:t>פנחיא</w:t>
      </w:r>
      <w:proofErr w:type="spellEnd"/>
      <w:r>
        <w:rPr>
          <w:rFonts w:ascii="FrankRuehl" w:hAnsi="FrankRuehl" w:hint="cs"/>
          <w:sz w:val="28"/>
          <w:rtl/>
        </w:rPr>
        <w:t xml:space="preserve"> בדיני איסור והיתר. </w:t>
      </w:r>
      <w:r w:rsidRPr="009B3DDF">
        <w:rPr>
          <w:rFonts w:ascii="FrankRuehl" w:hAnsi="FrankRuehl" w:hint="cs"/>
          <w:sz w:val="28"/>
          <w:rtl/>
        </w:rPr>
        <w:t xml:space="preserve">במשנה מעשר שני </w:t>
      </w:r>
      <w:r w:rsidRPr="001F3433">
        <w:rPr>
          <w:rFonts w:ascii="FrankRuehl" w:hAnsi="FrankRuehl" w:hint="cs"/>
          <w:sz w:val="28"/>
          <w:szCs w:val="24"/>
          <w:rtl/>
        </w:rPr>
        <w:t>(פ"ד מי"א)</w:t>
      </w:r>
      <w:r>
        <w:rPr>
          <w:rFonts w:ascii="FrankRuehl" w:hAnsi="FrankRuehl" w:hint="cs"/>
          <w:sz w:val="28"/>
          <w:rtl/>
        </w:rPr>
        <w:t>:</w:t>
      </w:r>
      <w:r w:rsidRPr="009B3DDF">
        <w:rPr>
          <w:rFonts w:ascii="FrankRuehl" w:hAnsi="FrankRuehl" w:hint="cs"/>
          <w:sz w:val="28"/>
          <w:rtl/>
        </w:rPr>
        <w:t xml:space="preserve"> אמר רבי יוסי אפילו מצא חבית והיא מלאה פירות וכתב עליה תרומה הרי אלו חולין שאני אומר אשתקד היה מלא פירות ופינה. </w:t>
      </w:r>
      <w:proofErr w:type="spellStart"/>
      <w:r w:rsidRPr="009B3DDF">
        <w:rPr>
          <w:rFonts w:ascii="FrankRuehl" w:hAnsi="FrankRuehl" w:hint="cs"/>
          <w:sz w:val="28"/>
          <w:rtl/>
        </w:rPr>
        <w:t>ו</w:t>
      </w:r>
      <w:r>
        <w:rPr>
          <w:rFonts w:ascii="FrankRuehl" w:hAnsi="FrankRuehl" w:hint="cs"/>
          <w:sz w:val="28"/>
          <w:rtl/>
        </w:rPr>
        <w:t>ה</w:t>
      </w:r>
      <w:r w:rsidRPr="009B3DDF">
        <w:rPr>
          <w:rFonts w:ascii="FrankRuehl" w:hAnsi="FrankRuehl" w:hint="cs"/>
          <w:sz w:val="28"/>
          <w:rtl/>
        </w:rPr>
        <w:t>גמ</w:t>
      </w:r>
      <w:proofErr w:type="spellEnd"/>
      <w:r w:rsidRPr="009B3DDF">
        <w:rPr>
          <w:rFonts w:ascii="FrankRuehl" w:hAnsi="FrankRuehl" w:hint="cs"/>
          <w:sz w:val="28"/>
          <w:rtl/>
        </w:rPr>
        <w:t xml:space="preserve">' ביבמות </w:t>
      </w:r>
      <w:r w:rsidRPr="001F3433">
        <w:rPr>
          <w:rFonts w:ascii="FrankRuehl" w:hAnsi="FrankRuehl" w:hint="cs"/>
          <w:sz w:val="28"/>
          <w:szCs w:val="24"/>
          <w:rtl/>
        </w:rPr>
        <w:t>(קט"ו ע"ב)</w:t>
      </w:r>
      <w:r w:rsidRPr="009B3DDF">
        <w:rPr>
          <w:rFonts w:ascii="FrankRuehl" w:hAnsi="FrankRuehl" w:hint="cs"/>
          <w:sz w:val="28"/>
          <w:rtl/>
        </w:rPr>
        <w:t xml:space="preserve"> </w:t>
      </w:r>
      <w:r>
        <w:rPr>
          <w:rFonts w:ascii="FrankRuehl" w:hAnsi="FrankRuehl" w:hint="cs"/>
          <w:sz w:val="28"/>
          <w:rtl/>
        </w:rPr>
        <w:t xml:space="preserve">מבארת </w:t>
      </w:r>
      <w:r w:rsidRPr="009B3DDF">
        <w:rPr>
          <w:rFonts w:ascii="FrankRuehl" w:hAnsi="FrankRuehl" w:hint="cs"/>
          <w:sz w:val="28"/>
          <w:rtl/>
        </w:rPr>
        <w:t>שבעל החבית פינה את התרומה והניח במקומ</w:t>
      </w:r>
      <w:r>
        <w:rPr>
          <w:rFonts w:ascii="FrankRuehl" w:hAnsi="FrankRuehl" w:hint="cs"/>
          <w:sz w:val="28"/>
          <w:rtl/>
        </w:rPr>
        <w:t>ה</w:t>
      </w:r>
      <w:r w:rsidRPr="009B3DDF">
        <w:rPr>
          <w:rFonts w:ascii="FrankRuehl" w:hAnsi="FrankRuehl" w:hint="cs"/>
          <w:sz w:val="28"/>
          <w:rtl/>
        </w:rPr>
        <w:t xml:space="preserve"> פירות חולין, </w:t>
      </w:r>
      <w:r>
        <w:rPr>
          <w:rFonts w:ascii="FrankRuehl" w:hAnsi="FrankRuehl" w:hint="cs"/>
          <w:sz w:val="28"/>
          <w:rtl/>
        </w:rPr>
        <w:t>'</w:t>
      </w:r>
      <w:proofErr w:type="spellStart"/>
      <w:r w:rsidRPr="009B3DDF">
        <w:rPr>
          <w:rFonts w:ascii="FrankRuehl" w:hAnsi="FrankRuehl" w:hint="cs"/>
          <w:sz w:val="28"/>
          <w:rtl/>
        </w:rPr>
        <w:t>ולפנחיא</w:t>
      </w:r>
      <w:proofErr w:type="spellEnd"/>
      <w:r w:rsidRPr="009B3DDF">
        <w:rPr>
          <w:rFonts w:ascii="FrankRuehl" w:hAnsi="FrankRuehl" w:hint="cs"/>
          <w:sz w:val="28"/>
          <w:rtl/>
        </w:rPr>
        <w:t xml:space="preserve"> שבקיה</w:t>
      </w:r>
      <w:r>
        <w:rPr>
          <w:rFonts w:ascii="FrankRuehl" w:hAnsi="FrankRuehl" w:hint="cs"/>
          <w:sz w:val="28"/>
          <w:rtl/>
        </w:rPr>
        <w:t>'</w:t>
      </w:r>
      <w:r w:rsidRPr="009B3DDF">
        <w:rPr>
          <w:rFonts w:ascii="FrankRuehl" w:hAnsi="FrankRuehl" w:hint="cs"/>
          <w:sz w:val="28"/>
          <w:rtl/>
        </w:rPr>
        <w:t xml:space="preserve"> את הכיתוב תרומה, כדי שיבדלו בני ביתו מהפירות שבחבית. וכתב </w:t>
      </w:r>
      <w:proofErr w:type="spellStart"/>
      <w:r w:rsidRPr="009B3DDF">
        <w:rPr>
          <w:rFonts w:ascii="FrankRuehl" w:hAnsi="FrankRuehl" w:hint="cs"/>
          <w:sz w:val="28"/>
          <w:rtl/>
        </w:rPr>
        <w:t>הרא"ש</w:t>
      </w:r>
      <w:proofErr w:type="spellEnd"/>
      <w:r w:rsidRPr="009B3DDF">
        <w:rPr>
          <w:rFonts w:ascii="FrankRuehl" w:hAnsi="FrankRuehl" w:hint="cs"/>
          <w:sz w:val="28"/>
          <w:rtl/>
        </w:rPr>
        <w:t xml:space="preserve"> בתשובה </w:t>
      </w:r>
      <w:r w:rsidRPr="001F3433">
        <w:rPr>
          <w:rFonts w:ascii="FrankRuehl" w:hAnsi="FrankRuehl" w:hint="cs"/>
          <w:sz w:val="28"/>
          <w:szCs w:val="24"/>
          <w:rtl/>
        </w:rPr>
        <w:t>(כלל פ"ו סי' א')</w:t>
      </w:r>
      <w:r w:rsidRPr="009B3DDF">
        <w:rPr>
          <w:rFonts w:ascii="FrankRuehl" w:hAnsi="FrankRuehl" w:hint="cs"/>
          <w:sz w:val="28"/>
          <w:rtl/>
        </w:rPr>
        <w:t xml:space="preserve"> שתולים בכך כאשר ידוע שרגילים לעשות כך, לרשום תרומה כדי שבני הבית ימנעו מאכילת הפירות, ושזהו דבר מסתבר בנסיבות.  </w:t>
      </w:r>
    </w:p>
    <w:p w14:paraId="464184D7" w14:textId="77777777" w:rsidR="00F27B83" w:rsidRPr="00BA795F" w:rsidRDefault="00F27B83" w:rsidP="00BA795F">
      <w:pPr>
        <w:pStyle w:val="af"/>
        <w:rPr>
          <w:rFonts w:ascii="FrankRuehl" w:hAnsi="FrankRuehl"/>
          <w:sz w:val="28"/>
          <w:rtl/>
        </w:rPr>
      </w:pPr>
    </w:p>
    <w:p w14:paraId="5A920797" w14:textId="77777777" w:rsidR="00F27B83" w:rsidRDefault="00F27B83" w:rsidP="00BA795F">
      <w:pPr>
        <w:pStyle w:val="-0"/>
        <w:rPr>
          <w:rtl/>
        </w:rPr>
      </w:pPr>
      <w:r>
        <w:rPr>
          <w:rFonts w:hint="cs"/>
          <w:rtl/>
        </w:rPr>
        <w:t xml:space="preserve">שיטת </w:t>
      </w:r>
      <w:proofErr w:type="spellStart"/>
      <w:r>
        <w:rPr>
          <w:rFonts w:hint="cs"/>
          <w:rtl/>
        </w:rPr>
        <w:t>התומים</w:t>
      </w:r>
      <w:proofErr w:type="spellEnd"/>
    </w:p>
    <w:p w14:paraId="2F3A23BE" w14:textId="77777777" w:rsidR="00F27B83" w:rsidRPr="009C0A9D" w:rsidRDefault="00F27B83" w:rsidP="00BA795F">
      <w:pPr>
        <w:pStyle w:val="af"/>
        <w:rPr>
          <w:rFonts w:ascii="FrankRuehl" w:hAnsi="FrankRuehl"/>
          <w:sz w:val="28"/>
          <w:rtl/>
        </w:rPr>
      </w:pPr>
      <w:r>
        <w:rPr>
          <w:rFonts w:ascii="FrankRuehl" w:hAnsi="FrankRuehl" w:hint="cs"/>
          <w:sz w:val="28"/>
          <w:rtl/>
        </w:rPr>
        <w:t xml:space="preserve">הנתיבות בסי' ס' הביא בפתח דבריו את </w:t>
      </w:r>
      <w:proofErr w:type="spellStart"/>
      <w:r>
        <w:rPr>
          <w:rFonts w:ascii="FrankRuehl" w:hAnsi="FrankRuehl" w:hint="cs"/>
          <w:sz w:val="28"/>
          <w:rtl/>
        </w:rPr>
        <w:t>קושית</w:t>
      </w:r>
      <w:proofErr w:type="spellEnd"/>
      <w:r>
        <w:rPr>
          <w:rFonts w:ascii="FrankRuehl" w:hAnsi="FrankRuehl" w:hint="cs"/>
          <w:sz w:val="28"/>
          <w:rtl/>
        </w:rPr>
        <w:t xml:space="preserve"> </w:t>
      </w:r>
      <w:proofErr w:type="spellStart"/>
      <w:r>
        <w:rPr>
          <w:rFonts w:ascii="FrankRuehl" w:hAnsi="FrankRuehl" w:hint="cs"/>
          <w:sz w:val="28"/>
          <w:rtl/>
        </w:rPr>
        <w:t>התומים</w:t>
      </w:r>
      <w:proofErr w:type="spellEnd"/>
      <w:r>
        <w:rPr>
          <w:rFonts w:ascii="FrankRuehl" w:hAnsi="FrankRuehl" w:hint="cs"/>
          <w:sz w:val="28"/>
          <w:rtl/>
        </w:rPr>
        <w:t xml:space="preserve"> ותירוצו. להלן יובאו דברי </w:t>
      </w:r>
      <w:proofErr w:type="spellStart"/>
      <w:r>
        <w:rPr>
          <w:rFonts w:ascii="FrankRuehl" w:hAnsi="FrankRuehl" w:hint="cs"/>
          <w:sz w:val="28"/>
          <w:rtl/>
        </w:rPr>
        <w:t>התומים</w:t>
      </w:r>
      <w:proofErr w:type="spellEnd"/>
      <w:r>
        <w:rPr>
          <w:rFonts w:ascii="FrankRuehl" w:hAnsi="FrankRuehl" w:hint="cs"/>
          <w:sz w:val="28"/>
          <w:rtl/>
        </w:rPr>
        <w:t xml:space="preserve"> ממקורם </w:t>
      </w:r>
      <w:r w:rsidRPr="001F3433">
        <w:rPr>
          <w:rFonts w:ascii="FrankRuehl" w:hAnsi="FrankRuehl" w:hint="cs"/>
          <w:sz w:val="28"/>
          <w:szCs w:val="24"/>
          <w:rtl/>
        </w:rPr>
        <w:t xml:space="preserve">(סי' ס'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י"ז)</w:t>
      </w:r>
      <w:r>
        <w:rPr>
          <w:rFonts w:ascii="FrankRuehl" w:hAnsi="FrankRuehl" w:hint="cs"/>
          <w:sz w:val="28"/>
          <w:rtl/>
        </w:rPr>
        <w:t xml:space="preserve"> ויורחב העיון בהם</w:t>
      </w:r>
      <w:r w:rsidRPr="009C0A9D">
        <w:rPr>
          <w:rFonts w:ascii="FrankRuehl" w:hAnsi="FrankRuehl" w:hint="cs"/>
          <w:sz w:val="28"/>
          <w:rtl/>
        </w:rPr>
        <w:t>:</w:t>
      </w:r>
    </w:p>
    <w:p w14:paraId="6479FB79" w14:textId="77777777" w:rsidR="00F27B83" w:rsidRPr="002E359B" w:rsidRDefault="00F27B83" w:rsidP="00BA795F">
      <w:pPr>
        <w:pStyle w:val="aa"/>
        <w:rPr>
          <w:rFonts w:ascii="FrankRuehl" w:hAnsi="FrankRuehl"/>
          <w:sz w:val="28"/>
          <w:rtl/>
        </w:rPr>
      </w:pPr>
      <w:r w:rsidRPr="002E359B">
        <w:rPr>
          <w:rFonts w:ascii="FrankRuehl" w:hAnsi="FrankRuehl"/>
          <w:sz w:val="28"/>
          <w:rtl/>
        </w:rPr>
        <w:t xml:space="preserve">אין </w:t>
      </w:r>
      <w:proofErr w:type="spellStart"/>
      <w:r w:rsidRPr="002E359B">
        <w:rPr>
          <w:rFonts w:ascii="FrankRuehl" w:hAnsi="FrankRuehl"/>
          <w:sz w:val="28"/>
          <w:rtl/>
        </w:rPr>
        <w:t>כופין</w:t>
      </w:r>
      <w:proofErr w:type="spellEnd"/>
      <w:r w:rsidRPr="002E359B">
        <w:rPr>
          <w:rFonts w:ascii="FrankRuehl" w:hAnsi="FrankRuehl"/>
          <w:sz w:val="28"/>
          <w:rtl/>
        </w:rPr>
        <w:t xml:space="preserve"> אותו. בטור </w:t>
      </w:r>
      <w:r w:rsidRPr="001F3433">
        <w:rPr>
          <w:rFonts w:ascii="FrankRuehl" w:hAnsi="FrankRuehl"/>
          <w:sz w:val="28"/>
          <w:szCs w:val="24"/>
          <w:rtl/>
        </w:rPr>
        <w:t xml:space="preserve">(סעיף </w:t>
      </w:r>
      <w:proofErr w:type="spellStart"/>
      <w:r w:rsidRPr="001F3433">
        <w:rPr>
          <w:rFonts w:ascii="FrankRuehl" w:hAnsi="FrankRuehl"/>
          <w:sz w:val="28"/>
          <w:szCs w:val="24"/>
          <w:rtl/>
        </w:rPr>
        <w:t>יח</w:t>
      </w:r>
      <w:proofErr w:type="spellEnd"/>
      <w:r w:rsidRPr="001F3433">
        <w:rPr>
          <w:rFonts w:ascii="FrankRuehl" w:hAnsi="FrankRuehl"/>
          <w:sz w:val="28"/>
          <w:szCs w:val="24"/>
          <w:rtl/>
        </w:rPr>
        <w:t>)</w:t>
      </w:r>
      <w:r w:rsidRPr="002E359B">
        <w:rPr>
          <w:rFonts w:ascii="FrankRuehl" w:hAnsi="FrankRuehl"/>
          <w:sz w:val="28"/>
          <w:rtl/>
        </w:rPr>
        <w:t xml:space="preserve"> הוסיף אם עשה ענינו בסתם, ושמעון מערער ואמר אעפ"י שלא היה ממון שלי מ"מ זכיתי בו, מאחר שעשית קנין על שמי </w:t>
      </w:r>
      <w:proofErr w:type="spellStart"/>
      <w:r w:rsidRPr="002E359B">
        <w:rPr>
          <w:rFonts w:ascii="FrankRuehl" w:hAnsi="FrankRuehl"/>
          <w:sz w:val="28"/>
          <w:rtl/>
        </w:rPr>
        <w:t>וצוית</w:t>
      </w:r>
      <w:proofErr w:type="spellEnd"/>
      <w:r w:rsidRPr="002E359B">
        <w:rPr>
          <w:rFonts w:ascii="FrankRuehl" w:hAnsi="FrankRuehl"/>
          <w:sz w:val="28"/>
          <w:rtl/>
        </w:rPr>
        <w:t xml:space="preserve"> לעדים לכתוב שטר על שמי, אין ממש בדבריו, הואיל ואמר לעדים שיתנו השטר לידו ולא ליד שמעון גילה בדעתו שהוא שלו, ועל דרך אמנה כותב על שם שמעון. </w:t>
      </w:r>
      <w:proofErr w:type="spellStart"/>
      <w:r w:rsidRPr="002E359B">
        <w:rPr>
          <w:rFonts w:ascii="FrankRuehl" w:hAnsi="FrankRuehl"/>
          <w:sz w:val="28"/>
          <w:rtl/>
        </w:rPr>
        <w:t>והשו"ע</w:t>
      </w:r>
      <w:proofErr w:type="spellEnd"/>
      <w:r w:rsidRPr="002E359B">
        <w:rPr>
          <w:rFonts w:ascii="FrankRuehl" w:hAnsi="FrankRuehl"/>
          <w:sz w:val="28"/>
          <w:rtl/>
        </w:rPr>
        <w:t xml:space="preserve"> השמיטו, ולא ידעתי טעמו. והגידולי תרומה בשער נ"א חלק ט' </w:t>
      </w:r>
      <w:r w:rsidRPr="001F3433">
        <w:rPr>
          <w:rFonts w:ascii="FrankRuehl" w:hAnsi="FrankRuehl"/>
          <w:sz w:val="28"/>
          <w:szCs w:val="24"/>
          <w:rtl/>
        </w:rPr>
        <w:t>(ס"א ד"ה עוד)</w:t>
      </w:r>
      <w:r w:rsidRPr="002E359B">
        <w:rPr>
          <w:rFonts w:ascii="FrankRuehl" w:hAnsi="FrankRuehl"/>
          <w:sz w:val="28"/>
          <w:rtl/>
        </w:rPr>
        <w:t xml:space="preserve"> כתב </w:t>
      </w:r>
      <w:proofErr w:type="spellStart"/>
      <w:r w:rsidRPr="002E359B">
        <w:rPr>
          <w:rFonts w:ascii="FrankRuehl" w:hAnsi="FrankRuehl"/>
          <w:sz w:val="28"/>
          <w:rtl/>
        </w:rPr>
        <w:t>דריב"ש</w:t>
      </w:r>
      <w:proofErr w:type="spellEnd"/>
      <w:r w:rsidRPr="002E359B">
        <w:rPr>
          <w:rFonts w:ascii="FrankRuehl" w:hAnsi="FrankRuehl"/>
          <w:sz w:val="28"/>
          <w:rtl/>
        </w:rPr>
        <w:t xml:space="preserve"> בסימן ר"נ </w:t>
      </w:r>
      <w:proofErr w:type="spellStart"/>
      <w:r w:rsidRPr="002E359B">
        <w:rPr>
          <w:rFonts w:ascii="FrankRuehl" w:hAnsi="FrankRuehl"/>
          <w:sz w:val="28"/>
          <w:rtl/>
        </w:rPr>
        <w:t>דכתב</w:t>
      </w:r>
      <w:proofErr w:type="spellEnd"/>
      <w:r w:rsidRPr="002E359B">
        <w:rPr>
          <w:rFonts w:ascii="FrankRuehl" w:hAnsi="FrankRuehl"/>
          <w:sz w:val="28"/>
          <w:rtl/>
        </w:rPr>
        <w:t xml:space="preserve"> </w:t>
      </w:r>
      <w:proofErr w:type="spellStart"/>
      <w:r w:rsidRPr="002E359B">
        <w:rPr>
          <w:rFonts w:ascii="FrankRuehl" w:hAnsi="FrankRuehl"/>
          <w:sz w:val="28"/>
          <w:rtl/>
        </w:rPr>
        <w:t>במצוה</w:t>
      </w:r>
      <w:proofErr w:type="spellEnd"/>
      <w:r w:rsidRPr="002E359B">
        <w:rPr>
          <w:rFonts w:ascii="FrankRuehl" w:hAnsi="FrankRuehl"/>
          <w:sz w:val="28"/>
          <w:rtl/>
        </w:rPr>
        <w:t xml:space="preserve"> לכתוב שטר על שם בנו הקטן, </w:t>
      </w:r>
      <w:proofErr w:type="spellStart"/>
      <w:r w:rsidRPr="002E359B">
        <w:rPr>
          <w:rFonts w:ascii="FrankRuehl" w:hAnsi="FrankRuehl"/>
          <w:sz w:val="28"/>
          <w:rtl/>
        </w:rPr>
        <w:t>דיכול</w:t>
      </w:r>
      <w:proofErr w:type="spellEnd"/>
      <w:r w:rsidRPr="002E359B">
        <w:rPr>
          <w:rFonts w:ascii="FrankRuehl" w:hAnsi="FrankRuehl"/>
          <w:sz w:val="28"/>
          <w:rtl/>
        </w:rPr>
        <w:t xml:space="preserve"> לטעון כשיגדל שזיכה לו, חולק על דינו של הטור. </w:t>
      </w:r>
      <w:proofErr w:type="spellStart"/>
      <w:r w:rsidRPr="002E359B">
        <w:rPr>
          <w:rFonts w:ascii="FrankRuehl" w:hAnsi="FrankRuehl"/>
          <w:sz w:val="28"/>
          <w:rtl/>
        </w:rPr>
        <w:t>ומריב"ש</w:t>
      </w:r>
      <w:proofErr w:type="spellEnd"/>
      <w:r w:rsidRPr="002E359B">
        <w:rPr>
          <w:rFonts w:ascii="FrankRuehl" w:hAnsi="FrankRuehl"/>
          <w:sz w:val="28"/>
          <w:rtl/>
        </w:rPr>
        <w:t xml:space="preserve"> אין ראיה </w:t>
      </w:r>
      <w:proofErr w:type="spellStart"/>
      <w:r w:rsidRPr="002E359B">
        <w:rPr>
          <w:rFonts w:ascii="FrankRuehl" w:hAnsi="FrankRuehl"/>
          <w:sz w:val="28"/>
          <w:rtl/>
        </w:rPr>
        <w:t>דכל</w:t>
      </w:r>
      <w:proofErr w:type="spellEnd"/>
      <w:r w:rsidRPr="002E359B">
        <w:rPr>
          <w:rFonts w:ascii="FrankRuehl" w:hAnsi="FrankRuehl"/>
          <w:sz w:val="28"/>
          <w:rtl/>
        </w:rPr>
        <w:t xml:space="preserve"> הטעם של הטור הואיל </w:t>
      </w:r>
      <w:proofErr w:type="spellStart"/>
      <w:r w:rsidRPr="002E359B">
        <w:rPr>
          <w:rFonts w:ascii="FrankRuehl" w:hAnsi="FrankRuehl"/>
          <w:sz w:val="28"/>
          <w:rtl/>
        </w:rPr>
        <w:t>וצוה</w:t>
      </w:r>
      <w:proofErr w:type="spellEnd"/>
      <w:r w:rsidRPr="002E359B">
        <w:rPr>
          <w:rFonts w:ascii="FrankRuehl" w:hAnsi="FrankRuehl"/>
          <w:sz w:val="28"/>
          <w:rtl/>
        </w:rPr>
        <w:t xml:space="preserve"> ליתן שטר בידו, ושם לא סגי </w:t>
      </w:r>
      <w:proofErr w:type="spellStart"/>
      <w:r w:rsidRPr="002E359B">
        <w:rPr>
          <w:rFonts w:ascii="FrankRuehl" w:hAnsi="FrankRuehl"/>
          <w:sz w:val="28"/>
          <w:rtl/>
        </w:rPr>
        <w:t>בלא"ה</w:t>
      </w:r>
      <w:proofErr w:type="spellEnd"/>
      <w:r w:rsidRPr="002E359B">
        <w:rPr>
          <w:rFonts w:ascii="FrankRuehl" w:hAnsi="FrankRuehl"/>
          <w:sz w:val="28"/>
          <w:rtl/>
        </w:rPr>
        <w:t xml:space="preserve">, וכי ימסור לקטן, ובחנם דחק הבני שמואל. אבל מ"מ האמת </w:t>
      </w:r>
      <w:proofErr w:type="spellStart"/>
      <w:r w:rsidRPr="002E359B">
        <w:rPr>
          <w:rFonts w:ascii="FrankRuehl" w:hAnsi="FrankRuehl"/>
          <w:sz w:val="28"/>
          <w:rtl/>
        </w:rPr>
        <w:t>דריב"ש</w:t>
      </w:r>
      <w:proofErr w:type="spellEnd"/>
      <w:r w:rsidRPr="002E359B">
        <w:rPr>
          <w:rFonts w:ascii="FrankRuehl" w:hAnsi="FrankRuehl"/>
          <w:sz w:val="28"/>
          <w:rtl/>
        </w:rPr>
        <w:t xml:space="preserve"> נמשך אחרי דעת </w:t>
      </w:r>
      <w:proofErr w:type="spellStart"/>
      <w:r w:rsidRPr="002E359B">
        <w:rPr>
          <w:rFonts w:ascii="FrankRuehl" w:hAnsi="FrankRuehl"/>
          <w:sz w:val="28"/>
          <w:rtl/>
        </w:rPr>
        <w:t>רשב"א</w:t>
      </w:r>
      <w:proofErr w:type="spellEnd"/>
      <w:r w:rsidRPr="002E359B">
        <w:rPr>
          <w:rFonts w:ascii="FrankRuehl" w:hAnsi="FrankRuehl"/>
          <w:sz w:val="28"/>
          <w:rtl/>
        </w:rPr>
        <w:t xml:space="preserve"> </w:t>
      </w:r>
      <w:proofErr w:type="spellStart"/>
      <w:r w:rsidRPr="002E359B">
        <w:rPr>
          <w:rFonts w:ascii="FrankRuehl" w:hAnsi="FrankRuehl"/>
          <w:sz w:val="28"/>
          <w:rtl/>
        </w:rPr>
        <w:t>דמצאתי</w:t>
      </w:r>
      <w:proofErr w:type="spellEnd"/>
      <w:r w:rsidRPr="002E359B">
        <w:rPr>
          <w:rFonts w:ascii="FrankRuehl" w:hAnsi="FrankRuehl"/>
          <w:sz w:val="28"/>
          <w:rtl/>
        </w:rPr>
        <w:t xml:space="preserve"> </w:t>
      </w:r>
      <w:proofErr w:type="spellStart"/>
      <w:r w:rsidRPr="002E359B">
        <w:rPr>
          <w:rFonts w:ascii="FrankRuehl" w:hAnsi="FrankRuehl"/>
          <w:sz w:val="28"/>
          <w:rtl/>
        </w:rPr>
        <w:t>בחדושי</w:t>
      </w:r>
      <w:proofErr w:type="spellEnd"/>
      <w:r w:rsidRPr="002E359B">
        <w:rPr>
          <w:rFonts w:ascii="FrankRuehl" w:hAnsi="FrankRuehl"/>
          <w:sz w:val="28"/>
          <w:rtl/>
        </w:rPr>
        <w:t xml:space="preserve"> </w:t>
      </w:r>
      <w:proofErr w:type="spellStart"/>
      <w:r w:rsidRPr="002E359B">
        <w:rPr>
          <w:rFonts w:ascii="FrankRuehl" w:hAnsi="FrankRuehl"/>
          <w:sz w:val="28"/>
          <w:rtl/>
        </w:rPr>
        <w:t>רשב"א</w:t>
      </w:r>
      <w:proofErr w:type="spellEnd"/>
      <w:r w:rsidRPr="002E359B">
        <w:rPr>
          <w:rFonts w:ascii="FrankRuehl" w:hAnsi="FrankRuehl"/>
          <w:sz w:val="28"/>
          <w:rtl/>
        </w:rPr>
        <w:t xml:space="preserve"> </w:t>
      </w:r>
      <w:proofErr w:type="spellStart"/>
      <w:r w:rsidRPr="002E359B">
        <w:rPr>
          <w:rFonts w:ascii="FrankRuehl" w:hAnsi="FrankRuehl"/>
          <w:sz w:val="28"/>
          <w:rtl/>
        </w:rPr>
        <w:t>לב"ק</w:t>
      </w:r>
      <w:proofErr w:type="spellEnd"/>
      <w:r w:rsidRPr="002E359B">
        <w:rPr>
          <w:rFonts w:ascii="FrankRuehl" w:hAnsi="FrankRuehl"/>
          <w:sz w:val="28"/>
          <w:rtl/>
        </w:rPr>
        <w:t xml:space="preserve"> בפרק הגוזל קמא </w:t>
      </w:r>
      <w:r w:rsidRPr="001F3433">
        <w:rPr>
          <w:rFonts w:ascii="FrankRuehl" w:hAnsi="FrankRuehl"/>
          <w:sz w:val="28"/>
          <w:szCs w:val="24"/>
          <w:rtl/>
        </w:rPr>
        <w:t xml:space="preserve">(קב: ד"ה </w:t>
      </w:r>
      <w:proofErr w:type="spellStart"/>
      <w:r w:rsidRPr="001F3433">
        <w:rPr>
          <w:rFonts w:ascii="FrankRuehl" w:hAnsi="FrankRuehl"/>
          <w:sz w:val="28"/>
          <w:szCs w:val="24"/>
          <w:rtl/>
        </w:rPr>
        <w:t>ולענין</w:t>
      </w:r>
      <w:proofErr w:type="spellEnd"/>
      <w:r w:rsidRPr="001F3433">
        <w:rPr>
          <w:rFonts w:ascii="FrankRuehl" w:hAnsi="FrankRuehl"/>
          <w:sz w:val="28"/>
          <w:szCs w:val="24"/>
          <w:rtl/>
        </w:rPr>
        <w:t>)</w:t>
      </w:r>
      <w:r w:rsidRPr="002E359B">
        <w:rPr>
          <w:rFonts w:ascii="FrankRuehl" w:hAnsi="FrankRuehl"/>
          <w:sz w:val="28"/>
          <w:rtl/>
        </w:rPr>
        <w:t xml:space="preserve"> הביא דעת </w:t>
      </w:r>
      <w:proofErr w:type="spellStart"/>
      <w:r w:rsidRPr="002E359B">
        <w:rPr>
          <w:rFonts w:ascii="FrankRuehl" w:hAnsi="FrankRuehl"/>
          <w:sz w:val="28"/>
          <w:rtl/>
        </w:rPr>
        <w:t>התוס</w:t>
      </w:r>
      <w:proofErr w:type="spellEnd"/>
      <w:r w:rsidRPr="002E359B">
        <w:rPr>
          <w:rFonts w:ascii="FrankRuehl" w:hAnsi="FrankRuehl"/>
          <w:sz w:val="28"/>
          <w:rtl/>
        </w:rPr>
        <w:t xml:space="preserve">' בקנה שדה וכתבן בשם ריש גלותא, אם בא ריש גלותא לערער ולומר שזכה בו הואיל וכתב השטר בשמו, אם לא הודיע לעדים מתחילה שהוא כתב רק שלא להשביע, טענתו טענה, ולזה הסכים </w:t>
      </w:r>
      <w:proofErr w:type="spellStart"/>
      <w:r w:rsidRPr="002E359B">
        <w:rPr>
          <w:rFonts w:ascii="FrankRuehl" w:hAnsi="FrankRuehl"/>
          <w:sz w:val="28"/>
          <w:rtl/>
        </w:rPr>
        <w:t>הרשב"א</w:t>
      </w:r>
      <w:proofErr w:type="spellEnd"/>
      <w:r w:rsidRPr="002E359B">
        <w:rPr>
          <w:rFonts w:ascii="FrankRuehl" w:hAnsi="FrankRuehl"/>
          <w:sz w:val="28"/>
          <w:rtl/>
        </w:rPr>
        <w:t xml:space="preserve"> ז"ל שם </w:t>
      </w:r>
      <w:proofErr w:type="spellStart"/>
      <w:r w:rsidRPr="002E359B">
        <w:rPr>
          <w:rFonts w:ascii="FrankRuehl" w:hAnsi="FrankRuehl"/>
          <w:sz w:val="28"/>
          <w:rtl/>
        </w:rPr>
        <w:t>בחדושיו</w:t>
      </w:r>
      <w:proofErr w:type="spellEnd"/>
      <w:r w:rsidRPr="002E359B">
        <w:rPr>
          <w:rFonts w:ascii="FrankRuehl" w:hAnsi="FrankRuehl"/>
          <w:sz w:val="28"/>
          <w:rtl/>
        </w:rPr>
        <w:t xml:space="preserve">. וא"כ הדבר במחלוקת שנויה, ואולי הם </w:t>
      </w:r>
      <w:proofErr w:type="spellStart"/>
      <w:r w:rsidRPr="002E359B">
        <w:rPr>
          <w:rFonts w:ascii="FrankRuehl" w:hAnsi="FrankRuehl"/>
          <w:sz w:val="28"/>
          <w:rtl/>
        </w:rPr>
        <w:t>מיירי</w:t>
      </w:r>
      <w:proofErr w:type="spellEnd"/>
      <w:r w:rsidRPr="002E359B">
        <w:rPr>
          <w:rFonts w:ascii="FrankRuehl" w:hAnsi="FrankRuehl"/>
          <w:sz w:val="28"/>
          <w:rtl/>
        </w:rPr>
        <w:t xml:space="preserve"> דלא אמר לעדים שימסרו השטר לידו, אבל באומר כן לעדים הו"ל כאומר להם </w:t>
      </w:r>
      <w:proofErr w:type="spellStart"/>
      <w:r w:rsidRPr="002E359B">
        <w:rPr>
          <w:rFonts w:ascii="FrankRuehl" w:hAnsi="FrankRuehl"/>
          <w:sz w:val="28"/>
          <w:rtl/>
        </w:rPr>
        <w:t>להדיא</w:t>
      </w:r>
      <w:proofErr w:type="spellEnd"/>
      <w:r w:rsidRPr="002E359B">
        <w:rPr>
          <w:rFonts w:ascii="FrankRuehl" w:hAnsi="FrankRuehl"/>
          <w:sz w:val="28"/>
          <w:rtl/>
        </w:rPr>
        <w:t xml:space="preserve"> </w:t>
      </w:r>
      <w:proofErr w:type="spellStart"/>
      <w:r w:rsidRPr="002E359B">
        <w:rPr>
          <w:rFonts w:ascii="FrankRuehl" w:hAnsi="FrankRuehl"/>
          <w:sz w:val="28"/>
          <w:rtl/>
        </w:rPr>
        <w:t>דשטרא</w:t>
      </w:r>
      <w:proofErr w:type="spellEnd"/>
      <w:r w:rsidRPr="002E359B">
        <w:rPr>
          <w:rFonts w:ascii="FrankRuehl" w:hAnsi="FrankRuehl"/>
          <w:sz w:val="28"/>
          <w:rtl/>
        </w:rPr>
        <w:t xml:space="preserve"> שייך לו ולא לריש גלותא, </w:t>
      </w:r>
      <w:proofErr w:type="spellStart"/>
      <w:r w:rsidRPr="002E359B">
        <w:rPr>
          <w:rFonts w:ascii="FrankRuehl" w:hAnsi="FrankRuehl"/>
          <w:sz w:val="28"/>
          <w:rtl/>
        </w:rPr>
        <w:t>דאל"כ</w:t>
      </w:r>
      <w:proofErr w:type="spellEnd"/>
      <w:r w:rsidRPr="002E359B">
        <w:rPr>
          <w:rFonts w:ascii="FrankRuehl" w:hAnsi="FrankRuehl"/>
          <w:sz w:val="28"/>
          <w:rtl/>
        </w:rPr>
        <w:t xml:space="preserve"> מה מקפיד על מסירת שטר לידו. וצ"ע כי זה דוחק </w:t>
      </w:r>
      <w:proofErr w:type="spellStart"/>
      <w:r w:rsidRPr="002E359B">
        <w:rPr>
          <w:rFonts w:ascii="FrankRuehl" w:hAnsi="FrankRuehl"/>
          <w:sz w:val="28"/>
          <w:rtl/>
        </w:rPr>
        <w:t>בלישנא</w:t>
      </w:r>
      <w:proofErr w:type="spellEnd"/>
      <w:r w:rsidRPr="002E359B">
        <w:rPr>
          <w:rFonts w:ascii="FrankRuehl" w:hAnsi="FrankRuehl"/>
          <w:sz w:val="28"/>
          <w:rtl/>
        </w:rPr>
        <w:t xml:space="preserve"> </w:t>
      </w:r>
      <w:proofErr w:type="spellStart"/>
      <w:r w:rsidRPr="002E359B">
        <w:rPr>
          <w:rFonts w:ascii="FrankRuehl" w:hAnsi="FrankRuehl"/>
          <w:sz w:val="28"/>
          <w:rtl/>
        </w:rPr>
        <w:t>דרשב"א</w:t>
      </w:r>
      <w:proofErr w:type="spellEnd"/>
      <w:r w:rsidRPr="002E359B">
        <w:rPr>
          <w:rFonts w:ascii="FrankRuehl" w:hAnsi="FrankRuehl"/>
          <w:sz w:val="28"/>
          <w:rtl/>
        </w:rPr>
        <w:t xml:space="preserve"> שם </w:t>
      </w:r>
      <w:proofErr w:type="spellStart"/>
      <w:r w:rsidRPr="002E359B">
        <w:rPr>
          <w:rFonts w:ascii="FrankRuehl" w:hAnsi="FrankRuehl"/>
          <w:sz w:val="28"/>
          <w:rtl/>
        </w:rPr>
        <w:t>בב"ק</w:t>
      </w:r>
      <w:proofErr w:type="spellEnd"/>
      <w:r w:rsidRPr="002E359B">
        <w:rPr>
          <w:rFonts w:ascii="FrankRuehl" w:hAnsi="FrankRuehl"/>
          <w:sz w:val="28"/>
          <w:rtl/>
        </w:rPr>
        <w:t xml:space="preserve">, ולכן נראה </w:t>
      </w:r>
      <w:proofErr w:type="spellStart"/>
      <w:r w:rsidRPr="002E359B">
        <w:rPr>
          <w:rFonts w:ascii="FrankRuehl" w:hAnsi="FrankRuehl"/>
          <w:sz w:val="28"/>
          <w:rtl/>
        </w:rPr>
        <w:t>דמטעם</w:t>
      </w:r>
      <w:proofErr w:type="spellEnd"/>
      <w:r w:rsidRPr="002E359B">
        <w:rPr>
          <w:rFonts w:ascii="FrankRuehl" w:hAnsi="FrankRuehl"/>
          <w:sz w:val="28"/>
          <w:rtl/>
        </w:rPr>
        <w:t xml:space="preserve"> זה השמיטו </w:t>
      </w:r>
      <w:proofErr w:type="spellStart"/>
      <w:r w:rsidRPr="002E359B">
        <w:rPr>
          <w:rFonts w:ascii="FrankRuehl" w:hAnsi="FrankRuehl"/>
          <w:sz w:val="28"/>
          <w:rtl/>
        </w:rPr>
        <w:t>השו"ע</w:t>
      </w:r>
      <w:proofErr w:type="spellEnd"/>
      <w:r w:rsidRPr="002E359B">
        <w:rPr>
          <w:rFonts w:ascii="FrankRuehl" w:hAnsi="FrankRuehl"/>
          <w:sz w:val="28"/>
          <w:rtl/>
        </w:rPr>
        <w:t>.</w:t>
      </w:r>
    </w:p>
    <w:p w14:paraId="36B14DCA" w14:textId="77777777" w:rsidR="00F27B83" w:rsidRDefault="00F27B83" w:rsidP="00BA795F">
      <w:pPr>
        <w:pStyle w:val="aa"/>
        <w:rPr>
          <w:rFonts w:ascii="FrankRuehl" w:hAnsi="FrankRuehl"/>
          <w:sz w:val="28"/>
          <w:rtl/>
        </w:rPr>
      </w:pPr>
      <w:r w:rsidRPr="00D1692B">
        <w:rPr>
          <w:rFonts w:ascii="FrankRuehl" w:hAnsi="FrankRuehl"/>
          <w:sz w:val="28"/>
          <w:rtl/>
        </w:rPr>
        <w:t xml:space="preserve">אמנם אחרי כותבי זה ראיתי דברי </w:t>
      </w:r>
      <w:proofErr w:type="spellStart"/>
      <w:r w:rsidRPr="00D1692B">
        <w:rPr>
          <w:rFonts w:ascii="FrankRuehl" w:hAnsi="FrankRuehl"/>
          <w:sz w:val="28"/>
          <w:rtl/>
        </w:rPr>
        <w:t>הרא"ש</w:t>
      </w:r>
      <w:proofErr w:type="spellEnd"/>
      <w:r w:rsidRPr="00D1692B">
        <w:rPr>
          <w:rFonts w:ascii="FrankRuehl" w:hAnsi="FrankRuehl"/>
          <w:sz w:val="28"/>
          <w:rtl/>
        </w:rPr>
        <w:t xml:space="preserve"> בתשובה כלל צ"ו סימן ה', </w:t>
      </w:r>
      <w:proofErr w:type="spellStart"/>
      <w:r w:rsidRPr="00D1692B">
        <w:rPr>
          <w:rFonts w:ascii="FrankRuehl" w:hAnsi="FrankRuehl"/>
          <w:sz w:val="28"/>
          <w:rtl/>
        </w:rPr>
        <w:t>דהאריך</w:t>
      </w:r>
      <w:proofErr w:type="spellEnd"/>
      <w:r w:rsidRPr="00D1692B">
        <w:rPr>
          <w:rFonts w:ascii="FrankRuehl" w:hAnsi="FrankRuehl"/>
          <w:sz w:val="28"/>
          <w:rtl/>
        </w:rPr>
        <w:t xml:space="preserve"> </w:t>
      </w:r>
      <w:proofErr w:type="spellStart"/>
      <w:r w:rsidRPr="00D1692B">
        <w:rPr>
          <w:rFonts w:ascii="FrankRuehl" w:hAnsi="FrankRuehl"/>
          <w:sz w:val="28"/>
          <w:rtl/>
        </w:rPr>
        <w:t>הרא"ש</w:t>
      </w:r>
      <w:proofErr w:type="spellEnd"/>
      <w:r w:rsidRPr="00D1692B">
        <w:rPr>
          <w:rFonts w:ascii="FrankRuehl" w:hAnsi="FrankRuehl"/>
          <w:sz w:val="28"/>
          <w:rtl/>
        </w:rPr>
        <w:t xml:space="preserve"> לומר הא </w:t>
      </w:r>
      <w:proofErr w:type="spellStart"/>
      <w:r w:rsidRPr="00D1692B">
        <w:rPr>
          <w:rFonts w:ascii="FrankRuehl" w:hAnsi="FrankRuehl"/>
          <w:sz w:val="28"/>
          <w:rtl/>
        </w:rPr>
        <w:t>דאמרינן</w:t>
      </w:r>
      <w:proofErr w:type="spellEnd"/>
      <w:r w:rsidRPr="00D1692B">
        <w:rPr>
          <w:rFonts w:ascii="FrankRuehl" w:hAnsi="FrankRuehl"/>
          <w:sz w:val="28"/>
          <w:rtl/>
        </w:rPr>
        <w:t xml:space="preserve"> </w:t>
      </w:r>
      <w:r w:rsidRPr="001F3433">
        <w:rPr>
          <w:rFonts w:ascii="FrankRuehl" w:hAnsi="FrankRuehl"/>
          <w:sz w:val="28"/>
          <w:szCs w:val="24"/>
          <w:rtl/>
        </w:rPr>
        <w:t>(</w:t>
      </w:r>
      <w:proofErr w:type="spellStart"/>
      <w:r w:rsidRPr="001F3433">
        <w:rPr>
          <w:rFonts w:ascii="FrankRuehl" w:hAnsi="FrankRuehl"/>
          <w:sz w:val="28"/>
          <w:szCs w:val="24"/>
          <w:rtl/>
        </w:rPr>
        <w:t>ב"ק</w:t>
      </w:r>
      <w:proofErr w:type="spellEnd"/>
      <w:r w:rsidRPr="001F3433">
        <w:rPr>
          <w:rFonts w:ascii="FrankRuehl" w:hAnsi="FrankRuehl"/>
          <w:sz w:val="28"/>
          <w:szCs w:val="24"/>
          <w:rtl/>
        </w:rPr>
        <w:t xml:space="preserve"> שם)</w:t>
      </w:r>
      <w:r w:rsidRPr="00D1692B">
        <w:rPr>
          <w:rFonts w:ascii="FrankRuehl" w:hAnsi="FrankRuehl"/>
          <w:sz w:val="28"/>
          <w:rtl/>
        </w:rPr>
        <w:t xml:space="preserve"> אם בא לכתוב אין </w:t>
      </w:r>
      <w:proofErr w:type="spellStart"/>
      <w:r w:rsidRPr="00D1692B">
        <w:rPr>
          <w:rFonts w:ascii="FrankRuehl" w:hAnsi="FrankRuehl"/>
          <w:sz w:val="28"/>
          <w:rtl/>
        </w:rPr>
        <w:t>כופין</w:t>
      </w:r>
      <w:proofErr w:type="spellEnd"/>
      <w:r w:rsidRPr="00D1692B">
        <w:rPr>
          <w:rFonts w:ascii="FrankRuehl" w:hAnsi="FrankRuehl"/>
          <w:sz w:val="28"/>
          <w:rtl/>
        </w:rPr>
        <w:t xml:space="preserve"> </w:t>
      </w:r>
      <w:proofErr w:type="spellStart"/>
      <w:r w:rsidRPr="00D1692B">
        <w:rPr>
          <w:rFonts w:ascii="FrankRuehl" w:hAnsi="FrankRuehl"/>
          <w:sz w:val="28"/>
          <w:rtl/>
        </w:rPr>
        <w:t>מהיכי</w:t>
      </w:r>
      <w:proofErr w:type="spellEnd"/>
      <w:r w:rsidRPr="00D1692B">
        <w:rPr>
          <w:rFonts w:ascii="FrankRuehl" w:hAnsi="FrankRuehl"/>
          <w:sz w:val="28"/>
          <w:rtl/>
        </w:rPr>
        <w:t xml:space="preserve"> תיתי </w:t>
      </w:r>
      <w:proofErr w:type="spellStart"/>
      <w:r w:rsidRPr="00D1692B">
        <w:rPr>
          <w:rFonts w:ascii="FrankRuehl" w:hAnsi="FrankRuehl"/>
          <w:sz w:val="28"/>
          <w:rtl/>
        </w:rPr>
        <w:t>נכוף</w:t>
      </w:r>
      <w:proofErr w:type="spellEnd"/>
      <w:r w:rsidRPr="00D1692B">
        <w:rPr>
          <w:rFonts w:ascii="FrankRuehl" w:hAnsi="FrankRuehl"/>
          <w:sz w:val="28"/>
          <w:rtl/>
        </w:rPr>
        <w:t xml:space="preserve">, אולי הלוקח כבר זכה בשדה, </w:t>
      </w:r>
      <w:proofErr w:type="spellStart"/>
      <w:r w:rsidRPr="00D1692B">
        <w:rPr>
          <w:rFonts w:ascii="FrankRuehl" w:hAnsi="FrankRuehl"/>
          <w:sz w:val="28"/>
          <w:rtl/>
        </w:rPr>
        <w:t>דזכין</w:t>
      </w:r>
      <w:proofErr w:type="spellEnd"/>
      <w:r w:rsidRPr="00D1692B">
        <w:rPr>
          <w:rFonts w:ascii="FrankRuehl" w:hAnsi="FrankRuehl"/>
          <w:sz w:val="28"/>
          <w:rtl/>
        </w:rPr>
        <w:t xml:space="preserve"> לאדם שלא בפניו, ואפילו הלוקח מודה </w:t>
      </w:r>
      <w:proofErr w:type="spellStart"/>
      <w:r w:rsidRPr="00D1692B">
        <w:rPr>
          <w:rFonts w:ascii="FrankRuehl" w:hAnsi="FrankRuehl"/>
          <w:sz w:val="28"/>
          <w:rtl/>
        </w:rPr>
        <w:t>חיישינן</w:t>
      </w:r>
      <w:proofErr w:type="spellEnd"/>
      <w:r w:rsidRPr="00D1692B">
        <w:rPr>
          <w:rFonts w:ascii="FrankRuehl" w:hAnsi="FrankRuehl"/>
          <w:sz w:val="28"/>
          <w:rtl/>
        </w:rPr>
        <w:t xml:space="preserve"> </w:t>
      </w:r>
      <w:proofErr w:type="spellStart"/>
      <w:r w:rsidRPr="00D1692B">
        <w:rPr>
          <w:rFonts w:ascii="FrankRuehl" w:hAnsi="FrankRuehl"/>
          <w:sz w:val="28"/>
          <w:rtl/>
        </w:rPr>
        <w:t>לקנוניא</w:t>
      </w:r>
      <w:proofErr w:type="spellEnd"/>
      <w:r w:rsidRPr="00D1692B">
        <w:rPr>
          <w:rFonts w:ascii="FrankRuehl" w:hAnsi="FrankRuehl"/>
          <w:sz w:val="28"/>
          <w:rtl/>
        </w:rPr>
        <w:t xml:space="preserve">. ומפרש </w:t>
      </w:r>
      <w:proofErr w:type="spellStart"/>
      <w:r w:rsidRPr="00D1692B">
        <w:rPr>
          <w:rFonts w:ascii="FrankRuehl" w:hAnsi="FrankRuehl"/>
          <w:sz w:val="28"/>
          <w:rtl/>
        </w:rPr>
        <w:t>הרא"ש</w:t>
      </w:r>
      <w:proofErr w:type="spellEnd"/>
      <w:r w:rsidRPr="00D1692B">
        <w:rPr>
          <w:rFonts w:ascii="FrankRuehl" w:hAnsi="FrankRuehl"/>
          <w:sz w:val="28"/>
          <w:rtl/>
        </w:rPr>
        <w:t xml:space="preserve"> </w:t>
      </w:r>
      <w:proofErr w:type="spellStart"/>
      <w:r w:rsidRPr="00D1692B">
        <w:rPr>
          <w:rFonts w:ascii="FrankRuehl" w:hAnsi="FrankRuehl"/>
          <w:sz w:val="28"/>
          <w:rtl/>
        </w:rPr>
        <w:t>דברייתא</w:t>
      </w:r>
      <w:proofErr w:type="spellEnd"/>
      <w:r w:rsidRPr="00D1692B">
        <w:rPr>
          <w:rFonts w:ascii="FrankRuehl" w:hAnsi="FrankRuehl"/>
          <w:sz w:val="28"/>
          <w:rtl/>
        </w:rPr>
        <w:t xml:space="preserve"> איירי </w:t>
      </w:r>
      <w:proofErr w:type="spellStart"/>
      <w:r w:rsidRPr="00D1692B">
        <w:rPr>
          <w:rFonts w:ascii="FrankRuehl" w:hAnsi="FrankRuehl"/>
          <w:sz w:val="28"/>
          <w:rtl/>
        </w:rPr>
        <w:t>דבא</w:t>
      </w:r>
      <w:proofErr w:type="spellEnd"/>
      <w:r w:rsidRPr="00D1692B">
        <w:rPr>
          <w:rFonts w:ascii="FrankRuehl" w:hAnsi="FrankRuehl"/>
          <w:sz w:val="28"/>
          <w:rtl/>
        </w:rPr>
        <w:t xml:space="preserve"> הלוקח והודה שהוא של ראובן ולא היה סיפוק בין הכתיבה וההודאה כדי לעשות </w:t>
      </w:r>
      <w:proofErr w:type="spellStart"/>
      <w:r w:rsidRPr="00D1692B">
        <w:rPr>
          <w:rFonts w:ascii="FrankRuehl" w:hAnsi="FrankRuehl"/>
          <w:sz w:val="28"/>
          <w:rtl/>
        </w:rPr>
        <w:t>קנוניא</w:t>
      </w:r>
      <w:proofErr w:type="spellEnd"/>
      <w:r w:rsidRPr="00D1692B">
        <w:rPr>
          <w:rFonts w:ascii="FrankRuehl" w:hAnsi="FrankRuehl"/>
          <w:sz w:val="28"/>
          <w:rtl/>
        </w:rPr>
        <w:t xml:space="preserve">, ע"ש. והרי מבואר דלא </w:t>
      </w:r>
      <w:proofErr w:type="spellStart"/>
      <w:r w:rsidRPr="00D1692B">
        <w:rPr>
          <w:rFonts w:ascii="FrankRuehl" w:hAnsi="FrankRuehl"/>
          <w:sz w:val="28"/>
          <w:rtl/>
        </w:rPr>
        <w:t>ס"ל</w:t>
      </w:r>
      <w:proofErr w:type="spellEnd"/>
      <w:r w:rsidRPr="00D1692B">
        <w:rPr>
          <w:rFonts w:ascii="FrankRuehl" w:hAnsi="FrankRuehl"/>
          <w:sz w:val="28"/>
          <w:rtl/>
        </w:rPr>
        <w:t xml:space="preserve"> טעם הטור הואיל ושטר נמסר לידו לראובן אין טענה ללוקח שזכה בו, וא"כ צ"ע טובי איך סתם הטור דלא כדעת אביו ז"ל בתשובה. ואולי </w:t>
      </w:r>
      <w:proofErr w:type="spellStart"/>
      <w:r w:rsidRPr="00D1692B">
        <w:rPr>
          <w:rFonts w:ascii="FrankRuehl" w:hAnsi="FrankRuehl"/>
          <w:sz w:val="28"/>
          <w:rtl/>
        </w:rPr>
        <w:lastRenderedPageBreak/>
        <w:t>ס"ל</w:t>
      </w:r>
      <w:proofErr w:type="spellEnd"/>
      <w:r w:rsidRPr="00D1692B">
        <w:rPr>
          <w:rFonts w:ascii="FrankRuehl" w:hAnsi="FrankRuehl"/>
          <w:sz w:val="28"/>
          <w:rtl/>
        </w:rPr>
        <w:t xml:space="preserve"> לטור לחלק במקח כיון שקרקע נקנית בשטר א"כ </w:t>
      </w:r>
      <w:proofErr w:type="spellStart"/>
      <w:r w:rsidRPr="00D1692B">
        <w:rPr>
          <w:rFonts w:ascii="FrankRuehl" w:hAnsi="FrankRuehl"/>
          <w:sz w:val="28"/>
          <w:rtl/>
        </w:rPr>
        <w:t>במצוה</w:t>
      </w:r>
      <w:proofErr w:type="spellEnd"/>
      <w:r w:rsidRPr="00D1692B">
        <w:rPr>
          <w:rFonts w:ascii="FrankRuehl" w:hAnsi="FrankRuehl"/>
          <w:sz w:val="28"/>
          <w:rtl/>
        </w:rPr>
        <w:t xml:space="preserve"> לכתוב שטר בשם לוי, הוי כמזכה לו בשדה, </w:t>
      </w:r>
      <w:proofErr w:type="spellStart"/>
      <w:r w:rsidRPr="00D1692B">
        <w:rPr>
          <w:rFonts w:ascii="FrankRuehl" w:hAnsi="FrankRuehl"/>
          <w:sz w:val="28"/>
          <w:rtl/>
        </w:rPr>
        <w:t>משא"כ</w:t>
      </w:r>
      <w:proofErr w:type="spellEnd"/>
      <w:r w:rsidRPr="00D1692B">
        <w:rPr>
          <w:rFonts w:ascii="FrankRuehl" w:hAnsi="FrankRuehl"/>
          <w:sz w:val="28"/>
          <w:rtl/>
        </w:rPr>
        <w:t xml:space="preserve"> בשטר </w:t>
      </w:r>
      <w:proofErr w:type="spellStart"/>
      <w:r w:rsidRPr="00D1692B">
        <w:rPr>
          <w:rFonts w:ascii="FrankRuehl" w:hAnsi="FrankRuehl"/>
          <w:sz w:val="28"/>
          <w:rtl/>
        </w:rPr>
        <w:t>הלואה</w:t>
      </w:r>
      <w:proofErr w:type="spellEnd"/>
      <w:r w:rsidRPr="00D1692B">
        <w:rPr>
          <w:rFonts w:ascii="FrankRuehl" w:hAnsi="FrankRuehl"/>
          <w:sz w:val="28"/>
          <w:rtl/>
        </w:rPr>
        <w:t xml:space="preserve"> דהוא רק שטר ראיה ועיקר הוא המעות, וא"כ צריך זכיה על המעות ולא מהני </w:t>
      </w:r>
      <w:proofErr w:type="spellStart"/>
      <w:r w:rsidRPr="00D1692B">
        <w:rPr>
          <w:rFonts w:ascii="FrankRuehl" w:hAnsi="FrankRuehl"/>
          <w:sz w:val="28"/>
          <w:rtl/>
        </w:rPr>
        <w:t>בזיכה</w:t>
      </w:r>
      <w:proofErr w:type="spellEnd"/>
      <w:r w:rsidRPr="00D1692B">
        <w:rPr>
          <w:rFonts w:ascii="FrankRuehl" w:hAnsi="FrankRuehl"/>
          <w:sz w:val="28"/>
          <w:rtl/>
        </w:rPr>
        <w:t xml:space="preserve"> השטר, ובמעות דלא אמר שמזכה לו לא </w:t>
      </w:r>
      <w:proofErr w:type="spellStart"/>
      <w:r w:rsidRPr="00D1692B">
        <w:rPr>
          <w:rFonts w:ascii="FrankRuehl" w:hAnsi="FrankRuehl"/>
          <w:sz w:val="28"/>
          <w:rtl/>
        </w:rPr>
        <w:t>אמרינן</w:t>
      </w:r>
      <w:proofErr w:type="spellEnd"/>
      <w:r w:rsidRPr="00D1692B">
        <w:rPr>
          <w:rFonts w:ascii="FrankRuehl" w:hAnsi="FrankRuehl"/>
          <w:sz w:val="28"/>
          <w:rtl/>
        </w:rPr>
        <w:t xml:space="preserve"> </w:t>
      </w:r>
      <w:proofErr w:type="spellStart"/>
      <w:r w:rsidRPr="00D1692B">
        <w:rPr>
          <w:rFonts w:ascii="FrankRuehl" w:hAnsi="FrankRuehl"/>
          <w:sz w:val="28"/>
          <w:rtl/>
        </w:rPr>
        <w:t>דזכה</w:t>
      </w:r>
      <w:proofErr w:type="spellEnd"/>
      <w:r w:rsidRPr="00D1692B">
        <w:rPr>
          <w:rFonts w:ascii="FrankRuehl" w:hAnsi="FrankRuehl"/>
          <w:sz w:val="28"/>
          <w:rtl/>
        </w:rPr>
        <w:t xml:space="preserve"> לו, ומ"מ צ"ע.</w:t>
      </w:r>
    </w:p>
    <w:p w14:paraId="4B020963" w14:textId="77777777" w:rsidR="00F27B83" w:rsidRDefault="00F27B83" w:rsidP="00BA795F">
      <w:pPr>
        <w:pStyle w:val="af"/>
        <w:rPr>
          <w:rFonts w:ascii="FrankRuehl" w:hAnsi="FrankRuehl"/>
          <w:sz w:val="28"/>
          <w:rtl/>
        </w:rPr>
      </w:pPr>
      <w:proofErr w:type="spellStart"/>
      <w:r>
        <w:rPr>
          <w:rFonts w:ascii="FrankRuehl" w:hAnsi="FrankRuehl" w:hint="cs"/>
          <w:sz w:val="28"/>
          <w:rtl/>
        </w:rPr>
        <w:t>בתומים</w:t>
      </w:r>
      <w:proofErr w:type="spellEnd"/>
      <w:r>
        <w:rPr>
          <w:rFonts w:ascii="FrankRuehl" w:hAnsi="FrankRuehl" w:hint="cs"/>
          <w:sz w:val="28"/>
          <w:rtl/>
        </w:rPr>
        <w:t xml:space="preserve"> יש ביאור של דברי הראשונים. </w:t>
      </w:r>
    </w:p>
    <w:p w14:paraId="282EEDFD" w14:textId="77777777" w:rsidR="00F27B83" w:rsidRDefault="00F27B83" w:rsidP="00BA795F">
      <w:pPr>
        <w:pStyle w:val="af"/>
        <w:rPr>
          <w:rFonts w:ascii="FrankRuehl" w:hAnsi="FrankRuehl"/>
          <w:sz w:val="28"/>
          <w:rtl/>
        </w:rPr>
      </w:pPr>
      <w:r>
        <w:rPr>
          <w:rFonts w:ascii="FrankRuehl" w:hAnsi="FrankRuehl" w:hint="cs"/>
          <w:sz w:val="28"/>
          <w:rtl/>
        </w:rPr>
        <w:t xml:space="preserve">בדעת הטור, כותב </w:t>
      </w:r>
      <w:proofErr w:type="spellStart"/>
      <w:r>
        <w:rPr>
          <w:rFonts w:ascii="FrankRuehl" w:hAnsi="FrankRuehl" w:hint="cs"/>
          <w:sz w:val="28"/>
          <w:rtl/>
        </w:rPr>
        <w:t>התומים</w:t>
      </w:r>
      <w:proofErr w:type="spellEnd"/>
      <w:r>
        <w:rPr>
          <w:rFonts w:ascii="FrankRuehl" w:hAnsi="FrankRuehl" w:hint="cs"/>
          <w:sz w:val="28"/>
          <w:rtl/>
        </w:rPr>
        <w:t xml:space="preserve"> שציווי של ראובן בעל המעות לעדים לכתוב שטר חוב ולמוסרו לו עצמו, הוא גילוי דעת שאין בכוונתו לזכות את המעות לשמעון, בהתקיים שני תנאים: א. שראובן יאמר במפורש שהוא דורש שימסרו לו את השטר, אבל אם סתם ולא פירש למי ימסרו את השטר, לא מהני. ב. שהזוכה על פי השטר הוא גדול שמתבקש שימסרו לו את השטר. ולא קטן שמתבקש שהאב הנותן יחזיקו אצלו</w:t>
      </w:r>
      <w:r w:rsidRPr="00CA12F1">
        <w:rPr>
          <w:rFonts w:ascii="FrankRuehl" w:hAnsi="FrankRuehl" w:hint="cs"/>
          <w:sz w:val="28"/>
          <w:rtl/>
        </w:rPr>
        <w:t xml:space="preserve">. </w:t>
      </w:r>
    </w:p>
    <w:p w14:paraId="2B6CC047" w14:textId="77777777" w:rsidR="00F27B83" w:rsidRDefault="00F27B83" w:rsidP="00BA795F">
      <w:pPr>
        <w:pStyle w:val="af"/>
        <w:rPr>
          <w:rFonts w:ascii="FrankRuehl" w:hAnsi="FrankRuehl"/>
          <w:sz w:val="28"/>
          <w:rtl/>
        </w:rPr>
      </w:pPr>
      <w:r>
        <w:rPr>
          <w:rFonts w:ascii="FrankRuehl" w:hAnsi="FrankRuehl" w:hint="cs"/>
          <w:sz w:val="28"/>
          <w:rtl/>
        </w:rPr>
        <w:t xml:space="preserve">בדעת </w:t>
      </w:r>
      <w:proofErr w:type="spellStart"/>
      <w:r>
        <w:rPr>
          <w:rFonts w:ascii="FrankRuehl" w:hAnsi="FrankRuehl" w:hint="cs"/>
          <w:sz w:val="28"/>
          <w:rtl/>
        </w:rPr>
        <w:t>הרא"ש</w:t>
      </w:r>
      <w:proofErr w:type="spellEnd"/>
      <w:r>
        <w:rPr>
          <w:rFonts w:ascii="FrankRuehl" w:hAnsi="FrankRuehl" w:hint="cs"/>
          <w:sz w:val="28"/>
          <w:rtl/>
        </w:rPr>
        <w:t xml:space="preserve"> בתשובה, כותב </w:t>
      </w:r>
      <w:proofErr w:type="spellStart"/>
      <w:r>
        <w:rPr>
          <w:rFonts w:ascii="FrankRuehl" w:hAnsi="FrankRuehl" w:hint="cs"/>
          <w:sz w:val="28"/>
          <w:rtl/>
        </w:rPr>
        <w:t>התומים</w:t>
      </w:r>
      <w:proofErr w:type="spellEnd"/>
      <w:r>
        <w:rPr>
          <w:rFonts w:ascii="FrankRuehl" w:hAnsi="FrankRuehl" w:hint="cs"/>
          <w:sz w:val="28"/>
          <w:rtl/>
        </w:rPr>
        <w:t xml:space="preserve"> שציווי של ראובן בעל המעות לעדים לכתוב שטר מכר ולמוסרו לו עצמו, אינו גילוי דעת שאין בכוונתו לזכות את הקרקע לשמעון. והסתפק </w:t>
      </w:r>
      <w:proofErr w:type="spellStart"/>
      <w:r>
        <w:rPr>
          <w:rFonts w:ascii="FrankRuehl" w:hAnsi="FrankRuehl" w:hint="cs"/>
          <w:sz w:val="28"/>
          <w:rtl/>
        </w:rPr>
        <w:t>התומים</w:t>
      </w:r>
      <w:proofErr w:type="spellEnd"/>
      <w:r>
        <w:rPr>
          <w:rFonts w:ascii="FrankRuehl" w:hAnsi="FrankRuehl" w:hint="cs"/>
          <w:sz w:val="28"/>
          <w:rtl/>
        </w:rPr>
        <w:t xml:space="preserve">, האם </w:t>
      </w:r>
      <w:proofErr w:type="spellStart"/>
      <w:r>
        <w:rPr>
          <w:rFonts w:ascii="FrankRuehl" w:hAnsi="FrankRuehl" w:hint="cs"/>
          <w:sz w:val="28"/>
          <w:rtl/>
        </w:rPr>
        <w:t>הרא"ש</w:t>
      </w:r>
      <w:proofErr w:type="spellEnd"/>
      <w:r>
        <w:rPr>
          <w:rFonts w:ascii="FrankRuehl" w:hAnsi="FrankRuehl" w:hint="cs"/>
          <w:sz w:val="28"/>
          <w:rtl/>
        </w:rPr>
        <w:t xml:space="preserve"> פליג על מה שכתב הטור בשטר חוב, או שלא פליגי, ושטר מכר שקונה מיד את הקרקע לשמעון שאני משטר חוב שאינו קונה את המעות לשמעון, ואינו אלא לראיה בעלמא. </w:t>
      </w:r>
    </w:p>
    <w:p w14:paraId="06193492" w14:textId="77777777" w:rsidR="00F27B83" w:rsidRDefault="00F27B83" w:rsidP="00BA795F">
      <w:pPr>
        <w:pStyle w:val="af"/>
        <w:rPr>
          <w:rFonts w:ascii="FrankRuehl" w:hAnsi="FrankRuehl"/>
          <w:sz w:val="28"/>
          <w:rtl/>
        </w:rPr>
      </w:pPr>
      <w:r>
        <w:rPr>
          <w:rFonts w:ascii="FrankRuehl" w:hAnsi="FrankRuehl" w:hint="cs"/>
          <w:sz w:val="28"/>
          <w:rtl/>
        </w:rPr>
        <w:t xml:space="preserve">בדעת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והתוס</w:t>
      </w:r>
      <w:proofErr w:type="spellEnd"/>
      <w:r>
        <w:rPr>
          <w:rFonts w:ascii="FrankRuehl" w:hAnsi="FrankRuehl" w:hint="cs"/>
          <w:sz w:val="28"/>
          <w:rtl/>
        </w:rPr>
        <w:t xml:space="preserve">', כותב </w:t>
      </w:r>
      <w:proofErr w:type="spellStart"/>
      <w:r>
        <w:rPr>
          <w:rFonts w:ascii="FrankRuehl" w:hAnsi="FrankRuehl" w:hint="cs"/>
          <w:sz w:val="28"/>
          <w:rtl/>
        </w:rPr>
        <w:t>התומים</w:t>
      </w:r>
      <w:proofErr w:type="spellEnd"/>
      <w:r>
        <w:rPr>
          <w:rFonts w:ascii="FrankRuehl" w:hAnsi="FrankRuehl" w:hint="cs"/>
          <w:sz w:val="28"/>
          <w:rtl/>
        </w:rPr>
        <w:t xml:space="preserve"> שציווי של ראובן בעל המעות לעדים לכתוב שטר מכר על שם שמעון בסתם, אינו גילוי דעת שאין בכוונתו לזכות את הקרקע לשמעון. והסתפק </w:t>
      </w:r>
      <w:proofErr w:type="spellStart"/>
      <w:r>
        <w:rPr>
          <w:rFonts w:ascii="FrankRuehl" w:hAnsi="FrankRuehl" w:hint="cs"/>
          <w:sz w:val="28"/>
          <w:rtl/>
        </w:rPr>
        <w:t>התומים</w:t>
      </w:r>
      <w:proofErr w:type="spellEnd"/>
      <w:r>
        <w:rPr>
          <w:rFonts w:ascii="FrankRuehl" w:hAnsi="FrankRuehl" w:hint="cs"/>
          <w:sz w:val="28"/>
          <w:rtl/>
        </w:rPr>
        <w:t xml:space="preserve"> אם אף ציווי לכתוב שטר מכר ולמוסרו לו עצמו, אינו גילוי דעת שאין בכוונתו לזכות את הקרקע לשמעון. ונראה שלכך נוטה דעתו. </w:t>
      </w:r>
    </w:p>
    <w:p w14:paraId="1002712D" w14:textId="77777777" w:rsidR="00F27B83" w:rsidRDefault="00F27B83" w:rsidP="00BA795F">
      <w:pPr>
        <w:pStyle w:val="af"/>
        <w:rPr>
          <w:rFonts w:ascii="FrankRuehl" w:hAnsi="FrankRuehl"/>
          <w:sz w:val="28"/>
          <w:rtl/>
        </w:rPr>
      </w:pPr>
      <w:r>
        <w:rPr>
          <w:rFonts w:ascii="FrankRuehl" w:hAnsi="FrankRuehl" w:hint="cs"/>
          <w:sz w:val="28"/>
          <w:rtl/>
        </w:rPr>
        <w:t xml:space="preserve">בדעת </w:t>
      </w:r>
      <w:proofErr w:type="spellStart"/>
      <w:r>
        <w:rPr>
          <w:rFonts w:ascii="FrankRuehl" w:hAnsi="FrankRuehl" w:hint="cs"/>
          <w:sz w:val="28"/>
          <w:rtl/>
        </w:rPr>
        <w:t>הריב"ש</w:t>
      </w:r>
      <w:proofErr w:type="spellEnd"/>
      <w:r>
        <w:rPr>
          <w:rFonts w:ascii="FrankRuehl" w:hAnsi="FrankRuehl" w:hint="cs"/>
          <w:sz w:val="28"/>
          <w:rtl/>
        </w:rPr>
        <w:t xml:space="preserve">, כותב </w:t>
      </w:r>
      <w:proofErr w:type="spellStart"/>
      <w:r>
        <w:rPr>
          <w:rFonts w:ascii="FrankRuehl" w:hAnsi="FrankRuehl" w:hint="cs"/>
          <w:sz w:val="28"/>
          <w:rtl/>
        </w:rPr>
        <w:t>התומים</w:t>
      </w:r>
      <w:proofErr w:type="spellEnd"/>
      <w:r>
        <w:rPr>
          <w:rFonts w:ascii="FrankRuehl" w:hAnsi="FrankRuehl" w:hint="cs"/>
          <w:sz w:val="28"/>
          <w:rtl/>
        </w:rPr>
        <w:t xml:space="preserve"> שציווי של ראובן בעל המעות לכתוב שטר מכר על שם בנו הקטן ולמוסרו לו עצמו, אינו גילוי דעת שאין בכוונתו לזכות את הקרקע לבנו הקטן. והסתפק </w:t>
      </w:r>
      <w:proofErr w:type="spellStart"/>
      <w:r>
        <w:rPr>
          <w:rFonts w:ascii="FrankRuehl" w:hAnsi="FrankRuehl" w:hint="cs"/>
          <w:sz w:val="28"/>
          <w:rtl/>
        </w:rPr>
        <w:t>התומים</w:t>
      </w:r>
      <w:proofErr w:type="spellEnd"/>
      <w:r>
        <w:rPr>
          <w:rFonts w:ascii="FrankRuehl" w:hAnsi="FrankRuehl" w:hint="cs"/>
          <w:sz w:val="28"/>
          <w:rtl/>
        </w:rPr>
        <w:t xml:space="preserve"> אם אף ציווי לכתוב שטר מכר על שם אדם גדול ולמוסרו לו עצמו אינו גילוי דעת שאין בכוונתו לזכות את הקרקע לאותו אדם. ונראה שלכך נוטה דעתו.  </w:t>
      </w:r>
    </w:p>
    <w:p w14:paraId="48BC7E4C" w14:textId="77777777" w:rsidR="00F27B83" w:rsidRPr="00CA12F1" w:rsidRDefault="00F27B83" w:rsidP="00BA795F">
      <w:pPr>
        <w:pStyle w:val="af"/>
        <w:rPr>
          <w:rFonts w:ascii="FrankRuehl" w:hAnsi="FrankRuehl"/>
          <w:sz w:val="28"/>
          <w:rtl/>
        </w:rPr>
      </w:pPr>
      <w:r>
        <w:rPr>
          <w:rFonts w:ascii="FrankRuehl" w:hAnsi="FrankRuehl" w:hint="cs"/>
          <w:sz w:val="28"/>
          <w:rtl/>
        </w:rPr>
        <w:t xml:space="preserve">ומשמע </w:t>
      </w:r>
      <w:proofErr w:type="spellStart"/>
      <w:r>
        <w:rPr>
          <w:rFonts w:ascii="FrankRuehl" w:hAnsi="FrankRuehl" w:hint="cs"/>
          <w:sz w:val="28"/>
          <w:rtl/>
        </w:rPr>
        <w:t>בתומים</w:t>
      </w:r>
      <w:proofErr w:type="spellEnd"/>
      <w:r>
        <w:rPr>
          <w:rFonts w:ascii="FrankRuehl" w:hAnsi="FrankRuehl" w:hint="cs"/>
          <w:sz w:val="28"/>
          <w:rtl/>
        </w:rPr>
        <w:t xml:space="preserve"> שהחילוקים שכתב בדעת הטור בין גילוי דעת מפורש </w:t>
      </w:r>
      <w:proofErr w:type="spellStart"/>
      <w:r>
        <w:rPr>
          <w:rFonts w:ascii="FrankRuehl" w:hAnsi="FrankRuehl" w:hint="cs"/>
          <w:sz w:val="28"/>
          <w:rtl/>
        </w:rPr>
        <w:t>לסתמא</w:t>
      </w:r>
      <w:proofErr w:type="spellEnd"/>
      <w:r>
        <w:rPr>
          <w:rFonts w:ascii="FrankRuehl" w:hAnsi="FrankRuehl" w:hint="cs"/>
          <w:sz w:val="28"/>
          <w:rtl/>
        </w:rPr>
        <w:t xml:space="preserve">, ובין זוכה גדול לזוכה קטן, עומדים בעינם. וספקו של </w:t>
      </w:r>
      <w:proofErr w:type="spellStart"/>
      <w:r>
        <w:rPr>
          <w:rFonts w:ascii="FrankRuehl" w:hAnsi="FrankRuehl" w:hint="cs"/>
          <w:sz w:val="28"/>
          <w:rtl/>
        </w:rPr>
        <w:t>התומים</w:t>
      </w:r>
      <w:proofErr w:type="spellEnd"/>
      <w:r>
        <w:rPr>
          <w:rFonts w:ascii="FrankRuehl" w:hAnsi="FrankRuehl" w:hint="cs"/>
          <w:sz w:val="28"/>
          <w:rtl/>
        </w:rPr>
        <w:t xml:space="preserve"> הוא בעיקר האם הטור פליג על שאר הראשונים בשטר מכר, והאם שאר הראשונים פליגי על הטור בשטר חוב. </w:t>
      </w:r>
    </w:p>
    <w:p w14:paraId="0246173C" w14:textId="77777777" w:rsidR="00F27B83" w:rsidRPr="00167025" w:rsidRDefault="00F27B83" w:rsidP="00BA795F">
      <w:pPr>
        <w:pStyle w:val="af"/>
        <w:rPr>
          <w:rFonts w:ascii="FrankRuehl" w:hAnsi="FrankRuehl"/>
          <w:sz w:val="28"/>
          <w:rtl/>
        </w:rPr>
      </w:pPr>
      <w:r w:rsidRPr="00167025">
        <w:rPr>
          <w:rFonts w:ascii="FrankRuehl" w:hAnsi="FrankRuehl" w:hint="cs"/>
          <w:sz w:val="28"/>
          <w:rtl/>
        </w:rPr>
        <w:t xml:space="preserve">אולם בסי' ס"ב </w:t>
      </w:r>
      <w:r w:rsidRPr="001F3433">
        <w:rPr>
          <w:rFonts w:ascii="FrankRuehl" w:hAnsi="FrankRuehl" w:hint="cs"/>
          <w:sz w:val="28"/>
          <w:szCs w:val="24"/>
          <w:rtl/>
        </w:rPr>
        <w:t>(</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ה')</w:t>
      </w:r>
      <w:r w:rsidRPr="00167025">
        <w:rPr>
          <w:rFonts w:ascii="FrankRuehl" w:hAnsi="FrankRuehl" w:hint="cs"/>
          <w:sz w:val="28"/>
          <w:rtl/>
        </w:rPr>
        <w:t xml:space="preserve"> כתב </w:t>
      </w:r>
      <w:proofErr w:type="spellStart"/>
      <w:r w:rsidRPr="00167025">
        <w:rPr>
          <w:rFonts w:ascii="FrankRuehl" w:hAnsi="FrankRuehl" w:hint="cs"/>
          <w:sz w:val="28"/>
          <w:rtl/>
        </w:rPr>
        <w:t>התומים</w:t>
      </w:r>
      <w:proofErr w:type="spellEnd"/>
      <w:r>
        <w:rPr>
          <w:rFonts w:ascii="FrankRuehl" w:hAnsi="FrankRuehl" w:hint="cs"/>
          <w:sz w:val="28"/>
          <w:rtl/>
        </w:rPr>
        <w:t xml:space="preserve"> ע"ד </w:t>
      </w:r>
      <w:proofErr w:type="spellStart"/>
      <w:r>
        <w:rPr>
          <w:rFonts w:ascii="FrankRuehl" w:hAnsi="FrankRuehl" w:hint="cs"/>
          <w:sz w:val="28"/>
          <w:rtl/>
        </w:rPr>
        <w:t>הש"ך</w:t>
      </w:r>
      <w:proofErr w:type="spellEnd"/>
      <w:r>
        <w:rPr>
          <w:rFonts w:ascii="FrankRuehl" w:hAnsi="FrankRuehl" w:hint="cs"/>
          <w:sz w:val="28"/>
          <w:rtl/>
        </w:rPr>
        <w:t xml:space="preserve"> שם,</w:t>
      </w:r>
      <w:r w:rsidRPr="00167025">
        <w:rPr>
          <w:rFonts w:ascii="FrankRuehl" w:hAnsi="FrankRuehl" w:hint="cs"/>
          <w:sz w:val="28"/>
          <w:rtl/>
        </w:rPr>
        <w:t xml:space="preserve"> וז"ל: </w:t>
      </w:r>
    </w:p>
    <w:p w14:paraId="55F6024E" w14:textId="77777777" w:rsidR="00F27B83" w:rsidRDefault="00F27B83" w:rsidP="00BA795F">
      <w:pPr>
        <w:pStyle w:val="aa"/>
        <w:rPr>
          <w:rFonts w:ascii="FrankRuehl" w:hAnsi="FrankRuehl"/>
          <w:sz w:val="28"/>
          <w:rtl/>
        </w:rPr>
      </w:pPr>
      <w:r w:rsidRPr="008E0981">
        <w:rPr>
          <w:rFonts w:ascii="FrankRuehl" w:hAnsi="FrankRuehl"/>
          <w:sz w:val="28"/>
          <w:rtl/>
        </w:rPr>
        <w:t xml:space="preserve">הם שותפות של שניהם. כבר כתבתי באורים </w:t>
      </w:r>
      <w:r w:rsidRPr="001F3433">
        <w:rPr>
          <w:rFonts w:ascii="FrankRuehl" w:hAnsi="FrankRuehl"/>
          <w:sz w:val="28"/>
          <w:szCs w:val="24"/>
          <w:rtl/>
        </w:rPr>
        <w:t>(</w:t>
      </w:r>
      <w:proofErr w:type="spellStart"/>
      <w:r w:rsidRPr="001F3433">
        <w:rPr>
          <w:rFonts w:ascii="FrankRuehl" w:hAnsi="FrankRuehl"/>
          <w:sz w:val="28"/>
          <w:szCs w:val="24"/>
          <w:rtl/>
        </w:rPr>
        <w:t>סק"ח</w:t>
      </w:r>
      <w:proofErr w:type="spellEnd"/>
      <w:r w:rsidRPr="001F3433">
        <w:rPr>
          <w:rFonts w:ascii="FrankRuehl" w:hAnsi="FrankRuehl"/>
          <w:sz w:val="28"/>
          <w:szCs w:val="24"/>
          <w:rtl/>
        </w:rPr>
        <w:t>)</w:t>
      </w:r>
      <w:r w:rsidRPr="008E0981">
        <w:rPr>
          <w:rFonts w:ascii="FrankRuehl" w:hAnsi="FrankRuehl"/>
          <w:sz w:val="28"/>
          <w:rtl/>
        </w:rPr>
        <w:t xml:space="preserve"> </w:t>
      </w:r>
      <w:proofErr w:type="spellStart"/>
      <w:r w:rsidRPr="008E0981">
        <w:rPr>
          <w:rFonts w:ascii="FrankRuehl" w:hAnsi="FrankRuehl"/>
          <w:sz w:val="28"/>
          <w:rtl/>
        </w:rPr>
        <w:t>מש"כ</w:t>
      </w:r>
      <w:proofErr w:type="spellEnd"/>
      <w:r w:rsidRPr="008E0981">
        <w:rPr>
          <w:rFonts w:ascii="FrankRuehl" w:hAnsi="FrankRuehl"/>
          <w:sz w:val="28"/>
          <w:rtl/>
        </w:rPr>
        <w:t xml:space="preserve"> </w:t>
      </w:r>
      <w:proofErr w:type="spellStart"/>
      <w:r w:rsidRPr="008E0981">
        <w:rPr>
          <w:rFonts w:ascii="FrankRuehl" w:hAnsi="FrankRuehl"/>
          <w:sz w:val="28"/>
          <w:rtl/>
        </w:rPr>
        <w:t>הש"ך</w:t>
      </w:r>
      <w:proofErr w:type="spellEnd"/>
      <w:r w:rsidRPr="008E0981">
        <w:rPr>
          <w:rFonts w:ascii="FrankRuehl" w:hAnsi="FrankRuehl"/>
          <w:sz w:val="28"/>
          <w:rtl/>
        </w:rPr>
        <w:t xml:space="preserve"> </w:t>
      </w:r>
      <w:r w:rsidRPr="001F3433">
        <w:rPr>
          <w:rFonts w:ascii="FrankRuehl" w:hAnsi="FrankRuehl"/>
          <w:sz w:val="28"/>
          <w:szCs w:val="24"/>
          <w:rtl/>
        </w:rPr>
        <w:t>(</w:t>
      </w:r>
      <w:proofErr w:type="spellStart"/>
      <w:r w:rsidRPr="001F3433">
        <w:rPr>
          <w:rFonts w:ascii="FrankRuehl" w:hAnsi="FrankRuehl"/>
          <w:sz w:val="28"/>
          <w:szCs w:val="24"/>
          <w:rtl/>
        </w:rPr>
        <w:t>סק"ז</w:t>
      </w:r>
      <w:proofErr w:type="spellEnd"/>
      <w:r w:rsidRPr="001F3433">
        <w:rPr>
          <w:rFonts w:ascii="FrankRuehl" w:hAnsi="FrankRuehl"/>
          <w:sz w:val="28"/>
          <w:szCs w:val="24"/>
          <w:rtl/>
        </w:rPr>
        <w:t>)</w:t>
      </w:r>
      <w:r w:rsidRPr="008E0981">
        <w:rPr>
          <w:rFonts w:ascii="FrankRuehl" w:hAnsi="FrankRuehl"/>
          <w:sz w:val="28"/>
          <w:rtl/>
        </w:rPr>
        <w:t xml:space="preserve"> </w:t>
      </w:r>
      <w:proofErr w:type="spellStart"/>
      <w:r w:rsidRPr="008E0981">
        <w:rPr>
          <w:rFonts w:ascii="FrankRuehl" w:hAnsi="FrankRuehl"/>
          <w:sz w:val="28"/>
          <w:rtl/>
        </w:rPr>
        <w:t>דנחלקו</w:t>
      </w:r>
      <w:proofErr w:type="spellEnd"/>
      <w:r w:rsidRPr="008E0981">
        <w:rPr>
          <w:rFonts w:ascii="FrankRuehl" w:hAnsi="FrankRuehl"/>
          <w:sz w:val="28"/>
          <w:rtl/>
        </w:rPr>
        <w:t xml:space="preserve"> </w:t>
      </w:r>
      <w:proofErr w:type="spellStart"/>
      <w:r w:rsidRPr="008E0981">
        <w:rPr>
          <w:rFonts w:ascii="FrankRuehl" w:hAnsi="FrankRuehl"/>
          <w:sz w:val="28"/>
          <w:rtl/>
        </w:rPr>
        <w:t>הרא"ש</w:t>
      </w:r>
      <w:proofErr w:type="spellEnd"/>
      <w:r w:rsidRPr="008E0981">
        <w:rPr>
          <w:rFonts w:ascii="FrankRuehl" w:hAnsi="FrankRuehl"/>
          <w:sz w:val="28"/>
          <w:rtl/>
        </w:rPr>
        <w:t xml:space="preserve"> </w:t>
      </w:r>
      <w:r w:rsidRPr="001F3433">
        <w:rPr>
          <w:rFonts w:ascii="FrankRuehl" w:hAnsi="FrankRuehl"/>
          <w:sz w:val="28"/>
          <w:szCs w:val="24"/>
          <w:rtl/>
        </w:rPr>
        <w:t>(כלל צו סי' ד)</w:t>
      </w:r>
      <w:r w:rsidRPr="008E0981">
        <w:rPr>
          <w:rFonts w:ascii="FrankRuehl" w:hAnsi="FrankRuehl"/>
          <w:sz w:val="28"/>
          <w:rtl/>
        </w:rPr>
        <w:t xml:space="preserve"> </w:t>
      </w:r>
      <w:proofErr w:type="spellStart"/>
      <w:r w:rsidRPr="008E0981">
        <w:rPr>
          <w:rFonts w:ascii="FrankRuehl" w:hAnsi="FrankRuehl"/>
          <w:sz w:val="28"/>
          <w:rtl/>
        </w:rPr>
        <w:t>ורשב"א</w:t>
      </w:r>
      <w:proofErr w:type="spellEnd"/>
      <w:r w:rsidRPr="008E0981">
        <w:rPr>
          <w:rFonts w:ascii="FrankRuehl" w:hAnsi="FrankRuehl"/>
          <w:sz w:val="28"/>
          <w:rtl/>
        </w:rPr>
        <w:t xml:space="preserve"> </w:t>
      </w:r>
      <w:r w:rsidRPr="001F3433">
        <w:rPr>
          <w:rFonts w:ascii="FrankRuehl" w:hAnsi="FrankRuehl"/>
          <w:sz w:val="28"/>
          <w:szCs w:val="24"/>
          <w:rtl/>
        </w:rPr>
        <w:t>(</w:t>
      </w:r>
      <w:proofErr w:type="spellStart"/>
      <w:r w:rsidRPr="001F3433">
        <w:rPr>
          <w:rFonts w:ascii="FrankRuehl" w:hAnsi="FrankRuehl"/>
          <w:sz w:val="28"/>
          <w:szCs w:val="24"/>
          <w:rtl/>
        </w:rPr>
        <w:t>בתשו</w:t>
      </w:r>
      <w:proofErr w:type="spellEnd"/>
      <w:r w:rsidRPr="001F3433">
        <w:rPr>
          <w:rFonts w:ascii="FrankRuehl" w:hAnsi="FrankRuehl"/>
          <w:sz w:val="28"/>
          <w:szCs w:val="24"/>
          <w:rtl/>
        </w:rPr>
        <w:t xml:space="preserve">' ח"א סי' </w:t>
      </w:r>
      <w:proofErr w:type="spellStart"/>
      <w:r w:rsidRPr="001F3433">
        <w:rPr>
          <w:rFonts w:ascii="FrankRuehl" w:hAnsi="FrankRuehl"/>
          <w:sz w:val="28"/>
          <w:szCs w:val="24"/>
          <w:rtl/>
        </w:rPr>
        <w:t>תתקנז</w:t>
      </w:r>
      <w:proofErr w:type="spellEnd"/>
      <w:r w:rsidRPr="001F3433">
        <w:rPr>
          <w:rFonts w:ascii="FrankRuehl" w:hAnsi="FrankRuehl"/>
          <w:sz w:val="28"/>
          <w:szCs w:val="24"/>
          <w:rtl/>
        </w:rPr>
        <w:t>)</w:t>
      </w:r>
      <w:r w:rsidRPr="008E0981">
        <w:rPr>
          <w:rFonts w:ascii="FrankRuehl" w:hAnsi="FrankRuehl"/>
          <w:sz w:val="28"/>
          <w:rtl/>
        </w:rPr>
        <w:t xml:space="preserve"> באם הבעל העלה על שם אשתו </w:t>
      </w:r>
      <w:proofErr w:type="spellStart"/>
      <w:r w:rsidRPr="008E0981">
        <w:rPr>
          <w:rFonts w:ascii="FrankRuehl" w:hAnsi="FrankRuehl"/>
          <w:sz w:val="28"/>
          <w:rtl/>
        </w:rPr>
        <w:t>בקנין</w:t>
      </w:r>
      <w:proofErr w:type="spellEnd"/>
      <w:r w:rsidRPr="008E0981">
        <w:rPr>
          <w:rFonts w:ascii="FrankRuehl" w:hAnsi="FrankRuehl"/>
          <w:sz w:val="28"/>
          <w:rtl/>
        </w:rPr>
        <w:t xml:space="preserve">, </w:t>
      </w:r>
      <w:proofErr w:type="spellStart"/>
      <w:r w:rsidRPr="008E0981">
        <w:rPr>
          <w:rFonts w:ascii="FrankRuehl" w:hAnsi="FrankRuehl"/>
          <w:sz w:val="28"/>
          <w:rtl/>
        </w:rPr>
        <w:t>להרא"ש</w:t>
      </w:r>
      <w:proofErr w:type="spellEnd"/>
      <w:r w:rsidRPr="008E0981">
        <w:rPr>
          <w:rFonts w:ascii="FrankRuehl" w:hAnsi="FrankRuehl"/>
          <w:sz w:val="28"/>
          <w:rtl/>
        </w:rPr>
        <w:t xml:space="preserve"> הרי היא של </w:t>
      </w:r>
      <w:proofErr w:type="spellStart"/>
      <w:r w:rsidRPr="008E0981">
        <w:rPr>
          <w:rFonts w:ascii="FrankRuehl" w:hAnsi="FrankRuehl"/>
          <w:sz w:val="28"/>
          <w:rtl/>
        </w:rPr>
        <w:t>אשה</w:t>
      </w:r>
      <w:proofErr w:type="spellEnd"/>
      <w:r w:rsidRPr="008E0981">
        <w:rPr>
          <w:rFonts w:ascii="FrankRuehl" w:hAnsi="FrankRuehl"/>
          <w:sz w:val="28"/>
          <w:rtl/>
        </w:rPr>
        <w:t xml:space="preserve"> הואיל ונכתב על שמה, </w:t>
      </w:r>
      <w:proofErr w:type="spellStart"/>
      <w:r w:rsidRPr="008E0981">
        <w:rPr>
          <w:rFonts w:ascii="FrankRuehl" w:hAnsi="FrankRuehl"/>
          <w:sz w:val="28"/>
          <w:rtl/>
        </w:rPr>
        <w:t>ולרשב"א</w:t>
      </w:r>
      <w:proofErr w:type="spellEnd"/>
      <w:r w:rsidRPr="008E0981">
        <w:rPr>
          <w:rFonts w:ascii="FrankRuehl" w:hAnsi="FrankRuehl"/>
          <w:sz w:val="28"/>
          <w:rtl/>
        </w:rPr>
        <w:t xml:space="preserve"> כיון שנושאת ונותנת בבית הכל של בעל. ולענ"ד נראה כפי </w:t>
      </w:r>
      <w:proofErr w:type="spellStart"/>
      <w:r w:rsidRPr="008E0981">
        <w:rPr>
          <w:rFonts w:ascii="FrankRuehl" w:hAnsi="FrankRuehl"/>
          <w:sz w:val="28"/>
          <w:rtl/>
        </w:rPr>
        <w:t>מש"כ</w:t>
      </w:r>
      <w:proofErr w:type="spellEnd"/>
      <w:r w:rsidRPr="008E0981">
        <w:rPr>
          <w:rFonts w:ascii="FrankRuehl" w:hAnsi="FrankRuehl"/>
          <w:sz w:val="28"/>
          <w:rtl/>
        </w:rPr>
        <w:t xml:space="preserve"> </w:t>
      </w:r>
      <w:proofErr w:type="spellStart"/>
      <w:r w:rsidRPr="008E0981">
        <w:rPr>
          <w:rFonts w:ascii="FrankRuehl" w:hAnsi="FrankRuehl"/>
          <w:sz w:val="28"/>
          <w:rtl/>
        </w:rPr>
        <w:t>הרשב"א</w:t>
      </w:r>
      <w:proofErr w:type="spellEnd"/>
      <w:r w:rsidRPr="008E0981">
        <w:rPr>
          <w:rFonts w:ascii="FrankRuehl" w:hAnsi="FrankRuehl"/>
          <w:sz w:val="28"/>
          <w:rtl/>
        </w:rPr>
        <w:t xml:space="preserve"> בתשובה סי' תתקנ"ז, דאף </w:t>
      </w:r>
      <w:proofErr w:type="spellStart"/>
      <w:r w:rsidRPr="008E0981">
        <w:rPr>
          <w:rFonts w:ascii="FrankRuehl" w:hAnsi="FrankRuehl"/>
          <w:sz w:val="28"/>
          <w:rtl/>
        </w:rPr>
        <w:t>דהעלה</w:t>
      </w:r>
      <w:proofErr w:type="spellEnd"/>
      <w:r w:rsidRPr="008E0981">
        <w:rPr>
          <w:rFonts w:ascii="FrankRuehl" w:hAnsi="FrankRuehl"/>
          <w:sz w:val="28"/>
          <w:rtl/>
        </w:rPr>
        <w:t xml:space="preserve"> על שם </w:t>
      </w:r>
      <w:proofErr w:type="spellStart"/>
      <w:r w:rsidRPr="008E0981">
        <w:rPr>
          <w:rFonts w:ascii="FrankRuehl" w:hAnsi="FrankRuehl"/>
          <w:sz w:val="28"/>
          <w:rtl/>
        </w:rPr>
        <w:t>אשה</w:t>
      </w:r>
      <w:proofErr w:type="spellEnd"/>
      <w:r w:rsidRPr="008E0981">
        <w:rPr>
          <w:rFonts w:ascii="FrankRuehl" w:hAnsi="FrankRuehl"/>
          <w:sz w:val="28"/>
          <w:rtl/>
        </w:rPr>
        <w:t xml:space="preserve">, מכל מקום דמי להא </w:t>
      </w:r>
      <w:proofErr w:type="spellStart"/>
      <w:r w:rsidRPr="008E0981">
        <w:rPr>
          <w:rFonts w:ascii="FrankRuehl" w:hAnsi="FrankRuehl"/>
          <w:sz w:val="28"/>
          <w:rtl/>
        </w:rPr>
        <w:t>דאמרינן</w:t>
      </w:r>
      <w:proofErr w:type="spellEnd"/>
      <w:r w:rsidRPr="008E0981">
        <w:rPr>
          <w:rFonts w:ascii="FrankRuehl" w:hAnsi="FrankRuehl"/>
          <w:sz w:val="28"/>
          <w:rtl/>
        </w:rPr>
        <w:t xml:space="preserve"> בפרק הגוזל </w:t>
      </w:r>
      <w:r w:rsidRPr="001F3433">
        <w:rPr>
          <w:rFonts w:ascii="FrankRuehl" w:hAnsi="FrankRuehl"/>
          <w:sz w:val="28"/>
          <w:szCs w:val="24"/>
          <w:rtl/>
        </w:rPr>
        <w:t>(</w:t>
      </w:r>
      <w:proofErr w:type="spellStart"/>
      <w:r w:rsidRPr="001F3433">
        <w:rPr>
          <w:rFonts w:ascii="FrankRuehl" w:hAnsi="FrankRuehl"/>
          <w:sz w:val="28"/>
          <w:szCs w:val="24"/>
          <w:rtl/>
        </w:rPr>
        <w:t>ב"ק</w:t>
      </w:r>
      <w:proofErr w:type="spellEnd"/>
      <w:r w:rsidRPr="001F3433">
        <w:rPr>
          <w:rFonts w:ascii="FrankRuehl" w:hAnsi="FrankRuehl"/>
          <w:sz w:val="28"/>
          <w:szCs w:val="24"/>
          <w:rtl/>
        </w:rPr>
        <w:t xml:space="preserve"> קב ב)</w:t>
      </w:r>
      <w:r w:rsidRPr="008E0981">
        <w:rPr>
          <w:rFonts w:ascii="FrankRuehl" w:hAnsi="FrankRuehl"/>
          <w:sz w:val="28"/>
          <w:rtl/>
        </w:rPr>
        <w:t xml:space="preserve"> דאם העלה בשם ריש גלותא דלא זכה בו ריש גלותא, אף בזה לא זכתה בו </w:t>
      </w:r>
      <w:proofErr w:type="spellStart"/>
      <w:r w:rsidRPr="008E0981">
        <w:rPr>
          <w:rFonts w:ascii="FrankRuehl" w:hAnsi="FrankRuehl"/>
          <w:sz w:val="28"/>
          <w:rtl/>
        </w:rPr>
        <w:t>האשה</w:t>
      </w:r>
      <w:proofErr w:type="spellEnd"/>
      <w:r w:rsidRPr="008E0981">
        <w:rPr>
          <w:rFonts w:ascii="FrankRuehl" w:hAnsi="FrankRuehl"/>
          <w:sz w:val="28"/>
          <w:rtl/>
        </w:rPr>
        <w:t xml:space="preserve">. </w:t>
      </w:r>
      <w:proofErr w:type="spellStart"/>
      <w:r w:rsidRPr="008E0981">
        <w:rPr>
          <w:rFonts w:ascii="FrankRuehl" w:hAnsi="FrankRuehl"/>
          <w:sz w:val="28"/>
          <w:rtl/>
        </w:rPr>
        <w:t>ולפי"ז</w:t>
      </w:r>
      <w:proofErr w:type="spellEnd"/>
      <w:r w:rsidRPr="008E0981">
        <w:rPr>
          <w:rFonts w:ascii="FrankRuehl" w:hAnsi="FrankRuehl"/>
          <w:sz w:val="28"/>
          <w:rtl/>
        </w:rPr>
        <w:t xml:space="preserve"> </w:t>
      </w:r>
      <w:proofErr w:type="spellStart"/>
      <w:r w:rsidRPr="008E0981">
        <w:rPr>
          <w:rFonts w:ascii="FrankRuehl" w:hAnsi="FrankRuehl"/>
          <w:sz w:val="28"/>
          <w:rtl/>
        </w:rPr>
        <w:t>תליא</w:t>
      </w:r>
      <w:proofErr w:type="spellEnd"/>
      <w:r w:rsidRPr="008E0981">
        <w:rPr>
          <w:rFonts w:ascii="FrankRuehl" w:hAnsi="FrankRuehl"/>
          <w:sz w:val="28"/>
          <w:rtl/>
        </w:rPr>
        <w:t xml:space="preserve"> במחלוקת שהבאתי לעיל [סימן] ס' </w:t>
      </w:r>
      <w:proofErr w:type="spellStart"/>
      <w:r w:rsidRPr="008E0981">
        <w:rPr>
          <w:rFonts w:ascii="FrankRuehl" w:hAnsi="FrankRuehl"/>
          <w:sz w:val="28"/>
          <w:rtl/>
        </w:rPr>
        <w:t>ס"ק</w:t>
      </w:r>
      <w:proofErr w:type="spellEnd"/>
      <w:r w:rsidRPr="008E0981">
        <w:rPr>
          <w:rFonts w:ascii="FrankRuehl" w:hAnsi="FrankRuehl"/>
          <w:sz w:val="28"/>
          <w:rtl/>
        </w:rPr>
        <w:t xml:space="preserve"> י"ז דאם ריש גלותא טוען הואיל ושטר נכתב על שמי הייתי זוכה בו, דיש בו מחלוקת הפוסקים, אם כן אף בזו, דמה בכך דאין לאשה דמי, מכל מקום כיון </w:t>
      </w:r>
      <w:proofErr w:type="spellStart"/>
      <w:r w:rsidRPr="008E0981">
        <w:rPr>
          <w:rFonts w:ascii="FrankRuehl" w:hAnsi="FrankRuehl"/>
          <w:sz w:val="28"/>
          <w:rtl/>
        </w:rPr>
        <w:t>דהבעל</w:t>
      </w:r>
      <w:proofErr w:type="spellEnd"/>
      <w:r w:rsidRPr="008E0981">
        <w:rPr>
          <w:rFonts w:ascii="FrankRuehl" w:hAnsi="FrankRuehl"/>
          <w:sz w:val="28"/>
          <w:rtl/>
        </w:rPr>
        <w:t xml:space="preserve"> העלה בשמה זכתה בו. ולכך </w:t>
      </w:r>
      <w:proofErr w:type="spellStart"/>
      <w:r w:rsidRPr="008E0981">
        <w:rPr>
          <w:rFonts w:ascii="FrankRuehl" w:hAnsi="FrankRuehl"/>
          <w:sz w:val="28"/>
          <w:rtl/>
        </w:rPr>
        <w:t>הרא"ש</w:t>
      </w:r>
      <w:proofErr w:type="spellEnd"/>
      <w:r w:rsidRPr="008E0981">
        <w:rPr>
          <w:rFonts w:ascii="FrankRuehl" w:hAnsi="FrankRuehl"/>
          <w:sz w:val="28"/>
          <w:rtl/>
        </w:rPr>
        <w:t xml:space="preserve"> </w:t>
      </w:r>
      <w:r w:rsidRPr="001F3433">
        <w:rPr>
          <w:rFonts w:ascii="FrankRuehl" w:hAnsi="FrankRuehl"/>
          <w:sz w:val="28"/>
          <w:szCs w:val="24"/>
          <w:rtl/>
        </w:rPr>
        <w:t>(כלל צו סי' ה)</w:t>
      </w:r>
      <w:r w:rsidRPr="008E0981">
        <w:rPr>
          <w:rFonts w:ascii="FrankRuehl" w:hAnsi="FrankRuehl"/>
          <w:sz w:val="28"/>
          <w:rtl/>
        </w:rPr>
        <w:t xml:space="preserve"> דבררתי לעיל מתוך התשובה </w:t>
      </w:r>
      <w:proofErr w:type="spellStart"/>
      <w:r w:rsidRPr="008E0981">
        <w:rPr>
          <w:rFonts w:ascii="FrankRuehl" w:hAnsi="FrankRuehl"/>
          <w:sz w:val="28"/>
          <w:rtl/>
        </w:rPr>
        <w:t>דזכה</w:t>
      </w:r>
      <w:proofErr w:type="spellEnd"/>
      <w:r w:rsidRPr="008E0981">
        <w:rPr>
          <w:rFonts w:ascii="FrankRuehl" w:hAnsi="FrankRuehl"/>
          <w:sz w:val="28"/>
          <w:rtl/>
        </w:rPr>
        <w:t xml:space="preserve"> בו ריש גלותא לדעתו, אף כאן </w:t>
      </w:r>
      <w:proofErr w:type="spellStart"/>
      <w:r w:rsidRPr="008E0981">
        <w:rPr>
          <w:rFonts w:ascii="FrankRuehl" w:hAnsi="FrankRuehl"/>
          <w:sz w:val="28"/>
          <w:rtl/>
        </w:rPr>
        <w:t>סבירא</w:t>
      </w:r>
      <w:proofErr w:type="spellEnd"/>
      <w:r w:rsidRPr="008E0981">
        <w:rPr>
          <w:rFonts w:ascii="FrankRuehl" w:hAnsi="FrankRuehl"/>
          <w:sz w:val="28"/>
          <w:rtl/>
        </w:rPr>
        <w:t xml:space="preserve"> ליה </w:t>
      </w:r>
      <w:proofErr w:type="spellStart"/>
      <w:r w:rsidRPr="008E0981">
        <w:rPr>
          <w:rFonts w:ascii="FrankRuehl" w:hAnsi="FrankRuehl"/>
          <w:sz w:val="28"/>
          <w:rtl/>
        </w:rPr>
        <w:t>דאשה</w:t>
      </w:r>
      <w:proofErr w:type="spellEnd"/>
      <w:r w:rsidRPr="008E0981">
        <w:rPr>
          <w:rFonts w:ascii="FrankRuehl" w:hAnsi="FrankRuehl"/>
          <w:sz w:val="28"/>
          <w:rtl/>
        </w:rPr>
        <w:t xml:space="preserve"> זכתה בו, </w:t>
      </w:r>
      <w:proofErr w:type="spellStart"/>
      <w:r w:rsidRPr="008E0981">
        <w:rPr>
          <w:rFonts w:ascii="FrankRuehl" w:hAnsi="FrankRuehl"/>
          <w:sz w:val="28"/>
          <w:rtl/>
        </w:rPr>
        <w:t>משא"כ</w:t>
      </w:r>
      <w:proofErr w:type="spellEnd"/>
      <w:r w:rsidRPr="008E0981">
        <w:rPr>
          <w:rFonts w:ascii="FrankRuehl" w:hAnsi="FrankRuehl"/>
          <w:sz w:val="28"/>
          <w:rtl/>
        </w:rPr>
        <w:t xml:space="preserve"> לדעת בעל התרומות </w:t>
      </w:r>
      <w:r w:rsidRPr="001F3433">
        <w:rPr>
          <w:rFonts w:ascii="FrankRuehl" w:hAnsi="FrankRuehl"/>
          <w:sz w:val="28"/>
          <w:szCs w:val="24"/>
          <w:rtl/>
        </w:rPr>
        <w:t xml:space="preserve">(שער נא </w:t>
      </w:r>
      <w:proofErr w:type="spellStart"/>
      <w:r w:rsidRPr="001F3433">
        <w:rPr>
          <w:rFonts w:ascii="FrankRuehl" w:hAnsi="FrankRuehl"/>
          <w:sz w:val="28"/>
          <w:szCs w:val="24"/>
          <w:rtl/>
        </w:rPr>
        <w:t>ח"ט</w:t>
      </w:r>
      <w:proofErr w:type="spellEnd"/>
      <w:r w:rsidRPr="001F3433">
        <w:rPr>
          <w:rFonts w:ascii="FrankRuehl" w:hAnsi="FrankRuehl"/>
          <w:sz w:val="28"/>
          <w:szCs w:val="24"/>
          <w:rtl/>
        </w:rPr>
        <w:t>)</w:t>
      </w:r>
      <w:r w:rsidRPr="008E0981">
        <w:rPr>
          <w:rFonts w:ascii="FrankRuehl" w:hAnsi="FrankRuehl"/>
          <w:sz w:val="28"/>
          <w:rtl/>
        </w:rPr>
        <w:t xml:space="preserve">. ולכן דין זה צ"ע, כי </w:t>
      </w:r>
      <w:proofErr w:type="spellStart"/>
      <w:r w:rsidRPr="008E0981">
        <w:rPr>
          <w:rFonts w:ascii="FrankRuehl" w:hAnsi="FrankRuehl"/>
          <w:sz w:val="28"/>
          <w:rtl/>
        </w:rPr>
        <w:t>תליא</w:t>
      </w:r>
      <w:proofErr w:type="spellEnd"/>
      <w:r w:rsidRPr="008E0981">
        <w:rPr>
          <w:rFonts w:ascii="FrankRuehl" w:hAnsi="FrankRuehl"/>
          <w:sz w:val="28"/>
          <w:rtl/>
        </w:rPr>
        <w:t xml:space="preserve"> במחלוקת הנ"ל, ואם כן מי יוציא מיד </w:t>
      </w:r>
      <w:proofErr w:type="spellStart"/>
      <w:r w:rsidRPr="008E0981">
        <w:rPr>
          <w:rFonts w:ascii="FrankRuehl" w:hAnsi="FrankRuehl"/>
          <w:sz w:val="28"/>
          <w:rtl/>
        </w:rPr>
        <w:t>אשה</w:t>
      </w:r>
      <w:proofErr w:type="spellEnd"/>
      <w:r w:rsidRPr="008E0981">
        <w:rPr>
          <w:rFonts w:ascii="FrankRuehl" w:hAnsi="FrankRuehl"/>
          <w:sz w:val="28"/>
          <w:rtl/>
        </w:rPr>
        <w:t xml:space="preserve"> מספק</w:t>
      </w:r>
      <w:r>
        <w:rPr>
          <w:rFonts w:ascii="FrankRuehl" w:hAnsi="FrankRuehl" w:hint="cs"/>
          <w:sz w:val="28"/>
          <w:rtl/>
        </w:rPr>
        <w:t>.</w:t>
      </w:r>
    </w:p>
    <w:p w14:paraId="59C35C4E" w14:textId="77777777" w:rsidR="00F27B83" w:rsidRDefault="00F27B83" w:rsidP="00BA795F">
      <w:pPr>
        <w:pStyle w:val="af"/>
        <w:rPr>
          <w:rFonts w:ascii="FrankRuehl" w:hAnsi="FrankRuehl"/>
          <w:sz w:val="28"/>
          <w:rtl/>
        </w:rPr>
      </w:pPr>
      <w:r>
        <w:rPr>
          <w:rFonts w:ascii="FrankRuehl" w:hAnsi="FrankRuehl" w:hint="cs"/>
          <w:sz w:val="28"/>
          <w:rtl/>
        </w:rPr>
        <w:t xml:space="preserve">ועי' באורים שם, שמבאר את דברי </w:t>
      </w:r>
      <w:proofErr w:type="spellStart"/>
      <w:r>
        <w:rPr>
          <w:rFonts w:ascii="FrankRuehl" w:hAnsi="FrankRuehl" w:hint="cs"/>
          <w:sz w:val="28"/>
          <w:rtl/>
        </w:rPr>
        <w:t>הרמ"א</w:t>
      </w:r>
      <w:proofErr w:type="spellEnd"/>
      <w:r>
        <w:rPr>
          <w:rFonts w:ascii="FrankRuehl" w:hAnsi="FrankRuehl" w:hint="cs"/>
          <w:sz w:val="28"/>
          <w:rtl/>
        </w:rPr>
        <w:t xml:space="preserve"> על דרך </w:t>
      </w:r>
      <w:proofErr w:type="spellStart"/>
      <w:r>
        <w:rPr>
          <w:rFonts w:ascii="FrankRuehl" w:hAnsi="FrankRuehl" w:hint="cs"/>
          <w:sz w:val="28"/>
          <w:rtl/>
        </w:rPr>
        <w:t>הסמ"ע</w:t>
      </w:r>
      <w:proofErr w:type="spellEnd"/>
      <w:r>
        <w:rPr>
          <w:rFonts w:ascii="FrankRuehl" w:hAnsi="FrankRuehl" w:hint="cs"/>
          <w:sz w:val="28"/>
          <w:rtl/>
        </w:rPr>
        <w:t xml:space="preserve"> שם, </w:t>
      </w:r>
      <w:proofErr w:type="spellStart"/>
      <w:r>
        <w:rPr>
          <w:rFonts w:ascii="FrankRuehl" w:hAnsi="FrankRuehl" w:hint="cs"/>
          <w:sz w:val="28"/>
          <w:rtl/>
        </w:rPr>
        <w:t>דמיירי</w:t>
      </w:r>
      <w:proofErr w:type="spellEnd"/>
      <w:r>
        <w:rPr>
          <w:rFonts w:ascii="FrankRuehl" w:hAnsi="FrankRuehl" w:hint="cs"/>
          <w:sz w:val="28"/>
          <w:rtl/>
        </w:rPr>
        <w:t xml:space="preserve"> באשה שכתבה את השטרות על שמה. </w:t>
      </w:r>
      <w:proofErr w:type="spellStart"/>
      <w:r>
        <w:rPr>
          <w:rFonts w:ascii="FrankRuehl" w:hAnsi="FrankRuehl" w:hint="cs"/>
          <w:sz w:val="28"/>
          <w:rtl/>
        </w:rPr>
        <w:t>ודלא</w:t>
      </w:r>
      <w:proofErr w:type="spellEnd"/>
      <w:r>
        <w:rPr>
          <w:rFonts w:ascii="FrankRuehl" w:hAnsi="FrankRuehl" w:hint="cs"/>
          <w:sz w:val="28"/>
          <w:rtl/>
        </w:rPr>
        <w:t xml:space="preserve"> </w:t>
      </w:r>
      <w:proofErr w:type="spellStart"/>
      <w:r>
        <w:rPr>
          <w:rFonts w:ascii="FrankRuehl" w:hAnsi="FrankRuehl" w:hint="cs"/>
          <w:sz w:val="28"/>
          <w:rtl/>
        </w:rPr>
        <w:t>כש"ך</w:t>
      </w:r>
      <w:proofErr w:type="spellEnd"/>
      <w:r>
        <w:rPr>
          <w:rFonts w:ascii="FrankRuehl" w:hAnsi="FrankRuehl" w:hint="cs"/>
          <w:sz w:val="28"/>
          <w:rtl/>
        </w:rPr>
        <w:t xml:space="preserve"> שכתב </w:t>
      </w:r>
      <w:proofErr w:type="spellStart"/>
      <w:r>
        <w:rPr>
          <w:rFonts w:ascii="FrankRuehl" w:hAnsi="FrankRuehl" w:hint="cs"/>
          <w:sz w:val="28"/>
          <w:rtl/>
        </w:rPr>
        <w:t>שברמ"א</w:t>
      </w:r>
      <w:proofErr w:type="spellEnd"/>
      <w:r>
        <w:rPr>
          <w:rFonts w:ascii="FrankRuehl" w:hAnsi="FrankRuehl" w:hint="cs"/>
          <w:sz w:val="28"/>
          <w:rtl/>
        </w:rPr>
        <w:t xml:space="preserve"> </w:t>
      </w:r>
      <w:proofErr w:type="spellStart"/>
      <w:r>
        <w:rPr>
          <w:rFonts w:ascii="FrankRuehl" w:hAnsi="FrankRuehl" w:hint="cs"/>
          <w:sz w:val="28"/>
          <w:rtl/>
        </w:rPr>
        <w:t>מיירי</w:t>
      </w:r>
      <w:proofErr w:type="spellEnd"/>
      <w:r>
        <w:rPr>
          <w:rFonts w:ascii="FrankRuehl" w:hAnsi="FrankRuehl" w:hint="cs"/>
          <w:sz w:val="28"/>
          <w:rtl/>
        </w:rPr>
        <w:t xml:space="preserve"> אף בבעל שכתב את השטרות על שם אשתו. </w:t>
      </w:r>
      <w:r>
        <w:rPr>
          <w:rFonts w:ascii="FrankRuehl" w:hAnsi="FrankRuehl" w:hint="cs"/>
          <w:sz w:val="28"/>
          <w:rtl/>
        </w:rPr>
        <w:lastRenderedPageBreak/>
        <w:t xml:space="preserve">ולהלכה פליג על </w:t>
      </w:r>
      <w:proofErr w:type="spellStart"/>
      <w:r>
        <w:rPr>
          <w:rFonts w:ascii="FrankRuehl" w:hAnsi="FrankRuehl" w:hint="cs"/>
          <w:sz w:val="28"/>
          <w:rtl/>
        </w:rPr>
        <w:t>הסמ"ע</w:t>
      </w:r>
      <w:proofErr w:type="spellEnd"/>
      <w:r>
        <w:rPr>
          <w:rFonts w:ascii="FrankRuehl" w:hAnsi="FrankRuehl" w:hint="cs"/>
          <w:sz w:val="28"/>
          <w:rtl/>
        </w:rPr>
        <w:t xml:space="preserve"> שכתב </w:t>
      </w:r>
      <w:proofErr w:type="spellStart"/>
      <w:r>
        <w:rPr>
          <w:rFonts w:ascii="FrankRuehl" w:hAnsi="FrankRuehl" w:hint="cs"/>
          <w:sz w:val="28"/>
          <w:rtl/>
        </w:rPr>
        <w:t>שהרמ"א</w:t>
      </w:r>
      <w:proofErr w:type="spellEnd"/>
      <w:r>
        <w:rPr>
          <w:rFonts w:ascii="FrankRuehl" w:hAnsi="FrankRuehl" w:hint="cs"/>
          <w:sz w:val="28"/>
          <w:rtl/>
        </w:rPr>
        <w:t xml:space="preserve"> פוסק כדעת הטור, ועל </w:t>
      </w:r>
      <w:proofErr w:type="spellStart"/>
      <w:r>
        <w:rPr>
          <w:rFonts w:ascii="FrankRuehl" w:hAnsi="FrankRuehl" w:hint="cs"/>
          <w:sz w:val="28"/>
          <w:rtl/>
        </w:rPr>
        <w:t>הש"ך</w:t>
      </w:r>
      <w:proofErr w:type="spellEnd"/>
      <w:r>
        <w:rPr>
          <w:rFonts w:ascii="FrankRuehl" w:hAnsi="FrankRuehl" w:hint="cs"/>
          <w:sz w:val="28"/>
          <w:rtl/>
        </w:rPr>
        <w:t xml:space="preserve"> שכתב </w:t>
      </w:r>
      <w:proofErr w:type="spellStart"/>
      <w:r>
        <w:rPr>
          <w:rFonts w:ascii="FrankRuehl" w:hAnsi="FrankRuehl" w:hint="cs"/>
          <w:sz w:val="28"/>
          <w:rtl/>
        </w:rPr>
        <w:t>שהרמ"א</w:t>
      </w:r>
      <w:proofErr w:type="spellEnd"/>
      <w:r>
        <w:rPr>
          <w:rFonts w:ascii="FrankRuehl" w:hAnsi="FrankRuehl" w:hint="cs"/>
          <w:sz w:val="28"/>
          <w:rtl/>
        </w:rPr>
        <w:t xml:space="preserve"> פוסק כדעת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דברמ"א</w:t>
      </w:r>
      <w:proofErr w:type="spellEnd"/>
      <w:r>
        <w:rPr>
          <w:rFonts w:ascii="FrankRuehl" w:hAnsi="FrankRuehl" w:hint="cs"/>
          <w:sz w:val="28"/>
          <w:rtl/>
        </w:rPr>
        <w:t xml:space="preserve"> לא </w:t>
      </w:r>
      <w:proofErr w:type="spellStart"/>
      <w:r>
        <w:rPr>
          <w:rFonts w:ascii="FrankRuehl" w:hAnsi="FrankRuehl" w:hint="cs"/>
          <w:sz w:val="28"/>
          <w:rtl/>
        </w:rPr>
        <w:t>מיירי</w:t>
      </w:r>
      <w:proofErr w:type="spellEnd"/>
      <w:r>
        <w:rPr>
          <w:rFonts w:ascii="FrankRuehl" w:hAnsi="FrankRuehl" w:hint="cs"/>
          <w:sz w:val="28"/>
          <w:rtl/>
        </w:rPr>
        <w:t xml:space="preserve"> כלל בבעל שכתב שטרות על שם </w:t>
      </w:r>
      <w:proofErr w:type="spellStart"/>
      <w:r>
        <w:rPr>
          <w:rFonts w:ascii="FrankRuehl" w:hAnsi="FrankRuehl" w:hint="cs"/>
          <w:sz w:val="28"/>
          <w:rtl/>
        </w:rPr>
        <w:t>האשה</w:t>
      </w:r>
      <w:proofErr w:type="spellEnd"/>
      <w:r>
        <w:rPr>
          <w:rFonts w:ascii="FrankRuehl" w:hAnsi="FrankRuehl" w:hint="cs"/>
          <w:sz w:val="28"/>
          <w:rtl/>
        </w:rPr>
        <w:t xml:space="preserve">. ופליגי בזה הראשונים, לדעת </w:t>
      </w:r>
      <w:proofErr w:type="spellStart"/>
      <w:r>
        <w:rPr>
          <w:rFonts w:ascii="FrankRuehl" w:hAnsi="FrankRuehl" w:hint="cs"/>
          <w:sz w:val="28"/>
          <w:rtl/>
        </w:rPr>
        <w:t>הרא"ש</w:t>
      </w:r>
      <w:proofErr w:type="spellEnd"/>
      <w:r>
        <w:rPr>
          <w:rFonts w:ascii="FrankRuehl" w:hAnsi="FrankRuehl" w:hint="cs"/>
          <w:sz w:val="28"/>
          <w:rtl/>
        </w:rPr>
        <w:t xml:space="preserve"> בתשובה השטר מוכיח </w:t>
      </w:r>
      <w:proofErr w:type="spellStart"/>
      <w:r>
        <w:rPr>
          <w:rFonts w:ascii="FrankRuehl" w:hAnsi="FrankRuehl" w:hint="cs"/>
          <w:sz w:val="28"/>
          <w:rtl/>
        </w:rPr>
        <w:t>שהאשה</w:t>
      </w:r>
      <w:proofErr w:type="spellEnd"/>
      <w:r>
        <w:rPr>
          <w:rFonts w:ascii="FrankRuehl" w:hAnsi="FrankRuehl" w:hint="cs"/>
          <w:sz w:val="28"/>
          <w:rtl/>
        </w:rPr>
        <w:t xml:space="preserve"> היא בעלים, ולדעת </w:t>
      </w:r>
      <w:proofErr w:type="spellStart"/>
      <w:r>
        <w:rPr>
          <w:rFonts w:ascii="FrankRuehl" w:hAnsi="FrankRuehl" w:hint="cs"/>
          <w:sz w:val="28"/>
          <w:rtl/>
        </w:rPr>
        <w:t>הרשב"א</w:t>
      </w:r>
      <w:proofErr w:type="spellEnd"/>
      <w:r>
        <w:rPr>
          <w:rFonts w:ascii="FrankRuehl" w:hAnsi="FrankRuehl" w:hint="cs"/>
          <w:sz w:val="28"/>
          <w:rtl/>
        </w:rPr>
        <w:t xml:space="preserve"> בתשובה השטר לא מוכיח </w:t>
      </w:r>
      <w:proofErr w:type="spellStart"/>
      <w:r>
        <w:rPr>
          <w:rFonts w:ascii="FrankRuehl" w:hAnsi="FrankRuehl" w:hint="cs"/>
          <w:sz w:val="28"/>
          <w:rtl/>
        </w:rPr>
        <w:t>שהאשה</w:t>
      </w:r>
      <w:proofErr w:type="spellEnd"/>
      <w:r>
        <w:rPr>
          <w:rFonts w:ascii="FrankRuehl" w:hAnsi="FrankRuehl" w:hint="cs"/>
          <w:sz w:val="28"/>
          <w:rtl/>
        </w:rPr>
        <w:t xml:space="preserve"> היא בעלים. </w:t>
      </w:r>
    </w:p>
    <w:p w14:paraId="36B8F161" w14:textId="77777777" w:rsidR="00F27B83" w:rsidRDefault="00F27B83" w:rsidP="00BA795F">
      <w:pPr>
        <w:pStyle w:val="af"/>
        <w:rPr>
          <w:rFonts w:ascii="FrankRuehl" w:hAnsi="FrankRuehl"/>
          <w:sz w:val="28"/>
          <w:rtl/>
        </w:rPr>
      </w:pPr>
      <w:r>
        <w:rPr>
          <w:rFonts w:ascii="FrankRuehl" w:hAnsi="FrankRuehl" w:hint="cs"/>
          <w:sz w:val="28"/>
          <w:rtl/>
        </w:rPr>
        <w:t xml:space="preserve">והנה, </w:t>
      </w:r>
      <w:proofErr w:type="spellStart"/>
      <w:r>
        <w:rPr>
          <w:rFonts w:ascii="FrankRuehl" w:hAnsi="FrankRuehl" w:hint="cs"/>
          <w:sz w:val="28"/>
          <w:rtl/>
        </w:rPr>
        <w:t>בתומים</w:t>
      </w:r>
      <w:proofErr w:type="spellEnd"/>
      <w:r>
        <w:rPr>
          <w:rFonts w:ascii="FrankRuehl" w:hAnsi="FrankRuehl" w:hint="cs"/>
          <w:sz w:val="28"/>
          <w:rtl/>
        </w:rPr>
        <w:t xml:space="preserve"> שם ציין לשתי תשובות של </w:t>
      </w:r>
      <w:proofErr w:type="spellStart"/>
      <w:r>
        <w:rPr>
          <w:rFonts w:ascii="FrankRuehl" w:hAnsi="FrankRuehl" w:hint="cs"/>
          <w:sz w:val="28"/>
          <w:rtl/>
        </w:rPr>
        <w:t>הרא"ש</w:t>
      </w:r>
      <w:proofErr w:type="spellEnd"/>
      <w:r>
        <w:rPr>
          <w:rFonts w:ascii="FrankRuehl" w:hAnsi="FrankRuehl" w:hint="cs"/>
          <w:sz w:val="28"/>
          <w:rtl/>
        </w:rPr>
        <w:t xml:space="preserve"> בכלל צ"ו, בסי' ד' ובסי' ה'. לתשובת </w:t>
      </w:r>
      <w:proofErr w:type="spellStart"/>
      <w:r>
        <w:rPr>
          <w:rFonts w:ascii="FrankRuehl" w:hAnsi="FrankRuehl" w:hint="cs"/>
          <w:sz w:val="28"/>
          <w:rtl/>
        </w:rPr>
        <w:t>הרשב"א</w:t>
      </w:r>
      <w:proofErr w:type="spellEnd"/>
      <w:r>
        <w:rPr>
          <w:rFonts w:ascii="FrankRuehl" w:hAnsi="FrankRuehl" w:hint="cs"/>
          <w:sz w:val="28"/>
          <w:rtl/>
        </w:rPr>
        <w:t xml:space="preserve"> שהביא </w:t>
      </w:r>
      <w:proofErr w:type="spellStart"/>
      <w:r>
        <w:rPr>
          <w:rFonts w:ascii="FrankRuehl" w:hAnsi="FrankRuehl" w:hint="cs"/>
          <w:sz w:val="28"/>
          <w:rtl/>
        </w:rPr>
        <w:t>הד"מ</w:t>
      </w:r>
      <w:proofErr w:type="spellEnd"/>
      <w:r>
        <w:rPr>
          <w:rFonts w:ascii="FrankRuehl" w:hAnsi="FrankRuehl" w:hint="cs"/>
          <w:sz w:val="28"/>
          <w:rtl/>
        </w:rPr>
        <w:t xml:space="preserve">, ולמה שכתב הטור בשם בעל התרומות. </w:t>
      </w:r>
      <w:proofErr w:type="spellStart"/>
      <w:r>
        <w:rPr>
          <w:rFonts w:ascii="FrankRuehl" w:hAnsi="FrankRuehl" w:hint="cs"/>
          <w:sz w:val="28"/>
          <w:rtl/>
        </w:rPr>
        <w:t>וברא"ש</w:t>
      </w:r>
      <w:proofErr w:type="spellEnd"/>
      <w:r>
        <w:rPr>
          <w:rFonts w:ascii="FrankRuehl" w:hAnsi="FrankRuehl" w:hint="cs"/>
          <w:sz w:val="28"/>
          <w:rtl/>
        </w:rPr>
        <w:t xml:space="preserve"> בסי' ד' שם כתב </w:t>
      </w:r>
      <w:proofErr w:type="spellStart"/>
      <w:r>
        <w:rPr>
          <w:rFonts w:ascii="FrankRuehl" w:hAnsi="FrankRuehl" w:hint="cs"/>
          <w:sz w:val="28"/>
          <w:rtl/>
        </w:rPr>
        <w:t>שהאשה</w:t>
      </w:r>
      <w:proofErr w:type="spellEnd"/>
      <w:r>
        <w:rPr>
          <w:rFonts w:ascii="FrankRuehl" w:hAnsi="FrankRuehl" w:hint="cs"/>
          <w:sz w:val="28"/>
          <w:rtl/>
        </w:rPr>
        <w:t xml:space="preserve"> אינה נאמנת בטענה שהבעל קנה את הקרקע ממעות שלה. </w:t>
      </w:r>
      <w:proofErr w:type="spellStart"/>
      <w:r>
        <w:rPr>
          <w:rFonts w:ascii="FrankRuehl" w:hAnsi="FrankRuehl" w:hint="cs"/>
          <w:sz w:val="28"/>
          <w:rtl/>
        </w:rPr>
        <w:t>וברא"ש</w:t>
      </w:r>
      <w:proofErr w:type="spellEnd"/>
      <w:r>
        <w:rPr>
          <w:rFonts w:ascii="FrankRuehl" w:hAnsi="FrankRuehl" w:hint="cs"/>
          <w:sz w:val="28"/>
          <w:rtl/>
        </w:rPr>
        <w:t xml:space="preserve"> בסי' ה' שם כתב שהבן שהשטר נכתב על שמו לא נאמן בטענה שאביו קנה את הקרקע עבורו. </w:t>
      </w:r>
    </w:p>
    <w:p w14:paraId="7010F64B" w14:textId="77777777" w:rsidR="00F27B83" w:rsidRDefault="00F27B83" w:rsidP="00BA795F">
      <w:pPr>
        <w:pStyle w:val="af"/>
        <w:rPr>
          <w:rFonts w:ascii="FrankRuehl" w:hAnsi="FrankRuehl"/>
          <w:sz w:val="28"/>
          <w:rtl/>
        </w:rPr>
      </w:pPr>
      <w:r>
        <w:rPr>
          <w:rFonts w:ascii="FrankRuehl" w:hAnsi="FrankRuehl" w:hint="cs"/>
          <w:sz w:val="28"/>
          <w:rtl/>
        </w:rPr>
        <w:t xml:space="preserve">ונראה ממהלך דברי </w:t>
      </w:r>
      <w:proofErr w:type="spellStart"/>
      <w:r>
        <w:rPr>
          <w:rFonts w:ascii="FrankRuehl" w:hAnsi="FrankRuehl" w:hint="cs"/>
          <w:sz w:val="28"/>
          <w:rtl/>
        </w:rPr>
        <w:t>התומים</w:t>
      </w:r>
      <w:proofErr w:type="spellEnd"/>
      <w:r>
        <w:rPr>
          <w:rFonts w:ascii="FrankRuehl" w:hAnsi="FrankRuehl" w:hint="cs"/>
          <w:sz w:val="28"/>
          <w:rtl/>
        </w:rPr>
        <w:t xml:space="preserve"> </w:t>
      </w:r>
      <w:proofErr w:type="spellStart"/>
      <w:r>
        <w:rPr>
          <w:rFonts w:ascii="FrankRuehl" w:hAnsi="FrankRuehl" w:hint="cs"/>
          <w:sz w:val="28"/>
          <w:rtl/>
        </w:rPr>
        <w:t>שהרא"ש</w:t>
      </w:r>
      <w:proofErr w:type="spellEnd"/>
      <w:r>
        <w:rPr>
          <w:rFonts w:ascii="FrankRuehl" w:hAnsi="FrankRuehl" w:hint="cs"/>
          <w:sz w:val="28"/>
          <w:rtl/>
        </w:rPr>
        <w:t xml:space="preserve"> </w:t>
      </w:r>
      <w:proofErr w:type="spellStart"/>
      <w:r>
        <w:rPr>
          <w:rFonts w:ascii="FrankRuehl" w:hAnsi="FrankRuehl" w:hint="cs"/>
          <w:sz w:val="28"/>
          <w:rtl/>
        </w:rPr>
        <w:t>והרשב"א</w:t>
      </w:r>
      <w:proofErr w:type="spellEnd"/>
      <w:r>
        <w:rPr>
          <w:rFonts w:ascii="FrankRuehl" w:hAnsi="FrankRuehl" w:hint="cs"/>
          <w:sz w:val="28"/>
          <w:rtl/>
        </w:rPr>
        <w:t xml:space="preserve"> פליגי בתרי טעמי בשטר שהבעל כתב על שם </w:t>
      </w:r>
      <w:proofErr w:type="spellStart"/>
      <w:r>
        <w:rPr>
          <w:rFonts w:ascii="FrankRuehl" w:hAnsi="FrankRuehl" w:hint="cs"/>
          <w:sz w:val="28"/>
          <w:rtl/>
        </w:rPr>
        <w:t>האשה</w:t>
      </w:r>
      <w:proofErr w:type="spellEnd"/>
      <w:r>
        <w:rPr>
          <w:rFonts w:ascii="FrankRuehl" w:hAnsi="FrankRuehl" w:hint="cs"/>
          <w:sz w:val="28"/>
          <w:rtl/>
        </w:rPr>
        <w:t xml:space="preserve">. </w:t>
      </w:r>
    </w:p>
    <w:p w14:paraId="55C59634" w14:textId="77777777" w:rsidR="00F27B83" w:rsidRDefault="00F27B83" w:rsidP="00BA795F">
      <w:pPr>
        <w:pStyle w:val="af"/>
        <w:rPr>
          <w:rFonts w:ascii="FrankRuehl" w:hAnsi="FrankRuehl"/>
          <w:sz w:val="28"/>
          <w:rtl/>
        </w:rPr>
      </w:pPr>
      <w:r>
        <w:rPr>
          <w:rFonts w:ascii="FrankRuehl" w:hAnsi="FrankRuehl" w:hint="cs"/>
          <w:sz w:val="28"/>
          <w:rtl/>
        </w:rPr>
        <w:t xml:space="preserve">בתשובותיהם שהובאו בטור </w:t>
      </w:r>
      <w:proofErr w:type="spellStart"/>
      <w:r>
        <w:rPr>
          <w:rFonts w:ascii="FrankRuehl" w:hAnsi="FrankRuehl" w:hint="cs"/>
          <w:sz w:val="28"/>
          <w:rtl/>
        </w:rPr>
        <w:t>ובד"מ</w:t>
      </w:r>
      <w:proofErr w:type="spellEnd"/>
      <w:r>
        <w:rPr>
          <w:rFonts w:ascii="FrankRuehl" w:hAnsi="FrankRuehl" w:hint="cs"/>
          <w:sz w:val="28"/>
          <w:rtl/>
        </w:rPr>
        <w:t xml:space="preserve"> </w:t>
      </w:r>
      <w:proofErr w:type="spellStart"/>
      <w:r>
        <w:rPr>
          <w:rFonts w:ascii="FrankRuehl" w:hAnsi="FrankRuehl" w:hint="cs"/>
          <w:sz w:val="28"/>
          <w:rtl/>
        </w:rPr>
        <w:t>אה"ע</w:t>
      </w:r>
      <w:proofErr w:type="spellEnd"/>
      <w:r>
        <w:rPr>
          <w:rFonts w:ascii="FrankRuehl" w:hAnsi="FrankRuehl" w:hint="cs"/>
          <w:sz w:val="28"/>
          <w:rtl/>
        </w:rPr>
        <w:t xml:space="preserve"> סי' פ"ו נחלקו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והרא"ש</w:t>
      </w:r>
      <w:proofErr w:type="spellEnd"/>
      <w:r>
        <w:rPr>
          <w:rFonts w:ascii="FrankRuehl" w:hAnsi="FrankRuehl" w:hint="cs"/>
          <w:sz w:val="28"/>
          <w:rtl/>
        </w:rPr>
        <w:t xml:space="preserve"> האם כתיבת השטר על ידי הבעל על שם </w:t>
      </w:r>
      <w:proofErr w:type="spellStart"/>
      <w:r>
        <w:rPr>
          <w:rFonts w:ascii="FrankRuehl" w:hAnsi="FrankRuehl" w:hint="cs"/>
          <w:sz w:val="28"/>
          <w:rtl/>
        </w:rPr>
        <w:t>האשה</w:t>
      </w:r>
      <w:proofErr w:type="spellEnd"/>
      <w:r>
        <w:rPr>
          <w:rFonts w:ascii="FrankRuehl" w:hAnsi="FrankRuehl" w:hint="cs"/>
          <w:sz w:val="28"/>
          <w:rtl/>
        </w:rPr>
        <w:t xml:space="preserve"> מוכיחה את טענת </w:t>
      </w:r>
      <w:proofErr w:type="spellStart"/>
      <w:r>
        <w:rPr>
          <w:rFonts w:ascii="FrankRuehl" w:hAnsi="FrankRuehl" w:hint="cs"/>
          <w:sz w:val="28"/>
          <w:rtl/>
        </w:rPr>
        <w:t>האשה</w:t>
      </w:r>
      <w:proofErr w:type="spellEnd"/>
      <w:r>
        <w:rPr>
          <w:rFonts w:ascii="FrankRuehl" w:hAnsi="FrankRuehl" w:hint="cs"/>
          <w:sz w:val="28"/>
          <w:rtl/>
        </w:rPr>
        <w:t xml:space="preserve"> שהבעל קנה את הקרקע מממון שלה. לדעת </w:t>
      </w:r>
      <w:proofErr w:type="spellStart"/>
      <w:r>
        <w:rPr>
          <w:rFonts w:ascii="FrankRuehl" w:hAnsi="FrankRuehl" w:hint="cs"/>
          <w:sz w:val="28"/>
          <w:rtl/>
        </w:rPr>
        <w:t>הרא"ש</w:t>
      </w:r>
      <w:proofErr w:type="spellEnd"/>
      <w:r>
        <w:rPr>
          <w:rFonts w:ascii="FrankRuehl" w:hAnsi="FrankRuehl" w:hint="cs"/>
          <w:sz w:val="28"/>
          <w:rtl/>
        </w:rPr>
        <w:t xml:space="preserve"> כתיבת השטר מוכיחה את טענת </w:t>
      </w:r>
      <w:proofErr w:type="spellStart"/>
      <w:r>
        <w:rPr>
          <w:rFonts w:ascii="FrankRuehl" w:hAnsi="FrankRuehl" w:hint="cs"/>
          <w:sz w:val="28"/>
          <w:rtl/>
        </w:rPr>
        <w:t>האשה</w:t>
      </w:r>
      <w:proofErr w:type="spellEnd"/>
      <w:r>
        <w:rPr>
          <w:rFonts w:ascii="FrankRuehl" w:hAnsi="FrankRuehl" w:hint="cs"/>
          <w:sz w:val="28"/>
          <w:rtl/>
        </w:rPr>
        <w:t xml:space="preserve"> שיש לה ממון משלה, אעפ"י שהיא </w:t>
      </w:r>
      <w:proofErr w:type="spellStart"/>
      <w:r>
        <w:rPr>
          <w:rFonts w:ascii="FrankRuehl" w:hAnsi="FrankRuehl" w:hint="cs"/>
          <w:sz w:val="28"/>
          <w:rtl/>
        </w:rPr>
        <w:t>נו"נ</w:t>
      </w:r>
      <w:proofErr w:type="spellEnd"/>
      <w:r>
        <w:rPr>
          <w:rFonts w:ascii="FrankRuehl" w:hAnsi="FrankRuehl" w:hint="cs"/>
          <w:sz w:val="28"/>
          <w:rtl/>
        </w:rPr>
        <w:t xml:space="preserve"> בתוך הבית. ולדעת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אשה</w:t>
      </w:r>
      <w:proofErr w:type="spellEnd"/>
      <w:r>
        <w:rPr>
          <w:rFonts w:ascii="FrankRuehl" w:hAnsi="FrankRuehl" w:hint="cs"/>
          <w:sz w:val="28"/>
          <w:rtl/>
        </w:rPr>
        <w:t xml:space="preserve"> </w:t>
      </w:r>
      <w:proofErr w:type="spellStart"/>
      <w:r>
        <w:rPr>
          <w:rFonts w:ascii="FrankRuehl" w:hAnsi="FrankRuehl" w:hint="cs"/>
          <w:sz w:val="28"/>
          <w:rtl/>
        </w:rPr>
        <w:t>שנו"נ</w:t>
      </w:r>
      <w:proofErr w:type="spellEnd"/>
      <w:r>
        <w:rPr>
          <w:rFonts w:ascii="FrankRuehl" w:hAnsi="FrankRuehl" w:hint="cs"/>
          <w:sz w:val="28"/>
          <w:rtl/>
        </w:rPr>
        <w:t xml:space="preserve"> בתוך הבית אינה נאמנת בטענה שיש לה ממון משלה. </w:t>
      </w:r>
    </w:p>
    <w:p w14:paraId="18202594" w14:textId="77777777" w:rsidR="00F27B83" w:rsidRDefault="00F27B83" w:rsidP="00BA795F">
      <w:pPr>
        <w:pStyle w:val="af"/>
        <w:rPr>
          <w:rFonts w:ascii="FrankRuehl" w:hAnsi="FrankRuehl"/>
          <w:sz w:val="28"/>
          <w:rtl/>
        </w:rPr>
      </w:pPr>
      <w:r>
        <w:rPr>
          <w:rFonts w:ascii="FrankRuehl" w:hAnsi="FrankRuehl" w:hint="cs"/>
          <w:sz w:val="28"/>
          <w:rtl/>
        </w:rPr>
        <w:t xml:space="preserve">ובתשובת </w:t>
      </w:r>
      <w:proofErr w:type="spellStart"/>
      <w:r>
        <w:rPr>
          <w:rFonts w:ascii="FrankRuehl" w:hAnsi="FrankRuehl" w:hint="cs"/>
          <w:sz w:val="28"/>
          <w:rtl/>
        </w:rPr>
        <w:t>הרא"ש</w:t>
      </w:r>
      <w:proofErr w:type="spellEnd"/>
      <w:r>
        <w:rPr>
          <w:rFonts w:ascii="FrankRuehl" w:hAnsi="FrankRuehl" w:hint="cs"/>
          <w:sz w:val="28"/>
          <w:rtl/>
        </w:rPr>
        <w:t xml:space="preserve"> סי' ה' שם ובתשובת </w:t>
      </w:r>
      <w:proofErr w:type="spellStart"/>
      <w:r>
        <w:rPr>
          <w:rFonts w:ascii="FrankRuehl" w:hAnsi="FrankRuehl" w:hint="cs"/>
          <w:sz w:val="28"/>
          <w:rtl/>
        </w:rPr>
        <w:t>הרשב"א</w:t>
      </w:r>
      <w:proofErr w:type="spellEnd"/>
      <w:r>
        <w:rPr>
          <w:rFonts w:ascii="FrankRuehl" w:hAnsi="FrankRuehl" w:hint="cs"/>
          <w:sz w:val="28"/>
          <w:rtl/>
        </w:rPr>
        <w:t xml:space="preserve"> שם נחלקו האם כתיבת השטר על ידי הבעל על שם </w:t>
      </w:r>
      <w:proofErr w:type="spellStart"/>
      <w:r>
        <w:rPr>
          <w:rFonts w:ascii="FrankRuehl" w:hAnsi="FrankRuehl" w:hint="cs"/>
          <w:sz w:val="28"/>
          <w:rtl/>
        </w:rPr>
        <w:t>האשה</w:t>
      </w:r>
      <w:proofErr w:type="spellEnd"/>
      <w:r>
        <w:rPr>
          <w:rFonts w:ascii="FrankRuehl" w:hAnsi="FrankRuehl" w:hint="cs"/>
          <w:sz w:val="28"/>
          <w:rtl/>
        </w:rPr>
        <w:t xml:space="preserve"> מבססת טענה של </w:t>
      </w:r>
      <w:proofErr w:type="spellStart"/>
      <w:r>
        <w:rPr>
          <w:rFonts w:ascii="FrankRuehl" w:hAnsi="FrankRuehl" w:hint="cs"/>
          <w:sz w:val="28"/>
          <w:rtl/>
        </w:rPr>
        <w:t>האשה</w:t>
      </w:r>
      <w:proofErr w:type="spellEnd"/>
      <w:r>
        <w:rPr>
          <w:rFonts w:ascii="FrankRuehl" w:hAnsi="FrankRuehl" w:hint="cs"/>
          <w:sz w:val="28"/>
          <w:rtl/>
        </w:rPr>
        <w:t xml:space="preserve"> שעל אף שאין לה ממון משלה, הבעל זיכה לה את הקרקע. לדעת </w:t>
      </w:r>
      <w:proofErr w:type="spellStart"/>
      <w:r>
        <w:rPr>
          <w:rFonts w:ascii="FrankRuehl" w:hAnsi="FrankRuehl" w:hint="cs"/>
          <w:sz w:val="28"/>
          <w:rtl/>
        </w:rPr>
        <w:t>הרא"ש</w:t>
      </w:r>
      <w:proofErr w:type="spellEnd"/>
      <w:r>
        <w:rPr>
          <w:rFonts w:ascii="FrankRuehl" w:hAnsi="FrankRuehl" w:hint="cs"/>
          <w:sz w:val="28"/>
          <w:rtl/>
        </w:rPr>
        <w:t xml:space="preserve"> כתיבת השטר מבססת טענה זו. ולדעת </w:t>
      </w:r>
      <w:proofErr w:type="spellStart"/>
      <w:r>
        <w:rPr>
          <w:rFonts w:ascii="FrankRuehl" w:hAnsi="FrankRuehl" w:hint="cs"/>
          <w:sz w:val="28"/>
          <w:rtl/>
        </w:rPr>
        <w:t>הרשב"א</w:t>
      </w:r>
      <w:proofErr w:type="spellEnd"/>
      <w:r>
        <w:rPr>
          <w:rFonts w:ascii="FrankRuehl" w:hAnsi="FrankRuehl" w:hint="cs"/>
          <w:sz w:val="28"/>
          <w:rtl/>
        </w:rPr>
        <w:t xml:space="preserve"> כתיבת השטר אינה מבססת טענה זו, והבעל נאמן בטענה שכתב את השטר על שמה </w:t>
      </w:r>
      <w:proofErr w:type="spellStart"/>
      <w:r>
        <w:rPr>
          <w:rFonts w:ascii="FrankRuehl" w:hAnsi="FrankRuehl" w:hint="cs"/>
          <w:sz w:val="28"/>
          <w:rtl/>
        </w:rPr>
        <w:t>לפנחיא</w:t>
      </w:r>
      <w:proofErr w:type="spellEnd"/>
      <w:r>
        <w:rPr>
          <w:rFonts w:ascii="FrankRuehl" w:hAnsi="FrankRuehl" w:hint="cs"/>
          <w:sz w:val="28"/>
          <w:rtl/>
        </w:rPr>
        <w:t xml:space="preserve"> בעלמא. </w:t>
      </w:r>
      <w:proofErr w:type="spellStart"/>
      <w:r>
        <w:rPr>
          <w:rFonts w:ascii="FrankRuehl" w:hAnsi="FrankRuehl" w:hint="cs"/>
          <w:sz w:val="28"/>
          <w:rtl/>
        </w:rPr>
        <w:t>והתומים</w:t>
      </w:r>
      <w:proofErr w:type="spellEnd"/>
      <w:r>
        <w:rPr>
          <w:rFonts w:ascii="FrankRuehl" w:hAnsi="FrankRuehl" w:hint="cs"/>
          <w:sz w:val="28"/>
          <w:rtl/>
        </w:rPr>
        <w:t xml:space="preserve"> מציין </w:t>
      </w:r>
      <w:proofErr w:type="spellStart"/>
      <w:r>
        <w:rPr>
          <w:rFonts w:ascii="FrankRuehl" w:hAnsi="FrankRuehl" w:hint="cs"/>
          <w:sz w:val="28"/>
          <w:rtl/>
        </w:rPr>
        <w:t>למש"כ</w:t>
      </w:r>
      <w:proofErr w:type="spellEnd"/>
      <w:r>
        <w:rPr>
          <w:rFonts w:ascii="FrankRuehl" w:hAnsi="FrankRuehl" w:hint="cs"/>
          <w:sz w:val="28"/>
          <w:rtl/>
        </w:rPr>
        <w:t xml:space="preserve"> בסי' ס' שם, </w:t>
      </w:r>
      <w:proofErr w:type="spellStart"/>
      <w:r>
        <w:rPr>
          <w:rFonts w:ascii="FrankRuehl" w:hAnsi="FrankRuehl" w:hint="cs"/>
          <w:sz w:val="28"/>
          <w:rtl/>
        </w:rPr>
        <w:t>שהרא"ש</w:t>
      </w:r>
      <w:proofErr w:type="spellEnd"/>
      <w:r>
        <w:rPr>
          <w:rFonts w:ascii="FrankRuehl" w:hAnsi="FrankRuehl" w:hint="cs"/>
          <w:sz w:val="28"/>
          <w:rtl/>
        </w:rPr>
        <w:t xml:space="preserve"> </w:t>
      </w:r>
      <w:proofErr w:type="spellStart"/>
      <w:r>
        <w:rPr>
          <w:rFonts w:ascii="FrankRuehl" w:hAnsi="FrankRuehl" w:hint="cs"/>
          <w:sz w:val="28"/>
          <w:rtl/>
        </w:rPr>
        <w:t>ובעה"ת</w:t>
      </w:r>
      <w:proofErr w:type="spellEnd"/>
      <w:r>
        <w:rPr>
          <w:rFonts w:ascii="FrankRuehl" w:hAnsi="FrankRuehl" w:hint="cs"/>
          <w:sz w:val="28"/>
          <w:rtl/>
        </w:rPr>
        <w:t xml:space="preserve"> פליגי </w:t>
      </w:r>
      <w:proofErr w:type="spellStart"/>
      <w:r>
        <w:rPr>
          <w:rFonts w:ascii="FrankRuehl" w:hAnsi="FrankRuehl" w:hint="cs"/>
          <w:sz w:val="28"/>
          <w:rtl/>
        </w:rPr>
        <w:t>בסברא</w:t>
      </w:r>
      <w:proofErr w:type="spellEnd"/>
      <w:r>
        <w:rPr>
          <w:rFonts w:ascii="FrankRuehl" w:hAnsi="FrankRuehl" w:hint="cs"/>
          <w:sz w:val="28"/>
          <w:rtl/>
        </w:rPr>
        <w:t xml:space="preserve"> זו. וכתב שהמחלוקת לא הוכרעה, ומספק אין להוציא את ממון מיד </w:t>
      </w:r>
      <w:proofErr w:type="spellStart"/>
      <w:r>
        <w:rPr>
          <w:rFonts w:ascii="FrankRuehl" w:hAnsi="FrankRuehl" w:hint="cs"/>
          <w:sz w:val="28"/>
          <w:rtl/>
        </w:rPr>
        <w:t>האשה</w:t>
      </w:r>
      <w:proofErr w:type="spellEnd"/>
      <w:r>
        <w:rPr>
          <w:rFonts w:ascii="FrankRuehl" w:hAnsi="FrankRuehl" w:hint="cs"/>
          <w:sz w:val="28"/>
          <w:rtl/>
        </w:rPr>
        <w:t xml:space="preserve">. </w:t>
      </w:r>
    </w:p>
    <w:p w14:paraId="244E6CB1" w14:textId="77777777" w:rsidR="00F27B83" w:rsidRDefault="00F27B83" w:rsidP="00BA795F">
      <w:pPr>
        <w:pStyle w:val="af"/>
        <w:rPr>
          <w:rFonts w:ascii="FrankRuehl" w:hAnsi="FrankRuehl"/>
          <w:sz w:val="28"/>
          <w:rtl/>
        </w:rPr>
      </w:pPr>
      <w:r>
        <w:rPr>
          <w:rFonts w:ascii="FrankRuehl" w:hAnsi="FrankRuehl" w:hint="cs"/>
          <w:sz w:val="28"/>
          <w:rtl/>
        </w:rPr>
        <w:t xml:space="preserve">והנה, </w:t>
      </w:r>
      <w:proofErr w:type="spellStart"/>
      <w:r>
        <w:rPr>
          <w:rFonts w:ascii="FrankRuehl" w:hAnsi="FrankRuehl" w:hint="cs"/>
          <w:sz w:val="28"/>
          <w:rtl/>
        </w:rPr>
        <w:t>התומים</w:t>
      </w:r>
      <w:proofErr w:type="spellEnd"/>
      <w:r>
        <w:rPr>
          <w:rFonts w:ascii="FrankRuehl" w:hAnsi="FrankRuehl" w:hint="cs"/>
          <w:sz w:val="28"/>
          <w:rtl/>
        </w:rPr>
        <w:t xml:space="preserve"> ציין לדברי </w:t>
      </w:r>
      <w:proofErr w:type="spellStart"/>
      <w:r>
        <w:rPr>
          <w:rFonts w:ascii="FrankRuehl" w:hAnsi="FrankRuehl" w:hint="cs"/>
          <w:sz w:val="28"/>
          <w:rtl/>
        </w:rPr>
        <w:t>הרא"ש</w:t>
      </w:r>
      <w:proofErr w:type="spellEnd"/>
      <w:r>
        <w:rPr>
          <w:rFonts w:ascii="FrankRuehl" w:hAnsi="FrankRuehl" w:hint="cs"/>
          <w:sz w:val="28"/>
          <w:rtl/>
        </w:rPr>
        <w:t xml:space="preserve"> </w:t>
      </w:r>
      <w:proofErr w:type="spellStart"/>
      <w:r>
        <w:rPr>
          <w:rFonts w:ascii="FrankRuehl" w:hAnsi="FrankRuehl" w:hint="cs"/>
          <w:sz w:val="28"/>
          <w:rtl/>
        </w:rPr>
        <w:t>ובעה"ת</w:t>
      </w:r>
      <w:proofErr w:type="spellEnd"/>
      <w:r>
        <w:rPr>
          <w:rFonts w:ascii="FrankRuehl" w:hAnsi="FrankRuehl" w:hint="cs"/>
          <w:sz w:val="28"/>
          <w:rtl/>
        </w:rPr>
        <w:t xml:space="preserve"> והשמיט את דברי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בב"ק</w:t>
      </w:r>
      <w:proofErr w:type="spellEnd"/>
      <w:r>
        <w:rPr>
          <w:rFonts w:ascii="FrankRuehl" w:hAnsi="FrankRuehl" w:hint="cs"/>
          <w:sz w:val="28"/>
          <w:rtl/>
        </w:rPr>
        <w:t xml:space="preserve"> שם </w:t>
      </w:r>
      <w:proofErr w:type="spellStart"/>
      <w:r>
        <w:rPr>
          <w:rFonts w:ascii="FrankRuehl" w:hAnsi="FrankRuehl" w:hint="cs"/>
          <w:sz w:val="28"/>
          <w:rtl/>
        </w:rPr>
        <w:t>והריב"ש</w:t>
      </w:r>
      <w:proofErr w:type="spellEnd"/>
      <w:r>
        <w:rPr>
          <w:rFonts w:ascii="FrankRuehl" w:hAnsi="FrankRuehl" w:hint="cs"/>
          <w:sz w:val="28"/>
          <w:rtl/>
        </w:rPr>
        <w:t xml:space="preserve"> בתשובה, משום </w:t>
      </w:r>
      <w:proofErr w:type="spellStart"/>
      <w:r>
        <w:rPr>
          <w:rFonts w:ascii="FrankRuehl" w:hAnsi="FrankRuehl" w:hint="cs"/>
          <w:sz w:val="28"/>
          <w:rtl/>
        </w:rPr>
        <w:t>שהרא"ש</w:t>
      </w:r>
      <w:proofErr w:type="spellEnd"/>
      <w:r>
        <w:rPr>
          <w:rFonts w:ascii="FrankRuehl" w:hAnsi="FrankRuehl" w:hint="cs"/>
          <w:sz w:val="28"/>
          <w:rtl/>
        </w:rPr>
        <w:t xml:space="preserve"> </w:t>
      </w:r>
      <w:proofErr w:type="spellStart"/>
      <w:r>
        <w:rPr>
          <w:rFonts w:ascii="FrankRuehl" w:hAnsi="FrankRuehl" w:hint="cs"/>
          <w:sz w:val="28"/>
          <w:rtl/>
        </w:rPr>
        <w:t>ובעה"ת</w:t>
      </w:r>
      <w:proofErr w:type="spellEnd"/>
      <w:r>
        <w:rPr>
          <w:rFonts w:ascii="FrankRuehl" w:hAnsi="FrankRuehl" w:hint="cs"/>
          <w:sz w:val="28"/>
          <w:rtl/>
        </w:rPr>
        <w:t xml:space="preserve"> פליגי </w:t>
      </w:r>
      <w:proofErr w:type="spellStart"/>
      <w:r>
        <w:rPr>
          <w:rFonts w:ascii="FrankRuehl" w:hAnsi="FrankRuehl" w:hint="cs"/>
          <w:sz w:val="28"/>
          <w:rtl/>
        </w:rPr>
        <w:t>להדיא</w:t>
      </w:r>
      <w:proofErr w:type="spellEnd"/>
      <w:r>
        <w:rPr>
          <w:rFonts w:ascii="FrankRuehl" w:hAnsi="FrankRuehl" w:hint="cs"/>
          <w:sz w:val="28"/>
          <w:rtl/>
        </w:rPr>
        <w:t xml:space="preserve"> בבעל המעות שצווה לעדים למסור את השטר לו עצמו. ובזה כתב דהוי </w:t>
      </w:r>
      <w:proofErr w:type="spellStart"/>
      <w:r>
        <w:rPr>
          <w:rFonts w:ascii="FrankRuehl" w:hAnsi="FrankRuehl" w:hint="cs"/>
          <w:sz w:val="28"/>
          <w:rtl/>
        </w:rPr>
        <w:t>ספיקא</w:t>
      </w:r>
      <w:proofErr w:type="spellEnd"/>
      <w:r>
        <w:rPr>
          <w:rFonts w:ascii="FrankRuehl" w:hAnsi="FrankRuehl" w:hint="cs"/>
          <w:sz w:val="28"/>
          <w:rtl/>
        </w:rPr>
        <w:t xml:space="preserve"> </w:t>
      </w:r>
      <w:proofErr w:type="spellStart"/>
      <w:r>
        <w:rPr>
          <w:rFonts w:ascii="FrankRuehl" w:hAnsi="FrankRuehl" w:hint="cs"/>
          <w:sz w:val="28"/>
          <w:rtl/>
        </w:rPr>
        <w:t>דדינא</w:t>
      </w:r>
      <w:proofErr w:type="spellEnd"/>
      <w:r>
        <w:rPr>
          <w:rFonts w:ascii="FrankRuehl" w:hAnsi="FrankRuehl" w:hint="cs"/>
          <w:sz w:val="28"/>
          <w:rtl/>
        </w:rPr>
        <w:t xml:space="preserve">. משמע שבבעל שצווה לעדים למסור את השטר לאשה, או אפילו לא צווה למסור את השטר לו או לאשה, </w:t>
      </w:r>
      <w:proofErr w:type="spellStart"/>
      <w:r>
        <w:rPr>
          <w:rFonts w:ascii="FrankRuehl" w:hAnsi="FrankRuehl" w:hint="cs"/>
          <w:sz w:val="28"/>
          <w:rtl/>
        </w:rPr>
        <w:t>ליכא</w:t>
      </w:r>
      <w:proofErr w:type="spellEnd"/>
      <w:r>
        <w:rPr>
          <w:rFonts w:ascii="FrankRuehl" w:hAnsi="FrankRuehl" w:hint="cs"/>
          <w:sz w:val="28"/>
          <w:rtl/>
        </w:rPr>
        <w:t xml:space="preserve"> </w:t>
      </w:r>
      <w:proofErr w:type="spellStart"/>
      <w:r>
        <w:rPr>
          <w:rFonts w:ascii="FrankRuehl" w:hAnsi="FrankRuehl" w:hint="cs"/>
          <w:sz w:val="28"/>
          <w:rtl/>
        </w:rPr>
        <w:t>ספיקא</w:t>
      </w:r>
      <w:proofErr w:type="spellEnd"/>
      <w:r>
        <w:rPr>
          <w:rFonts w:ascii="FrankRuehl" w:hAnsi="FrankRuehl" w:hint="cs"/>
          <w:sz w:val="28"/>
          <w:rtl/>
        </w:rPr>
        <w:t xml:space="preserve"> </w:t>
      </w:r>
      <w:proofErr w:type="spellStart"/>
      <w:r>
        <w:rPr>
          <w:rFonts w:ascii="FrankRuehl" w:hAnsi="FrankRuehl" w:hint="cs"/>
          <w:sz w:val="28"/>
          <w:rtl/>
        </w:rPr>
        <w:t>דדינא</w:t>
      </w:r>
      <w:proofErr w:type="spellEnd"/>
      <w:r>
        <w:rPr>
          <w:rFonts w:ascii="FrankRuehl" w:hAnsi="FrankRuehl" w:hint="cs"/>
          <w:sz w:val="28"/>
          <w:rtl/>
        </w:rPr>
        <w:t xml:space="preserve">, והכל מודים </w:t>
      </w:r>
      <w:proofErr w:type="spellStart"/>
      <w:r>
        <w:rPr>
          <w:rFonts w:ascii="FrankRuehl" w:hAnsi="FrankRuehl" w:hint="cs"/>
          <w:sz w:val="28"/>
          <w:rtl/>
        </w:rPr>
        <w:t>שהאשה</w:t>
      </w:r>
      <w:proofErr w:type="spellEnd"/>
      <w:r>
        <w:rPr>
          <w:rFonts w:ascii="FrankRuehl" w:hAnsi="FrankRuehl" w:hint="cs"/>
          <w:sz w:val="28"/>
          <w:rtl/>
        </w:rPr>
        <w:t xml:space="preserve"> נאמנת בטענה שהבעל קנה את הקרקע עבורה מממונו.</w:t>
      </w:r>
    </w:p>
    <w:p w14:paraId="6FAC988A" w14:textId="77777777" w:rsidR="00F27B83" w:rsidRDefault="00F27B83" w:rsidP="00BA795F">
      <w:pPr>
        <w:pStyle w:val="af"/>
        <w:rPr>
          <w:rFonts w:ascii="FrankRuehl" w:hAnsi="FrankRuehl"/>
          <w:sz w:val="28"/>
          <w:rtl/>
        </w:rPr>
      </w:pPr>
      <w:r>
        <w:rPr>
          <w:rFonts w:ascii="FrankRuehl" w:hAnsi="FrankRuehl" w:hint="cs"/>
          <w:sz w:val="28"/>
          <w:rtl/>
        </w:rPr>
        <w:t xml:space="preserve">ולמעשה תלוי הדבר בטענת </w:t>
      </w:r>
      <w:proofErr w:type="spellStart"/>
      <w:r>
        <w:rPr>
          <w:rFonts w:ascii="FrankRuehl" w:hAnsi="FrankRuehl" w:hint="cs"/>
          <w:sz w:val="28"/>
          <w:rtl/>
        </w:rPr>
        <w:t>האשה</w:t>
      </w:r>
      <w:proofErr w:type="spellEnd"/>
      <w:r>
        <w:rPr>
          <w:rFonts w:ascii="FrankRuehl" w:hAnsi="FrankRuehl" w:hint="cs"/>
          <w:sz w:val="28"/>
          <w:rtl/>
        </w:rPr>
        <w:t xml:space="preserve">. אם תטען שהבעל קנה את הקרקע מממון שלה, נדון במחלוקת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והרא"ש</w:t>
      </w:r>
      <w:proofErr w:type="spellEnd"/>
      <w:r>
        <w:rPr>
          <w:rFonts w:ascii="FrankRuehl" w:hAnsi="FrankRuehl" w:hint="cs"/>
          <w:sz w:val="28"/>
          <w:rtl/>
        </w:rPr>
        <w:t xml:space="preserve"> שהובאה בטור </w:t>
      </w:r>
      <w:proofErr w:type="spellStart"/>
      <w:r>
        <w:rPr>
          <w:rFonts w:ascii="FrankRuehl" w:hAnsi="FrankRuehl" w:hint="cs"/>
          <w:sz w:val="28"/>
          <w:rtl/>
        </w:rPr>
        <w:t>וד"מ</w:t>
      </w:r>
      <w:proofErr w:type="spellEnd"/>
      <w:r>
        <w:rPr>
          <w:rFonts w:ascii="FrankRuehl" w:hAnsi="FrankRuehl" w:hint="cs"/>
          <w:sz w:val="28"/>
          <w:rtl/>
        </w:rPr>
        <w:t xml:space="preserve"> </w:t>
      </w:r>
      <w:proofErr w:type="spellStart"/>
      <w:r>
        <w:rPr>
          <w:rFonts w:ascii="FrankRuehl" w:hAnsi="FrankRuehl" w:hint="cs"/>
          <w:sz w:val="28"/>
          <w:rtl/>
        </w:rPr>
        <w:t>אה"ע</w:t>
      </w:r>
      <w:proofErr w:type="spellEnd"/>
      <w:r>
        <w:rPr>
          <w:rFonts w:ascii="FrankRuehl" w:hAnsi="FrankRuehl" w:hint="cs"/>
          <w:sz w:val="28"/>
          <w:rtl/>
        </w:rPr>
        <w:t xml:space="preserve"> סי' פ"ו. ואם תטען </w:t>
      </w:r>
      <w:proofErr w:type="spellStart"/>
      <w:r>
        <w:rPr>
          <w:rFonts w:ascii="FrankRuehl" w:hAnsi="FrankRuehl" w:hint="cs"/>
          <w:sz w:val="28"/>
          <w:rtl/>
        </w:rPr>
        <w:t>האשה</w:t>
      </w:r>
      <w:proofErr w:type="spellEnd"/>
      <w:r>
        <w:rPr>
          <w:rFonts w:ascii="FrankRuehl" w:hAnsi="FrankRuehl" w:hint="cs"/>
          <w:sz w:val="28"/>
          <w:rtl/>
        </w:rPr>
        <w:t xml:space="preserve"> שהבעל קנה את הקרקע עבורו מממונו, נדון במחלוקת </w:t>
      </w:r>
      <w:proofErr w:type="spellStart"/>
      <w:r>
        <w:rPr>
          <w:rFonts w:ascii="FrankRuehl" w:hAnsi="FrankRuehl" w:hint="cs"/>
          <w:sz w:val="28"/>
          <w:rtl/>
        </w:rPr>
        <w:t>הרא"ש</w:t>
      </w:r>
      <w:proofErr w:type="spellEnd"/>
      <w:r>
        <w:rPr>
          <w:rFonts w:ascii="FrankRuehl" w:hAnsi="FrankRuehl" w:hint="cs"/>
          <w:sz w:val="28"/>
          <w:rtl/>
        </w:rPr>
        <w:t xml:space="preserve"> בסי' ה' </w:t>
      </w:r>
      <w:proofErr w:type="spellStart"/>
      <w:r>
        <w:rPr>
          <w:rFonts w:ascii="FrankRuehl" w:hAnsi="FrankRuehl" w:hint="cs"/>
          <w:sz w:val="28"/>
          <w:rtl/>
        </w:rPr>
        <w:t>ובעה"ת</w:t>
      </w:r>
      <w:proofErr w:type="spellEnd"/>
      <w:r>
        <w:rPr>
          <w:rFonts w:ascii="FrankRuehl" w:hAnsi="FrankRuehl" w:hint="cs"/>
          <w:sz w:val="28"/>
          <w:rtl/>
        </w:rPr>
        <w:t xml:space="preserve"> וטור </w:t>
      </w:r>
      <w:proofErr w:type="spellStart"/>
      <w:r>
        <w:rPr>
          <w:rFonts w:ascii="FrankRuehl" w:hAnsi="FrankRuehl" w:hint="cs"/>
          <w:sz w:val="28"/>
          <w:rtl/>
        </w:rPr>
        <w:t>בחו"מ</w:t>
      </w:r>
      <w:proofErr w:type="spellEnd"/>
      <w:r>
        <w:rPr>
          <w:rFonts w:ascii="FrankRuehl" w:hAnsi="FrankRuehl" w:hint="cs"/>
          <w:sz w:val="28"/>
          <w:rtl/>
        </w:rPr>
        <w:t xml:space="preserve"> סי' ס'.    </w:t>
      </w:r>
    </w:p>
    <w:p w14:paraId="4B64E8F5" w14:textId="77777777" w:rsidR="00F27B83" w:rsidRDefault="00F27B83" w:rsidP="00BA795F">
      <w:pPr>
        <w:pStyle w:val="af"/>
        <w:rPr>
          <w:rFonts w:ascii="FrankRuehl" w:hAnsi="FrankRuehl"/>
          <w:sz w:val="28"/>
          <w:rtl/>
        </w:rPr>
      </w:pPr>
      <w:r>
        <w:rPr>
          <w:rFonts w:ascii="FrankRuehl" w:hAnsi="FrankRuehl" w:hint="cs"/>
          <w:sz w:val="28"/>
          <w:rtl/>
        </w:rPr>
        <w:t xml:space="preserve">והנה, </w:t>
      </w:r>
      <w:proofErr w:type="spellStart"/>
      <w:r>
        <w:rPr>
          <w:rFonts w:ascii="FrankRuehl" w:hAnsi="FrankRuehl" w:hint="cs"/>
          <w:sz w:val="28"/>
          <w:rtl/>
        </w:rPr>
        <w:t>התומים</w:t>
      </w:r>
      <w:proofErr w:type="spellEnd"/>
      <w:r>
        <w:rPr>
          <w:rFonts w:ascii="FrankRuehl" w:hAnsi="FrankRuehl" w:hint="cs"/>
          <w:sz w:val="28"/>
          <w:rtl/>
        </w:rPr>
        <w:t xml:space="preserve"> כאן כתב </w:t>
      </w:r>
      <w:proofErr w:type="spellStart"/>
      <w:r>
        <w:rPr>
          <w:rFonts w:ascii="FrankRuehl" w:hAnsi="FrankRuehl" w:hint="cs"/>
          <w:sz w:val="28"/>
          <w:rtl/>
        </w:rPr>
        <w:t>שהרא"ש</w:t>
      </w:r>
      <w:proofErr w:type="spellEnd"/>
      <w:r>
        <w:rPr>
          <w:rFonts w:ascii="FrankRuehl" w:hAnsi="FrankRuehl" w:hint="cs"/>
          <w:sz w:val="28"/>
          <w:rtl/>
        </w:rPr>
        <w:t xml:space="preserve"> </w:t>
      </w:r>
      <w:proofErr w:type="spellStart"/>
      <w:r>
        <w:rPr>
          <w:rFonts w:ascii="FrankRuehl" w:hAnsi="FrankRuehl" w:hint="cs"/>
          <w:sz w:val="28"/>
          <w:rtl/>
        </w:rPr>
        <w:t>והבעה"ת</w:t>
      </w:r>
      <w:proofErr w:type="spellEnd"/>
      <w:r>
        <w:rPr>
          <w:rFonts w:ascii="FrankRuehl" w:hAnsi="FrankRuehl" w:hint="cs"/>
          <w:sz w:val="28"/>
          <w:rtl/>
        </w:rPr>
        <w:t xml:space="preserve"> פליגי, ולא הציע את חילוקו דלעיל בין שטר מכר לשטר הלוואה. משמע שחזר בו מתירוץ זה, ומסקנתו </w:t>
      </w:r>
      <w:proofErr w:type="spellStart"/>
      <w:r>
        <w:rPr>
          <w:rFonts w:ascii="FrankRuehl" w:hAnsi="FrankRuehl" w:hint="cs"/>
          <w:sz w:val="28"/>
          <w:rtl/>
        </w:rPr>
        <w:t>דפליגי</w:t>
      </w:r>
      <w:proofErr w:type="spellEnd"/>
      <w:r>
        <w:rPr>
          <w:rFonts w:ascii="FrankRuehl" w:hAnsi="FrankRuehl" w:hint="cs"/>
          <w:sz w:val="28"/>
          <w:rtl/>
        </w:rPr>
        <w:t xml:space="preserve"> </w:t>
      </w:r>
      <w:proofErr w:type="spellStart"/>
      <w:r>
        <w:rPr>
          <w:rFonts w:ascii="FrankRuehl" w:hAnsi="FrankRuehl" w:hint="cs"/>
          <w:sz w:val="28"/>
          <w:rtl/>
        </w:rPr>
        <w:t>הרא"ש</w:t>
      </w:r>
      <w:proofErr w:type="spellEnd"/>
      <w:r>
        <w:rPr>
          <w:rFonts w:ascii="FrankRuehl" w:hAnsi="FrankRuehl" w:hint="cs"/>
          <w:sz w:val="28"/>
          <w:rtl/>
        </w:rPr>
        <w:t xml:space="preserve"> </w:t>
      </w:r>
      <w:proofErr w:type="spellStart"/>
      <w:r>
        <w:rPr>
          <w:rFonts w:ascii="FrankRuehl" w:hAnsi="FrankRuehl" w:hint="cs"/>
          <w:sz w:val="28"/>
          <w:rtl/>
        </w:rPr>
        <w:t>ובעה"ת</w:t>
      </w:r>
      <w:proofErr w:type="spellEnd"/>
      <w:r>
        <w:rPr>
          <w:rFonts w:ascii="FrankRuehl" w:hAnsi="FrankRuehl" w:hint="cs"/>
          <w:sz w:val="28"/>
          <w:rtl/>
        </w:rPr>
        <w:t xml:space="preserve"> בכל שטר שהבעל כתב על שם </w:t>
      </w:r>
      <w:proofErr w:type="spellStart"/>
      <w:r>
        <w:rPr>
          <w:rFonts w:ascii="FrankRuehl" w:hAnsi="FrankRuehl" w:hint="cs"/>
          <w:sz w:val="28"/>
          <w:rtl/>
        </w:rPr>
        <w:t>האשה</w:t>
      </w:r>
      <w:proofErr w:type="spellEnd"/>
      <w:r>
        <w:rPr>
          <w:rFonts w:ascii="FrankRuehl" w:hAnsi="FrankRuehl" w:hint="cs"/>
          <w:sz w:val="28"/>
          <w:rtl/>
        </w:rPr>
        <w:t xml:space="preserve"> וצווה לעדים למוסרו לו עצמו, </w:t>
      </w:r>
      <w:proofErr w:type="spellStart"/>
      <w:r>
        <w:rPr>
          <w:rFonts w:ascii="FrankRuehl" w:hAnsi="FrankRuehl" w:hint="cs"/>
          <w:sz w:val="28"/>
          <w:rtl/>
        </w:rPr>
        <w:t>והוי</w:t>
      </w:r>
      <w:proofErr w:type="spellEnd"/>
      <w:r>
        <w:rPr>
          <w:rFonts w:ascii="FrankRuehl" w:hAnsi="FrankRuehl" w:hint="cs"/>
          <w:sz w:val="28"/>
          <w:rtl/>
        </w:rPr>
        <w:t xml:space="preserve"> </w:t>
      </w:r>
      <w:proofErr w:type="spellStart"/>
      <w:r>
        <w:rPr>
          <w:rFonts w:ascii="FrankRuehl" w:hAnsi="FrankRuehl" w:hint="cs"/>
          <w:sz w:val="28"/>
          <w:rtl/>
        </w:rPr>
        <w:t>ספיקא</w:t>
      </w:r>
      <w:proofErr w:type="spellEnd"/>
      <w:r>
        <w:rPr>
          <w:rFonts w:ascii="FrankRuehl" w:hAnsi="FrankRuehl" w:hint="cs"/>
          <w:sz w:val="28"/>
          <w:rtl/>
        </w:rPr>
        <w:t xml:space="preserve"> </w:t>
      </w:r>
      <w:proofErr w:type="spellStart"/>
      <w:r>
        <w:rPr>
          <w:rFonts w:ascii="FrankRuehl" w:hAnsi="FrankRuehl" w:hint="cs"/>
          <w:sz w:val="28"/>
          <w:rtl/>
        </w:rPr>
        <w:t>דדינא</w:t>
      </w:r>
      <w:proofErr w:type="spellEnd"/>
      <w:r>
        <w:rPr>
          <w:rFonts w:ascii="FrankRuehl" w:hAnsi="FrankRuehl" w:hint="cs"/>
          <w:sz w:val="28"/>
          <w:rtl/>
        </w:rPr>
        <w:t xml:space="preserve">, ואין מוציאים ממון </w:t>
      </w:r>
      <w:proofErr w:type="spellStart"/>
      <w:r>
        <w:rPr>
          <w:rFonts w:ascii="FrankRuehl" w:hAnsi="FrankRuehl" w:hint="cs"/>
          <w:sz w:val="28"/>
          <w:rtl/>
        </w:rPr>
        <w:t>מהאשה</w:t>
      </w:r>
      <w:proofErr w:type="spellEnd"/>
      <w:r>
        <w:rPr>
          <w:rFonts w:ascii="FrankRuehl" w:hAnsi="FrankRuehl" w:hint="cs"/>
          <w:sz w:val="28"/>
          <w:rtl/>
        </w:rPr>
        <w:t xml:space="preserve"> המוחזקת.</w:t>
      </w:r>
    </w:p>
    <w:p w14:paraId="7949DE89" w14:textId="77777777" w:rsidR="00F27B83" w:rsidRDefault="00F27B83" w:rsidP="00BA795F">
      <w:pPr>
        <w:pStyle w:val="af"/>
        <w:rPr>
          <w:rFonts w:ascii="FrankRuehl" w:hAnsi="FrankRuehl"/>
          <w:sz w:val="28"/>
          <w:rtl/>
        </w:rPr>
      </w:pPr>
      <w:r>
        <w:rPr>
          <w:rFonts w:ascii="FrankRuehl" w:hAnsi="FrankRuehl" w:hint="cs"/>
          <w:sz w:val="28"/>
          <w:rtl/>
        </w:rPr>
        <w:t xml:space="preserve">והא </w:t>
      </w:r>
      <w:proofErr w:type="spellStart"/>
      <w:r>
        <w:rPr>
          <w:rFonts w:ascii="FrankRuehl" w:hAnsi="FrankRuehl" w:hint="cs"/>
          <w:sz w:val="28"/>
          <w:rtl/>
        </w:rPr>
        <w:t>דפשיטא</w:t>
      </w:r>
      <w:proofErr w:type="spellEnd"/>
      <w:r>
        <w:rPr>
          <w:rFonts w:ascii="FrankRuehl" w:hAnsi="FrankRuehl" w:hint="cs"/>
          <w:sz w:val="28"/>
          <w:rtl/>
        </w:rPr>
        <w:t xml:space="preserve"> ליה </w:t>
      </w:r>
      <w:proofErr w:type="spellStart"/>
      <w:r>
        <w:rPr>
          <w:rFonts w:ascii="FrankRuehl" w:hAnsi="FrankRuehl" w:hint="cs"/>
          <w:sz w:val="28"/>
          <w:rtl/>
        </w:rPr>
        <w:t>שהאשה</w:t>
      </w:r>
      <w:proofErr w:type="spellEnd"/>
      <w:r>
        <w:rPr>
          <w:rFonts w:ascii="FrankRuehl" w:hAnsi="FrankRuehl" w:hint="cs"/>
          <w:sz w:val="28"/>
          <w:rtl/>
        </w:rPr>
        <w:t xml:space="preserve"> מוחזקת, משום שהשטר הוא </w:t>
      </w:r>
      <w:proofErr w:type="spellStart"/>
      <w:r>
        <w:rPr>
          <w:rFonts w:ascii="FrankRuehl" w:hAnsi="FrankRuehl" w:hint="cs"/>
          <w:sz w:val="28"/>
          <w:rtl/>
        </w:rPr>
        <w:t>אפסרא</w:t>
      </w:r>
      <w:proofErr w:type="spellEnd"/>
      <w:r>
        <w:rPr>
          <w:rFonts w:ascii="FrankRuehl" w:hAnsi="FrankRuehl" w:hint="cs"/>
          <w:sz w:val="28"/>
          <w:rtl/>
        </w:rPr>
        <w:t xml:space="preserve"> דארעא, ואין כאן חזקת מוחזק כנגד השטר, דהן הבעל והן </w:t>
      </w:r>
      <w:proofErr w:type="spellStart"/>
      <w:r>
        <w:rPr>
          <w:rFonts w:ascii="FrankRuehl" w:hAnsi="FrankRuehl" w:hint="cs"/>
          <w:sz w:val="28"/>
          <w:rtl/>
        </w:rPr>
        <w:t>האשה</w:t>
      </w:r>
      <w:proofErr w:type="spellEnd"/>
      <w:r>
        <w:rPr>
          <w:rFonts w:ascii="FrankRuehl" w:hAnsi="FrankRuehl" w:hint="cs"/>
          <w:sz w:val="28"/>
          <w:rtl/>
        </w:rPr>
        <w:t xml:space="preserve"> מוחזקים בממון </w:t>
      </w:r>
      <w:proofErr w:type="spellStart"/>
      <w:r>
        <w:rPr>
          <w:rFonts w:ascii="FrankRuehl" w:hAnsi="FrankRuehl" w:hint="cs"/>
          <w:sz w:val="28"/>
          <w:rtl/>
        </w:rPr>
        <w:t>מכח</w:t>
      </w:r>
      <w:proofErr w:type="spellEnd"/>
      <w:r>
        <w:rPr>
          <w:rFonts w:ascii="FrankRuehl" w:hAnsi="FrankRuehl" w:hint="cs"/>
          <w:sz w:val="28"/>
          <w:rtl/>
        </w:rPr>
        <w:t xml:space="preserve"> השטר בלבד. ואילו מדובר היה בשטר חוב של </w:t>
      </w:r>
      <w:proofErr w:type="spellStart"/>
      <w:r>
        <w:rPr>
          <w:rFonts w:ascii="FrankRuehl" w:hAnsi="FrankRuehl" w:hint="cs"/>
          <w:sz w:val="28"/>
          <w:rtl/>
        </w:rPr>
        <w:t>האשה</w:t>
      </w:r>
      <w:proofErr w:type="spellEnd"/>
      <w:r>
        <w:rPr>
          <w:rFonts w:ascii="FrankRuehl" w:hAnsi="FrankRuehl" w:hint="cs"/>
          <w:sz w:val="28"/>
          <w:rtl/>
        </w:rPr>
        <w:t xml:space="preserve"> כנגד הבעל, שפיר הוי הבעל מוחזק כנגדה. </w:t>
      </w:r>
    </w:p>
    <w:p w14:paraId="21EB1E50" w14:textId="77777777" w:rsidR="00F27B83" w:rsidRDefault="00F27B83" w:rsidP="00BA795F">
      <w:pPr>
        <w:pStyle w:val="af"/>
        <w:rPr>
          <w:rFonts w:ascii="FrankRuehl" w:hAnsi="FrankRuehl"/>
          <w:sz w:val="28"/>
          <w:rtl/>
        </w:rPr>
      </w:pPr>
      <w:r>
        <w:rPr>
          <w:rFonts w:ascii="FrankRuehl" w:hAnsi="FrankRuehl" w:hint="cs"/>
          <w:sz w:val="28"/>
          <w:rtl/>
        </w:rPr>
        <w:t xml:space="preserve">כך מבואר </w:t>
      </w:r>
      <w:r w:rsidRPr="00382F90">
        <w:rPr>
          <w:rFonts w:ascii="FrankRuehl" w:hAnsi="FrankRuehl" w:hint="cs"/>
          <w:sz w:val="28"/>
          <w:rtl/>
        </w:rPr>
        <w:t xml:space="preserve">בב"י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רמ"ו)</w:t>
      </w:r>
      <w:r w:rsidRPr="00382F90">
        <w:rPr>
          <w:rFonts w:ascii="FrankRuehl" w:hAnsi="FrankRuehl" w:hint="cs"/>
          <w:sz w:val="28"/>
          <w:rtl/>
        </w:rPr>
        <w:t xml:space="preserve"> </w:t>
      </w:r>
      <w:r>
        <w:rPr>
          <w:rFonts w:ascii="FrankRuehl" w:hAnsi="FrankRuehl" w:hint="cs"/>
          <w:sz w:val="28"/>
          <w:rtl/>
        </w:rPr>
        <w:t xml:space="preserve">בשם </w:t>
      </w:r>
      <w:r w:rsidRPr="00382F90">
        <w:rPr>
          <w:rFonts w:ascii="FrankRuehl" w:hAnsi="FrankRuehl" w:hint="cs"/>
          <w:sz w:val="28"/>
          <w:rtl/>
        </w:rPr>
        <w:t xml:space="preserve">תשו' </w:t>
      </w:r>
      <w:proofErr w:type="spellStart"/>
      <w:r w:rsidRPr="00382F90">
        <w:rPr>
          <w:rFonts w:ascii="FrankRuehl" w:hAnsi="FrankRuehl" w:hint="cs"/>
          <w:sz w:val="28"/>
          <w:rtl/>
        </w:rPr>
        <w:t>הרשב"א</w:t>
      </w:r>
      <w:proofErr w:type="spellEnd"/>
      <w:r w:rsidRPr="00382F90">
        <w:rPr>
          <w:rFonts w:ascii="FrankRuehl" w:hAnsi="FrankRuehl" w:hint="cs"/>
          <w:sz w:val="28"/>
          <w:rtl/>
        </w:rPr>
        <w:t xml:space="preserve"> </w:t>
      </w:r>
      <w:r w:rsidRPr="001F3433">
        <w:rPr>
          <w:rFonts w:ascii="FrankRuehl" w:hAnsi="FrankRuehl" w:hint="cs"/>
          <w:sz w:val="28"/>
          <w:szCs w:val="24"/>
          <w:rtl/>
        </w:rPr>
        <w:t>(ח"א ס' תתקנ"ח)</w:t>
      </w:r>
      <w:r>
        <w:rPr>
          <w:rFonts w:ascii="FrankRuehl" w:hAnsi="FrankRuehl" w:hint="cs"/>
          <w:sz w:val="28"/>
          <w:rtl/>
        </w:rPr>
        <w:t xml:space="preserve">, לגבי מתנה שיש ספק אם איכא </w:t>
      </w:r>
      <w:proofErr w:type="spellStart"/>
      <w:r>
        <w:rPr>
          <w:rFonts w:ascii="FrankRuehl" w:hAnsi="FrankRuehl" w:hint="cs"/>
          <w:sz w:val="28"/>
          <w:rtl/>
        </w:rPr>
        <w:t>אומדנא</w:t>
      </w:r>
      <w:proofErr w:type="spellEnd"/>
      <w:r>
        <w:rPr>
          <w:rFonts w:ascii="FrankRuehl" w:hAnsi="FrankRuehl" w:hint="cs"/>
          <w:sz w:val="28"/>
          <w:rtl/>
        </w:rPr>
        <w:t xml:space="preserve"> שהיא בטלה. </w:t>
      </w:r>
      <w:proofErr w:type="spellStart"/>
      <w:r>
        <w:rPr>
          <w:rFonts w:ascii="FrankRuehl" w:hAnsi="FrankRuehl" w:hint="cs"/>
          <w:sz w:val="28"/>
          <w:rtl/>
        </w:rPr>
        <w:t>וכ"פ</w:t>
      </w:r>
      <w:proofErr w:type="spellEnd"/>
      <w:r>
        <w:rPr>
          <w:rFonts w:ascii="FrankRuehl" w:hAnsi="FrankRuehl" w:hint="cs"/>
          <w:sz w:val="28"/>
          <w:rtl/>
        </w:rPr>
        <w:t xml:space="preserve"> </w:t>
      </w:r>
      <w:proofErr w:type="spellStart"/>
      <w:r w:rsidRPr="00382F90">
        <w:rPr>
          <w:rFonts w:ascii="FrankRuehl" w:hAnsi="FrankRuehl" w:hint="cs"/>
          <w:sz w:val="28"/>
          <w:rtl/>
        </w:rPr>
        <w:t>בשו"ע</w:t>
      </w:r>
      <w:proofErr w:type="spellEnd"/>
      <w:r w:rsidRPr="00382F90">
        <w:rPr>
          <w:rFonts w:ascii="FrankRuehl" w:hAnsi="FrankRuehl" w:hint="cs"/>
          <w:sz w:val="28"/>
          <w:rtl/>
        </w:rPr>
        <w:t xml:space="preserve"> </w:t>
      </w:r>
      <w:r w:rsidRPr="001F3433">
        <w:rPr>
          <w:rFonts w:ascii="FrankRuehl" w:hAnsi="FrankRuehl" w:hint="cs"/>
          <w:sz w:val="28"/>
          <w:szCs w:val="24"/>
          <w:rtl/>
        </w:rPr>
        <w:t>(שם סעי' ה')</w:t>
      </w:r>
      <w:r>
        <w:rPr>
          <w:rFonts w:ascii="FrankRuehl" w:hAnsi="FrankRuehl" w:hint="cs"/>
          <w:sz w:val="28"/>
          <w:rtl/>
        </w:rPr>
        <w:t xml:space="preserve">: </w:t>
      </w:r>
    </w:p>
    <w:p w14:paraId="53F6B64F" w14:textId="77777777" w:rsidR="00F27B83" w:rsidRDefault="00F27B83" w:rsidP="00BA795F">
      <w:pPr>
        <w:pStyle w:val="aa"/>
        <w:rPr>
          <w:rFonts w:ascii="FrankRuehl" w:hAnsi="FrankRuehl"/>
          <w:sz w:val="28"/>
          <w:rtl/>
        </w:rPr>
      </w:pPr>
      <w:r w:rsidRPr="00735C92">
        <w:rPr>
          <w:rFonts w:ascii="FrankRuehl" w:hAnsi="FrankRuehl"/>
          <w:sz w:val="28"/>
          <w:rtl/>
        </w:rPr>
        <w:lastRenderedPageBreak/>
        <w:t xml:space="preserve">וכל </w:t>
      </w:r>
      <w:proofErr w:type="spellStart"/>
      <w:r w:rsidRPr="00735C92">
        <w:rPr>
          <w:rFonts w:ascii="FrankRuehl" w:hAnsi="FrankRuehl"/>
          <w:sz w:val="28"/>
          <w:rtl/>
        </w:rPr>
        <w:t>היכא</w:t>
      </w:r>
      <w:proofErr w:type="spellEnd"/>
      <w:r w:rsidRPr="00735C92">
        <w:rPr>
          <w:rFonts w:ascii="FrankRuehl" w:hAnsi="FrankRuehl"/>
          <w:sz w:val="28"/>
          <w:rtl/>
        </w:rPr>
        <w:t xml:space="preserve"> </w:t>
      </w:r>
      <w:proofErr w:type="spellStart"/>
      <w:r w:rsidRPr="00735C92">
        <w:rPr>
          <w:rFonts w:ascii="FrankRuehl" w:hAnsi="FrankRuehl"/>
          <w:sz w:val="28"/>
          <w:rtl/>
        </w:rPr>
        <w:t>דאיכא</w:t>
      </w:r>
      <w:proofErr w:type="spellEnd"/>
      <w:r w:rsidRPr="00735C92">
        <w:rPr>
          <w:rFonts w:ascii="FrankRuehl" w:hAnsi="FrankRuehl"/>
          <w:sz w:val="28"/>
          <w:rtl/>
        </w:rPr>
        <w:t xml:space="preserve"> </w:t>
      </w:r>
      <w:proofErr w:type="spellStart"/>
      <w:r w:rsidRPr="00735C92">
        <w:rPr>
          <w:rFonts w:ascii="FrankRuehl" w:hAnsi="FrankRuehl"/>
          <w:sz w:val="28"/>
          <w:rtl/>
        </w:rPr>
        <w:t>לאסתפוקי</w:t>
      </w:r>
      <w:proofErr w:type="spellEnd"/>
      <w:r w:rsidRPr="00735C92">
        <w:rPr>
          <w:rFonts w:ascii="FrankRuehl" w:hAnsi="FrankRuehl"/>
          <w:sz w:val="28"/>
          <w:rtl/>
        </w:rPr>
        <w:t xml:space="preserve"> בלשון המתנה אם נתכוון למתנה גמורה, על המקבל להביא ראיה. </w:t>
      </w:r>
    </w:p>
    <w:p w14:paraId="3ABCC6F9" w14:textId="77777777" w:rsidR="00F27B83" w:rsidRDefault="00F27B83" w:rsidP="00BA795F">
      <w:pPr>
        <w:pStyle w:val="af"/>
        <w:rPr>
          <w:rFonts w:ascii="FrankRuehl" w:hAnsi="FrankRuehl"/>
          <w:sz w:val="28"/>
          <w:rtl/>
        </w:rPr>
      </w:pPr>
      <w:r w:rsidRPr="00382F90">
        <w:rPr>
          <w:rFonts w:ascii="FrankRuehl" w:hAnsi="FrankRuehl" w:hint="cs"/>
          <w:sz w:val="28"/>
          <w:rtl/>
        </w:rPr>
        <w:t>וכתבו ה</w:t>
      </w:r>
      <w:r>
        <w:rPr>
          <w:rFonts w:ascii="FrankRuehl" w:hAnsi="FrankRuehl" w:hint="cs"/>
          <w:sz w:val="28"/>
          <w:rtl/>
        </w:rPr>
        <w:t xml:space="preserve">אחרונים שם בטעם דין זה, </w:t>
      </w:r>
      <w:r w:rsidRPr="00382F90">
        <w:rPr>
          <w:rFonts w:ascii="FrankRuehl" w:hAnsi="FrankRuehl" w:hint="cs"/>
          <w:sz w:val="28"/>
          <w:rtl/>
        </w:rPr>
        <w:t>ש</w:t>
      </w:r>
      <w:r>
        <w:rPr>
          <w:rFonts w:ascii="FrankRuehl" w:hAnsi="FrankRuehl" w:hint="cs"/>
          <w:sz w:val="28"/>
          <w:rtl/>
        </w:rPr>
        <w:t xml:space="preserve">יורשי הנותן </w:t>
      </w:r>
      <w:r w:rsidRPr="00382F90">
        <w:rPr>
          <w:rFonts w:ascii="FrankRuehl" w:hAnsi="FrankRuehl" w:hint="cs"/>
          <w:sz w:val="28"/>
          <w:rtl/>
        </w:rPr>
        <w:t>מוחזקים</w:t>
      </w:r>
      <w:r>
        <w:rPr>
          <w:rFonts w:ascii="FrankRuehl" w:hAnsi="FrankRuehl" w:hint="cs"/>
          <w:sz w:val="28"/>
          <w:rtl/>
        </w:rPr>
        <w:t xml:space="preserve"> בממון</w:t>
      </w:r>
      <w:r w:rsidRPr="00382F90">
        <w:rPr>
          <w:rFonts w:ascii="FrankRuehl" w:hAnsi="FrankRuehl" w:hint="cs"/>
          <w:sz w:val="28"/>
          <w:rtl/>
        </w:rPr>
        <w:t xml:space="preserve">, </w:t>
      </w:r>
      <w:r>
        <w:rPr>
          <w:rFonts w:ascii="FrankRuehl" w:hAnsi="FrankRuehl" w:hint="cs"/>
          <w:sz w:val="28"/>
          <w:rtl/>
        </w:rPr>
        <w:t xml:space="preserve">ועל </w:t>
      </w:r>
      <w:r w:rsidRPr="00382F90">
        <w:rPr>
          <w:rFonts w:ascii="FrankRuehl" w:hAnsi="FrankRuehl" w:hint="cs"/>
          <w:sz w:val="28"/>
          <w:rtl/>
        </w:rPr>
        <w:t xml:space="preserve">המקבל </w:t>
      </w:r>
      <w:r>
        <w:rPr>
          <w:rFonts w:ascii="FrankRuehl" w:hAnsi="FrankRuehl" w:hint="cs"/>
          <w:sz w:val="28"/>
          <w:rtl/>
        </w:rPr>
        <w:t>שבא להוציא מידם, נטל ה</w:t>
      </w:r>
      <w:r w:rsidRPr="00382F90">
        <w:rPr>
          <w:rFonts w:ascii="FrankRuehl" w:hAnsi="FrankRuehl" w:hint="cs"/>
          <w:sz w:val="28"/>
          <w:rtl/>
        </w:rPr>
        <w:t xml:space="preserve">ראיה. </w:t>
      </w:r>
      <w:r>
        <w:rPr>
          <w:rFonts w:ascii="FrankRuehl" w:hAnsi="FrankRuehl" w:hint="cs"/>
          <w:sz w:val="28"/>
          <w:rtl/>
        </w:rPr>
        <w:t xml:space="preserve">ואם </w:t>
      </w:r>
      <w:r w:rsidRPr="007E34B0">
        <w:rPr>
          <w:rFonts w:ascii="FrankRuehl" w:hAnsi="FrankRuehl" w:hint="cs"/>
          <w:sz w:val="28"/>
          <w:rtl/>
        </w:rPr>
        <w:t xml:space="preserve">תפס </w:t>
      </w:r>
      <w:r>
        <w:rPr>
          <w:rFonts w:ascii="FrankRuehl" w:hAnsi="FrankRuehl" w:hint="cs"/>
          <w:sz w:val="28"/>
          <w:rtl/>
        </w:rPr>
        <w:t xml:space="preserve">המקבל מממון היורשים, כתבו האחרונים שדינו כדין כל תפיסה בספקות. </w:t>
      </w:r>
      <w:r w:rsidRPr="007E34B0">
        <w:rPr>
          <w:rFonts w:ascii="FrankRuehl" w:hAnsi="FrankRuehl" w:hint="cs"/>
          <w:sz w:val="28"/>
          <w:rtl/>
        </w:rPr>
        <w:t xml:space="preserve">עי' ב"ש </w:t>
      </w:r>
      <w:r w:rsidRPr="001F3433">
        <w:rPr>
          <w:rFonts w:ascii="FrankRuehl" w:hAnsi="FrankRuehl" w:hint="cs"/>
          <w:sz w:val="28"/>
          <w:szCs w:val="24"/>
          <w:rtl/>
        </w:rPr>
        <w:t xml:space="preserve">(סי' ק"ז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א')</w:t>
      </w:r>
      <w:r>
        <w:rPr>
          <w:rFonts w:ascii="FrankRuehl" w:hAnsi="FrankRuehl" w:hint="cs"/>
          <w:sz w:val="28"/>
          <w:rtl/>
        </w:rPr>
        <w:t xml:space="preserve"> </w:t>
      </w:r>
      <w:proofErr w:type="spellStart"/>
      <w:r>
        <w:rPr>
          <w:rFonts w:ascii="FrankRuehl" w:hAnsi="FrankRuehl" w:hint="cs"/>
          <w:sz w:val="28"/>
          <w:rtl/>
        </w:rPr>
        <w:t>ו</w:t>
      </w:r>
      <w:r w:rsidRPr="007E34B0">
        <w:rPr>
          <w:rFonts w:ascii="FrankRuehl" w:hAnsi="FrankRuehl" w:hint="cs"/>
          <w:sz w:val="28"/>
          <w:rtl/>
        </w:rPr>
        <w:t>ש"ך</w:t>
      </w:r>
      <w:proofErr w:type="spellEnd"/>
      <w:r w:rsidRPr="007E34B0">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רמ"ג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י"ד)</w:t>
      </w:r>
      <w:r>
        <w:rPr>
          <w:rFonts w:ascii="FrankRuehl" w:hAnsi="FrankRuehl" w:hint="cs"/>
          <w:sz w:val="28"/>
          <w:rtl/>
        </w:rPr>
        <w:t xml:space="preserve"> </w:t>
      </w:r>
      <w:proofErr w:type="spellStart"/>
      <w:r>
        <w:rPr>
          <w:rFonts w:ascii="FrankRuehl" w:hAnsi="FrankRuehl" w:hint="cs"/>
          <w:sz w:val="28"/>
          <w:rtl/>
        </w:rPr>
        <w:t>דפליגי</w:t>
      </w:r>
      <w:proofErr w:type="spellEnd"/>
      <w:r>
        <w:rPr>
          <w:rFonts w:ascii="FrankRuehl" w:hAnsi="FrankRuehl" w:hint="cs"/>
          <w:sz w:val="28"/>
          <w:rtl/>
        </w:rPr>
        <w:t xml:space="preserve"> הראשונים בתפיסה </w:t>
      </w:r>
      <w:proofErr w:type="spellStart"/>
      <w:r>
        <w:rPr>
          <w:rFonts w:ascii="FrankRuehl" w:hAnsi="FrankRuehl" w:hint="cs"/>
          <w:sz w:val="28"/>
          <w:rtl/>
        </w:rPr>
        <w:t>באבעיא</w:t>
      </w:r>
      <w:proofErr w:type="spellEnd"/>
      <w:r>
        <w:rPr>
          <w:rFonts w:ascii="FrankRuehl" w:hAnsi="FrankRuehl" w:hint="cs"/>
          <w:sz w:val="28"/>
          <w:rtl/>
        </w:rPr>
        <w:t xml:space="preserve"> שלא </w:t>
      </w:r>
      <w:proofErr w:type="spellStart"/>
      <w:r>
        <w:rPr>
          <w:rFonts w:ascii="FrankRuehl" w:hAnsi="FrankRuehl" w:hint="cs"/>
          <w:sz w:val="28"/>
          <w:rtl/>
        </w:rPr>
        <w:t>אפשטא</w:t>
      </w:r>
      <w:proofErr w:type="spellEnd"/>
      <w:r>
        <w:rPr>
          <w:rFonts w:ascii="FrankRuehl" w:hAnsi="FrankRuehl" w:hint="cs"/>
          <w:sz w:val="28"/>
          <w:rtl/>
        </w:rPr>
        <w:t xml:space="preserve"> </w:t>
      </w:r>
      <w:proofErr w:type="spellStart"/>
      <w:r>
        <w:rPr>
          <w:rFonts w:ascii="FrankRuehl" w:hAnsi="FrankRuehl" w:hint="cs"/>
          <w:sz w:val="28"/>
          <w:rtl/>
        </w:rPr>
        <w:t>בגמ</w:t>
      </w:r>
      <w:proofErr w:type="spellEnd"/>
      <w:r>
        <w:rPr>
          <w:rFonts w:ascii="FrankRuehl" w:hAnsi="FrankRuehl" w:hint="cs"/>
          <w:sz w:val="28"/>
          <w:rtl/>
        </w:rPr>
        <w:t>'</w:t>
      </w:r>
      <w:r w:rsidRPr="007E34B0">
        <w:rPr>
          <w:rFonts w:ascii="FrankRuehl" w:hAnsi="FrankRuehl" w:hint="cs"/>
          <w:sz w:val="28"/>
          <w:rtl/>
        </w:rPr>
        <w:t xml:space="preserve">. </w:t>
      </w:r>
    </w:p>
    <w:p w14:paraId="772A02DD" w14:textId="77777777" w:rsidR="00F27B83" w:rsidRDefault="00F27B83" w:rsidP="00F27B83">
      <w:pPr>
        <w:rPr>
          <w:rFonts w:ascii="FrankRuehl" w:hAnsi="FrankRuehl"/>
          <w:sz w:val="28"/>
          <w:rtl/>
        </w:rPr>
      </w:pPr>
    </w:p>
    <w:p w14:paraId="21BCD245" w14:textId="77777777" w:rsidR="00F27B83" w:rsidRPr="00500587" w:rsidRDefault="00F27B83" w:rsidP="00BA795F">
      <w:pPr>
        <w:pStyle w:val="-0"/>
        <w:rPr>
          <w:rtl/>
        </w:rPr>
      </w:pPr>
      <w:r w:rsidRPr="00500587">
        <w:rPr>
          <w:rFonts w:hint="cs"/>
          <w:rtl/>
        </w:rPr>
        <w:t xml:space="preserve">תשובת </w:t>
      </w:r>
      <w:proofErr w:type="spellStart"/>
      <w:r w:rsidRPr="00500587">
        <w:rPr>
          <w:rFonts w:hint="cs"/>
          <w:rtl/>
        </w:rPr>
        <w:t>הגרי"ש</w:t>
      </w:r>
      <w:proofErr w:type="spellEnd"/>
      <w:r w:rsidRPr="00500587">
        <w:rPr>
          <w:rFonts w:hint="cs"/>
          <w:rtl/>
        </w:rPr>
        <w:t xml:space="preserve"> אלישיב</w:t>
      </w:r>
    </w:p>
    <w:p w14:paraId="63DB6FD0" w14:textId="77777777" w:rsidR="00F27B83" w:rsidRPr="00500587" w:rsidRDefault="00F27B83" w:rsidP="00BA795F">
      <w:pPr>
        <w:pStyle w:val="af"/>
        <w:rPr>
          <w:rFonts w:ascii="FrankRuehl" w:hAnsi="FrankRuehl"/>
          <w:sz w:val="28"/>
          <w:rtl/>
        </w:rPr>
      </w:pPr>
      <w:r>
        <w:rPr>
          <w:rFonts w:ascii="FrankRuehl" w:hAnsi="FrankRuehl" w:hint="cs"/>
          <w:sz w:val="28"/>
          <w:rtl/>
        </w:rPr>
        <w:t xml:space="preserve">בפסק דין שניתן בבית הדין הרבני הגדול בהרכב הדיינים הגאונים: הרב י' ש' אלישיב, הרב ס' ח' </w:t>
      </w:r>
      <w:proofErr w:type="spellStart"/>
      <w:r>
        <w:rPr>
          <w:rFonts w:ascii="FrankRuehl" w:hAnsi="FrankRuehl" w:hint="cs"/>
          <w:sz w:val="28"/>
          <w:rtl/>
        </w:rPr>
        <w:t>עבודי</w:t>
      </w:r>
      <w:proofErr w:type="spellEnd"/>
      <w:r>
        <w:rPr>
          <w:rFonts w:ascii="FrankRuehl" w:hAnsi="FrankRuehl" w:hint="cs"/>
          <w:sz w:val="28"/>
          <w:rtl/>
        </w:rPr>
        <w:t xml:space="preserve">, והרב א' גולדשמידט זכר צדיקים לברכה, ופורסם בפסקי הדין הרבניים </w:t>
      </w:r>
      <w:r w:rsidRPr="001F3433">
        <w:rPr>
          <w:rFonts w:ascii="FrankRuehl" w:hAnsi="FrankRuehl" w:hint="cs"/>
          <w:sz w:val="28"/>
          <w:szCs w:val="24"/>
          <w:rtl/>
        </w:rPr>
        <w:t>(ח"ו עמ' 257 ואילך)</w:t>
      </w:r>
      <w:r>
        <w:rPr>
          <w:rFonts w:ascii="FrankRuehl" w:hAnsi="FrankRuehl" w:hint="cs"/>
          <w:sz w:val="28"/>
          <w:rtl/>
        </w:rPr>
        <w:t xml:space="preserve"> ובקובץ תשובות </w:t>
      </w:r>
      <w:r w:rsidRPr="001F3433">
        <w:rPr>
          <w:rFonts w:ascii="FrankRuehl" w:hAnsi="FrankRuehl" w:hint="cs"/>
          <w:sz w:val="28"/>
          <w:szCs w:val="24"/>
          <w:rtl/>
        </w:rPr>
        <w:t>(</w:t>
      </w:r>
      <w:proofErr w:type="spellStart"/>
      <w:r w:rsidRPr="001F3433">
        <w:rPr>
          <w:rFonts w:ascii="FrankRuehl" w:hAnsi="FrankRuehl" w:hint="cs"/>
          <w:sz w:val="28"/>
          <w:szCs w:val="24"/>
          <w:rtl/>
        </w:rPr>
        <w:t>ח"ב</w:t>
      </w:r>
      <w:proofErr w:type="spellEnd"/>
      <w:r w:rsidRPr="001F3433">
        <w:rPr>
          <w:rFonts w:ascii="FrankRuehl" w:hAnsi="FrankRuehl" w:hint="cs"/>
          <w:sz w:val="28"/>
          <w:szCs w:val="24"/>
          <w:rtl/>
        </w:rPr>
        <w:t xml:space="preserve"> סי' קמ"ה)</w:t>
      </w:r>
      <w:r>
        <w:rPr>
          <w:rFonts w:ascii="FrankRuehl" w:hAnsi="FrankRuehl" w:hint="cs"/>
          <w:sz w:val="28"/>
          <w:rtl/>
        </w:rPr>
        <w:t xml:space="preserve">, </w:t>
      </w:r>
      <w:proofErr w:type="spellStart"/>
      <w:r w:rsidRPr="00500587">
        <w:rPr>
          <w:rFonts w:ascii="FrankRuehl" w:hAnsi="FrankRuehl" w:hint="cs"/>
          <w:sz w:val="28"/>
          <w:rtl/>
        </w:rPr>
        <w:t>שו"ט</w:t>
      </w:r>
      <w:proofErr w:type="spellEnd"/>
      <w:r w:rsidRPr="00500587">
        <w:rPr>
          <w:rFonts w:ascii="FrankRuehl" w:hAnsi="FrankRuehl" w:hint="cs"/>
          <w:sz w:val="28"/>
          <w:rtl/>
        </w:rPr>
        <w:t xml:space="preserve"> </w:t>
      </w:r>
      <w:proofErr w:type="spellStart"/>
      <w:r>
        <w:rPr>
          <w:rFonts w:ascii="FrankRuehl" w:hAnsi="FrankRuehl" w:hint="cs"/>
          <w:sz w:val="28"/>
          <w:rtl/>
        </w:rPr>
        <w:t>הגריש"א</w:t>
      </w:r>
      <w:proofErr w:type="spellEnd"/>
      <w:r>
        <w:rPr>
          <w:rFonts w:ascii="FrankRuehl" w:hAnsi="FrankRuehl" w:hint="cs"/>
          <w:sz w:val="28"/>
          <w:rtl/>
        </w:rPr>
        <w:t xml:space="preserve"> </w:t>
      </w:r>
      <w:r w:rsidRPr="00500587">
        <w:rPr>
          <w:rFonts w:ascii="FrankRuehl" w:hAnsi="FrankRuehl" w:hint="cs"/>
          <w:sz w:val="28"/>
          <w:rtl/>
        </w:rPr>
        <w:t>בדברי הראשונים והאחרונים, וז"ל:</w:t>
      </w:r>
    </w:p>
    <w:p w14:paraId="745D7B17" w14:textId="77777777" w:rsidR="00F27B83" w:rsidRDefault="00F27B83" w:rsidP="00BA795F">
      <w:pPr>
        <w:pStyle w:val="aa"/>
        <w:rPr>
          <w:rFonts w:ascii="FrankRuehl" w:hAnsi="FrankRuehl"/>
          <w:sz w:val="28"/>
          <w:rtl/>
        </w:rPr>
      </w:pPr>
      <w:r w:rsidRPr="0044488F">
        <w:rPr>
          <w:rFonts w:ascii="FrankRuehl" w:hAnsi="FrankRuehl"/>
          <w:sz w:val="28"/>
          <w:rtl/>
        </w:rPr>
        <w:t xml:space="preserve">מלשון </w:t>
      </w:r>
      <w:proofErr w:type="spellStart"/>
      <w:r w:rsidRPr="0044488F">
        <w:rPr>
          <w:rFonts w:ascii="FrankRuehl" w:hAnsi="FrankRuehl"/>
          <w:sz w:val="28"/>
          <w:rtl/>
        </w:rPr>
        <w:t>הד"מ</w:t>
      </w:r>
      <w:proofErr w:type="spellEnd"/>
      <w:r w:rsidRPr="0044488F">
        <w:rPr>
          <w:rFonts w:ascii="FrankRuehl" w:hAnsi="FrankRuehl"/>
          <w:sz w:val="28"/>
          <w:rtl/>
        </w:rPr>
        <w:t xml:space="preserve"> משמע </w:t>
      </w:r>
      <w:proofErr w:type="spellStart"/>
      <w:r w:rsidRPr="0044488F">
        <w:rPr>
          <w:rFonts w:ascii="FrankRuehl" w:hAnsi="FrankRuehl"/>
          <w:sz w:val="28"/>
          <w:rtl/>
        </w:rPr>
        <w:t>דאיכא</w:t>
      </w:r>
      <w:proofErr w:type="spellEnd"/>
      <w:r w:rsidRPr="0044488F">
        <w:rPr>
          <w:rFonts w:ascii="FrankRuehl" w:hAnsi="FrankRuehl"/>
          <w:sz w:val="28"/>
          <w:rtl/>
        </w:rPr>
        <w:t xml:space="preserve"> פלוגתא בין </w:t>
      </w:r>
      <w:proofErr w:type="spellStart"/>
      <w:r w:rsidRPr="0044488F">
        <w:rPr>
          <w:rFonts w:ascii="FrankRuehl" w:hAnsi="FrankRuehl"/>
          <w:sz w:val="28"/>
          <w:rtl/>
        </w:rPr>
        <w:t>הרשב"א</w:t>
      </w:r>
      <w:proofErr w:type="spellEnd"/>
      <w:r w:rsidRPr="0044488F">
        <w:rPr>
          <w:rFonts w:ascii="FrankRuehl" w:hAnsi="FrankRuehl"/>
          <w:sz w:val="28"/>
          <w:rtl/>
        </w:rPr>
        <w:t xml:space="preserve"> </w:t>
      </w:r>
      <w:proofErr w:type="spellStart"/>
      <w:r w:rsidRPr="0044488F">
        <w:rPr>
          <w:rFonts w:ascii="FrankRuehl" w:hAnsi="FrankRuehl"/>
          <w:sz w:val="28"/>
          <w:rtl/>
        </w:rPr>
        <w:t>והרא"ש</w:t>
      </w:r>
      <w:proofErr w:type="spellEnd"/>
      <w:r w:rsidRPr="0044488F">
        <w:rPr>
          <w:rFonts w:ascii="FrankRuehl" w:hAnsi="FrankRuehl"/>
          <w:sz w:val="28"/>
          <w:rtl/>
        </w:rPr>
        <w:t xml:space="preserve">, וכאמור, כן כתב </w:t>
      </w:r>
      <w:proofErr w:type="spellStart"/>
      <w:r w:rsidRPr="0044488F">
        <w:rPr>
          <w:rFonts w:ascii="FrankRuehl" w:hAnsi="FrankRuehl"/>
          <w:sz w:val="28"/>
          <w:rtl/>
        </w:rPr>
        <w:t>הש"ך</w:t>
      </w:r>
      <w:proofErr w:type="spellEnd"/>
      <w:r w:rsidRPr="0044488F">
        <w:rPr>
          <w:rFonts w:ascii="FrankRuehl" w:hAnsi="FrankRuehl"/>
          <w:sz w:val="28"/>
          <w:rtl/>
        </w:rPr>
        <w:t xml:space="preserve"> בסי' ס"ב, </w:t>
      </w:r>
      <w:proofErr w:type="spellStart"/>
      <w:r w:rsidRPr="0044488F">
        <w:rPr>
          <w:rFonts w:ascii="FrankRuehl" w:hAnsi="FrankRuehl"/>
          <w:sz w:val="28"/>
          <w:rtl/>
        </w:rPr>
        <w:t>והרמ"א</w:t>
      </w:r>
      <w:proofErr w:type="spellEnd"/>
      <w:r w:rsidRPr="0044488F">
        <w:rPr>
          <w:rFonts w:ascii="FrankRuehl" w:hAnsi="FrankRuehl"/>
          <w:sz w:val="28"/>
          <w:rtl/>
        </w:rPr>
        <w:t xml:space="preserve"> פסק </w:t>
      </w:r>
      <w:proofErr w:type="spellStart"/>
      <w:r w:rsidRPr="0044488F">
        <w:rPr>
          <w:rFonts w:ascii="FrankRuehl" w:hAnsi="FrankRuehl"/>
          <w:sz w:val="28"/>
          <w:rtl/>
        </w:rPr>
        <w:t>כהרשב"א</w:t>
      </w:r>
      <w:proofErr w:type="spellEnd"/>
      <w:r w:rsidRPr="0044488F">
        <w:rPr>
          <w:rFonts w:ascii="FrankRuehl" w:hAnsi="FrankRuehl"/>
          <w:sz w:val="28"/>
          <w:rtl/>
        </w:rPr>
        <w:t xml:space="preserve">, וכן הכריע </w:t>
      </w:r>
      <w:proofErr w:type="spellStart"/>
      <w:r w:rsidRPr="0044488F">
        <w:rPr>
          <w:rFonts w:ascii="FrankRuehl" w:hAnsi="FrankRuehl"/>
          <w:sz w:val="28"/>
          <w:rtl/>
        </w:rPr>
        <w:t>הש"ך</w:t>
      </w:r>
      <w:proofErr w:type="spellEnd"/>
      <w:r w:rsidRPr="0044488F">
        <w:rPr>
          <w:rFonts w:ascii="FrankRuehl" w:hAnsi="FrankRuehl"/>
          <w:sz w:val="28"/>
          <w:rtl/>
        </w:rPr>
        <w:t xml:space="preserve">. ומחלוקתם היא בזה, </w:t>
      </w:r>
      <w:proofErr w:type="spellStart"/>
      <w:r w:rsidRPr="0044488F">
        <w:rPr>
          <w:rFonts w:ascii="FrankRuehl" w:hAnsi="FrankRuehl"/>
          <w:sz w:val="28"/>
          <w:rtl/>
        </w:rPr>
        <w:t>להרשב"א</w:t>
      </w:r>
      <w:proofErr w:type="spellEnd"/>
      <w:r w:rsidRPr="0044488F">
        <w:rPr>
          <w:rFonts w:ascii="FrankRuehl" w:hAnsi="FrankRuehl"/>
          <w:sz w:val="28"/>
          <w:rtl/>
        </w:rPr>
        <w:t xml:space="preserve"> גם אם הבעל בעצמו כתב השטרות על שם </w:t>
      </w:r>
      <w:proofErr w:type="spellStart"/>
      <w:r w:rsidRPr="0044488F">
        <w:rPr>
          <w:rFonts w:ascii="FrankRuehl" w:hAnsi="FrankRuehl"/>
          <w:sz w:val="28"/>
          <w:rtl/>
        </w:rPr>
        <w:t>האשה</w:t>
      </w:r>
      <w:proofErr w:type="spellEnd"/>
      <w:r w:rsidRPr="0044488F">
        <w:rPr>
          <w:rFonts w:ascii="FrankRuehl" w:hAnsi="FrankRuehl"/>
          <w:sz w:val="28"/>
          <w:rtl/>
        </w:rPr>
        <w:t xml:space="preserve"> לא קנתה ומטעם </w:t>
      </w:r>
      <w:proofErr w:type="spellStart"/>
      <w:r w:rsidRPr="0044488F">
        <w:rPr>
          <w:rFonts w:ascii="FrankRuehl" w:hAnsi="FrankRuehl"/>
          <w:sz w:val="28"/>
          <w:rtl/>
        </w:rPr>
        <w:t>דהגוזל</w:t>
      </w:r>
      <w:proofErr w:type="spellEnd"/>
      <w:r w:rsidRPr="0044488F">
        <w:rPr>
          <w:rFonts w:ascii="FrankRuehl" w:hAnsi="FrankRuehl"/>
          <w:sz w:val="28"/>
          <w:rtl/>
        </w:rPr>
        <w:t xml:space="preserve"> קמא </w:t>
      </w:r>
      <w:proofErr w:type="spellStart"/>
      <w:r w:rsidRPr="0044488F">
        <w:rPr>
          <w:rFonts w:ascii="FrankRuehl" w:hAnsi="FrankRuehl"/>
          <w:sz w:val="28"/>
          <w:rtl/>
        </w:rPr>
        <w:t>בשמעתא</w:t>
      </w:r>
      <w:proofErr w:type="spellEnd"/>
      <w:r w:rsidRPr="0044488F">
        <w:rPr>
          <w:rFonts w:ascii="FrankRuehl" w:hAnsi="FrankRuehl"/>
          <w:sz w:val="28"/>
          <w:rtl/>
        </w:rPr>
        <w:t xml:space="preserve"> הלוקח שדה בשם ריש גלותא ומשום </w:t>
      </w:r>
      <w:proofErr w:type="spellStart"/>
      <w:r w:rsidRPr="0044488F">
        <w:rPr>
          <w:rFonts w:ascii="FrankRuehl" w:hAnsi="FrankRuehl"/>
          <w:sz w:val="28"/>
          <w:rtl/>
        </w:rPr>
        <w:t>דמימר</w:t>
      </w:r>
      <w:proofErr w:type="spellEnd"/>
      <w:r w:rsidRPr="0044488F">
        <w:rPr>
          <w:rFonts w:ascii="FrankRuehl" w:hAnsi="FrankRuehl"/>
          <w:sz w:val="28"/>
          <w:rtl/>
        </w:rPr>
        <w:t xml:space="preserve"> אמרי' </w:t>
      </w:r>
      <w:proofErr w:type="spellStart"/>
      <w:r w:rsidRPr="0044488F">
        <w:rPr>
          <w:rFonts w:ascii="FrankRuehl" w:hAnsi="FrankRuehl"/>
          <w:sz w:val="28"/>
          <w:rtl/>
        </w:rPr>
        <w:t>לפיוסא</w:t>
      </w:r>
      <w:proofErr w:type="spellEnd"/>
      <w:r w:rsidRPr="0044488F">
        <w:rPr>
          <w:rFonts w:ascii="FrankRuehl" w:hAnsi="FrankRuehl"/>
          <w:sz w:val="28"/>
          <w:rtl/>
        </w:rPr>
        <w:t xml:space="preserve"> בעלמא הוא </w:t>
      </w:r>
      <w:proofErr w:type="spellStart"/>
      <w:r w:rsidRPr="0044488F">
        <w:rPr>
          <w:rFonts w:ascii="FrankRuehl" w:hAnsi="FrankRuehl"/>
          <w:sz w:val="28"/>
          <w:rtl/>
        </w:rPr>
        <w:t>דעבדא</w:t>
      </w:r>
      <w:proofErr w:type="spellEnd"/>
      <w:r w:rsidRPr="0044488F">
        <w:rPr>
          <w:rFonts w:ascii="FrankRuehl" w:hAnsi="FrankRuehl"/>
          <w:sz w:val="28"/>
          <w:rtl/>
        </w:rPr>
        <w:t xml:space="preserve"> להבריח מבע"ח, </w:t>
      </w:r>
      <w:proofErr w:type="spellStart"/>
      <w:r w:rsidRPr="0044488F">
        <w:rPr>
          <w:rFonts w:ascii="FrankRuehl" w:hAnsi="FrankRuehl"/>
          <w:sz w:val="28"/>
          <w:rtl/>
        </w:rPr>
        <w:t>והרא"ש</w:t>
      </w:r>
      <w:proofErr w:type="spellEnd"/>
      <w:r w:rsidRPr="0044488F">
        <w:rPr>
          <w:rFonts w:ascii="FrankRuehl" w:hAnsi="FrankRuehl"/>
          <w:sz w:val="28"/>
          <w:rtl/>
        </w:rPr>
        <w:t xml:space="preserve"> סובר </w:t>
      </w:r>
      <w:proofErr w:type="spellStart"/>
      <w:r w:rsidRPr="0044488F">
        <w:rPr>
          <w:rFonts w:ascii="FrankRuehl" w:hAnsi="FrankRuehl"/>
          <w:sz w:val="28"/>
          <w:rtl/>
        </w:rPr>
        <w:t>דבכה"ג</w:t>
      </w:r>
      <w:proofErr w:type="spellEnd"/>
      <w:r w:rsidRPr="0044488F">
        <w:rPr>
          <w:rFonts w:ascii="FrankRuehl" w:hAnsi="FrankRuehl"/>
          <w:sz w:val="28"/>
          <w:rtl/>
        </w:rPr>
        <w:t xml:space="preserve"> קנתה </w:t>
      </w:r>
      <w:proofErr w:type="spellStart"/>
      <w:r w:rsidRPr="0044488F">
        <w:rPr>
          <w:rFonts w:ascii="FrankRuehl" w:hAnsi="FrankRuehl"/>
          <w:sz w:val="28"/>
          <w:rtl/>
        </w:rPr>
        <w:t>האשה</w:t>
      </w:r>
      <w:proofErr w:type="spellEnd"/>
      <w:r w:rsidRPr="0044488F">
        <w:rPr>
          <w:rFonts w:ascii="FrankRuehl" w:hAnsi="FrankRuehl"/>
          <w:sz w:val="28"/>
          <w:rtl/>
        </w:rPr>
        <w:t xml:space="preserve">. </w:t>
      </w:r>
    </w:p>
    <w:p w14:paraId="41481D36" w14:textId="77777777" w:rsidR="00F27B83" w:rsidRDefault="00F27B83" w:rsidP="00BA795F">
      <w:pPr>
        <w:pStyle w:val="af"/>
        <w:rPr>
          <w:rFonts w:ascii="FrankRuehl" w:hAnsi="FrankRuehl"/>
          <w:sz w:val="28"/>
          <w:rtl/>
        </w:rPr>
      </w:pPr>
      <w:r w:rsidRPr="00517B1E">
        <w:rPr>
          <w:rFonts w:ascii="FrankRuehl" w:hAnsi="FrankRuehl" w:hint="cs"/>
          <w:sz w:val="28"/>
          <w:rtl/>
        </w:rPr>
        <w:t xml:space="preserve">ובתחילה רצה </w:t>
      </w:r>
      <w:proofErr w:type="spellStart"/>
      <w:r>
        <w:rPr>
          <w:rFonts w:ascii="FrankRuehl" w:hAnsi="FrankRuehl" w:hint="cs"/>
          <w:sz w:val="28"/>
          <w:rtl/>
        </w:rPr>
        <w:t>הגרי"ש</w:t>
      </w:r>
      <w:proofErr w:type="spellEnd"/>
      <w:r>
        <w:rPr>
          <w:rFonts w:ascii="FrankRuehl" w:hAnsi="FrankRuehl" w:hint="cs"/>
          <w:sz w:val="28"/>
          <w:rtl/>
        </w:rPr>
        <w:t xml:space="preserve"> </w:t>
      </w:r>
      <w:r w:rsidRPr="00517B1E">
        <w:rPr>
          <w:rFonts w:ascii="FrankRuehl" w:hAnsi="FrankRuehl" w:hint="cs"/>
          <w:sz w:val="28"/>
          <w:rtl/>
        </w:rPr>
        <w:t xml:space="preserve">לומר </w:t>
      </w:r>
      <w:proofErr w:type="spellStart"/>
      <w:r w:rsidRPr="00517B1E">
        <w:rPr>
          <w:rFonts w:ascii="FrankRuehl" w:hAnsi="FrankRuehl" w:hint="cs"/>
          <w:sz w:val="28"/>
          <w:rtl/>
        </w:rPr>
        <w:t>שהרא"ש</w:t>
      </w:r>
      <w:proofErr w:type="spellEnd"/>
      <w:r w:rsidRPr="00517B1E">
        <w:rPr>
          <w:rFonts w:ascii="FrankRuehl" w:hAnsi="FrankRuehl" w:hint="cs"/>
          <w:sz w:val="28"/>
          <w:rtl/>
        </w:rPr>
        <w:t xml:space="preserve"> </w:t>
      </w:r>
      <w:proofErr w:type="spellStart"/>
      <w:r w:rsidRPr="00517B1E">
        <w:rPr>
          <w:rFonts w:ascii="FrankRuehl" w:hAnsi="FrankRuehl" w:hint="cs"/>
          <w:sz w:val="28"/>
          <w:rtl/>
        </w:rPr>
        <w:t>והרשב"א</w:t>
      </w:r>
      <w:proofErr w:type="spellEnd"/>
      <w:r w:rsidRPr="00517B1E">
        <w:rPr>
          <w:rFonts w:ascii="FrankRuehl" w:hAnsi="FrankRuehl" w:hint="cs"/>
          <w:sz w:val="28"/>
          <w:rtl/>
        </w:rPr>
        <w:t xml:space="preserve"> לא פליגי. </w:t>
      </w:r>
      <w:proofErr w:type="spellStart"/>
      <w:r w:rsidRPr="00517B1E">
        <w:rPr>
          <w:rFonts w:ascii="FrankRuehl" w:hAnsi="FrankRuehl" w:hint="cs"/>
          <w:sz w:val="28"/>
          <w:rtl/>
        </w:rPr>
        <w:t>דהרא"ש</w:t>
      </w:r>
      <w:proofErr w:type="spellEnd"/>
      <w:r w:rsidRPr="00517B1E">
        <w:rPr>
          <w:rFonts w:ascii="FrankRuehl" w:hAnsi="FrankRuehl" w:hint="cs"/>
          <w:sz w:val="28"/>
          <w:rtl/>
        </w:rPr>
        <w:t xml:space="preserve"> </w:t>
      </w:r>
      <w:proofErr w:type="spellStart"/>
      <w:r w:rsidRPr="00517B1E">
        <w:rPr>
          <w:rFonts w:ascii="FrankRuehl" w:hAnsi="FrankRuehl" w:hint="cs"/>
          <w:sz w:val="28"/>
          <w:rtl/>
        </w:rPr>
        <w:t>מיירי</w:t>
      </w:r>
      <w:proofErr w:type="spellEnd"/>
      <w:r w:rsidRPr="00517B1E">
        <w:rPr>
          <w:rFonts w:ascii="FrankRuehl" w:hAnsi="FrankRuehl" w:hint="cs"/>
          <w:sz w:val="28"/>
          <w:rtl/>
        </w:rPr>
        <w:t xml:space="preserve"> באופן </w:t>
      </w:r>
      <w:proofErr w:type="spellStart"/>
      <w:r w:rsidRPr="00517B1E">
        <w:rPr>
          <w:rFonts w:ascii="FrankRuehl" w:hAnsi="FrankRuehl" w:hint="cs"/>
          <w:sz w:val="28"/>
          <w:rtl/>
        </w:rPr>
        <w:t>דמספק"ל</w:t>
      </w:r>
      <w:proofErr w:type="spellEnd"/>
      <w:r w:rsidRPr="00517B1E">
        <w:rPr>
          <w:rFonts w:ascii="FrankRuehl" w:hAnsi="FrankRuehl" w:hint="cs"/>
          <w:sz w:val="28"/>
          <w:rtl/>
        </w:rPr>
        <w:t xml:space="preserve"> אם הבעל קנה מכספים של </w:t>
      </w:r>
      <w:proofErr w:type="spellStart"/>
      <w:r w:rsidRPr="00517B1E">
        <w:rPr>
          <w:rFonts w:ascii="FrankRuehl" w:hAnsi="FrankRuehl" w:hint="cs"/>
          <w:sz w:val="28"/>
          <w:rtl/>
        </w:rPr>
        <w:t>האשה</w:t>
      </w:r>
      <w:proofErr w:type="spellEnd"/>
      <w:r w:rsidRPr="00517B1E">
        <w:rPr>
          <w:rFonts w:ascii="FrankRuehl" w:hAnsi="FrankRuehl" w:hint="cs"/>
          <w:sz w:val="28"/>
          <w:rtl/>
        </w:rPr>
        <w:t xml:space="preserve">, </w:t>
      </w:r>
      <w:proofErr w:type="spellStart"/>
      <w:r w:rsidRPr="00517B1E">
        <w:rPr>
          <w:rFonts w:ascii="FrankRuehl" w:hAnsi="FrankRuehl" w:hint="cs"/>
          <w:sz w:val="28"/>
          <w:rtl/>
        </w:rPr>
        <w:t>וברשב"א</w:t>
      </w:r>
      <w:proofErr w:type="spellEnd"/>
      <w:r w:rsidRPr="00517B1E">
        <w:rPr>
          <w:rFonts w:ascii="FrankRuehl" w:hAnsi="FrankRuehl" w:hint="cs"/>
          <w:sz w:val="28"/>
          <w:rtl/>
        </w:rPr>
        <w:t xml:space="preserve"> </w:t>
      </w:r>
      <w:proofErr w:type="spellStart"/>
      <w:r w:rsidRPr="00517B1E">
        <w:rPr>
          <w:rFonts w:ascii="FrankRuehl" w:hAnsi="FrankRuehl" w:hint="cs"/>
          <w:sz w:val="28"/>
          <w:rtl/>
        </w:rPr>
        <w:t>מיירי</w:t>
      </w:r>
      <w:proofErr w:type="spellEnd"/>
      <w:r w:rsidRPr="00517B1E">
        <w:rPr>
          <w:rFonts w:ascii="FrankRuehl" w:hAnsi="FrankRuehl" w:hint="cs"/>
          <w:sz w:val="28"/>
          <w:rtl/>
        </w:rPr>
        <w:t xml:space="preserve"> באופן שברור שהאיש קנה מכספו. אך הוכיח מדברי </w:t>
      </w:r>
      <w:proofErr w:type="spellStart"/>
      <w:r w:rsidRPr="00517B1E">
        <w:rPr>
          <w:rFonts w:ascii="FrankRuehl" w:hAnsi="FrankRuehl" w:hint="cs"/>
          <w:sz w:val="28"/>
          <w:rtl/>
        </w:rPr>
        <w:t>הרשב"א</w:t>
      </w:r>
      <w:proofErr w:type="spellEnd"/>
      <w:r w:rsidRPr="00517B1E">
        <w:rPr>
          <w:rFonts w:ascii="FrankRuehl" w:hAnsi="FrankRuehl" w:hint="cs"/>
          <w:sz w:val="28"/>
          <w:rtl/>
        </w:rPr>
        <w:t xml:space="preserve"> </w:t>
      </w:r>
      <w:proofErr w:type="spellStart"/>
      <w:r w:rsidRPr="00517B1E">
        <w:rPr>
          <w:rFonts w:ascii="FrankRuehl" w:hAnsi="FrankRuehl" w:hint="cs"/>
          <w:sz w:val="28"/>
          <w:rtl/>
        </w:rPr>
        <w:t>בב"ק</w:t>
      </w:r>
      <w:proofErr w:type="spellEnd"/>
      <w:r w:rsidRPr="00517B1E">
        <w:rPr>
          <w:rFonts w:ascii="FrankRuehl" w:hAnsi="FrankRuehl" w:hint="cs"/>
          <w:sz w:val="28"/>
          <w:rtl/>
        </w:rPr>
        <w:t xml:space="preserve"> </w:t>
      </w:r>
      <w:proofErr w:type="spellStart"/>
      <w:r w:rsidRPr="00517B1E">
        <w:rPr>
          <w:rFonts w:ascii="FrankRuehl" w:hAnsi="FrankRuehl" w:hint="cs"/>
          <w:sz w:val="28"/>
          <w:rtl/>
        </w:rPr>
        <w:t>והרא"ש</w:t>
      </w:r>
      <w:proofErr w:type="spellEnd"/>
      <w:r w:rsidRPr="00517B1E">
        <w:rPr>
          <w:rFonts w:ascii="FrankRuehl" w:hAnsi="FrankRuehl" w:hint="cs"/>
          <w:sz w:val="28"/>
          <w:rtl/>
        </w:rPr>
        <w:t xml:space="preserve"> </w:t>
      </w:r>
      <w:proofErr w:type="spellStart"/>
      <w:r w:rsidRPr="00517B1E">
        <w:rPr>
          <w:rFonts w:ascii="FrankRuehl" w:hAnsi="FrankRuehl" w:hint="cs"/>
          <w:sz w:val="28"/>
          <w:rtl/>
        </w:rPr>
        <w:t>בשטמ"ק</w:t>
      </w:r>
      <w:proofErr w:type="spellEnd"/>
      <w:r w:rsidRPr="00517B1E">
        <w:rPr>
          <w:rFonts w:ascii="FrankRuehl" w:hAnsi="FrankRuehl" w:hint="cs"/>
          <w:sz w:val="28"/>
          <w:rtl/>
        </w:rPr>
        <w:t xml:space="preserve"> </w:t>
      </w:r>
      <w:proofErr w:type="spellStart"/>
      <w:r w:rsidRPr="00517B1E">
        <w:rPr>
          <w:rFonts w:ascii="FrankRuehl" w:hAnsi="FrankRuehl" w:hint="cs"/>
          <w:sz w:val="28"/>
          <w:rtl/>
        </w:rPr>
        <w:t>בב"ק</w:t>
      </w:r>
      <w:proofErr w:type="spellEnd"/>
      <w:r w:rsidRPr="00517B1E">
        <w:rPr>
          <w:rFonts w:ascii="FrankRuehl" w:hAnsi="FrankRuehl" w:hint="cs"/>
          <w:sz w:val="28"/>
          <w:rtl/>
        </w:rPr>
        <w:t xml:space="preserve"> </w:t>
      </w:r>
      <w:proofErr w:type="spellStart"/>
      <w:r w:rsidRPr="00517B1E">
        <w:rPr>
          <w:rFonts w:ascii="FrankRuehl" w:hAnsi="FrankRuehl" w:hint="cs"/>
          <w:sz w:val="28"/>
          <w:rtl/>
        </w:rPr>
        <w:t>והריב"ש</w:t>
      </w:r>
      <w:proofErr w:type="spellEnd"/>
      <w:r w:rsidRPr="00517B1E">
        <w:rPr>
          <w:rFonts w:ascii="FrankRuehl" w:hAnsi="FrankRuehl" w:hint="cs"/>
          <w:sz w:val="28"/>
          <w:rtl/>
        </w:rPr>
        <w:t xml:space="preserve"> דאף אם הבעל קנה מכספו זכתה </w:t>
      </w:r>
      <w:proofErr w:type="spellStart"/>
      <w:r w:rsidRPr="00517B1E">
        <w:rPr>
          <w:rFonts w:ascii="FrankRuehl" w:hAnsi="FrankRuehl" w:hint="cs"/>
          <w:sz w:val="28"/>
          <w:rtl/>
        </w:rPr>
        <w:t>האשה</w:t>
      </w:r>
      <w:proofErr w:type="spellEnd"/>
      <w:r w:rsidRPr="00517B1E">
        <w:rPr>
          <w:rFonts w:ascii="FrankRuehl" w:hAnsi="FrankRuehl" w:hint="cs"/>
          <w:sz w:val="28"/>
          <w:rtl/>
        </w:rPr>
        <w:t xml:space="preserve">, </w:t>
      </w:r>
      <w:r>
        <w:rPr>
          <w:rFonts w:ascii="FrankRuehl" w:hAnsi="FrankRuehl" w:hint="cs"/>
          <w:sz w:val="28"/>
          <w:rtl/>
        </w:rPr>
        <w:t xml:space="preserve">אלא אם כן </w:t>
      </w:r>
      <w:proofErr w:type="spellStart"/>
      <w:r>
        <w:rPr>
          <w:rFonts w:ascii="FrankRuehl" w:hAnsi="FrankRuehl" w:hint="cs"/>
          <w:sz w:val="28"/>
          <w:rtl/>
        </w:rPr>
        <w:t>האשה</w:t>
      </w:r>
      <w:proofErr w:type="spellEnd"/>
      <w:r>
        <w:rPr>
          <w:rFonts w:ascii="FrankRuehl" w:hAnsi="FrankRuehl" w:hint="cs"/>
          <w:sz w:val="28"/>
          <w:rtl/>
        </w:rPr>
        <w:t xml:space="preserve"> מודה לטענת הבעל שכתב את השטר על שמה </w:t>
      </w:r>
      <w:proofErr w:type="spellStart"/>
      <w:r w:rsidRPr="00517B1E">
        <w:rPr>
          <w:rFonts w:ascii="FrankRuehl" w:hAnsi="FrankRuehl" w:hint="cs"/>
          <w:sz w:val="28"/>
          <w:rtl/>
        </w:rPr>
        <w:t>לפנחיא</w:t>
      </w:r>
      <w:proofErr w:type="spellEnd"/>
      <w:r w:rsidRPr="00517B1E">
        <w:rPr>
          <w:rFonts w:ascii="FrankRuehl" w:hAnsi="FrankRuehl" w:hint="cs"/>
          <w:sz w:val="28"/>
          <w:rtl/>
        </w:rPr>
        <w:t xml:space="preserve"> בעלמא. </w:t>
      </w:r>
      <w:r>
        <w:rPr>
          <w:rFonts w:ascii="FrankRuehl" w:hAnsi="FrankRuehl" w:hint="cs"/>
          <w:sz w:val="28"/>
          <w:rtl/>
        </w:rPr>
        <w:t>וכתב וז"ל:</w:t>
      </w:r>
    </w:p>
    <w:p w14:paraId="06958433" w14:textId="77777777" w:rsidR="00F27B83" w:rsidRDefault="00F27B83" w:rsidP="00BA795F">
      <w:pPr>
        <w:pStyle w:val="aa"/>
        <w:rPr>
          <w:rFonts w:ascii="FrankRuehl" w:hAnsi="FrankRuehl"/>
          <w:sz w:val="28"/>
          <w:rtl/>
        </w:rPr>
      </w:pPr>
      <w:r w:rsidRPr="003E74F9">
        <w:rPr>
          <w:rFonts w:ascii="FrankRuehl" w:hAnsi="FrankRuehl"/>
          <w:sz w:val="28"/>
          <w:rtl/>
        </w:rPr>
        <w:t xml:space="preserve">ועיין שו"ת </w:t>
      </w:r>
      <w:proofErr w:type="spellStart"/>
      <w:r w:rsidRPr="003E74F9">
        <w:rPr>
          <w:rFonts w:ascii="FrankRuehl" w:hAnsi="FrankRuehl"/>
          <w:sz w:val="28"/>
          <w:rtl/>
        </w:rPr>
        <w:t>מהרש"ם</w:t>
      </w:r>
      <w:proofErr w:type="spellEnd"/>
      <w:r w:rsidRPr="003E74F9">
        <w:rPr>
          <w:rFonts w:ascii="FrankRuehl" w:hAnsi="FrankRuehl"/>
          <w:sz w:val="28"/>
          <w:rtl/>
        </w:rPr>
        <w:t xml:space="preserve"> </w:t>
      </w:r>
      <w:proofErr w:type="spellStart"/>
      <w:r w:rsidRPr="003E74F9">
        <w:rPr>
          <w:rFonts w:ascii="FrankRuehl" w:hAnsi="FrankRuehl"/>
          <w:sz w:val="28"/>
          <w:rtl/>
        </w:rPr>
        <w:t>ח"ה</w:t>
      </w:r>
      <w:proofErr w:type="spellEnd"/>
      <w:r w:rsidRPr="003E74F9">
        <w:rPr>
          <w:rFonts w:ascii="FrankRuehl" w:hAnsi="FrankRuehl"/>
          <w:sz w:val="28"/>
          <w:rtl/>
        </w:rPr>
        <w:t xml:space="preserve"> סי' ל"ח שתמה </w:t>
      </w:r>
      <w:proofErr w:type="spellStart"/>
      <w:r w:rsidRPr="003E74F9">
        <w:rPr>
          <w:rFonts w:ascii="FrankRuehl" w:hAnsi="FrankRuehl"/>
          <w:sz w:val="28"/>
          <w:rtl/>
        </w:rPr>
        <w:t>עמ"ש</w:t>
      </w:r>
      <w:proofErr w:type="spellEnd"/>
      <w:r w:rsidRPr="003E74F9">
        <w:rPr>
          <w:rFonts w:ascii="FrankRuehl" w:hAnsi="FrankRuehl"/>
          <w:sz w:val="28"/>
          <w:rtl/>
        </w:rPr>
        <w:t xml:space="preserve"> </w:t>
      </w:r>
      <w:proofErr w:type="spellStart"/>
      <w:r w:rsidRPr="003E74F9">
        <w:rPr>
          <w:rFonts w:ascii="FrankRuehl" w:hAnsi="FrankRuehl"/>
          <w:sz w:val="28"/>
          <w:rtl/>
        </w:rPr>
        <w:t>בשו"ת</w:t>
      </w:r>
      <w:proofErr w:type="spellEnd"/>
      <w:r w:rsidRPr="003E74F9">
        <w:rPr>
          <w:rFonts w:ascii="FrankRuehl" w:hAnsi="FrankRuehl"/>
          <w:sz w:val="28"/>
          <w:rtl/>
        </w:rPr>
        <w:t xml:space="preserve"> שארית יוסף סי' ע"ה בבעל שקנה בית מכסף </w:t>
      </w:r>
      <w:proofErr w:type="spellStart"/>
      <w:r w:rsidRPr="003E74F9">
        <w:rPr>
          <w:rFonts w:ascii="FrankRuehl" w:hAnsi="FrankRuehl"/>
          <w:sz w:val="28"/>
          <w:rtl/>
        </w:rPr>
        <w:t>דיליה</w:t>
      </w:r>
      <w:proofErr w:type="spellEnd"/>
      <w:r w:rsidRPr="003E74F9">
        <w:rPr>
          <w:rFonts w:ascii="FrankRuehl" w:hAnsi="FrankRuehl"/>
          <w:sz w:val="28"/>
          <w:rtl/>
        </w:rPr>
        <w:t xml:space="preserve"> וכתב בערכאות ע"ש </w:t>
      </w:r>
      <w:proofErr w:type="spellStart"/>
      <w:r w:rsidRPr="003E74F9">
        <w:rPr>
          <w:rFonts w:ascii="FrankRuehl" w:hAnsi="FrankRuehl"/>
          <w:sz w:val="28"/>
          <w:rtl/>
        </w:rPr>
        <w:t>האשה</w:t>
      </w:r>
      <w:proofErr w:type="spellEnd"/>
      <w:r w:rsidRPr="003E74F9">
        <w:rPr>
          <w:rFonts w:ascii="FrankRuehl" w:hAnsi="FrankRuehl"/>
          <w:sz w:val="28"/>
          <w:rtl/>
        </w:rPr>
        <w:t xml:space="preserve"> שמא עשה כן הבעל כדי להבריח בע"ח ולא גמר </w:t>
      </w:r>
      <w:proofErr w:type="spellStart"/>
      <w:r w:rsidRPr="003E74F9">
        <w:rPr>
          <w:rFonts w:ascii="FrankRuehl" w:hAnsi="FrankRuehl"/>
          <w:sz w:val="28"/>
          <w:rtl/>
        </w:rPr>
        <w:t>ויהיב</w:t>
      </w:r>
      <w:proofErr w:type="spellEnd"/>
      <w:r w:rsidRPr="003E74F9">
        <w:rPr>
          <w:rFonts w:ascii="FrankRuehl" w:hAnsi="FrankRuehl"/>
          <w:sz w:val="28"/>
          <w:rtl/>
        </w:rPr>
        <w:t xml:space="preserve"> לה, כי אין בידינו לבטל סתם מתנה לומר שעשה כן להבריח מבע"ח וראי' מכתובות ע"ח גבי ההיא </w:t>
      </w:r>
      <w:proofErr w:type="spellStart"/>
      <w:r w:rsidRPr="003E74F9">
        <w:rPr>
          <w:rFonts w:ascii="FrankRuehl" w:hAnsi="FrankRuehl"/>
          <w:sz w:val="28"/>
          <w:rtl/>
        </w:rPr>
        <w:t>איתתא</w:t>
      </w:r>
      <w:proofErr w:type="spellEnd"/>
      <w:r w:rsidRPr="003E74F9">
        <w:rPr>
          <w:rFonts w:ascii="FrankRuehl" w:hAnsi="FrankRuehl"/>
          <w:sz w:val="28"/>
          <w:rtl/>
        </w:rPr>
        <w:t xml:space="preserve"> דבעי </w:t>
      </w:r>
      <w:proofErr w:type="spellStart"/>
      <w:r w:rsidRPr="003E74F9">
        <w:rPr>
          <w:rFonts w:ascii="FrankRuehl" w:hAnsi="FrankRuehl"/>
          <w:sz w:val="28"/>
          <w:rtl/>
        </w:rPr>
        <w:t>דתברחינהו</w:t>
      </w:r>
      <w:proofErr w:type="spellEnd"/>
      <w:r w:rsidRPr="003E74F9">
        <w:rPr>
          <w:rFonts w:ascii="FrankRuehl" w:hAnsi="FrankRuehl"/>
          <w:sz w:val="28"/>
          <w:rtl/>
        </w:rPr>
        <w:t xml:space="preserve"> לנכסה </w:t>
      </w:r>
      <w:proofErr w:type="spellStart"/>
      <w:r w:rsidRPr="003E74F9">
        <w:rPr>
          <w:rFonts w:ascii="FrankRuehl" w:hAnsi="FrankRuehl"/>
          <w:sz w:val="28"/>
          <w:rtl/>
        </w:rPr>
        <w:t>מגברה</w:t>
      </w:r>
      <w:proofErr w:type="spellEnd"/>
      <w:r w:rsidRPr="003E74F9">
        <w:rPr>
          <w:rFonts w:ascii="FrankRuehl" w:hAnsi="FrankRuehl"/>
          <w:sz w:val="28"/>
          <w:rtl/>
        </w:rPr>
        <w:t xml:space="preserve"> קודם </w:t>
      </w:r>
      <w:proofErr w:type="spellStart"/>
      <w:r w:rsidRPr="003E74F9">
        <w:rPr>
          <w:rFonts w:ascii="FrankRuehl" w:hAnsi="FrankRuehl"/>
          <w:sz w:val="28"/>
          <w:rtl/>
        </w:rPr>
        <w:t>נשואין</w:t>
      </w:r>
      <w:proofErr w:type="spellEnd"/>
      <w:r w:rsidRPr="003E74F9">
        <w:rPr>
          <w:rFonts w:ascii="FrankRuehl" w:hAnsi="FrankRuehl"/>
          <w:sz w:val="28"/>
          <w:rtl/>
        </w:rPr>
        <w:t xml:space="preserve"> </w:t>
      </w:r>
      <w:proofErr w:type="spellStart"/>
      <w:r w:rsidRPr="003E74F9">
        <w:rPr>
          <w:rFonts w:ascii="FrankRuehl" w:hAnsi="FrankRuehl"/>
          <w:sz w:val="28"/>
          <w:rtl/>
        </w:rPr>
        <w:t>כתבתינהו</w:t>
      </w:r>
      <w:proofErr w:type="spellEnd"/>
      <w:r w:rsidRPr="003E74F9">
        <w:rPr>
          <w:rFonts w:ascii="FrankRuehl" w:hAnsi="FrankRuehl"/>
          <w:sz w:val="28"/>
          <w:rtl/>
        </w:rPr>
        <w:t xml:space="preserve"> </w:t>
      </w:r>
      <w:proofErr w:type="spellStart"/>
      <w:r w:rsidRPr="003E74F9">
        <w:rPr>
          <w:rFonts w:ascii="FrankRuehl" w:hAnsi="FrankRuehl"/>
          <w:sz w:val="28"/>
          <w:rtl/>
        </w:rPr>
        <w:t>לברתה</w:t>
      </w:r>
      <w:proofErr w:type="spellEnd"/>
      <w:r w:rsidRPr="003E74F9">
        <w:rPr>
          <w:rFonts w:ascii="FrankRuehl" w:hAnsi="FrankRuehl"/>
          <w:sz w:val="28"/>
          <w:rtl/>
        </w:rPr>
        <w:t xml:space="preserve">... שטר </w:t>
      </w:r>
      <w:proofErr w:type="spellStart"/>
      <w:r w:rsidRPr="003E74F9">
        <w:rPr>
          <w:rFonts w:ascii="FrankRuehl" w:hAnsi="FrankRuehl"/>
          <w:sz w:val="28"/>
          <w:rtl/>
        </w:rPr>
        <w:t>מברחת</w:t>
      </w:r>
      <w:proofErr w:type="spellEnd"/>
      <w:r w:rsidRPr="003E74F9">
        <w:rPr>
          <w:rFonts w:ascii="FrankRuehl" w:hAnsi="FrankRuehl"/>
          <w:sz w:val="28"/>
          <w:rtl/>
        </w:rPr>
        <w:t xml:space="preserve"> הוא, ומסיק </w:t>
      </w:r>
      <w:proofErr w:type="spellStart"/>
      <w:r w:rsidRPr="003E74F9">
        <w:rPr>
          <w:rFonts w:ascii="FrankRuehl" w:hAnsi="FrankRuehl"/>
          <w:sz w:val="28"/>
          <w:rtl/>
        </w:rPr>
        <w:t>דדוקא</w:t>
      </w:r>
      <w:proofErr w:type="spellEnd"/>
      <w:r w:rsidRPr="003E74F9">
        <w:rPr>
          <w:rFonts w:ascii="FrankRuehl" w:hAnsi="FrankRuehl"/>
          <w:sz w:val="28"/>
          <w:rtl/>
        </w:rPr>
        <w:t xml:space="preserve"> בכתבה כל נכסיה ולא שיירא כלל אבל במקצת קנתה שפיר ולא תלינן בהברחה... וא"כ גבי בעל שנתן לאשתו ולא גילה דעתו כלל לא תלינן בהברחה. והנה לפי האמור, שארית יוסף לאו יחידאי הוא בזה, כי כן סובר גם </w:t>
      </w:r>
      <w:proofErr w:type="spellStart"/>
      <w:r w:rsidRPr="003E74F9">
        <w:rPr>
          <w:rFonts w:ascii="FrankRuehl" w:hAnsi="FrankRuehl"/>
          <w:sz w:val="28"/>
          <w:rtl/>
        </w:rPr>
        <w:t>הרשב"א</w:t>
      </w:r>
      <w:proofErr w:type="spellEnd"/>
      <w:r w:rsidRPr="003E74F9">
        <w:rPr>
          <w:rFonts w:ascii="FrankRuehl" w:hAnsi="FrankRuehl"/>
          <w:sz w:val="28"/>
          <w:rtl/>
        </w:rPr>
        <w:t xml:space="preserve"> בתשובה הנ"ל, הרמב"ן </w:t>
      </w:r>
      <w:proofErr w:type="spellStart"/>
      <w:r w:rsidRPr="003E74F9">
        <w:rPr>
          <w:rFonts w:ascii="FrankRuehl" w:hAnsi="FrankRuehl"/>
          <w:sz w:val="28"/>
          <w:rtl/>
        </w:rPr>
        <w:t>וסה"ת</w:t>
      </w:r>
      <w:proofErr w:type="spellEnd"/>
      <w:r w:rsidRPr="003E74F9">
        <w:rPr>
          <w:rFonts w:ascii="FrankRuehl" w:hAnsi="FrankRuehl"/>
          <w:sz w:val="28"/>
          <w:rtl/>
        </w:rPr>
        <w:t>.</w:t>
      </w:r>
    </w:p>
    <w:p w14:paraId="30FD5B5D" w14:textId="77777777" w:rsidR="00F27B83" w:rsidRPr="003E74F9" w:rsidRDefault="00F27B83" w:rsidP="00BA795F">
      <w:pPr>
        <w:pStyle w:val="aa"/>
        <w:rPr>
          <w:rFonts w:ascii="FrankRuehl" w:hAnsi="FrankRuehl"/>
          <w:sz w:val="28"/>
          <w:rtl/>
        </w:rPr>
      </w:pPr>
      <w:r w:rsidRPr="003E74F9">
        <w:rPr>
          <w:rFonts w:ascii="FrankRuehl" w:hAnsi="FrankRuehl"/>
          <w:sz w:val="28"/>
          <w:rtl/>
        </w:rPr>
        <w:t xml:space="preserve">והנה זה פשוט בבעל הנותן מתנה לאשתו </w:t>
      </w:r>
      <w:proofErr w:type="spellStart"/>
      <w:r w:rsidRPr="003E74F9">
        <w:rPr>
          <w:rFonts w:ascii="FrankRuehl" w:hAnsi="FrankRuehl"/>
          <w:sz w:val="28"/>
          <w:rtl/>
        </w:rPr>
        <w:t>בודאי</w:t>
      </w:r>
      <w:proofErr w:type="spellEnd"/>
      <w:r w:rsidRPr="003E74F9">
        <w:rPr>
          <w:rFonts w:ascii="FrankRuehl" w:hAnsi="FrankRuehl"/>
          <w:sz w:val="28"/>
          <w:rtl/>
        </w:rPr>
        <w:t xml:space="preserve"> קנתה, ואין בידו לטעון טענת הברחה או כיוצ"ב. המחלוקת של הראשונים היא בבעל שקנה בית מכספו והשטר כתב בשם אשתו ופליגי בהכי אם יש בזה דין הקנאה לאשתו וזכתה בנכס מדין זכין לאדם שלא בפניו או לא, ובזה </w:t>
      </w:r>
      <w:proofErr w:type="spellStart"/>
      <w:r w:rsidRPr="003E74F9">
        <w:rPr>
          <w:rFonts w:ascii="FrankRuehl" w:hAnsi="FrankRuehl"/>
          <w:sz w:val="28"/>
          <w:rtl/>
        </w:rPr>
        <w:t>מיירי</w:t>
      </w:r>
      <w:proofErr w:type="spellEnd"/>
      <w:r w:rsidRPr="003E74F9">
        <w:rPr>
          <w:rFonts w:ascii="FrankRuehl" w:hAnsi="FrankRuehl"/>
          <w:sz w:val="28"/>
          <w:rtl/>
        </w:rPr>
        <w:t xml:space="preserve"> </w:t>
      </w:r>
      <w:proofErr w:type="spellStart"/>
      <w:r w:rsidRPr="003E74F9">
        <w:rPr>
          <w:rFonts w:ascii="FrankRuehl" w:hAnsi="FrankRuehl"/>
          <w:sz w:val="28"/>
          <w:rtl/>
        </w:rPr>
        <w:t>הסוגיא</w:t>
      </w:r>
      <w:proofErr w:type="spellEnd"/>
      <w:r w:rsidRPr="003E74F9">
        <w:rPr>
          <w:rFonts w:ascii="FrankRuehl" w:hAnsi="FrankRuehl"/>
          <w:sz w:val="28"/>
          <w:rtl/>
        </w:rPr>
        <w:t xml:space="preserve"> </w:t>
      </w:r>
      <w:proofErr w:type="spellStart"/>
      <w:r w:rsidRPr="003E74F9">
        <w:rPr>
          <w:rFonts w:ascii="FrankRuehl" w:hAnsi="FrankRuehl"/>
          <w:sz w:val="28"/>
          <w:rtl/>
        </w:rPr>
        <w:t>דב"ק</w:t>
      </w:r>
      <w:proofErr w:type="spellEnd"/>
      <w:r w:rsidRPr="003E74F9">
        <w:rPr>
          <w:rFonts w:ascii="FrankRuehl" w:hAnsi="FrankRuehl"/>
          <w:sz w:val="28"/>
          <w:rtl/>
        </w:rPr>
        <w:t xml:space="preserve"> </w:t>
      </w:r>
      <w:proofErr w:type="spellStart"/>
      <w:r w:rsidRPr="003E74F9">
        <w:rPr>
          <w:rFonts w:ascii="FrankRuehl" w:hAnsi="FrankRuehl"/>
          <w:sz w:val="28"/>
          <w:rtl/>
        </w:rPr>
        <w:t>דלוקח</w:t>
      </w:r>
      <w:proofErr w:type="spellEnd"/>
      <w:r w:rsidRPr="003E74F9">
        <w:rPr>
          <w:rFonts w:ascii="FrankRuehl" w:hAnsi="FrankRuehl"/>
          <w:sz w:val="28"/>
          <w:rtl/>
        </w:rPr>
        <w:t xml:space="preserve"> שדה בשם ר"ג, </w:t>
      </w:r>
      <w:proofErr w:type="spellStart"/>
      <w:r w:rsidRPr="003E74F9">
        <w:rPr>
          <w:rFonts w:ascii="FrankRuehl" w:hAnsi="FrankRuehl"/>
          <w:sz w:val="28"/>
          <w:rtl/>
        </w:rPr>
        <w:t>ובכה"ג</w:t>
      </w:r>
      <w:proofErr w:type="spellEnd"/>
      <w:r w:rsidRPr="003E74F9">
        <w:rPr>
          <w:rFonts w:ascii="FrankRuehl" w:hAnsi="FrankRuehl"/>
          <w:sz w:val="28"/>
          <w:rtl/>
        </w:rPr>
        <w:t xml:space="preserve"> סובר הרמב"ן </w:t>
      </w:r>
      <w:proofErr w:type="spellStart"/>
      <w:r w:rsidRPr="003E74F9">
        <w:rPr>
          <w:rFonts w:ascii="FrankRuehl" w:hAnsi="FrankRuehl"/>
          <w:sz w:val="28"/>
          <w:rtl/>
        </w:rPr>
        <w:t>וסה"ת</w:t>
      </w:r>
      <w:proofErr w:type="spellEnd"/>
      <w:r w:rsidRPr="003E74F9">
        <w:rPr>
          <w:rFonts w:ascii="FrankRuehl" w:hAnsi="FrankRuehl"/>
          <w:sz w:val="28"/>
          <w:rtl/>
        </w:rPr>
        <w:t xml:space="preserve"> </w:t>
      </w:r>
      <w:proofErr w:type="spellStart"/>
      <w:r w:rsidRPr="003E74F9">
        <w:rPr>
          <w:rFonts w:ascii="FrankRuehl" w:hAnsi="FrankRuehl"/>
          <w:sz w:val="28"/>
          <w:rtl/>
        </w:rPr>
        <w:t>דמכיון</w:t>
      </w:r>
      <w:proofErr w:type="spellEnd"/>
      <w:r w:rsidRPr="003E74F9">
        <w:rPr>
          <w:rFonts w:ascii="FrankRuehl" w:hAnsi="FrankRuehl"/>
          <w:sz w:val="28"/>
          <w:rtl/>
        </w:rPr>
        <w:t xml:space="preserve"> </w:t>
      </w:r>
      <w:proofErr w:type="spellStart"/>
      <w:r w:rsidRPr="003E74F9">
        <w:rPr>
          <w:rFonts w:ascii="FrankRuehl" w:hAnsi="FrankRuehl"/>
          <w:sz w:val="28"/>
          <w:rtl/>
        </w:rPr>
        <w:t>דאיכא</w:t>
      </w:r>
      <w:proofErr w:type="spellEnd"/>
      <w:r w:rsidRPr="003E74F9">
        <w:rPr>
          <w:rFonts w:ascii="FrankRuehl" w:hAnsi="FrankRuehl"/>
          <w:sz w:val="28"/>
          <w:rtl/>
        </w:rPr>
        <w:t xml:space="preserve"> </w:t>
      </w:r>
      <w:proofErr w:type="spellStart"/>
      <w:r w:rsidRPr="003E74F9">
        <w:rPr>
          <w:rFonts w:ascii="FrankRuehl" w:hAnsi="FrankRuehl"/>
          <w:sz w:val="28"/>
          <w:rtl/>
        </w:rPr>
        <w:t>למימר</w:t>
      </w:r>
      <w:proofErr w:type="spellEnd"/>
      <w:r w:rsidRPr="003E74F9">
        <w:rPr>
          <w:rFonts w:ascii="FrankRuehl" w:hAnsi="FrankRuehl"/>
          <w:sz w:val="28"/>
          <w:rtl/>
        </w:rPr>
        <w:t xml:space="preserve"> </w:t>
      </w:r>
      <w:proofErr w:type="spellStart"/>
      <w:r w:rsidRPr="003E74F9">
        <w:rPr>
          <w:rFonts w:ascii="FrankRuehl" w:hAnsi="FrankRuehl"/>
          <w:sz w:val="28"/>
          <w:rtl/>
        </w:rPr>
        <w:t>לפנחיא</w:t>
      </w:r>
      <w:proofErr w:type="spellEnd"/>
      <w:r w:rsidRPr="003E74F9">
        <w:rPr>
          <w:rFonts w:ascii="FrankRuehl" w:hAnsi="FrankRuehl"/>
          <w:sz w:val="28"/>
          <w:rtl/>
        </w:rPr>
        <w:t xml:space="preserve"> בעלמא כתב הכי, הרי אין לראות בזה מעשה זכיה כלל, שאינו לא לשון זכיה ולא לשון הודאה. </w:t>
      </w:r>
    </w:p>
    <w:p w14:paraId="02A6D987" w14:textId="77777777" w:rsidR="00F27B83" w:rsidRDefault="00F27B83" w:rsidP="00BA795F">
      <w:pPr>
        <w:pStyle w:val="aa"/>
        <w:rPr>
          <w:rFonts w:ascii="FrankRuehl" w:hAnsi="FrankRuehl"/>
          <w:sz w:val="28"/>
          <w:rtl/>
        </w:rPr>
      </w:pPr>
      <w:proofErr w:type="spellStart"/>
      <w:r w:rsidRPr="003E74F9">
        <w:rPr>
          <w:rFonts w:ascii="FrankRuehl" w:hAnsi="FrankRuehl"/>
          <w:sz w:val="28"/>
          <w:rtl/>
        </w:rPr>
        <w:t>ולפי"ז</w:t>
      </w:r>
      <w:proofErr w:type="spellEnd"/>
      <w:r w:rsidRPr="003E74F9">
        <w:rPr>
          <w:rFonts w:ascii="FrankRuehl" w:hAnsi="FrankRuehl"/>
          <w:sz w:val="28"/>
          <w:rtl/>
        </w:rPr>
        <w:t xml:space="preserve"> </w:t>
      </w:r>
      <w:proofErr w:type="spellStart"/>
      <w:r w:rsidRPr="003E74F9">
        <w:rPr>
          <w:rFonts w:ascii="FrankRuehl" w:hAnsi="FrankRuehl"/>
          <w:sz w:val="28"/>
          <w:rtl/>
        </w:rPr>
        <w:t>בע"כ</w:t>
      </w:r>
      <w:proofErr w:type="spellEnd"/>
      <w:r w:rsidRPr="003E74F9">
        <w:rPr>
          <w:rFonts w:ascii="FrankRuehl" w:hAnsi="FrankRuehl"/>
          <w:sz w:val="28"/>
          <w:rtl/>
        </w:rPr>
        <w:t xml:space="preserve"> עלינו לומר </w:t>
      </w:r>
      <w:proofErr w:type="spellStart"/>
      <w:r w:rsidRPr="003E74F9">
        <w:rPr>
          <w:rFonts w:ascii="FrankRuehl" w:hAnsi="FrankRuehl"/>
          <w:sz w:val="28"/>
          <w:rtl/>
        </w:rPr>
        <w:t>דהרא"ש</w:t>
      </w:r>
      <w:proofErr w:type="spellEnd"/>
      <w:r w:rsidRPr="003E74F9">
        <w:rPr>
          <w:rFonts w:ascii="FrankRuehl" w:hAnsi="FrankRuehl"/>
          <w:sz w:val="28"/>
          <w:rtl/>
        </w:rPr>
        <w:t xml:space="preserve"> הסובר </w:t>
      </w:r>
      <w:proofErr w:type="spellStart"/>
      <w:r w:rsidRPr="003E74F9">
        <w:rPr>
          <w:rFonts w:ascii="FrankRuehl" w:hAnsi="FrankRuehl"/>
          <w:sz w:val="28"/>
          <w:rtl/>
        </w:rPr>
        <w:t>בתשו</w:t>
      </w:r>
      <w:proofErr w:type="spellEnd"/>
      <w:r w:rsidRPr="003E74F9">
        <w:rPr>
          <w:rFonts w:ascii="FrankRuehl" w:hAnsi="FrankRuehl"/>
          <w:sz w:val="28"/>
          <w:rtl/>
        </w:rPr>
        <w:t xml:space="preserve">' כלל צ"ו </w:t>
      </w:r>
      <w:r w:rsidRPr="001F3433">
        <w:rPr>
          <w:rFonts w:ascii="FrankRuehl" w:hAnsi="FrankRuehl"/>
          <w:sz w:val="28"/>
          <w:szCs w:val="24"/>
          <w:rtl/>
        </w:rPr>
        <w:t>(וכ"כ בחידושיו וכנ"ל)</w:t>
      </w:r>
      <w:r w:rsidRPr="003E74F9">
        <w:rPr>
          <w:rFonts w:ascii="FrankRuehl" w:hAnsi="FrankRuehl"/>
          <w:sz w:val="28"/>
          <w:rtl/>
        </w:rPr>
        <w:t xml:space="preserve"> </w:t>
      </w:r>
      <w:proofErr w:type="spellStart"/>
      <w:r w:rsidRPr="003E74F9">
        <w:rPr>
          <w:rFonts w:ascii="FrankRuehl" w:hAnsi="FrankRuehl"/>
          <w:sz w:val="28"/>
          <w:rtl/>
        </w:rPr>
        <w:t>דבכה"ג</w:t>
      </w:r>
      <w:proofErr w:type="spellEnd"/>
      <w:r w:rsidRPr="003E74F9">
        <w:rPr>
          <w:rFonts w:ascii="FrankRuehl" w:hAnsi="FrankRuehl"/>
          <w:sz w:val="28"/>
          <w:rtl/>
        </w:rPr>
        <w:t xml:space="preserve"> </w:t>
      </w:r>
      <w:proofErr w:type="spellStart"/>
      <w:r w:rsidRPr="003E74F9">
        <w:rPr>
          <w:rFonts w:ascii="FrankRuehl" w:hAnsi="FrankRuehl"/>
          <w:sz w:val="28"/>
          <w:rtl/>
        </w:rPr>
        <w:t>דרי"ג</w:t>
      </w:r>
      <w:proofErr w:type="spellEnd"/>
      <w:r w:rsidRPr="003E74F9">
        <w:rPr>
          <w:rFonts w:ascii="FrankRuehl" w:hAnsi="FrankRuehl"/>
          <w:sz w:val="28"/>
          <w:rtl/>
        </w:rPr>
        <w:t xml:space="preserve"> קנה </w:t>
      </w:r>
      <w:proofErr w:type="spellStart"/>
      <w:r w:rsidRPr="003E74F9">
        <w:rPr>
          <w:rFonts w:ascii="FrankRuehl" w:hAnsi="FrankRuehl"/>
          <w:sz w:val="28"/>
          <w:rtl/>
        </w:rPr>
        <w:t>חבירו</w:t>
      </w:r>
      <w:proofErr w:type="spellEnd"/>
      <w:r w:rsidRPr="003E74F9">
        <w:rPr>
          <w:rFonts w:ascii="FrankRuehl" w:hAnsi="FrankRuehl"/>
          <w:sz w:val="28"/>
          <w:rtl/>
        </w:rPr>
        <w:t xml:space="preserve"> ורואים בזה זכיה למי שכתב בשמו, הרי הוא הדין בבעל שקנה בית וכתב השטר בשם אשתו שקנתה אשתו, וכ"כ </w:t>
      </w:r>
      <w:proofErr w:type="spellStart"/>
      <w:r w:rsidRPr="003E74F9">
        <w:rPr>
          <w:rFonts w:ascii="FrankRuehl" w:hAnsi="FrankRuehl"/>
          <w:sz w:val="28"/>
          <w:rtl/>
        </w:rPr>
        <w:t>בתומים</w:t>
      </w:r>
      <w:proofErr w:type="spellEnd"/>
      <w:r w:rsidRPr="003E74F9">
        <w:rPr>
          <w:rFonts w:ascii="FrankRuehl" w:hAnsi="FrankRuehl"/>
          <w:sz w:val="28"/>
          <w:rtl/>
        </w:rPr>
        <w:t xml:space="preserve"> סי' ס"ב </w:t>
      </w:r>
      <w:proofErr w:type="spellStart"/>
      <w:r w:rsidRPr="003E74F9">
        <w:rPr>
          <w:rFonts w:ascii="FrankRuehl" w:hAnsi="FrankRuehl"/>
          <w:sz w:val="28"/>
          <w:rtl/>
        </w:rPr>
        <w:t>סק"ה</w:t>
      </w:r>
      <w:proofErr w:type="spellEnd"/>
      <w:r w:rsidRPr="003E74F9">
        <w:rPr>
          <w:rFonts w:ascii="FrankRuehl" w:hAnsi="FrankRuehl"/>
          <w:sz w:val="28"/>
          <w:rtl/>
        </w:rPr>
        <w:t xml:space="preserve"> </w:t>
      </w:r>
      <w:proofErr w:type="spellStart"/>
      <w:r w:rsidRPr="003E74F9">
        <w:rPr>
          <w:rFonts w:ascii="FrankRuehl" w:hAnsi="FrankRuehl"/>
          <w:sz w:val="28"/>
          <w:rtl/>
        </w:rPr>
        <w:t>דד"ז</w:t>
      </w:r>
      <w:proofErr w:type="spellEnd"/>
      <w:r w:rsidRPr="003E74F9">
        <w:rPr>
          <w:rFonts w:ascii="FrankRuehl" w:hAnsi="FrankRuehl"/>
          <w:sz w:val="28"/>
          <w:rtl/>
        </w:rPr>
        <w:t xml:space="preserve"> במחלוקת שנויה של </w:t>
      </w:r>
      <w:proofErr w:type="spellStart"/>
      <w:r w:rsidRPr="003E74F9">
        <w:rPr>
          <w:rFonts w:ascii="FrankRuehl" w:hAnsi="FrankRuehl"/>
          <w:sz w:val="28"/>
          <w:rtl/>
        </w:rPr>
        <w:t>הרא"ש</w:t>
      </w:r>
      <w:proofErr w:type="spellEnd"/>
      <w:r w:rsidRPr="003E74F9">
        <w:rPr>
          <w:rFonts w:ascii="FrankRuehl" w:hAnsi="FrankRuehl"/>
          <w:sz w:val="28"/>
          <w:rtl/>
        </w:rPr>
        <w:t xml:space="preserve"> </w:t>
      </w:r>
      <w:proofErr w:type="spellStart"/>
      <w:r w:rsidRPr="003E74F9">
        <w:rPr>
          <w:rFonts w:ascii="FrankRuehl" w:hAnsi="FrankRuehl"/>
          <w:sz w:val="28"/>
          <w:rtl/>
        </w:rPr>
        <w:t>ובעה"ת</w:t>
      </w:r>
      <w:proofErr w:type="spellEnd"/>
      <w:r w:rsidRPr="003E74F9">
        <w:rPr>
          <w:rFonts w:ascii="FrankRuehl" w:hAnsi="FrankRuehl"/>
          <w:sz w:val="28"/>
          <w:rtl/>
        </w:rPr>
        <w:t xml:space="preserve"> והעלה </w:t>
      </w:r>
      <w:proofErr w:type="spellStart"/>
      <w:r w:rsidRPr="003E74F9">
        <w:rPr>
          <w:rFonts w:ascii="FrankRuehl" w:hAnsi="FrankRuehl"/>
          <w:sz w:val="28"/>
          <w:rtl/>
        </w:rPr>
        <w:t>דמספק</w:t>
      </w:r>
      <w:proofErr w:type="spellEnd"/>
      <w:r w:rsidRPr="003E74F9">
        <w:rPr>
          <w:rFonts w:ascii="FrankRuehl" w:hAnsi="FrankRuehl"/>
          <w:sz w:val="28"/>
          <w:rtl/>
        </w:rPr>
        <w:t xml:space="preserve"> אין </w:t>
      </w:r>
      <w:r w:rsidRPr="003E74F9">
        <w:rPr>
          <w:rFonts w:ascii="FrankRuehl" w:hAnsi="FrankRuehl"/>
          <w:sz w:val="28"/>
          <w:rtl/>
        </w:rPr>
        <w:lastRenderedPageBreak/>
        <w:t xml:space="preserve">להוציא מיד </w:t>
      </w:r>
      <w:proofErr w:type="spellStart"/>
      <w:r w:rsidRPr="003E74F9">
        <w:rPr>
          <w:rFonts w:ascii="FrankRuehl" w:hAnsi="FrankRuehl"/>
          <w:sz w:val="28"/>
          <w:rtl/>
        </w:rPr>
        <w:t>האשה</w:t>
      </w:r>
      <w:proofErr w:type="spellEnd"/>
      <w:r w:rsidRPr="003E74F9">
        <w:rPr>
          <w:rFonts w:ascii="FrankRuehl" w:hAnsi="FrankRuehl"/>
          <w:sz w:val="28"/>
          <w:rtl/>
        </w:rPr>
        <w:t xml:space="preserve"> ע"ש, ולפי </w:t>
      </w:r>
      <w:proofErr w:type="spellStart"/>
      <w:r w:rsidRPr="003E74F9">
        <w:rPr>
          <w:rFonts w:ascii="FrankRuehl" w:hAnsi="FrankRuehl"/>
          <w:sz w:val="28"/>
          <w:rtl/>
        </w:rPr>
        <w:t>מש"ל</w:t>
      </w:r>
      <w:proofErr w:type="spellEnd"/>
      <w:r w:rsidRPr="003E74F9">
        <w:rPr>
          <w:rFonts w:ascii="FrankRuehl" w:hAnsi="FrankRuehl"/>
          <w:sz w:val="28"/>
          <w:rtl/>
        </w:rPr>
        <w:t xml:space="preserve">, הרבה ראשונים הם העומדים בשיטת </w:t>
      </w:r>
      <w:proofErr w:type="spellStart"/>
      <w:r w:rsidRPr="003E74F9">
        <w:rPr>
          <w:rFonts w:ascii="FrankRuehl" w:hAnsi="FrankRuehl"/>
          <w:sz w:val="28"/>
          <w:rtl/>
        </w:rPr>
        <w:t>הרא"ש</w:t>
      </w:r>
      <w:proofErr w:type="spellEnd"/>
      <w:r w:rsidRPr="003E74F9">
        <w:rPr>
          <w:rFonts w:ascii="FrankRuehl" w:hAnsi="FrankRuehl"/>
          <w:sz w:val="28"/>
          <w:rtl/>
        </w:rPr>
        <w:t xml:space="preserve"> </w:t>
      </w:r>
      <w:proofErr w:type="spellStart"/>
      <w:r w:rsidRPr="003E74F9">
        <w:rPr>
          <w:rFonts w:ascii="FrankRuehl" w:hAnsi="FrankRuehl"/>
          <w:sz w:val="28"/>
          <w:rtl/>
        </w:rPr>
        <w:t>וס"ל</w:t>
      </w:r>
      <w:proofErr w:type="spellEnd"/>
      <w:r w:rsidRPr="003E74F9">
        <w:rPr>
          <w:rFonts w:ascii="FrankRuehl" w:hAnsi="FrankRuehl"/>
          <w:sz w:val="28"/>
          <w:rtl/>
        </w:rPr>
        <w:t xml:space="preserve"> כוותיה.</w:t>
      </w:r>
    </w:p>
    <w:p w14:paraId="55F3C23E" w14:textId="77777777" w:rsidR="00F27B83" w:rsidRDefault="00F27B83" w:rsidP="00BA795F">
      <w:pPr>
        <w:pStyle w:val="af"/>
        <w:rPr>
          <w:rFonts w:ascii="FrankRuehl" w:hAnsi="FrankRuehl"/>
          <w:sz w:val="28"/>
          <w:rtl/>
        </w:rPr>
      </w:pPr>
      <w:r>
        <w:rPr>
          <w:rFonts w:ascii="FrankRuehl" w:hAnsi="FrankRuehl" w:hint="cs"/>
          <w:sz w:val="28"/>
          <w:rtl/>
        </w:rPr>
        <w:t xml:space="preserve">ויש מקום עיון בדבריו. דלעיל הבאנו את דברי האחרונים ממקורם ועמדנו על חילוקי הדינים העולים מדבריהם. ואף לא אחד מהם סבר, שבעל שכתב שטר על שם אשתו והקנה לה את הממון באופן המועיל ומסר לה את השטר, נאמן בטענה שכתב את השטר על שם </w:t>
      </w:r>
      <w:proofErr w:type="spellStart"/>
      <w:r>
        <w:rPr>
          <w:rFonts w:ascii="FrankRuehl" w:hAnsi="FrankRuehl" w:hint="cs"/>
          <w:sz w:val="28"/>
          <w:rtl/>
        </w:rPr>
        <w:t>האשה</w:t>
      </w:r>
      <w:proofErr w:type="spellEnd"/>
      <w:r>
        <w:rPr>
          <w:rFonts w:ascii="FrankRuehl" w:hAnsi="FrankRuehl" w:hint="cs"/>
          <w:sz w:val="28"/>
          <w:rtl/>
        </w:rPr>
        <w:t xml:space="preserve"> כדי להשביע את עצמו או </w:t>
      </w:r>
      <w:proofErr w:type="spellStart"/>
      <w:r>
        <w:rPr>
          <w:rFonts w:ascii="FrankRuehl" w:hAnsi="FrankRuehl" w:hint="cs"/>
          <w:sz w:val="28"/>
          <w:rtl/>
        </w:rPr>
        <w:t>לפנחיא</w:t>
      </w:r>
      <w:proofErr w:type="spellEnd"/>
      <w:r>
        <w:rPr>
          <w:rFonts w:ascii="FrankRuehl" w:hAnsi="FrankRuehl" w:hint="cs"/>
          <w:sz w:val="28"/>
          <w:rtl/>
        </w:rPr>
        <w:t xml:space="preserve"> בעלמא או לכבוד בעלמא </w:t>
      </w:r>
      <w:r w:rsidRPr="001F3433">
        <w:rPr>
          <w:rFonts w:ascii="FrankRuehl" w:hAnsi="FrankRuehl" w:hint="cs"/>
          <w:sz w:val="28"/>
          <w:szCs w:val="24"/>
          <w:rtl/>
        </w:rPr>
        <w:t>(</w:t>
      </w:r>
      <w:proofErr w:type="spellStart"/>
      <w:r w:rsidRPr="001F3433">
        <w:rPr>
          <w:rFonts w:ascii="FrankRuehl" w:hAnsi="FrankRuehl" w:hint="cs"/>
          <w:sz w:val="28"/>
          <w:szCs w:val="24"/>
          <w:rtl/>
        </w:rPr>
        <w:t>ליקרא</w:t>
      </w:r>
      <w:proofErr w:type="spellEnd"/>
      <w:r w:rsidRPr="001F3433">
        <w:rPr>
          <w:rFonts w:ascii="FrankRuehl" w:hAnsi="FrankRuehl" w:hint="cs"/>
          <w:sz w:val="28"/>
          <w:szCs w:val="24"/>
          <w:rtl/>
        </w:rPr>
        <w:t>)</w:t>
      </w:r>
      <w:r>
        <w:rPr>
          <w:rFonts w:ascii="FrankRuehl" w:hAnsi="FrankRuehl" w:hint="cs"/>
          <w:sz w:val="28"/>
          <w:rtl/>
        </w:rPr>
        <w:t xml:space="preserve"> של </w:t>
      </w:r>
      <w:proofErr w:type="spellStart"/>
      <w:r>
        <w:rPr>
          <w:rFonts w:ascii="FrankRuehl" w:hAnsi="FrankRuehl" w:hint="cs"/>
          <w:sz w:val="28"/>
          <w:rtl/>
        </w:rPr>
        <w:t>האשה</w:t>
      </w:r>
      <w:proofErr w:type="spellEnd"/>
      <w:r>
        <w:rPr>
          <w:rFonts w:ascii="FrankRuehl" w:hAnsi="FrankRuehl" w:hint="cs"/>
          <w:sz w:val="28"/>
          <w:rtl/>
        </w:rPr>
        <w:t xml:space="preserve">. ובנדון </w:t>
      </w:r>
      <w:proofErr w:type="spellStart"/>
      <w:r>
        <w:rPr>
          <w:rFonts w:ascii="FrankRuehl" w:hAnsi="FrankRuehl" w:hint="cs"/>
          <w:sz w:val="28"/>
          <w:rtl/>
        </w:rPr>
        <w:t>הגרי"ש</w:t>
      </w:r>
      <w:proofErr w:type="spellEnd"/>
      <w:r>
        <w:rPr>
          <w:rFonts w:ascii="FrankRuehl" w:hAnsi="FrankRuehl" w:hint="cs"/>
          <w:sz w:val="28"/>
          <w:rtl/>
        </w:rPr>
        <w:t xml:space="preserve">, כמו גם בנדון בתשובת שארית יוסף </w:t>
      </w:r>
      <w:proofErr w:type="spellStart"/>
      <w:r>
        <w:rPr>
          <w:rFonts w:ascii="FrankRuehl" w:hAnsi="FrankRuehl" w:hint="cs"/>
          <w:sz w:val="28"/>
          <w:rtl/>
        </w:rPr>
        <w:t>ומהרש"ם</w:t>
      </w:r>
      <w:proofErr w:type="spellEnd"/>
      <w:r>
        <w:rPr>
          <w:rFonts w:ascii="FrankRuehl" w:hAnsi="FrankRuehl" w:hint="cs"/>
          <w:sz w:val="28"/>
          <w:rtl/>
        </w:rPr>
        <w:t xml:space="preserve">, הבית נרשם בערכאות על שם </w:t>
      </w:r>
      <w:proofErr w:type="spellStart"/>
      <w:r>
        <w:rPr>
          <w:rFonts w:ascii="FrankRuehl" w:hAnsi="FrankRuehl" w:hint="cs"/>
          <w:sz w:val="28"/>
          <w:rtl/>
        </w:rPr>
        <w:t>האשה</w:t>
      </w:r>
      <w:proofErr w:type="spellEnd"/>
      <w:r>
        <w:rPr>
          <w:rFonts w:ascii="FrankRuehl" w:hAnsi="FrankRuehl" w:hint="cs"/>
          <w:sz w:val="28"/>
          <w:rtl/>
        </w:rPr>
        <w:t xml:space="preserve">, שזה </w:t>
      </w:r>
      <w:proofErr w:type="spellStart"/>
      <w:r>
        <w:rPr>
          <w:rFonts w:ascii="FrankRuehl" w:hAnsi="FrankRuehl" w:hint="cs"/>
          <w:sz w:val="28"/>
          <w:rtl/>
        </w:rPr>
        <w:t>בודאי</w:t>
      </w:r>
      <w:proofErr w:type="spellEnd"/>
      <w:r>
        <w:rPr>
          <w:rFonts w:ascii="FrankRuehl" w:hAnsi="FrankRuehl" w:hint="cs"/>
          <w:sz w:val="28"/>
          <w:rtl/>
        </w:rPr>
        <w:t xml:space="preserve"> עדיף משטר שנכתב ונמסר לאשה, שלכל הדעות לא יכול הבעל לטעון כנגדו את אחת מן הטענות הללו. </w:t>
      </w:r>
    </w:p>
    <w:p w14:paraId="036FB931" w14:textId="77777777" w:rsidR="00F27B83" w:rsidRPr="004F0D79" w:rsidRDefault="00F27B83" w:rsidP="00BA795F">
      <w:pPr>
        <w:pStyle w:val="af"/>
        <w:rPr>
          <w:rFonts w:ascii="FrankRuehl" w:hAnsi="FrankRuehl"/>
          <w:sz w:val="28"/>
          <w:rtl/>
        </w:rPr>
      </w:pPr>
      <w:r>
        <w:rPr>
          <w:rFonts w:ascii="FrankRuehl" w:hAnsi="FrankRuehl" w:hint="cs"/>
          <w:sz w:val="28"/>
          <w:rtl/>
        </w:rPr>
        <w:t xml:space="preserve">אמנם כן, </w:t>
      </w:r>
      <w:proofErr w:type="spellStart"/>
      <w:r>
        <w:rPr>
          <w:rFonts w:ascii="FrankRuehl" w:hAnsi="FrankRuehl" w:hint="cs"/>
          <w:sz w:val="28"/>
          <w:rtl/>
        </w:rPr>
        <w:t>התומים</w:t>
      </w:r>
      <w:proofErr w:type="spellEnd"/>
      <w:r>
        <w:rPr>
          <w:rFonts w:ascii="FrankRuehl" w:hAnsi="FrankRuehl" w:hint="cs"/>
          <w:sz w:val="28"/>
          <w:rtl/>
        </w:rPr>
        <w:t xml:space="preserve"> בסי' ס"ב הניח לחילוקו בין שטר מכר לשטר הלוואה, ומשמע דתו לא מספקא ליה האם </w:t>
      </w:r>
      <w:proofErr w:type="spellStart"/>
      <w:r>
        <w:rPr>
          <w:rFonts w:ascii="FrankRuehl" w:hAnsi="FrankRuehl" w:hint="cs"/>
          <w:sz w:val="28"/>
          <w:rtl/>
        </w:rPr>
        <w:t>הרא"ש</w:t>
      </w:r>
      <w:proofErr w:type="spellEnd"/>
      <w:r>
        <w:rPr>
          <w:rFonts w:ascii="FrankRuehl" w:hAnsi="FrankRuehl" w:hint="cs"/>
          <w:sz w:val="28"/>
          <w:rtl/>
        </w:rPr>
        <w:t xml:space="preserve"> פליג על </w:t>
      </w:r>
      <w:proofErr w:type="spellStart"/>
      <w:r>
        <w:rPr>
          <w:rFonts w:ascii="FrankRuehl" w:hAnsi="FrankRuehl" w:hint="cs"/>
          <w:sz w:val="28"/>
          <w:rtl/>
        </w:rPr>
        <w:t>הבעה"ת</w:t>
      </w:r>
      <w:proofErr w:type="spellEnd"/>
      <w:r>
        <w:rPr>
          <w:rFonts w:ascii="FrankRuehl" w:hAnsi="FrankRuehl" w:hint="cs"/>
          <w:sz w:val="28"/>
          <w:rtl/>
        </w:rPr>
        <w:t xml:space="preserve"> והטור. אך </w:t>
      </w:r>
      <w:proofErr w:type="spellStart"/>
      <w:r>
        <w:rPr>
          <w:rFonts w:ascii="FrankRuehl" w:hAnsi="FrankRuehl" w:hint="cs"/>
          <w:sz w:val="28"/>
          <w:rtl/>
        </w:rPr>
        <w:t>בבעה"ת</w:t>
      </w:r>
      <w:proofErr w:type="spellEnd"/>
      <w:r>
        <w:rPr>
          <w:rFonts w:ascii="FrankRuehl" w:hAnsi="FrankRuehl" w:hint="cs"/>
          <w:sz w:val="28"/>
          <w:rtl/>
        </w:rPr>
        <w:t xml:space="preserve"> והטור עצמם מפורש שבעל נאמן בטענה השבעה </w:t>
      </w:r>
      <w:proofErr w:type="spellStart"/>
      <w:r>
        <w:rPr>
          <w:rFonts w:ascii="FrankRuehl" w:hAnsi="FrankRuehl" w:hint="cs"/>
          <w:sz w:val="28"/>
          <w:rtl/>
        </w:rPr>
        <w:t>ופנחיא</w:t>
      </w:r>
      <w:proofErr w:type="spellEnd"/>
      <w:r>
        <w:rPr>
          <w:rFonts w:ascii="FrankRuehl" w:hAnsi="FrankRuehl" w:hint="cs"/>
          <w:sz w:val="28"/>
          <w:rtl/>
        </w:rPr>
        <w:t xml:space="preserve"> רק באופן שצווה שהשטר </w:t>
      </w:r>
      <w:proofErr w:type="spellStart"/>
      <w:r>
        <w:rPr>
          <w:rFonts w:ascii="FrankRuehl" w:hAnsi="FrankRuehl" w:hint="cs"/>
          <w:sz w:val="28"/>
          <w:rtl/>
        </w:rPr>
        <w:t>ימסר</w:t>
      </w:r>
      <w:proofErr w:type="spellEnd"/>
      <w:r>
        <w:rPr>
          <w:rFonts w:ascii="FrankRuehl" w:hAnsi="FrankRuehl" w:hint="cs"/>
          <w:sz w:val="28"/>
          <w:rtl/>
        </w:rPr>
        <w:t xml:space="preserve"> לידו. אפילו בשטר חוב, וקל וחומר בשטר מכר. </w:t>
      </w:r>
    </w:p>
    <w:p w14:paraId="70205029" w14:textId="77777777" w:rsidR="00F27B83" w:rsidRPr="001C6AC7" w:rsidRDefault="00F27B83" w:rsidP="00BA795F">
      <w:pPr>
        <w:pStyle w:val="af"/>
        <w:rPr>
          <w:rFonts w:ascii="FrankRuehl" w:hAnsi="FrankRuehl"/>
          <w:sz w:val="28"/>
          <w:rtl/>
        </w:rPr>
      </w:pPr>
      <w:proofErr w:type="spellStart"/>
      <w:r w:rsidRPr="001C6AC7">
        <w:rPr>
          <w:rFonts w:ascii="FrankRuehl" w:hAnsi="FrankRuehl" w:hint="cs"/>
          <w:sz w:val="28"/>
          <w:rtl/>
        </w:rPr>
        <w:t>והגרי"ש</w:t>
      </w:r>
      <w:proofErr w:type="spellEnd"/>
      <w:r w:rsidRPr="001C6AC7">
        <w:rPr>
          <w:rFonts w:ascii="FrankRuehl" w:hAnsi="FrankRuehl" w:hint="cs"/>
          <w:sz w:val="28"/>
          <w:rtl/>
        </w:rPr>
        <w:t xml:space="preserve"> אלישיב שם סיים בתשובתו:</w:t>
      </w:r>
    </w:p>
    <w:p w14:paraId="22B01A0D" w14:textId="77777777" w:rsidR="00F27B83" w:rsidRPr="003A4DDC" w:rsidRDefault="00F27B83" w:rsidP="00BA795F">
      <w:pPr>
        <w:pStyle w:val="aa"/>
        <w:rPr>
          <w:rFonts w:ascii="FrankRuehl" w:hAnsi="FrankRuehl"/>
          <w:sz w:val="28"/>
          <w:rtl/>
        </w:rPr>
      </w:pPr>
      <w:r w:rsidRPr="003A4DDC">
        <w:rPr>
          <w:rFonts w:ascii="FrankRuehl" w:hAnsi="FrankRuehl"/>
          <w:sz w:val="28"/>
          <w:rtl/>
        </w:rPr>
        <w:t xml:space="preserve">ובערוך השלחן סי' ס"ב אות ו' כתוב: כבר בארנו </w:t>
      </w:r>
      <w:proofErr w:type="spellStart"/>
      <w:r w:rsidRPr="003A4DDC">
        <w:rPr>
          <w:rFonts w:ascii="FrankRuehl" w:hAnsi="FrankRuehl"/>
          <w:sz w:val="28"/>
          <w:rtl/>
        </w:rPr>
        <w:t>דבזמנינו</w:t>
      </w:r>
      <w:proofErr w:type="spellEnd"/>
      <w:r w:rsidRPr="003A4DDC">
        <w:rPr>
          <w:rFonts w:ascii="FrankRuehl" w:hAnsi="FrankRuehl"/>
          <w:sz w:val="28"/>
          <w:rtl/>
        </w:rPr>
        <w:t xml:space="preserve"> אין שום ראיה מה שנכתבו קרקעות על שם </w:t>
      </w:r>
      <w:proofErr w:type="spellStart"/>
      <w:r w:rsidRPr="003A4DDC">
        <w:rPr>
          <w:rFonts w:ascii="FrankRuehl" w:hAnsi="FrankRuehl"/>
          <w:sz w:val="28"/>
          <w:rtl/>
        </w:rPr>
        <w:t>האשה</w:t>
      </w:r>
      <w:proofErr w:type="spellEnd"/>
      <w:r w:rsidRPr="003A4DDC">
        <w:rPr>
          <w:rFonts w:ascii="FrankRuehl" w:hAnsi="FrankRuehl"/>
          <w:sz w:val="28"/>
          <w:rtl/>
        </w:rPr>
        <w:t xml:space="preserve"> ואפילו נתקיים בערכאות מפני שהרבה עושים כן מפני איזה טעמים שיש להם ואין כוונתם להקנות להן לכן צריכים הדיינים להיות מתון בזה מאד </w:t>
      </w:r>
      <w:proofErr w:type="spellStart"/>
      <w:r w:rsidRPr="003A4DDC">
        <w:rPr>
          <w:rFonts w:ascii="FrankRuehl" w:hAnsi="FrankRuehl"/>
          <w:sz w:val="28"/>
          <w:rtl/>
        </w:rPr>
        <w:t>מאד</w:t>
      </w:r>
      <w:proofErr w:type="spellEnd"/>
      <w:r w:rsidRPr="003A4DDC">
        <w:rPr>
          <w:rFonts w:ascii="FrankRuehl" w:hAnsi="FrankRuehl"/>
          <w:sz w:val="28"/>
          <w:rtl/>
        </w:rPr>
        <w:t xml:space="preserve">. </w:t>
      </w:r>
    </w:p>
    <w:p w14:paraId="58E42097" w14:textId="77777777" w:rsidR="00F27B83" w:rsidRPr="003A4DDC" w:rsidRDefault="00F27B83" w:rsidP="00BA795F">
      <w:pPr>
        <w:pStyle w:val="aa"/>
        <w:rPr>
          <w:rFonts w:ascii="FrankRuehl" w:hAnsi="FrankRuehl"/>
          <w:sz w:val="28"/>
          <w:rtl/>
        </w:rPr>
      </w:pPr>
      <w:r w:rsidRPr="003A4DDC">
        <w:rPr>
          <w:rFonts w:ascii="FrankRuehl" w:hAnsi="FrankRuehl"/>
          <w:sz w:val="28"/>
          <w:rtl/>
        </w:rPr>
        <w:t xml:space="preserve">והנה אף לפי דבריו זה שייך רק בדבר של קנין בעלות, אשר בזה יש לדון שמפני טעמים שונים הי' מעונין לרשום את הנכסים בשמה, אך לא כן </w:t>
      </w:r>
      <w:proofErr w:type="spellStart"/>
      <w:r w:rsidRPr="003A4DDC">
        <w:rPr>
          <w:rFonts w:ascii="FrankRuehl" w:hAnsi="FrankRuehl"/>
          <w:sz w:val="28"/>
          <w:rtl/>
        </w:rPr>
        <w:t>בנ"ד</w:t>
      </w:r>
      <w:proofErr w:type="spellEnd"/>
      <w:r w:rsidRPr="003A4DDC">
        <w:rPr>
          <w:rFonts w:ascii="FrankRuehl" w:hAnsi="FrankRuehl"/>
          <w:sz w:val="28"/>
          <w:rtl/>
        </w:rPr>
        <w:t xml:space="preserve"> </w:t>
      </w:r>
      <w:proofErr w:type="spellStart"/>
      <w:r w:rsidRPr="003A4DDC">
        <w:rPr>
          <w:rFonts w:ascii="FrankRuehl" w:hAnsi="FrankRuehl"/>
          <w:sz w:val="28"/>
          <w:rtl/>
        </w:rPr>
        <w:t>שהענין</w:t>
      </w:r>
      <w:proofErr w:type="spellEnd"/>
      <w:r w:rsidRPr="003A4DDC">
        <w:rPr>
          <w:rFonts w:ascii="FrankRuehl" w:hAnsi="FrankRuehl"/>
          <w:sz w:val="28"/>
          <w:rtl/>
        </w:rPr>
        <w:t xml:space="preserve"> הוא בחוזה של שכירות, שלא שייך בזה ענין הברחה </w:t>
      </w:r>
      <w:proofErr w:type="spellStart"/>
      <w:r w:rsidRPr="003A4DDC">
        <w:rPr>
          <w:rFonts w:ascii="FrankRuehl" w:hAnsi="FrankRuehl"/>
          <w:sz w:val="28"/>
          <w:rtl/>
        </w:rPr>
        <w:t>וכיוצ"ב</w:t>
      </w:r>
      <w:proofErr w:type="spellEnd"/>
      <w:r w:rsidRPr="003A4DDC">
        <w:rPr>
          <w:rFonts w:ascii="FrankRuehl" w:hAnsi="FrankRuehl"/>
          <w:sz w:val="28"/>
          <w:rtl/>
        </w:rPr>
        <w:t xml:space="preserve">. אכן יש גם לומר, </w:t>
      </w:r>
      <w:proofErr w:type="spellStart"/>
      <w:r w:rsidRPr="003A4DDC">
        <w:rPr>
          <w:rFonts w:ascii="FrankRuehl" w:hAnsi="FrankRuehl"/>
          <w:sz w:val="28"/>
          <w:rtl/>
        </w:rPr>
        <w:t>דדוקא</w:t>
      </w:r>
      <w:proofErr w:type="spellEnd"/>
      <w:r w:rsidRPr="003A4DDC">
        <w:rPr>
          <w:rFonts w:ascii="FrankRuehl" w:hAnsi="FrankRuehl"/>
          <w:sz w:val="28"/>
          <w:rtl/>
        </w:rPr>
        <w:t xml:space="preserve"> בדירה קנויה שהבעל שילם מכספו והוא רשם בטאבו ע"ש אשתו, זוהי הוכחה שהבעל נתן לה במתנה, שהרישום בטאבו הוא הקובע את הבעלות, </w:t>
      </w:r>
      <w:proofErr w:type="spellStart"/>
      <w:r w:rsidRPr="003A4DDC">
        <w:rPr>
          <w:rFonts w:ascii="FrankRuehl" w:hAnsi="FrankRuehl"/>
          <w:sz w:val="28"/>
          <w:rtl/>
        </w:rPr>
        <w:t>משא"כ</w:t>
      </w:r>
      <w:proofErr w:type="spellEnd"/>
      <w:r w:rsidRPr="003A4DDC">
        <w:rPr>
          <w:rFonts w:ascii="FrankRuehl" w:hAnsi="FrankRuehl"/>
          <w:sz w:val="28"/>
          <w:rtl/>
        </w:rPr>
        <w:t xml:space="preserve"> בחוזה של שכירות שהבעל כתב בחוזה שם אשתו, שעצם הזכי' בזכות הגנת הדייר יש למי שהוא דר בפועל ומשלם שכ"ד אף כשאין בידו חוזה שכירות, ולכן </w:t>
      </w:r>
      <w:proofErr w:type="spellStart"/>
      <w:r w:rsidRPr="003A4DDC">
        <w:rPr>
          <w:rFonts w:ascii="FrankRuehl" w:hAnsi="FrankRuehl"/>
          <w:sz w:val="28"/>
          <w:rtl/>
        </w:rPr>
        <w:t>י"ל</w:t>
      </w:r>
      <w:proofErr w:type="spellEnd"/>
      <w:r w:rsidRPr="003A4DDC">
        <w:rPr>
          <w:rFonts w:ascii="FrankRuehl" w:hAnsi="FrankRuehl"/>
          <w:sz w:val="28"/>
          <w:rtl/>
        </w:rPr>
        <w:t xml:space="preserve"> דאין לבנות יסוד על כתב חוזה שכירות ולראות בזה כאילו הוא נתן בזה מתנה לאשתו. </w:t>
      </w:r>
    </w:p>
    <w:p w14:paraId="42C31FB7" w14:textId="77777777" w:rsidR="00F27B83" w:rsidRPr="003A4DDC" w:rsidRDefault="00F27B83" w:rsidP="00BA795F">
      <w:pPr>
        <w:pStyle w:val="aa"/>
        <w:rPr>
          <w:rFonts w:ascii="FrankRuehl" w:hAnsi="FrankRuehl"/>
          <w:sz w:val="28"/>
          <w:rtl/>
        </w:rPr>
      </w:pPr>
      <w:r w:rsidRPr="003A4DDC">
        <w:rPr>
          <w:rFonts w:ascii="FrankRuehl" w:hAnsi="FrankRuehl"/>
          <w:sz w:val="28"/>
          <w:rtl/>
        </w:rPr>
        <w:t xml:space="preserve">אך כ"ז הי' מקום לדיון אילו ידענו בבירור שמכספו של הבעל נרכשה הדירה, אולם כשיש הכחשות בין הצדדים ולדברי </w:t>
      </w:r>
      <w:proofErr w:type="spellStart"/>
      <w:r w:rsidRPr="003A4DDC">
        <w:rPr>
          <w:rFonts w:ascii="FrankRuehl" w:hAnsi="FrankRuehl"/>
          <w:sz w:val="28"/>
          <w:rtl/>
        </w:rPr>
        <w:t>האשה</w:t>
      </w:r>
      <w:proofErr w:type="spellEnd"/>
      <w:r w:rsidRPr="003A4DDC">
        <w:rPr>
          <w:rFonts w:ascii="FrankRuehl" w:hAnsi="FrankRuehl"/>
          <w:sz w:val="28"/>
          <w:rtl/>
        </w:rPr>
        <w:t xml:space="preserve"> היא אשר שילמה את הכסף, בזה </w:t>
      </w:r>
      <w:proofErr w:type="spellStart"/>
      <w:r w:rsidRPr="003A4DDC">
        <w:rPr>
          <w:rFonts w:ascii="FrankRuehl" w:hAnsi="FrankRuehl"/>
          <w:sz w:val="28"/>
          <w:rtl/>
        </w:rPr>
        <w:t>י"ל</w:t>
      </w:r>
      <w:proofErr w:type="spellEnd"/>
      <w:r w:rsidRPr="003A4DDC">
        <w:rPr>
          <w:rFonts w:ascii="FrankRuehl" w:hAnsi="FrankRuehl"/>
          <w:sz w:val="28"/>
          <w:rtl/>
        </w:rPr>
        <w:t xml:space="preserve"> כמ"ש </w:t>
      </w:r>
      <w:proofErr w:type="spellStart"/>
      <w:r w:rsidRPr="003A4DDC">
        <w:rPr>
          <w:rFonts w:ascii="FrankRuehl" w:hAnsi="FrankRuehl"/>
          <w:sz w:val="28"/>
          <w:rtl/>
        </w:rPr>
        <w:t>הרא"ש</w:t>
      </w:r>
      <w:proofErr w:type="spellEnd"/>
      <w:r w:rsidRPr="003A4DDC">
        <w:rPr>
          <w:rFonts w:ascii="FrankRuehl" w:hAnsi="FrankRuehl"/>
          <w:sz w:val="28"/>
          <w:rtl/>
        </w:rPr>
        <w:t xml:space="preserve"> כי אין דרך שיכתוב את אשתו בשטר הקנאה </w:t>
      </w:r>
      <w:proofErr w:type="spellStart"/>
      <w:r w:rsidRPr="003A4DDC">
        <w:rPr>
          <w:rFonts w:ascii="FrankRuehl" w:hAnsi="FrankRuehl"/>
          <w:sz w:val="28"/>
          <w:rtl/>
        </w:rPr>
        <w:t>ונכרין</w:t>
      </w:r>
      <w:proofErr w:type="spellEnd"/>
      <w:r w:rsidRPr="003A4DDC">
        <w:rPr>
          <w:rFonts w:ascii="FrankRuehl" w:hAnsi="FrankRuehl"/>
          <w:sz w:val="28"/>
          <w:rtl/>
        </w:rPr>
        <w:t xml:space="preserve"> שדמי הקרקע הן שלה, ולפי האמור אין מחלוקת בדבר, ומסתברא דיש להשתמש </w:t>
      </w:r>
      <w:proofErr w:type="spellStart"/>
      <w:r w:rsidRPr="003A4DDC">
        <w:rPr>
          <w:rFonts w:ascii="FrankRuehl" w:hAnsi="FrankRuehl"/>
          <w:sz w:val="28"/>
          <w:rtl/>
        </w:rPr>
        <w:t>בסברא</w:t>
      </w:r>
      <w:proofErr w:type="spellEnd"/>
      <w:r w:rsidRPr="003A4DDC">
        <w:rPr>
          <w:rFonts w:ascii="FrankRuehl" w:hAnsi="FrankRuehl"/>
          <w:sz w:val="28"/>
          <w:rtl/>
        </w:rPr>
        <w:t xml:space="preserve"> זו גם בחוזה של שכירות, והואיל </w:t>
      </w:r>
      <w:proofErr w:type="spellStart"/>
      <w:r w:rsidRPr="003A4DDC">
        <w:rPr>
          <w:rFonts w:ascii="FrankRuehl" w:hAnsi="FrankRuehl"/>
          <w:sz w:val="28"/>
          <w:rtl/>
        </w:rPr>
        <w:t>ובנ"ד</w:t>
      </w:r>
      <w:proofErr w:type="spellEnd"/>
      <w:r w:rsidRPr="003A4DDC">
        <w:rPr>
          <w:rFonts w:ascii="FrankRuehl" w:hAnsi="FrankRuehl"/>
          <w:sz w:val="28"/>
          <w:rtl/>
        </w:rPr>
        <w:t xml:space="preserve"> רשום דברי הבעל: לקחנו דירה תמורת שבעת אלפים ל"י ואני רשמתי על שמה </w:t>
      </w:r>
      <w:r w:rsidRPr="001F3433">
        <w:rPr>
          <w:rFonts w:ascii="FrankRuehl" w:hAnsi="FrankRuehl"/>
          <w:sz w:val="28"/>
          <w:szCs w:val="24"/>
          <w:rtl/>
        </w:rPr>
        <w:t>(ישיבת ביה"ד מיום כ"ו ניסן תשכ"ו)</w:t>
      </w:r>
      <w:r w:rsidRPr="003A4DDC">
        <w:rPr>
          <w:rFonts w:ascii="FrankRuehl" w:hAnsi="FrankRuehl"/>
          <w:sz w:val="28"/>
          <w:rtl/>
        </w:rPr>
        <w:t xml:space="preserve">, הרי יש להניח שאמנם דמי השכירות עבור הדירה הקודמת שולם מכספי </w:t>
      </w:r>
      <w:proofErr w:type="spellStart"/>
      <w:r w:rsidRPr="003A4DDC">
        <w:rPr>
          <w:rFonts w:ascii="FrankRuehl" w:hAnsi="FrankRuehl"/>
          <w:sz w:val="28"/>
          <w:rtl/>
        </w:rPr>
        <w:t>האשה</w:t>
      </w:r>
      <w:proofErr w:type="spellEnd"/>
      <w:r w:rsidRPr="003A4DDC">
        <w:rPr>
          <w:rFonts w:ascii="FrankRuehl" w:hAnsi="FrankRuehl"/>
          <w:sz w:val="28"/>
          <w:rtl/>
        </w:rPr>
        <w:t>, ודינם כדין נכסי מלוג השייכים לאשה.</w:t>
      </w:r>
    </w:p>
    <w:p w14:paraId="52A487AC" w14:textId="77777777" w:rsidR="00F27B83" w:rsidRDefault="00F27B83" w:rsidP="00BA795F">
      <w:pPr>
        <w:pStyle w:val="af"/>
        <w:rPr>
          <w:rFonts w:ascii="FrankRuehl" w:hAnsi="FrankRuehl"/>
          <w:sz w:val="28"/>
          <w:rtl/>
        </w:rPr>
      </w:pPr>
      <w:proofErr w:type="spellStart"/>
      <w:r>
        <w:rPr>
          <w:rFonts w:ascii="FrankRuehl" w:hAnsi="FrankRuehl" w:hint="cs"/>
          <w:sz w:val="28"/>
          <w:rtl/>
        </w:rPr>
        <w:t>הגרי"ש</w:t>
      </w:r>
      <w:proofErr w:type="spellEnd"/>
      <w:r>
        <w:rPr>
          <w:rFonts w:ascii="FrankRuehl" w:hAnsi="FrankRuehl" w:hint="cs"/>
          <w:sz w:val="28"/>
          <w:rtl/>
        </w:rPr>
        <w:t xml:space="preserve"> מצא חבר לשארית יוסף, בעל </w:t>
      </w:r>
      <w:proofErr w:type="spellStart"/>
      <w:r>
        <w:rPr>
          <w:rFonts w:ascii="FrankRuehl" w:hAnsi="FrankRuehl" w:hint="cs"/>
          <w:sz w:val="28"/>
          <w:rtl/>
        </w:rPr>
        <w:t>ערוה"ש</w:t>
      </w:r>
      <w:proofErr w:type="spellEnd"/>
      <w:r>
        <w:rPr>
          <w:rFonts w:ascii="FrankRuehl" w:hAnsi="FrankRuehl" w:hint="cs"/>
          <w:sz w:val="28"/>
          <w:rtl/>
        </w:rPr>
        <w:t xml:space="preserve"> שם, שכתב שגם בעל שכתב קרקע בערכאות על שם </w:t>
      </w:r>
      <w:proofErr w:type="spellStart"/>
      <w:r>
        <w:rPr>
          <w:rFonts w:ascii="FrankRuehl" w:hAnsi="FrankRuehl" w:hint="cs"/>
          <w:sz w:val="28"/>
          <w:rtl/>
        </w:rPr>
        <w:t>האשה</w:t>
      </w:r>
      <w:proofErr w:type="spellEnd"/>
      <w:r>
        <w:rPr>
          <w:rFonts w:ascii="FrankRuehl" w:hAnsi="FrankRuehl" w:hint="cs"/>
          <w:sz w:val="28"/>
          <w:rtl/>
        </w:rPr>
        <w:t xml:space="preserve"> נאמן בטענה שעשה כן מטעמים שונים. כלומר, מטעמים שידועים לדיינים שבגינם הבעל עשוי לכתוב את הקרקע על שם </w:t>
      </w:r>
      <w:proofErr w:type="spellStart"/>
      <w:r>
        <w:rPr>
          <w:rFonts w:ascii="FrankRuehl" w:hAnsi="FrankRuehl" w:hint="cs"/>
          <w:sz w:val="28"/>
          <w:rtl/>
        </w:rPr>
        <w:t>האשה</w:t>
      </w:r>
      <w:proofErr w:type="spellEnd"/>
      <w:r>
        <w:rPr>
          <w:rFonts w:ascii="FrankRuehl" w:hAnsi="FrankRuehl" w:hint="cs"/>
          <w:sz w:val="28"/>
          <w:rtl/>
        </w:rPr>
        <w:t xml:space="preserve">. מבואר, שגם רישום בערכאות שמן הסתם ניתן גם לאשה, שיש לו תוקף של קנין, עשוי להתבטל אם תתקבל טענת הבעל שרשם את הקרקע על שם </w:t>
      </w:r>
      <w:proofErr w:type="spellStart"/>
      <w:r>
        <w:rPr>
          <w:rFonts w:ascii="FrankRuehl" w:hAnsi="FrankRuehl" w:hint="cs"/>
          <w:sz w:val="28"/>
          <w:rtl/>
        </w:rPr>
        <w:t>האשה</w:t>
      </w:r>
      <w:proofErr w:type="spellEnd"/>
      <w:r>
        <w:rPr>
          <w:rFonts w:ascii="FrankRuehl" w:hAnsi="FrankRuehl" w:hint="cs"/>
          <w:sz w:val="28"/>
          <w:rtl/>
        </w:rPr>
        <w:t xml:space="preserve"> מנימוקים שונים.</w:t>
      </w:r>
    </w:p>
    <w:p w14:paraId="0CF5A34F" w14:textId="77777777" w:rsidR="00F27B83" w:rsidRDefault="00F27B83" w:rsidP="00BA795F">
      <w:pPr>
        <w:pStyle w:val="af"/>
        <w:rPr>
          <w:rFonts w:ascii="FrankRuehl" w:hAnsi="FrankRuehl"/>
          <w:sz w:val="28"/>
          <w:rtl/>
        </w:rPr>
      </w:pPr>
      <w:r>
        <w:rPr>
          <w:rFonts w:ascii="FrankRuehl" w:hAnsi="FrankRuehl" w:hint="cs"/>
          <w:sz w:val="28"/>
          <w:rtl/>
        </w:rPr>
        <w:t xml:space="preserve">ובאמת הדברים תמוהים, שאף לא אחד מן הראשונים והאחרונים סברו שבעל המעות נאמן בטענה שכתב שטר על שם הזוכה </w:t>
      </w:r>
      <w:proofErr w:type="spellStart"/>
      <w:r>
        <w:rPr>
          <w:rFonts w:ascii="FrankRuehl" w:hAnsi="FrankRuehl" w:hint="cs"/>
          <w:sz w:val="28"/>
          <w:rtl/>
        </w:rPr>
        <w:t>לפנחיא</w:t>
      </w:r>
      <w:proofErr w:type="spellEnd"/>
      <w:r>
        <w:rPr>
          <w:rFonts w:ascii="FrankRuehl" w:hAnsi="FrankRuehl" w:hint="cs"/>
          <w:sz w:val="28"/>
          <w:rtl/>
        </w:rPr>
        <w:t xml:space="preserve"> בעלמא, כאשר צווה לתת את השטר לזוכה ועשה קניין כדין. </w:t>
      </w:r>
    </w:p>
    <w:p w14:paraId="4686CEA9" w14:textId="77777777" w:rsidR="00F27B83" w:rsidRDefault="00F27B83" w:rsidP="00BA795F">
      <w:pPr>
        <w:pStyle w:val="af"/>
        <w:rPr>
          <w:rFonts w:ascii="FrankRuehl" w:hAnsi="FrankRuehl"/>
          <w:sz w:val="28"/>
          <w:rtl/>
        </w:rPr>
      </w:pPr>
      <w:r>
        <w:rPr>
          <w:rFonts w:ascii="FrankRuehl" w:hAnsi="FrankRuehl" w:hint="cs"/>
          <w:sz w:val="28"/>
          <w:rtl/>
        </w:rPr>
        <w:lastRenderedPageBreak/>
        <w:t xml:space="preserve">ובדוחק אפשר לומר </w:t>
      </w:r>
      <w:proofErr w:type="spellStart"/>
      <w:r>
        <w:rPr>
          <w:rFonts w:ascii="FrankRuehl" w:hAnsi="FrankRuehl" w:hint="cs"/>
          <w:sz w:val="28"/>
          <w:rtl/>
        </w:rPr>
        <w:t>שהגרי"ש</w:t>
      </w:r>
      <w:proofErr w:type="spellEnd"/>
      <w:r>
        <w:rPr>
          <w:rFonts w:ascii="FrankRuehl" w:hAnsi="FrankRuehl" w:hint="cs"/>
          <w:sz w:val="28"/>
          <w:rtl/>
        </w:rPr>
        <w:t xml:space="preserve"> סבר שמסתימת דברי </w:t>
      </w:r>
      <w:proofErr w:type="spellStart"/>
      <w:r>
        <w:rPr>
          <w:rFonts w:ascii="FrankRuehl" w:hAnsi="FrankRuehl" w:hint="cs"/>
          <w:sz w:val="28"/>
          <w:rtl/>
        </w:rPr>
        <w:t>התומים</w:t>
      </w:r>
      <w:proofErr w:type="spellEnd"/>
      <w:r>
        <w:rPr>
          <w:rFonts w:ascii="FrankRuehl" w:hAnsi="FrankRuehl" w:hint="cs"/>
          <w:sz w:val="28"/>
          <w:rtl/>
        </w:rPr>
        <w:t xml:space="preserve"> בסי' ס"ב משמע </w:t>
      </w:r>
      <w:proofErr w:type="spellStart"/>
      <w:r>
        <w:rPr>
          <w:rFonts w:ascii="FrankRuehl" w:hAnsi="FrankRuehl" w:hint="cs"/>
          <w:sz w:val="28"/>
          <w:rtl/>
        </w:rPr>
        <w:t>שס"ל</w:t>
      </w:r>
      <w:proofErr w:type="spellEnd"/>
      <w:r>
        <w:rPr>
          <w:rFonts w:ascii="FrankRuehl" w:hAnsi="FrankRuehl" w:hint="cs"/>
          <w:sz w:val="28"/>
          <w:rtl/>
        </w:rPr>
        <w:t xml:space="preserve"> שמחלוקת </w:t>
      </w:r>
      <w:proofErr w:type="spellStart"/>
      <w:r>
        <w:rPr>
          <w:rFonts w:ascii="FrankRuehl" w:hAnsi="FrankRuehl" w:hint="cs"/>
          <w:sz w:val="28"/>
          <w:rtl/>
        </w:rPr>
        <w:t>הרא"ש</w:t>
      </w:r>
      <w:proofErr w:type="spellEnd"/>
      <w:r>
        <w:rPr>
          <w:rFonts w:ascii="FrankRuehl" w:hAnsi="FrankRuehl" w:hint="cs"/>
          <w:sz w:val="28"/>
          <w:rtl/>
        </w:rPr>
        <w:t xml:space="preserve"> </w:t>
      </w:r>
      <w:proofErr w:type="spellStart"/>
      <w:r>
        <w:rPr>
          <w:rFonts w:ascii="FrankRuehl" w:hAnsi="FrankRuehl" w:hint="cs"/>
          <w:sz w:val="28"/>
          <w:rtl/>
        </w:rPr>
        <w:t>והרשב"א</w:t>
      </w:r>
      <w:proofErr w:type="spellEnd"/>
      <w:r>
        <w:rPr>
          <w:rFonts w:ascii="FrankRuehl" w:hAnsi="FrankRuehl" w:hint="cs"/>
          <w:sz w:val="28"/>
          <w:rtl/>
        </w:rPr>
        <w:t xml:space="preserve"> בטענת </w:t>
      </w:r>
      <w:proofErr w:type="spellStart"/>
      <w:r>
        <w:rPr>
          <w:rFonts w:ascii="FrankRuehl" w:hAnsi="FrankRuehl" w:hint="cs"/>
          <w:sz w:val="28"/>
          <w:rtl/>
        </w:rPr>
        <w:t>פנחיא</w:t>
      </w:r>
      <w:proofErr w:type="spellEnd"/>
      <w:r>
        <w:rPr>
          <w:rFonts w:ascii="FrankRuehl" w:hAnsi="FrankRuehl" w:hint="cs"/>
          <w:sz w:val="28"/>
          <w:rtl/>
        </w:rPr>
        <w:t xml:space="preserve"> היא גם בבעל שכותב שטר על שם אשתו בסתם, ולא צווה לעדים למסור את השטר לידו. אלא שאם כן קשה מה שכתב </w:t>
      </w:r>
      <w:proofErr w:type="spellStart"/>
      <w:r>
        <w:rPr>
          <w:rFonts w:ascii="FrankRuehl" w:hAnsi="FrankRuehl" w:hint="cs"/>
          <w:sz w:val="28"/>
          <w:rtl/>
        </w:rPr>
        <w:t>בסו"ד</w:t>
      </w:r>
      <w:proofErr w:type="spellEnd"/>
      <w:r>
        <w:rPr>
          <w:rFonts w:ascii="FrankRuehl" w:hAnsi="FrankRuehl" w:hint="cs"/>
          <w:sz w:val="28"/>
          <w:rtl/>
        </w:rPr>
        <w:t xml:space="preserve"> שהדין תלוי במחלוקת הראשונים שהביא בסי' ס', שם </w:t>
      </w:r>
      <w:proofErr w:type="spellStart"/>
      <w:r>
        <w:rPr>
          <w:rFonts w:ascii="FrankRuehl" w:hAnsi="FrankRuehl" w:hint="cs"/>
          <w:sz w:val="28"/>
          <w:rtl/>
        </w:rPr>
        <w:t>מיירי</w:t>
      </w:r>
      <w:proofErr w:type="spellEnd"/>
      <w:r>
        <w:rPr>
          <w:rFonts w:ascii="FrankRuehl" w:hAnsi="FrankRuehl" w:hint="cs"/>
          <w:sz w:val="28"/>
          <w:rtl/>
        </w:rPr>
        <w:t xml:space="preserve"> </w:t>
      </w:r>
      <w:proofErr w:type="spellStart"/>
      <w:r>
        <w:rPr>
          <w:rFonts w:ascii="FrankRuehl" w:hAnsi="FrankRuehl" w:hint="cs"/>
          <w:sz w:val="28"/>
          <w:rtl/>
        </w:rPr>
        <w:t>להדיא</w:t>
      </w:r>
      <w:proofErr w:type="spellEnd"/>
      <w:r>
        <w:rPr>
          <w:rFonts w:ascii="FrankRuehl" w:hAnsi="FrankRuehl" w:hint="cs"/>
          <w:sz w:val="28"/>
          <w:rtl/>
        </w:rPr>
        <w:t xml:space="preserve"> בבעל ממון שצווה לעדים לכתוב את השטר ולמוסרו לו.  </w:t>
      </w:r>
    </w:p>
    <w:p w14:paraId="3CB315BE" w14:textId="77777777" w:rsidR="00F27B83" w:rsidRDefault="00F27B83" w:rsidP="00BA795F">
      <w:pPr>
        <w:pStyle w:val="af"/>
        <w:rPr>
          <w:rFonts w:ascii="FrankRuehl" w:hAnsi="FrankRuehl"/>
          <w:sz w:val="28"/>
          <w:rtl/>
        </w:rPr>
      </w:pPr>
      <w:proofErr w:type="spellStart"/>
      <w:r>
        <w:rPr>
          <w:rFonts w:ascii="FrankRuehl" w:hAnsi="FrankRuehl" w:hint="cs"/>
          <w:sz w:val="28"/>
          <w:rtl/>
        </w:rPr>
        <w:t>שו"ר</w:t>
      </w:r>
      <w:proofErr w:type="spellEnd"/>
      <w:r>
        <w:rPr>
          <w:rFonts w:ascii="FrankRuehl" w:hAnsi="FrankRuehl" w:hint="cs"/>
          <w:sz w:val="28"/>
          <w:rtl/>
        </w:rPr>
        <w:t xml:space="preserve"> </w:t>
      </w:r>
      <w:proofErr w:type="spellStart"/>
      <w:r>
        <w:rPr>
          <w:rFonts w:ascii="FrankRuehl" w:hAnsi="FrankRuehl" w:hint="cs"/>
          <w:sz w:val="28"/>
          <w:rtl/>
        </w:rPr>
        <w:t>בשו"ת</w:t>
      </w:r>
      <w:proofErr w:type="spellEnd"/>
      <w:r>
        <w:rPr>
          <w:rFonts w:ascii="FrankRuehl" w:hAnsi="FrankRuehl" w:hint="cs"/>
          <w:sz w:val="28"/>
          <w:rtl/>
        </w:rPr>
        <w:t xml:space="preserve"> בית יצחק </w:t>
      </w:r>
      <w:r w:rsidRPr="001F3433">
        <w:rPr>
          <w:rFonts w:ascii="FrankRuehl" w:hAnsi="FrankRuehl" w:hint="cs"/>
          <w:sz w:val="28"/>
          <w:szCs w:val="24"/>
          <w:rtl/>
        </w:rPr>
        <w:t>(</w:t>
      </w:r>
      <w:proofErr w:type="spellStart"/>
      <w:r w:rsidRPr="001F3433">
        <w:rPr>
          <w:rFonts w:ascii="FrankRuehl" w:hAnsi="FrankRuehl" w:hint="cs"/>
          <w:sz w:val="28"/>
          <w:szCs w:val="24"/>
          <w:rtl/>
        </w:rPr>
        <w:t>שמעלקיס</w:t>
      </w:r>
      <w:proofErr w:type="spellEnd"/>
      <w:r w:rsidRPr="001F3433">
        <w:rPr>
          <w:rFonts w:ascii="FrankRuehl" w:hAnsi="FrankRuehl" w:hint="cs"/>
          <w:sz w:val="28"/>
          <w:szCs w:val="24"/>
          <w:rtl/>
        </w:rPr>
        <w:t xml:space="preserve">, </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ע"ב)</w:t>
      </w:r>
      <w:r>
        <w:rPr>
          <w:rFonts w:ascii="FrankRuehl" w:hAnsi="FrankRuehl" w:hint="cs"/>
          <w:sz w:val="28"/>
          <w:rtl/>
        </w:rPr>
        <w:t xml:space="preserve"> שדן במקרה שבעל רשם נכס על שם אשתו בטאבו </w:t>
      </w:r>
      <w:r w:rsidRPr="001F3433">
        <w:rPr>
          <w:rFonts w:ascii="FrankRuehl" w:hAnsi="FrankRuehl" w:hint="cs"/>
          <w:sz w:val="28"/>
          <w:szCs w:val="24"/>
          <w:rtl/>
        </w:rPr>
        <w:t>('</w:t>
      </w:r>
      <w:proofErr w:type="spellStart"/>
      <w:r w:rsidRPr="001F3433">
        <w:rPr>
          <w:rFonts w:ascii="FrankRuehl" w:hAnsi="FrankRuehl" w:hint="cs"/>
          <w:sz w:val="28"/>
          <w:szCs w:val="24"/>
          <w:rtl/>
        </w:rPr>
        <w:t>טאבעלע</w:t>
      </w:r>
      <w:proofErr w:type="spellEnd"/>
      <w:r w:rsidRPr="001F3433">
        <w:rPr>
          <w:rFonts w:ascii="FrankRuehl" w:hAnsi="FrankRuehl" w:hint="cs"/>
          <w:sz w:val="28"/>
          <w:szCs w:val="24"/>
          <w:rtl/>
        </w:rPr>
        <w:t>' בלשונו)</w:t>
      </w:r>
      <w:r>
        <w:rPr>
          <w:rFonts w:ascii="FrankRuehl" w:hAnsi="FrankRuehl" w:hint="cs"/>
          <w:sz w:val="28"/>
          <w:rtl/>
        </w:rPr>
        <w:t>, וכתב כדברים האלה, והוסיף עליהם, וז"ל:</w:t>
      </w:r>
    </w:p>
    <w:p w14:paraId="3D55E687" w14:textId="77777777" w:rsidR="00F27B83" w:rsidRDefault="00F27B83" w:rsidP="00BA795F">
      <w:pPr>
        <w:pStyle w:val="aa"/>
        <w:rPr>
          <w:rFonts w:ascii="FrankRuehl" w:hAnsi="FrankRuehl"/>
          <w:sz w:val="28"/>
          <w:rtl/>
        </w:rPr>
      </w:pPr>
      <w:r w:rsidRPr="00F83A56">
        <w:rPr>
          <w:rFonts w:ascii="FrankRuehl" w:hAnsi="FrankRuehl"/>
          <w:sz w:val="28"/>
          <w:rtl/>
        </w:rPr>
        <w:t xml:space="preserve">והנה בגוף הדין שמבואר בסי' ס"ב באשה </w:t>
      </w:r>
      <w:proofErr w:type="spellStart"/>
      <w:r w:rsidRPr="00F83A56">
        <w:rPr>
          <w:rFonts w:ascii="FrankRuehl" w:hAnsi="FrankRuehl"/>
          <w:sz w:val="28"/>
          <w:rtl/>
        </w:rPr>
        <w:t>הנו"נ</w:t>
      </w:r>
      <w:proofErr w:type="spellEnd"/>
      <w:r w:rsidRPr="00F83A56">
        <w:rPr>
          <w:rFonts w:ascii="FrankRuehl" w:hAnsi="FrankRuehl"/>
          <w:sz w:val="28"/>
          <w:rtl/>
        </w:rPr>
        <w:t xml:space="preserve"> בתוך הבית והי' שטרות מקנית קרקעות על שמה עלי' להביא ראי' שהי' לה ממון מיוחד ואם לא תביא ראי' הוא בחזקת של בעלה. </w:t>
      </w:r>
      <w:proofErr w:type="spellStart"/>
      <w:r w:rsidRPr="00F83A56">
        <w:rPr>
          <w:rFonts w:ascii="FrankRuehl" w:hAnsi="FrankRuehl"/>
          <w:sz w:val="28"/>
          <w:rtl/>
        </w:rPr>
        <w:t>י"ל</w:t>
      </w:r>
      <w:proofErr w:type="spellEnd"/>
      <w:r w:rsidRPr="00F83A56">
        <w:rPr>
          <w:rFonts w:ascii="FrankRuehl" w:hAnsi="FrankRuehl"/>
          <w:sz w:val="28"/>
          <w:rtl/>
        </w:rPr>
        <w:t xml:space="preserve"> </w:t>
      </w:r>
      <w:proofErr w:type="spellStart"/>
      <w:r w:rsidRPr="00F83A56">
        <w:rPr>
          <w:rFonts w:ascii="FrankRuehl" w:hAnsi="FrankRuehl"/>
          <w:sz w:val="28"/>
          <w:rtl/>
        </w:rPr>
        <w:t>דז"א</w:t>
      </w:r>
      <w:proofErr w:type="spellEnd"/>
      <w:r w:rsidRPr="00F83A56">
        <w:rPr>
          <w:rFonts w:ascii="FrankRuehl" w:hAnsi="FrankRuehl"/>
          <w:sz w:val="28"/>
          <w:rtl/>
        </w:rPr>
        <w:t xml:space="preserve"> בנכתב </w:t>
      </w:r>
      <w:proofErr w:type="spellStart"/>
      <w:r w:rsidRPr="00F83A56">
        <w:rPr>
          <w:rFonts w:ascii="FrankRuehl" w:hAnsi="FrankRuehl"/>
          <w:sz w:val="28"/>
          <w:rtl/>
        </w:rPr>
        <w:t>טאבעלע</w:t>
      </w:r>
      <w:proofErr w:type="spellEnd"/>
      <w:r w:rsidRPr="00F83A56">
        <w:rPr>
          <w:rFonts w:ascii="FrankRuehl" w:hAnsi="FrankRuehl"/>
          <w:sz w:val="28"/>
          <w:rtl/>
        </w:rPr>
        <w:t xml:space="preserve"> על שמה </w:t>
      </w:r>
      <w:proofErr w:type="spellStart"/>
      <w:r w:rsidRPr="00F83A56">
        <w:rPr>
          <w:rFonts w:ascii="FrankRuehl" w:hAnsi="FrankRuehl"/>
          <w:sz w:val="28"/>
          <w:rtl/>
        </w:rPr>
        <w:t>דכיון</w:t>
      </w:r>
      <w:proofErr w:type="spellEnd"/>
      <w:r w:rsidRPr="00F83A56">
        <w:rPr>
          <w:rFonts w:ascii="FrankRuehl" w:hAnsi="FrankRuehl"/>
          <w:sz w:val="28"/>
          <w:rtl/>
        </w:rPr>
        <w:t xml:space="preserve"> </w:t>
      </w:r>
      <w:proofErr w:type="spellStart"/>
      <w:r w:rsidRPr="00F83A56">
        <w:rPr>
          <w:rFonts w:ascii="FrankRuehl" w:hAnsi="FrankRuehl"/>
          <w:sz w:val="28"/>
          <w:rtl/>
        </w:rPr>
        <w:t>דהלוקח</w:t>
      </w:r>
      <w:proofErr w:type="spellEnd"/>
      <w:r w:rsidRPr="00F83A56">
        <w:rPr>
          <w:rFonts w:ascii="FrankRuehl" w:hAnsi="FrankRuehl"/>
          <w:sz w:val="28"/>
          <w:rtl/>
        </w:rPr>
        <w:t xml:space="preserve"> חותם הבקשה </w:t>
      </w:r>
      <w:proofErr w:type="spellStart"/>
      <w:r w:rsidRPr="00F83A56">
        <w:rPr>
          <w:rFonts w:ascii="FrankRuehl" w:hAnsi="FrankRuehl"/>
          <w:sz w:val="28"/>
          <w:rtl/>
        </w:rPr>
        <w:t>להגעריכט</w:t>
      </w:r>
      <w:proofErr w:type="spellEnd"/>
      <w:r w:rsidRPr="00F83A56">
        <w:rPr>
          <w:rFonts w:ascii="FrankRuehl" w:hAnsi="FrankRuehl"/>
          <w:sz w:val="28"/>
          <w:rtl/>
        </w:rPr>
        <w:t xml:space="preserve"> לעשות </w:t>
      </w:r>
      <w:proofErr w:type="spellStart"/>
      <w:r w:rsidRPr="00F83A56">
        <w:rPr>
          <w:rFonts w:ascii="FrankRuehl" w:hAnsi="FrankRuehl"/>
          <w:sz w:val="28"/>
          <w:rtl/>
        </w:rPr>
        <w:t>האינטאבולאטיאן</w:t>
      </w:r>
      <w:proofErr w:type="spellEnd"/>
      <w:r w:rsidRPr="00F83A56">
        <w:rPr>
          <w:rFonts w:ascii="FrankRuehl" w:hAnsi="FrankRuehl"/>
          <w:sz w:val="28"/>
          <w:rtl/>
        </w:rPr>
        <w:t xml:space="preserve"> כשהבית נכתב על שם האיש </w:t>
      </w:r>
      <w:proofErr w:type="spellStart"/>
      <w:r w:rsidRPr="00F83A56">
        <w:rPr>
          <w:rFonts w:ascii="FrankRuehl" w:hAnsi="FrankRuehl"/>
          <w:sz w:val="28"/>
          <w:rtl/>
        </w:rPr>
        <w:t>והאשה</w:t>
      </w:r>
      <w:proofErr w:type="spellEnd"/>
      <w:r w:rsidRPr="00F83A56">
        <w:rPr>
          <w:rFonts w:ascii="FrankRuehl" w:hAnsi="FrankRuehl"/>
          <w:sz w:val="28"/>
          <w:rtl/>
        </w:rPr>
        <w:t xml:space="preserve"> על </w:t>
      </w:r>
      <w:proofErr w:type="spellStart"/>
      <w:r w:rsidRPr="00F83A56">
        <w:rPr>
          <w:rFonts w:ascii="FrankRuehl" w:hAnsi="FrankRuehl"/>
          <w:sz w:val="28"/>
          <w:rtl/>
        </w:rPr>
        <w:t>כרחך</w:t>
      </w:r>
      <w:proofErr w:type="spellEnd"/>
      <w:r w:rsidRPr="00F83A56">
        <w:rPr>
          <w:rFonts w:ascii="FrankRuehl" w:hAnsi="FrankRuehl"/>
          <w:sz w:val="28"/>
          <w:rtl/>
        </w:rPr>
        <w:t xml:space="preserve"> חתמו שניהם א"כ </w:t>
      </w:r>
      <w:proofErr w:type="spellStart"/>
      <w:r w:rsidRPr="00F83A56">
        <w:rPr>
          <w:rFonts w:ascii="FrankRuehl" w:hAnsi="FrankRuehl"/>
          <w:sz w:val="28"/>
          <w:rtl/>
        </w:rPr>
        <w:t>הוה</w:t>
      </w:r>
      <w:proofErr w:type="spellEnd"/>
      <w:r w:rsidRPr="00F83A56">
        <w:rPr>
          <w:rFonts w:ascii="FrankRuehl" w:hAnsi="FrankRuehl"/>
          <w:sz w:val="28"/>
          <w:rtl/>
        </w:rPr>
        <w:t xml:space="preserve"> חתימת הבעל כהודאה שחצי הבית שלה או כמתנה וא"כ </w:t>
      </w:r>
      <w:proofErr w:type="spellStart"/>
      <w:r w:rsidRPr="00F83A56">
        <w:rPr>
          <w:rFonts w:ascii="FrankRuehl" w:hAnsi="FrankRuehl"/>
          <w:sz w:val="28"/>
          <w:rtl/>
        </w:rPr>
        <w:t>הוה</w:t>
      </w:r>
      <w:proofErr w:type="spellEnd"/>
      <w:r w:rsidRPr="00F83A56">
        <w:rPr>
          <w:rFonts w:ascii="FrankRuehl" w:hAnsi="FrankRuehl"/>
          <w:sz w:val="28"/>
          <w:rtl/>
        </w:rPr>
        <w:t xml:space="preserve"> שלה </w:t>
      </w:r>
      <w:proofErr w:type="spellStart"/>
      <w:r w:rsidRPr="00F83A56">
        <w:rPr>
          <w:rFonts w:ascii="FrankRuehl" w:hAnsi="FrankRuehl"/>
          <w:sz w:val="28"/>
          <w:rtl/>
        </w:rPr>
        <w:t>ודוקא</w:t>
      </w:r>
      <w:proofErr w:type="spellEnd"/>
      <w:r w:rsidRPr="00F83A56">
        <w:rPr>
          <w:rFonts w:ascii="FrankRuehl" w:hAnsi="FrankRuehl"/>
          <w:sz w:val="28"/>
          <w:rtl/>
        </w:rPr>
        <w:t xml:space="preserve"> כשנכתב השטר בלא ידיעת הבעל </w:t>
      </w:r>
      <w:proofErr w:type="spellStart"/>
      <w:r w:rsidRPr="00F83A56">
        <w:rPr>
          <w:rFonts w:ascii="FrankRuehl" w:hAnsi="FrankRuehl"/>
          <w:sz w:val="28"/>
          <w:rtl/>
        </w:rPr>
        <w:t>אמרינן</w:t>
      </w:r>
      <w:proofErr w:type="spellEnd"/>
      <w:r w:rsidRPr="00F83A56">
        <w:rPr>
          <w:rFonts w:ascii="FrankRuehl" w:hAnsi="FrankRuehl"/>
          <w:sz w:val="28"/>
          <w:rtl/>
        </w:rPr>
        <w:t xml:space="preserve"> כיון שנושאת ונותנת כתבה השטר על שמה אבל כשהבעל כתב על שמה </w:t>
      </w:r>
      <w:proofErr w:type="spellStart"/>
      <w:r w:rsidRPr="00F83A56">
        <w:rPr>
          <w:rFonts w:ascii="FrankRuehl" w:hAnsi="FrankRuehl"/>
          <w:sz w:val="28"/>
          <w:rtl/>
        </w:rPr>
        <w:t>הוה</w:t>
      </w:r>
      <w:proofErr w:type="spellEnd"/>
      <w:r w:rsidRPr="00F83A56">
        <w:rPr>
          <w:rFonts w:ascii="FrankRuehl" w:hAnsi="FrankRuehl"/>
          <w:sz w:val="28"/>
          <w:rtl/>
        </w:rPr>
        <w:t xml:space="preserve"> הודאה או מתנה כמ"ש </w:t>
      </w:r>
      <w:proofErr w:type="spellStart"/>
      <w:r w:rsidRPr="00F83A56">
        <w:rPr>
          <w:rFonts w:ascii="FrankRuehl" w:hAnsi="FrankRuehl"/>
          <w:sz w:val="28"/>
          <w:rtl/>
        </w:rPr>
        <w:t>הסמ"ע</w:t>
      </w:r>
      <w:proofErr w:type="spellEnd"/>
      <w:r w:rsidRPr="00F83A56">
        <w:rPr>
          <w:rFonts w:ascii="FrankRuehl" w:hAnsi="FrankRuehl"/>
          <w:sz w:val="28"/>
          <w:rtl/>
        </w:rPr>
        <w:t xml:space="preserve"> </w:t>
      </w:r>
      <w:proofErr w:type="spellStart"/>
      <w:r w:rsidRPr="00F83A56">
        <w:rPr>
          <w:rFonts w:ascii="FrankRuehl" w:hAnsi="FrankRuehl"/>
          <w:sz w:val="28"/>
          <w:rtl/>
        </w:rPr>
        <w:t>ס"ק</w:t>
      </w:r>
      <w:proofErr w:type="spellEnd"/>
      <w:r w:rsidRPr="00F83A56">
        <w:rPr>
          <w:rFonts w:ascii="FrankRuehl" w:hAnsi="FrankRuehl"/>
          <w:sz w:val="28"/>
          <w:rtl/>
        </w:rPr>
        <w:t xml:space="preserve"> ה' אך </w:t>
      </w:r>
      <w:proofErr w:type="spellStart"/>
      <w:r w:rsidRPr="00F83A56">
        <w:rPr>
          <w:rFonts w:ascii="FrankRuehl" w:hAnsi="FrankRuehl"/>
          <w:sz w:val="28"/>
          <w:rtl/>
        </w:rPr>
        <w:t>הש"ך</w:t>
      </w:r>
      <w:proofErr w:type="spellEnd"/>
      <w:r w:rsidRPr="00F83A56">
        <w:rPr>
          <w:rFonts w:ascii="FrankRuehl" w:hAnsi="FrankRuehl"/>
          <w:sz w:val="28"/>
          <w:rtl/>
        </w:rPr>
        <w:t xml:space="preserve"> כתב </w:t>
      </w:r>
      <w:proofErr w:type="spellStart"/>
      <w:r w:rsidRPr="00F83A56">
        <w:rPr>
          <w:rFonts w:ascii="FrankRuehl" w:hAnsi="FrankRuehl"/>
          <w:sz w:val="28"/>
          <w:rtl/>
        </w:rPr>
        <w:t>בס"ק</w:t>
      </w:r>
      <w:proofErr w:type="spellEnd"/>
      <w:r w:rsidRPr="00F83A56">
        <w:rPr>
          <w:rFonts w:ascii="FrankRuehl" w:hAnsi="FrankRuehl"/>
          <w:sz w:val="28"/>
          <w:rtl/>
        </w:rPr>
        <w:t xml:space="preserve"> ז' </w:t>
      </w:r>
      <w:proofErr w:type="spellStart"/>
      <w:r w:rsidRPr="00F83A56">
        <w:rPr>
          <w:rFonts w:ascii="FrankRuehl" w:hAnsi="FrankRuehl"/>
          <w:sz w:val="28"/>
          <w:rtl/>
        </w:rPr>
        <w:t>דזה</w:t>
      </w:r>
      <w:proofErr w:type="spellEnd"/>
      <w:r w:rsidRPr="00F83A56">
        <w:rPr>
          <w:rFonts w:ascii="FrankRuehl" w:hAnsi="FrankRuehl"/>
          <w:sz w:val="28"/>
          <w:rtl/>
        </w:rPr>
        <w:t xml:space="preserve"> </w:t>
      </w:r>
      <w:proofErr w:type="spellStart"/>
      <w:r w:rsidRPr="00F83A56">
        <w:rPr>
          <w:rFonts w:ascii="FrankRuehl" w:hAnsi="FrankRuehl"/>
          <w:sz w:val="28"/>
          <w:rtl/>
        </w:rPr>
        <w:t>דוקא</w:t>
      </w:r>
      <w:proofErr w:type="spellEnd"/>
      <w:r w:rsidRPr="00F83A56">
        <w:rPr>
          <w:rFonts w:ascii="FrankRuehl" w:hAnsi="FrankRuehl"/>
          <w:sz w:val="28"/>
          <w:rtl/>
        </w:rPr>
        <w:t xml:space="preserve"> </w:t>
      </w:r>
      <w:proofErr w:type="spellStart"/>
      <w:r w:rsidRPr="00F83A56">
        <w:rPr>
          <w:rFonts w:ascii="FrankRuehl" w:hAnsi="FrankRuehl"/>
          <w:sz w:val="28"/>
          <w:rtl/>
        </w:rPr>
        <w:t>להיראים</w:t>
      </w:r>
      <w:proofErr w:type="spellEnd"/>
      <w:r w:rsidRPr="00F83A56">
        <w:rPr>
          <w:rFonts w:ascii="FrankRuehl" w:hAnsi="FrankRuehl"/>
          <w:sz w:val="28"/>
          <w:rtl/>
        </w:rPr>
        <w:t xml:space="preserve"> אבל </w:t>
      </w:r>
      <w:proofErr w:type="spellStart"/>
      <w:r w:rsidRPr="00F83A56">
        <w:rPr>
          <w:rFonts w:ascii="FrankRuehl" w:hAnsi="FrankRuehl"/>
          <w:sz w:val="28"/>
          <w:rtl/>
        </w:rPr>
        <w:t>הרשב"א</w:t>
      </w:r>
      <w:proofErr w:type="spellEnd"/>
      <w:r w:rsidRPr="00F83A56">
        <w:rPr>
          <w:rFonts w:ascii="FrankRuehl" w:hAnsi="FrankRuehl"/>
          <w:sz w:val="28"/>
          <w:rtl/>
        </w:rPr>
        <w:t xml:space="preserve"> חולק ונ"ל עיקר </w:t>
      </w:r>
      <w:proofErr w:type="spellStart"/>
      <w:r w:rsidRPr="00F83A56">
        <w:rPr>
          <w:rFonts w:ascii="FrankRuehl" w:hAnsi="FrankRuehl"/>
          <w:sz w:val="28"/>
          <w:rtl/>
        </w:rPr>
        <w:t>כהרשב"א</w:t>
      </w:r>
      <w:proofErr w:type="spellEnd"/>
      <w:r w:rsidRPr="00F83A56">
        <w:rPr>
          <w:rFonts w:ascii="FrankRuehl" w:hAnsi="FrankRuehl"/>
          <w:sz w:val="28"/>
          <w:rtl/>
        </w:rPr>
        <w:t xml:space="preserve"> דאף בכתב הבעל על שם </w:t>
      </w:r>
      <w:proofErr w:type="spellStart"/>
      <w:r w:rsidRPr="00F83A56">
        <w:rPr>
          <w:rFonts w:ascii="FrankRuehl" w:hAnsi="FrankRuehl"/>
          <w:sz w:val="28"/>
          <w:rtl/>
        </w:rPr>
        <w:t>האשה</w:t>
      </w:r>
      <w:proofErr w:type="spellEnd"/>
      <w:r w:rsidRPr="00F83A56">
        <w:rPr>
          <w:rFonts w:ascii="FrankRuehl" w:hAnsi="FrankRuehl"/>
          <w:sz w:val="28"/>
          <w:rtl/>
        </w:rPr>
        <w:t xml:space="preserve"> </w:t>
      </w:r>
      <w:proofErr w:type="spellStart"/>
      <w:r w:rsidRPr="00F83A56">
        <w:rPr>
          <w:rFonts w:ascii="FrankRuehl" w:hAnsi="FrankRuehl"/>
          <w:sz w:val="28"/>
          <w:rtl/>
        </w:rPr>
        <w:t>אמרינן</w:t>
      </w:r>
      <w:proofErr w:type="spellEnd"/>
      <w:r w:rsidRPr="00F83A56">
        <w:rPr>
          <w:rFonts w:ascii="FrankRuehl" w:hAnsi="FrankRuehl"/>
          <w:sz w:val="28"/>
          <w:rtl/>
        </w:rPr>
        <w:t xml:space="preserve"> לגלויי זוזי הוא דבעי </w:t>
      </w:r>
      <w:proofErr w:type="spellStart"/>
      <w:r w:rsidRPr="00F83A56">
        <w:rPr>
          <w:rFonts w:ascii="FrankRuehl" w:hAnsi="FrankRuehl"/>
          <w:sz w:val="28"/>
          <w:rtl/>
        </w:rPr>
        <w:t>והוה</w:t>
      </w:r>
      <w:proofErr w:type="spellEnd"/>
      <w:r w:rsidRPr="00F83A56">
        <w:rPr>
          <w:rFonts w:ascii="FrankRuehl" w:hAnsi="FrankRuehl"/>
          <w:sz w:val="28"/>
          <w:rtl/>
        </w:rPr>
        <w:t xml:space="preserve"> של בעל </w:t>
      </w:r>
      <w:proofErr w:type="spellStart"/>
      <w:r w:rsidRPr="00F83A56">
        <w:rPr>
          <w:rFonts w:ascii="FrankRuehl" w:hAnsi="FrankRuehl"/>
          <w:sz w:val="28"/>
          <w:rtl/>
        </w:rPr>
        <w:t>ובתומים</w:t>
      </w:r>
      <w:proofErr w:type="spellEnd"/>
      <w:r w:rsidRPr="00F83A56">
        <w:rPr>
          <w:rFonts w:ascii="FrankRuehl" w:hAnsi="FrankRuehl"/>
          <w:sz w:val="28"/>
          <w:rtl/>
        </w:rPr>
        <w:t xml:space="preserve"> </w:t>
      </w:r>
      <w:proofErr w:type="spellStart"/>
      <w:r w:rsidRPr="00F83A56">
        <w:rPr>
          <w:rFonts w:ascii="FrankRuehl" w:hAnsi="FrankRuehl"/>
          <w:sz w:val="28"/>
          <w:rtl/>
        </w:rPr>
        <w:t>ס"ק</w:t>
      </w:r>
      <w:proofErr w:type="spellEnd"/>
      <w:r w:rsidRPr="00F83A56">
        <w:rPr>
          <w:rFonts w:ascii="FrankRuehl" w:hAnsi="FrankRuehl"/>
          <w:sz w:val="28"/>
          <w:rtl/>
        </w:rPr>
        <w:t xml:space="preserve"> ה' כ' דהוה ספקא </w:t>
      </w:r>
      <w:proofErr w:type="spellStart"/>
      <w:r w:rsidRPr="00F83A56">
        <w:rPr>
          <w:rFonts w:ascii="FrankRuehl" w:hAnsi="FrankRuehl"/>
          <w:sz w:val="28"/>
          <w:rtl/>
        </w:rPr>
        <w:t>דדינא</w:t>
      </w:r>
      <w:proofErr w:type="spellEnd"/>
      <w:r w:rsidRPr="00F83A56">
        <w:rPr>
          <w:rFonts w:ascii="FrankRuehl" w:hAnsi="FrankRuehl"/>
          <w:sz w:val="28"/>
          <w:rtl/>
        </w:rPr>
        <w:t xml:space="preserve"> ואין להוציא מיד </w:t>
      </w:r>
      <w:proofErr w:type="spellStart"/>
      <w:r w:rsidRPr="00F83A56">
        <w:rPr>
          <w:rFonts w:ascii="FrankRuehl" w:hAnsi="FrankRuehl"/>
          <w:sz w:val="28"/>
          <w:rtl/>
        </w:rPr>
        <w:t>האשה</w:t>
      </w:r>
      <w:proofErr w:type="spellEnd"/>
      <w:r w:rsidRPr="00F83A56">
        <w:rPr>
          <w:rFonts w:ascii="FrankRuehl" w:hAnsi="FrankRuehl"/>
          <w:sz w:val="28"/>
          <w:rtl/>
        </w:rPr>
        <w:t xml:space="preserve">. </w:t>
      </w:r>
      <w:proofErr w:type="spellStart"/>
      <w:r w:rsidRPr="00F83A56">
        <w:rPr>
          <w:rFonts w:ascii="FrankRuehl" w:hAnsi="FrankRuehl"/>
          <w:sz w:val="28"/>
          <w:rtl/>
        </w:rPr>
        <w:t>ולפעד"נ</w:t>
      </w:r>
      <w:proofErr w:type="spellEnd"/>
      <w:r w:rsidRPr="00F83A56">
        <w:rPr>
          <w:rFonts w:ascii="FrankRuehl" w:hAnsi="FrankRuehl"/>
          <w:sz w:val="28"/>
          <w:rtl/>
        </w:rPr>
        <w:t xml:space="preserve"> </w:t>
      </w:r>
      <w:proofErr w:type="spellStart"/>
      <w:r w:rsidRPr="00F83A56">
        <w:rPr>
          <w:rFonts w:ascii="FrankRuehl" w:hAnsi="FrankRuehl"/>
          <w:sz w:val="28"/>
          <w:rtl/>
        </w:rPr>
        <w:t>דהטאבעלע</w:t>
      </w:r>
      <w:proofErr w:type="spellEnd"/>
      <w:r w:rsidRPr="00F83A56">
        <w:rPr>
          <w:rFonts w:ascii="FrankRuehl" w:hAnsi="FrankRuehl"/>
          <w:sz w:val="28"/>
          <w:rtl/>
        </w:rPr>
        <w:t xml:space="preserve"> על שם </w:t>
      </w:r>
      <w:proofErr w:type="spellStart"/>
      <w:r w:rsidRPr="00F83A56">
        <w:rPr>
          <w:rFonts w:ascii="FrankRuehl" w:hAnsi="FrankRuehl"/>
          <w:sz w:val="28"/>
          <w:rtl/>
        </w:rPr>
        <w:t>האשה</w:t>
      </w:r>
      <w:proofErr w:type="spellEnd"/>
      <w:r w:rsidRPr="00F83A56">
        <w:rPr>
          <w:rFonts w:ascii="FrankRuehl" w:hAnsi="FrankRuehl"/>
          <w:sz w:val="28"/>
          <w:rtl/>
        </w:rPr>
        <w:t xml:space="preserve"> גם </w:t>
      </w:r>
      <w:proofErr w:type="spellStart"/>
      <w:r w:rsidRPr="00F83A56">
        <w:rPr>
          <w:rFonts w:ascii="FrankRuehl" w:hAnsi="FrankRuehl"/>
          <w:sz w:val="28"/>
          <w:rtl/>
        </w:rPr>
        <w:t>הרשב"א</w:t>
      </w:r>
      <w:proofErr w:type="spellEnd"/>
      <w:r w:rsidRPr="00F83A56">
        <w:rPr>
          <w:rFonts w:ascii="FrankRuehl" w:hAnsi="FrankRuehl"/>
          <w:sz w:val="28"/>
          <w:rtl/>
        </w:rPr>
        <w:t xml:space="preserve"> יודה </w:t>
      </w:r>
      <w:proofErr w:type="spellStart"/>
      <w:r w:rsidRPr="00F83A56">
        <w:rPr>
          <w:rFonts w:ascii="FrankRuehl" w:hAnsi="FrankRuehl"/>
          <w:sz w:val="28"/>
          <w:rtl/>
        </w:rPr>
        <w:t>דלכאורה</w:t>
      </w:r>
      <w:proofErr w:type="spellEnd"/>
      <w:r w:rsidRPr="00F83A56">
        <w:rPr>
          <w:rFonts w:ascii="FrankRuehl" w:hAnsi="FrankRuehl"/>
          <w:sz w:val="28"/>
          <w:rtl/>
        </w:rPr>
        <w:t xml:space="preserve"> איך שייך לגלויי זוזי הוא דבעי ובמה סמך עצמו שכתב השטר על שם </w:t>
      </w:r>
      <w:proofErr w:type="spellStart"/>
      <w:r w:rsidRPr="00F83A56">
        <w:rPr>
          <w:rFonts w:ascii="FrankRuehl" w:hAnsi="FrankRuehl"/>
          <w:sz w:val="28"/>
          <w:rtl/>
        </w:rPr>
        <w:t>האשה</w:t>
      </w:r>
      <w:proofErr w:type="spellEnd"/>
      <w:r w:rsidRPr="00F83A56">
        <w:rPr>
          <w:rFonts w:ascii="FrankRuehl" w:hAnsi="FrankRuehl"/>
          <w:sz w:val="28"/>
          <w:rtl/>
        </w:rPr>
        <w:t xml:space="preserve"> דילמא לא תרצה להחזיר לו השטר אך שסמך עצמו על זה שעפ"י </w:t>
      </w:r>
      <w:proofErr w:type="spellStart"/>
      <w:r w:rsidRPr="00F83A56">
        <w:rPr>
          <w:rFonts w:ascii="FrankRuehl" w:hAnsi="FrankRuehl"/>
          <w:sz w:val="28"/>
          <w:rtl/>
        </w:rPr>
        <w:t>ד"ת</w:t>
      </w:r>
      <w:proofErr w:type="spellEnd"/>
      <w:r w:rsidRPr="00F83A56">
        <w:rPr>
          <w:rFonts w:ascii="FrankRuehl" w:hAnsi="FrankRuehl"/>
          <w:sz w:val="28"/>
          <w:rtl/>
        </w:rPr>
        <w:t xml:space="preserve"> </w:t>
      </w:r>
      <w:proofErr w:type="spellStart"/>
      <w:r w:rsidRPr="00F83A56">
        <w:rPr>
          <w:rFonts w:ascii="FrankRuehl" w:hAnsi="FrankRuehl"/>
          <w:sz w:val="28"/>
          <w:rtl/>
        </w:rPr>
        <w:t>יכופו</w:t>
      </w:r>
      <w:proofErr w:type="spellEnd"/>
      <w:r w:rsidRPr="00F83A56">
        <w:rPr>
          <w:rFonts w:ascii="FrankRuehl" w:hAnsi="FrankRuehl"/>
          <w:sz w:val="28"/>
          <w:rtl/>
        </w:rPr>
        <w:t xml:space="preserve"> אותה להחזיר לו השטר או השדה ואם שטר </w:t>
      </w:r>
      <w:proofErr w:type="spellStart"/>
      <w:r w:rsidRPr="00F83A56">
        <w:rPr>
          <w:rFonts w:ascii="FrankRuehl" w:hAnsi="FrankRuehl"/>
          <w:sz w:val="28"/>
          <w:rtl/>
        </w:rPr>
        <w:t>הלואה</w:t>
      </w:r>
      <w:proofErr w:type="spellEnd"/>
      <w:r w:rsidRPr="00F83A56">
        <w:rPr>
          <w:rFonts w:ascii="FrankRuehl" w:hAnsi="FrankRuehl"/>
          <w:sz w:val="28"/>
          <w:rtl/>
        </w:rPr>
        <w:t xml:space="preserve"> הוא </w:t>
      </w:r>
      <w:proofErr w:type="spellStart"/>
      <w:r w:rsidRPr="00F83A56">
        <w:rPr>
          <w:rFonts w:ascii="FrankRuehl" w:hAnsi="FrankRuehl"/>
          <w:sz w:val="28"/>
          <w:rtl/>
        </w:rPr>
        <w:t>יכופו</w:t>
      </w:r>
      <w:proofErr w:type="spellEnd"/>
      <w:r w:rsidRPr="00F83A56">
        <w:rPr>
          <w:rFonts w:ascii="FrankRuehl" w:hAnsi="FrankRuehl"/>
          <w:sz w:val="28"/>
          <w:rtl/>
        </w:rPr>
        <w:t xml:space="preserve"> ב"ד </w:t>
      </w:r>
      <w:proofErr w:type="spellStart"/>
      <w:r w:rsidRPr="00F83A56">
        <w:rPr>
          <w:rFonts w:ascii="FrankRuehl" w:hAnsi="FrankRuehl"/>
          <w:sz w:val="28"/>
          <w:rtl/>
        </w:rPr>
        <w:t>להלוה</w:t>
      </w:r>
      <w:proofErr w:type="spellEnd"/>
      <w:r w:rsidRPr="00F83A56">
        <w:rPr>
          <w:rFonts w:ascii="FrankRuehl" w:hAnsi="FrankRuehl"/>
          <w:sz w:val="28"/>
          <w:rtl/>
        </w:rPr>
        <w:t xml:space="preserve"> שישלם לו </w:t>
      </w:r>
      <w:proofErr w:type="spellStart"/>
      <w:r w:rsidRPr="00F83A56">
        <w:rPr>
          <w:rFonts w:ascii="FrankRuehl" w:hAnsi="FrankRuehl"/>
          <w:sz w:val="28"/>
          <w:rtl/>
        </w:rPr>
        <w:t>ויכופו</w:t>
      </w:r>
      <w:proofErr w:type="spellEnd"/>
      <w:r w:rsidRPr="00F83A56">
        <w:rPr>
          <w:rFonts w:ascii="FrankRuehl" w:hAnsi="FrankRuehl"/>
          <w:sz w:val="28"/>
          <w:rtl/>
        </w:rPr>
        <w:t xml:space="preserve"> אותה להחזיר השטר </w:t>
      </w:r>
      <w:proofErr w:type="spellStart"/>
      <w:r w:rsidRPr="00F83A56">
        <w:rPr>
          <w:rFonts w:ascii="FrankRuehl" w:hAnsi="FrankRuehl"/>
          <w:sz w:val="28"/>
          <w:rtl/>
        </w:rPr>
        <w:t>ללוה</w:t>
      </w:r>
      <w:proofErr w:type="spellEnd"/>
      <w:r w:rsidRPr="00F83A56">
        <w:rPr>
          <w:rFonts w:ascii="FrankRuehl" w:hAnsi="FrankRuehl"/>
          <w:sz w:val="28"/>
          <w:rtl/>
        </w:rPr>
        <w:t xml:space="preserve"> </w:t>
      </w:r>
      <w:proofErr w:type="spellStart"/>
      <w:r w:rsidRPr="00F83A56">
        <w:rPr>
          <w:rFonts w:ascii="FrankRuehl" w:hAnsi="FrankRuehl"/>
          <w:sz w:val="28"/>
          <w:rtl/>
        </w:rPr>
        <w:t>משא"כ</w:t>
      </w:r>
      <w:proofErr w:type="spellEnd"/>
      <w:r w:rsidRPr="00F83A56">
        <w:rPr>
          <w:rFonts w:ascii="FrankRuehl" w:hAnsi="FrankRuehl"/>
          <w:sz w:val="28"/>
          <w:rtl/>
        </w:rPr>
        <w:t xml:space="preserve"> </w:t>
      </w:r>
      <w:proofErr w:type="spellStart"/>
      <w:r w:rsidRPr="00F83A56">
        <w:rPr>
          <w:rFonts w:ascii="FrankRuehl" w:hAnsi="FrankRuehl"/>
          <w:sz w:val="28"/>
          <w:rtl/>
        </w:rPr>
        <w:t>בטאבעללע</w:t>
      </w:r>
      <w:proofErr w:type="spellEnd"/>
      <w:r w:rsidRPr="00F83A56">
        <w:rPr>
          <w:rFonts w:ascii="FrankRuehl" w:hAnsi="FrankRuehl"/>
          <w:sz w:val="28"/>
          <w:rtl/>
        </w:rPr>
        <w:t xml:space="preserve"> הנעשה בנימוסיהם </w:t>
      </w:r>
      <w:proofErr w:type="spellStart"/>
      <w:r w:rsidRPr="00F83A56">
        <w:rPr>
          <w:rFonts w:ascii="FrankRuehl" w:hAnsi="FrankRuehl"/>
          <w:sz w:val="28"/>
          <w:rtl/>
        </w:rPr>
        <w:t>והב"ד</w:t>
      </w:r>
      <w:proofErr w:type="spellEnd"/>
      <w:r w:rsidRPr="00F83A56">
        <w:rPr>
          <w:rFonts w:ascii="FrankRuehl" w:hAnsi="FrankRuehl"/>
          <w:sz w:val="28"/>
          <w:rtl/>
        </w:rPr>
        <w:t xml:space="preserve"> לא יהיה בידם לכופה ע"כ </w:t>
      </w:r>
      <w:proofErr w:type="spellStart"/>
      <w:r w:rsidRPr="00F83A56">
        <w:rPr>
          <w:rFonts w:ascii="FrankRuehl" w:hAnsi="FrankRuehl"/>
          <w:sz w:val="28"/>
          <w:rtl/>
        </w:rPr>
        <w:t>נתכוין</w:t>
      </w:r>
      <w:proofErr w:type="spellEnd"/>
      <w:r w:rsidRPr="00F83A56">
        <w:rPr>
          <w:rFonts w:ascii="FrankRuehl" w:hAnsi="FrankRuehl"/>
          <w:sz w:val="28"/>
          <w:rtl/>
        </w:rPr>
        <w:t xml:space="preserve"> למתנה גמורה. ועוד הרי בנתיבות </w:t>
      </w:r>
      <w:proofErr w:type="spellStart"/>
      <w:r w:rsidRPr="00F83A56">
        <w:rPr>
          <w:rFonts w:ascii="FrankRuehl" w:hAnsi="FrankRuehl"/>
          <w:sz w:val="28"/>
          <w:rtl/>
        </w:rPr>
        <w:t>ס"ק</w:t>
      </w:r>
      <w:proofErr w:type="spellEnd"/>
      <w:r w:rsidRPr="00F83A56">
        <w:rPr>
          <w:rFonts w:ascii="FrankRuehl" w:hAnsi="FrankRuehl"/>
          <w:sz w:val="28"/>
          <w:rtl/>
        </w:rPr>
        <w:t xml:space="preserve"> ח' כתב </w:t>
      </w:r>
      <w:proofErr w:type="spellStart"/>
      <w:r w:rsidRPr="00F83A56">
        <w:rPr>
          <w:rFonts w:ascii="FrankRuehl" w:hAnsi="FrankRuehl"/>
          <w:sz w:val="28"/>
          <w:rtl/>
        </w:rPr>
        <w:t>דהיכא</w:t>
      </w:r>
      <w:proofErr w:type="spellEnd"/>
      <w:r w:rsidRPr="00F83A56">
        <w:rPr>
          <w:rFonts w:ascii="FrankRuehl" w:hAnsi="FrankRuehl"/>
          <w:sz w:val="28"/>
          <w:rtl/>
        </w:rPr>
        <w:t xml:space="preserve"> </w:t>
      </w:r>
      <w:proofErr w:type="spellStart"/>
      <w:r w:rsidRPr="00F83A56">
        <w:rPr>
          <w:rFonts w:ascii="FrankRuehl" w:hAnsi="FrankRuehl"/>
          <w:sz w:val="28"/>
          <w:rtl/>
        </w:rPr>
        <w:t>דהשטר</w:t>
      </w:r>
      <w:proofErr w:type="spellEnd"/>
      <w:r w:rsidRPr="00F83A56">
        <w:rPr>
          <w:rFonts w:ascii="FrankRuehl" w:hAnsi="FrankRuehl"/>
          <w:sz w:val="28"/>
          <w:rtl/>
        </w:rPr>
        <w:t xml:space="preserve"> ביד </w:t>
      </w:r>
      <w:proofErr w:type="spellStart"/>
      <w:r w:rsidRPr="00F83A56">
        <w:rPr>
          <w:rFonts w:ascii="FrankRuehl" w:hAnsi="FrankRuehl"/>
          <w:sz w:val="28"/>
          <w:rtl/>
        </w:rPr>
        <w:t>האשה</w:t>
      </w:r>
      <w:proofErr w:type="spellEnd"/>
      <w:r w:rsidRPr="00F83A56">
        <w:rPr>
          <w:rFonts w:ascii="FrankRuehl" w:hAnsi="FrankRuehl"/>
          <w:sz w:val="28"/>
          <w:rtl/>
        </w:rPr>
        <w:t xml:space="preserve"> </w:t>
      </w:r>
      <w:proofErr w:type="spellStart"/>
      <w:r w:rsidRPr="00F83A56">
        <w:rPr>
          <w:rFonts w:ascii="FrankRuehl" w:hAnsi="FrankRuehl"/>
          <w:sz w:val="28"/>
          <w:rtl/>
        </w:rPr>
        <w:t>וצוה</w:t>
      </w:r>
      <w:proofErr w:type="spellEnd"/>
      <w:r w:rsidRPr="00F83A56">
        <w:rPr>
          <w:rFonts w:ascii="FrankRuehl" w:hAnsi="FrankRuehl"/>
          <w:sz w:val="28"/>
          <w:rtl/>
        </w:rPr>
        <w:t xml:space="preserve"> למסור לאשה לא לגלויי </w:t>
      </w:r>
      <w:proofErr w:type="spellStart"/>
      <w:r w:rsidRPr="00F83A56">
        <w:rPr>
          <w:rFonts w:ascii="FrankRuehl" w:hAnsi="FrankRuehl"/>
          <w:sz w:val="28"/>
          <w:rtl/>
        </w:rPr>
        <w:t>זוזא</w:t>
      </w:r>
      <w:proofErr w:type="spellEnd"/>
      <w:r w:rsidRPr="00F83A56">
        <w:rPr>
          <w:rFonts w:ascii="FrankRuehl" w:hAnsi="FrankRuehl"/>
          <w:sz w:val="28"/>
          <w:rtl/>
        </w:rPr>
        <w:t xml:space="preserve"> הוי דבעי א"כ </w:t>
      </w:r>
      <w:proofErr w:type="spellStart"/>
      <w:r w:rsidRPr="00F83A56">
        <w:rPr>
          <w:rFonts w:ascii="FrankRuehl" w:hAnsi="FrankRuehl"/>
          <w:sz w:val="28"/>
          <w:rtl/>
        </w:rPr>
        <w:t>כשלא</w:t>
      </w:r>
      <w:proofErr w:type="spellEnd"/>
      <w:r w:rsidRPr="00F83A56">
        <w:rPr>
          <w:rFonts w:ascii="FrankRuehl" w:hAnsi="FrankRuehl"/>
          <w:sz w:val="28"/>
          <w:rtl/>
        </w:rPr>
        <w:t xml:space="preserve"> </w:t>
      </w:r>
      <w:proofErr w:type="spellStart"/>
      <w:r w:rsidRPr="00F83A56">
        <w:rPr>
          <w:rFonts w:ascii="FrankRuehl" w:hAnsi="FrankRuehl"/>
          <w:sz w:val="28"/>
          <w:rtl/>
        </w:rPr>
        <w:t>ידעינן</w:t>
      </w:r>
      <w:proofErr w:type="spellEnd"/>
      <w:r w:rsidRPr="00F83A56">
        <w:rPr>
          <w:rFonts w:ascii="FrankRuehl" w:hAnsi="FrankRuehl"/>
          <w:sz w:val="28"/>
          <w:rtl/>
        </w:rPr>
        <w:t xml:space="preserve"> </w:t>
      </w:r>
      <w:proofErr w:type="spellStart"/>
      <w:r w:rsidRPr="00F83A56">
        <w:rPr>
          <w:rFonts w:ascii="FrankRuehl" w:hAnsi="FrankRuehl"/>
          <w:sz w:val="28"/>
          <w:rtl/>
        </w:rPr>
        <w:t>הוה</w:t>
      </w:r>
      <w:proofErr w:type="spellEnd"/>
      <w:r w:rsidRPr="00F83A56">
        <w:rPr>
          <w:rFonts w:ascii="FrankRuehl" w:hAnsi="FrankRuehl"/>
          <w:sz w:val="28"/>
          <w:rtl/>
        </w:rPr>
        <w:t xml:space="preserve"> ס"ס שמא היו לה מעות שלא היה רשות בעלה עליהם וספק שמא לא היה מיד </w:t>
      </w:r>
      <w:proofErr w:type="spellStart"/>
      <w:r w:rsidRPr="00F83A56">
        <w:rPr>
          <w:rFonts w:ascii="FrankRuehl" w:hAnsi="FrankRuehl"/>
          <w:sz w:val="28"/>
          <w:rtl/>
        </w:rPr>
        <w:t>האשה</w:t>
      </w:r>
      <w:proofErr w:type="spellEnd"/>
      <w:r w:rsidRPr="00F83A56">
        <w:rPr>
          <w:rFonts w:ascii="FrankRuehl" w:hAnsi="FrankRuehl"/>
          <w:sz w:val="28"/>
          <w:rtl/>
        </w:rPr>
        <w:t xml:space="preserve"> אמנם כל זה היכי דלא </w:t>
      </w:r>
      <w:proofErr w:type="spellStart"/>
      <w:r w:rsidRPr="00F83A56">
        <w:rPr>
          <w:rFonts w:ascii="FrankRuehl" w:hAnsi="FrankRuehl"/>
          <w:sz w:val="28"/>
          <w:rtl/>
        </w:rPr>
        <w:t>ידעינן</w:t>
      </w:r>
      <w:proofErr w:type="spellEnd"/>
      <w:r w:rsidRPr="00F83A56">
        <w:rPr>
          <w:rFonts w:ascii="FrankRuehl" w:hAnsi="FrankRuehl"/>
          <w:sz w:val="28"/>
          <w:rtl/>
        </w:rPr>
        <w:t xml:space="preserve"> </w:t>
      </w:r>
      <w:proofErr w:type="spellStart"/>
      <w:r w:rsidRPr="00F83A56">
        <w:rPr>
          <w:rFonts w:ascii="FrankRuehl" w:hAnsi="FrankRuehl"/>
          <w:sz w:val="28"/>
          <w:rtl/>
        </w:rPr>
        <w:t>דלהברחה</w:t>
      </w:r>
      <w:proofErr w:type="spellEnd"/>
      <w:r w:rsidRPr="00F83A56">
        <w:rPr>
          <w:rFonts w:ascii="FrankRuehl" w:hAnsi="FrankRuehl"/>
          <w:sz w:val="28"/>
          <w:rtl/>
        </w:rPr>
        <w:t xml:space="preserve"> </w:t>
      </w:r>
      <w:proofErr w:type="spellStart"/>
      <w:r w:rsidRPr="00F83A56">
        <w:rPr>
          <w:rFonts w:ascii="FrankRuehl" w:hAnsi="FrankRuehl"/>
          <w:sz w:val="28"/>
          <w:rtl/>
        </w:rPr>
        <w:t>קעביד</w:t>
      </w:r>
      <w:proofErr w:type="spellEnd"/>
      <w:r w:rsidRPr="00F83A56">
        <w:rPr>
          <w:rFonts w:ascii="FrankRuehl" w:hAnsi="FrankRuehl"/>
          <w:sz w:val="28"/>
          <w:rtl/>
        </w:rPr>
        <w:t xml:space="preserve"> כגון שהיו לו נושים </w:t>
      </w:r>
      <w:proofErr w:type="spellStart"/>
      <w:r w:rsidRPr="00F83A56">
        <w:rPr>
          <w:rFonts w:ascii="FrankRuehl" w:hAnsi="FrankRuehl"/>
          <w:sz w:val="28"/>
          <w:rtl/>
        </w:rPr>
        <w:t>וכה"ג</w:t>
      </w:r>
      <w:proofErr w:type="spellEnd"/>
      <w:r w:rsidRPr="00F83A56">
        <w:rPr>
          <w:rFonts w:ascii="FrankRuehl" w:hAnsi="FrankRuehl"/>
          <w:sz w:val="28"/>
          <w:rtl/>
        </w:rPr>
        <w:t xml:space="preserve"> ודאי שטר הברחה לא מהני. ועיין בתשובות </w:t>
      </w:r>
      <w:proofErr w:type="spellStart"/>
      <w:r w:rsidRPr="00F83A56">
        <w:rPr>
          <w:rFonts w:ascii="FrankRuehl" w:hAnsi="FrankRuehl"/>
          <w:sz w:val="28"/>
          <w:rtl/>
        </w:rPr>
        <w:t>ח"ס</w:t>
      </w:r>
      <w:proofErr w:type="spellEnd"/>
      <w:r w:rsidRPr="00F83A56">
        <w:rPr>
          <w:rFonts w:ascii="FrankRuehl" w:hAnsi="FrankRuehl"/>
          <w:sz w:val="28"/>
          <w:rtl/>
        </w:rPr>
        <w:t xml:space="preserve"> ח"מ סי' קמ"ב בנידון בעל שנתן בית לאשתו והעלה בערכאות והיא סלקה ירושת הבעל מזה העלה </w:t>
      </w:r>
      <w:proofErr w:type="spellStart"/>
      <w:r w:rsidRPr="00F83A56">
        <w:rPr>
          <w:rFonts w:ascii="FrankRuehl" w:hAnsi="FrankRuehl"/>
          <w:sz w:val="28"/>
          <w:rtl/>
        </w:rPr>
        <w:t>דהבעל</w:t>
      </w:r>
      <w:proofErr w:type="spellEnd"/>
      <w:r w:rsidRPr="00F83A56">
        <w:rPr>
          <w:rFonts w:ascii="FrankRuehl" w:hAnsi="FrankRuehl"/>
          <w:sz w:val="28"/>
          <w:rtl/>
        </w:rPr>
        <w:t xml:space="preserve"> יורש אותה משם יראה </w:t>
      </w:r>
      <w:proofErr w:type="spellStart"/>
      <w:r w:rsidRPr="00F83A56">
        <w:rPr>
          <w:rFonts w:ascii="FrankRuehl" w:hAnsi="FrankRuehl"/>
          <w:sz w:val="28"/>
          <w:rtl/>
        </w:rPr>
        <w:t>דהבית</w:t>
      </w:r>
      <w:proofErr w:type="spellEnd"/>
      <w:r w:rsidRPr="00F83A56">
        <w:rPr>
          <w:rFonts w:ascii="FrankRuehl" w:hAnsi="FrankRuehl"/>
          <w:sz w:val="28"/>
          <w:rtl/>
        </w:rPr>
        <w:t xml:space="preserve"> שלה רק </w:t>
      </w:r>
      <w:proofErr w:type="spellStart"/>
      <w:r w:rsidRPr="00F83A56">
        <w:rPr>
          <w:rFonts w:ascii="FrankRuehl" w:hAnsi="FrankRuehl"/>
          <w:sz w:val="28"/>
          <w:rtl/>
        </w:rPr>
        <w:t>דהבעל</w:t>
      </w:r>
      <w:proofErr w:type="spellEnd"/>
      <w:r w:rsidRPr="00F83A56">
        <w:rPr>
          <w:rFonts w:ascii="FrankRuehl" w:hAnsi="FrankRuehl"/>
          <w:sz w:val="28"/>
          <w:rtl/>
        </w:rPr>
        <w:t xml:space="preserve"> יורש דאינה יכולה לסלקו </w:t>
      </w:r>
      <w:proofErr w:type="spellStart"/>
      <w:r w:rsidRPr="00F83A56">
        <w:rPr>
          <w:rFonts w:ascii="FrankRuehl" w:hAnsi="FrankRuehl"/>
          <w:sz w:val="28"/>
          <w:rtl/>
        </w:rPr>
        <w:t>עי"ש</w:t>
      </w:r>
      <w:proofErr w:type="spellEnd"/>
      <w:r w:rsidRPr="00F83A56">
        <w:rPr>
          <w:rFonts w:ascii="FrankRuehl" w:hAnsi="FrankRuehl"/>
          <w:sz w:val="28"/>
          <w:rtl/>
        </w:rPr>
        <w:t>.</w:t>
      </w:r>
    </w:p>
    <w:p w14:paraId="23798DFB" w14:textId="77777777" w:rsidR="00F27B83" w:rsidRDefault="00F27B83" w:rsidP="00BA795F">
      <w:pPr>
        <w:pStyle w:val="af"/>
        <w:rPr>
          <w:rFonts w:ascii="FrankRuehl" w:hAnsi="FrankRuehl"/>
          <w:sz w:val="28"/>
          <w:rtl/>
        </w:rPr>
      </w:pPr>
      <w:r>
        <w:rPr>
          <w:rFonts w:ascii="FrankRuehl" w:hAnsi="FrankRuehl" w:hint="cs"/>
          <w:sz w:val="28"/>
          <w:rtl/>
        </w:rPr>
        <w:t xml:space="preserve">הבית יצחק כותב שרישום בטאבו מסלק טענה </w:t>
      </w:r>
      <w:proofErr w:type="spellStart"/>
      <w:r>
        <w:rPr>
          <w:rFonts w:ascii="FrankRuehl" w:hAnsi="FrankRuehl" w:hint="cs"/>
          <w:sz w:val="28"/>
          <w:rtl/>
        </w:rPr>
        <w:t>דלגלויי</w:t>
      </w:r>
      <w:proofErr w:type="spellEnd"/>
      <w:r>
        <w:rPr>
          <w:rFonts w:ascii="FrankRuehl" w:hAnsi="FrankRuehl" w:hint="cs"/>
          <w:sz w:val="28"/>
          <w:rtl/>
        </w:rPr>
        <w:t xml:space="preserve"> זוזי. ולא </w:t>
      </w:r>
      <w:proofErr w:type="spellStart"/>
      <w:r>
        <w:rPr>
          <w:rFonts w:ascii="FrankRuehl" w:hAnsi="FrankRuehl" w:hint="cs"/>
          <w:sz w:val="28"/>
          <w:rtl/>
        </w:rPr>
        <w:t>מבעיא</w:t>
      </w:r>
      <w:proofErr w:type="spellEnd"/>
      <w:r>
        <w:rPr>
          <w:rFonts w:ascii="FrankRuehl" w:hAnsi="FrankRuehl" w:hint="cs"/>
          <w:sz w:val="28"/>
          <w:rtl/>
        </w:rPr>
        <w:t xml:space="preserve"> לדעת הנתיבות, דהוי כמו שטר שנמסר לאשה. אלא אף לדעת </w:t>
      </w:r>
      <w:proofErr w:type="spellStart"/>
      <w:r>
        <w:rPr>
          <w:rFonts w:ascii="FrankRuehl" w:hAnsi="FrankRuehl" w:hint="cs"/>
          <w:sz w:val="28"/>
          <w:rtl/>
        </w:rPr>
        <w:t>הש"ך</w:t>
      </w:r>
      <w:proofErr w:type="spellEnd"/>
      <w:r>
        <w:rPr>
          <w:rFonts w:ascii="FrankRuehl" w:hAnsi="FrankRuehl" w:hint="cs"/>
          <w:sz w:val="28"/>
          <w:rtl/>
        </w:rPr>
        <w:t xml:space="preserve">, </w:t>
      </w:r>
      <w:proofErr w:type="spellStart"/>
      <w:r>
        <w:rPr>
          <w:rFonts w:ascii="FrankRuehl" w:hAnsi="FrankRuehl" w:hint="cs"/>
          <w:sz w:val="28"/>
          <w:rtl/>
        </w:rPr>
        <w:t>ליכא</w:t>
      </w:r>
      <w:proofErr w:type="spellEnd"/>
      <w:r>
        <w:rPr>
          <w:rFonts w:ascii="FrankRuehl" w:hAnsi="FrankRuehl" w:hint="cs"/>
          <w:sz w:val="28"/>
          <w:rtl/>
        </w:rPr>
        <w:t xml:space="preserve"> לטענה זו, שאין לו על מה לסמוך כשרושם את הבית על שמה. ונראה שמביא ראיה לדבריו מתשובת </w:t>
      </w:r>
      <w:proofErr w:type="spellStart"/>
      <w:r>
        <w:rPr>
          <w:rFonts w:ascii="FrankRuehl" w:hAnsi="FrankRuehl" w:hint="cs"/>
          <w:sz w:val="28"/>
          <w:rtl/>
        </w:rPr>
        <w:t>החת"ס</w:t>
      </w:r>
      <w:proofErr w:type="spellEnd"/>
      <w:r>
        <w:rPr>
          <w:rFonts w:ascii="FrankRuehl" w:hAnsi="FrankRuehl" w:hint="cs"/>
          <w:sz w:val="28"/>
          <w:rtl/>
        </w:rPr>
        <w:t xml:space="preserve">, </w:t>
      </w:r>
      <w:proofErr w:type="spellStart"/>
      <w:r>
        <w:rPr>
          <w:rFonts w:ascii="FrankRuehl" w:hAnsi="FrankRuehl" w:hint="cs"/>
          <w:sz w:val="28"/>
          <w:rtl/>
        </w:rPr>
        <w:t>דפשיטא</w:t>
      </w:r>
      <w:proofErr w:type="spellEnd"/>
      <w:r>
        <w:rPr>
          <w:rFonts w:ascii="FrankRuehl" w:hAnsi="FrankRuehl" w:hint="cs"/>
          <w:sz w:val="28"/>
          <w:rtl/>
        </w:rPr>
        <w:t xml:space="preserve"> ליה שרישום הבית על שם </w:t>
      </w:r>
      <w:proofErr w:type="spellStart"/>
      <w:r>
        <w:rPr>
          <w:rFonts w:ascii="FrankRuehl" w:hAnsi="FrankRuehl" w:hint="cs"/>
          <w:sz w:val="28"/>
          <w:rtl/>
        </w:rPr>
        <w:t>האשה</w:t>
      </w:r>
      <w:proofErr w:type="spellEnd"/>
      <w:r>
        <w:rPr>
          <w:rFonts w:ascii="FrankRuehl" w:hAnsi="FrankRuehl" w:hint="cs"/>
          <w:sz w:val="28"/>
          <w:rtl/>
        </w:rPr>
        <w:t xml:space="preserve"> בערכאות מהני, ודן רק האם הבעל יורשה לאחר מותה. אולם, כתב שכשידוע שעשה להברחה, לא מהני. ואפשר </w:t>
      </w:r>
      <w:proofErr w:type="spellStart"/>
      <w:r>
        <w:rPr>
          <w:rFonts w:ascii="FrankRuehl" w:hAnsi="FrankRuehl" w:hint="cs"/>
          <w:sz w:val="28"/>
          <w:rtl/>
        </w:rPr>
        <w:t>שבכה"ג</w:t>
      </w:r>
      <w:proofErr w:type="spellEnd"/>
      <w:r>
        <w:rPr>
          <w:rFonts w:ascii="FrankRuehl" w:hAnsi="FrankRuehl" w:hint="cs"/>
          <w:sz w:val="28"/>
          <w:rtl/>
        </w:rPr>
        <w:t xml:space="preserve"> </w:t>
      </w:r>
      <w:proofErr w:type="spellStart"/>
      <w:r>
        <w:rPr>
          <w:rFonts w:ascii="FrankRuehl" w:hAnsi="FrankRuehl" w:hint="cs"/>
          <w:sz w:val="28"/>
          <w:rtl/>
        </w:rPr>
        <w:t>מיירי</w:t>
      </w:r>
      <w:proofErr w:type="spellEnd"/>
      <w:r>
        <w:rPr>
          <w:rFonts w:ascii="FrankRuehl" w:hAnsi="FrankRuehl" w:hint="cs"/>
          <w:sz w:val="28"/>
          <w:rtl/>
        </w:rPr>
        <w:t xml:space="preserve"> </w:t>
      </w:r>
      <w:proofErr w:type="spellStart"/>
      <w:r>
        <w:rPr>
          <w:rFonts w:ascii="FrankRuehl" w:hAnsi="FrankRuehl" w:hint="cs"/>
          <w:sz w:val="28"/>
          <w:rtl/>
        </w:rPr>
        <w:t>הערוה"ש</w:t>
      </w:r>
      <w:proofErr w:type="spellEnd"/>
      <w:r>
        <w:rPr>
          <w:rFonts w:ascii="FrankRuehl" w:hAnsi="FrankRuehl" w:hint="cs"/>
          <w:sz w:val="28"/>
          <w:rtl/>
        </w:rPr>
        <w:t xml:space="preserve">, שיש ידיעה ברורה שזו </w:t>
      </w:r>
      <w:proofErr w:type="spellStart"/>
      <w:r>
        <w:rPr>
          <w:rFonts w:ascii="FrankRuehl" w:hAnsi="FrankRuehl" w:hint="cs"/>
          <w:sz w:val="28"/>
          <w:rtl/>
        </w:rPr>
        <w:t>היתה</w:t>
      </w:r>
      <w:proofErr w:type="spellEnd"/>
      <w:r>
        <w:rPr>
          <w:rFonts w:ascii="FrankRuehl" w:hAnsi="FrankRuehl" w:hint="cs"/>
          <w:sz w:val="28"/>
          <w:rtl/>
        </w:rPr>
        <w:t xml:space="preserve"> כוונת הבעל שרשם את הנכס על שם </w:t>
      </w:r>
      <w:proofErr w:type="spellStart"/>
      <w:r>
        <w:rPr>
          <w:rFonts w:ascii="FrankRuehl" w:hAnsi="FrankRuehl" w:hint="cs"/>
          <w:sz w:val="28"/>
          <w:rtl/>
        </w:rPr>
        <w:t>האשה</w:t>
      </w:r>
      <w:proofErr w:type="spellEnd"/>
      <w:r>
        <w:rPr>
          <w:rFonts w:ascii="FrankRuehl" w:hAnsi="FrankRuehl" w:hint="cs"/>
          <w:sz w:val="28"/>
          <w:rtl/>
        </w:rPr>
        <w:t xml:space="preserve">. אבל כשאין ידיעה ברורה, על סמך ידיעה כללית שיש שעושים כן, לא מבטלים את הנתינה. </w:t>
      </w:r>
    </w:p>
    <w:p w14:paraId="09488DDC" w14:textId="77777777" w:rsidR="00F27B83" w:rsidRDefault="00F27B83" w:rsidP="0011745F">
      <w:pPr>
        <w:pStyle w:val="af"/>
        <w:rPr>
          <w:rFonts w:ascii="FrankRuehl" w:hAnsi="FrankRuehl"/>
          <w:sz w:val="28"/>
          <w:rtl/>
        </w:rPr>
      </w:pPr>
      <w:proofErr w:type="spellStart"/>
      <w:r>
        <w:rPr>
          <w:rFonts w:ascii="FrankRuehl" w:hAnsi="FrankRuehl" w:hint="cs"/>
          <w:sz w:val="28"/>
          <w:rtl/>
        </w:rPr>
        <w:t>שו"ר</w:t>
      </w:r>
      <w:proofErr w:type="spellEnd"/>
      <w:r>
        <w:rPr>
          <w:rFonts w:ascii="FrankRuehl" w:hAnsi="FrankRuehl" w:hint="cs"/>
          <w:sz w:val="28"/>
          <w:rtl/>
        </w:rPr>
        <w:t xml:space="preserve"> בספר דברי גאונים </w:t>
      </w:r>
      <w:r w:rsidRPr="001F3433">
        <w:rPr>
          <w:rFonts w:ascii="FrankRuehl" w:hAnsi="FrankRuehl" w:hint="cs"/>
          <w:sz w:val="28"/>
          <w:szCs w:val="24"/>
          <w:rtl/>
        </w:rPr>
        <w:t>(כלל כ"ה אות ג')</w:t>
      </w:r>
      <w:r>
        <w:rPr>
          <w:rFonts w:ascii="FrankRuehl" w:hAnsi="FrankRuehl" w:hint="cs"/>
          <w:sz w:val="28"/>
          <w:rtl/>
        </w:rPr>
        <w:t xml:space="preserve"> שלמד מתשובת </w:t>
      </w:r>
      <w:proofErr w:type="spellStart"/>
      <w:r>
        <w:rPr>
          <w:rFonts w:ascii="FrankRuehl" w:hAnsi="FrankRuehl" w:hint="cs"/>
          <w:sz w:val="28"/>
          <w:rtl/>
        </w:rPr>
        <w:t>החת"ס</w:t>
      </w:r>
      <w:proofErr w:type="spellEnd"/>
      <w:r>
        <w:rPr>
          <w:rFonts w:ascii="FrankRuehl" w:hAnsi="FrankRuehl" w:hint="cs"/>
          <w:sz w:val="28"/>
          <w:rtl/>
        </w:rPr>
        <w:t xml:space="preserve"> הנ"ל שבמקום </w:t>
      </w:r>
      <w:proofErr w:type="spellStart"/>
      <w:r>
        <w:rPr>
          <w:rFonts w:ascii="FrankRuehl" w:hAnsi="FrankRuehl" w:hint="cs"/>
          <w:sz w:val="28"/>
          <w:rtl/>
        </w:rPr>
        <w:t>שליכא</w:t>
      </w:r>
      <w:proofErr w:type="spellEnd"/>
      <w:r>
        <w:rPr>
          <w:rFonts w:ascii="FrankRuehl" w:hAnsi="FrankRuehl" w:hint="cs"/>
          <w:sz w:val="28"/>
          <w:rtl/>
        </w:rPr>
        <w:t xml:space="preserve"> חזקת מ"ק, הרישום בטאבו קובע מי מוחזק בנכס. וכ"כ </w:t>
      </w:r>
      <w:proofErr w:type="spellStart"/>
      <w:r>
        <w:rPr>
          <w:rFonts w:ascii="FrankRuehl" w:hAnsi="FrankRuehl" w:hint="cs"/>
          <w:sz w:val="28"/>
          <w:rtl/>
        </w:rPr>
        <w:t>בד"ג</w:t>
      </w:r>
      <w:proofErr w:type="spellEnd"/>
      <w:r>
        <w:rPr>
          <w:rFonts w:ascii="FrankRuehl" w:hAnsi="FrankRuehl" w:hint="cs"/>
          <w:sz w:val="28"/>
          <w:rtl/>
        </w:rPr>
        <w:t xml:space="preserve"> שם בשם שו"ת </w:t>
      </w:r>
      <w:proofErr w:type="spellStart"/>
      <w:r>
        <w:rPr>
          <w:rFonts w:ascii="FrankRuehl" w:hAnsi="FrankRuehl" w:hint="cs"/>
          <w:sz w:val="28"/>
          <w:rtl/>
        </w:rPr>
        <w:t>שו"מ</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ח"ג</w:t>
      </w:r>
      <w:proofErr w:type="spellEnd"/>
      <w:r w:rsidRPr="001F3433">
        <w:rPr>
          <w:rFonts w:ascii="FrankRuehl" w:hAnsi="FrankRuehl" w:hint="cs"/>
          <w:sz w:val="28"/>
          <w:szCs w:val="24"/>
          <w:rtl/>
        </w:rPr>
        <w:t xml:space="preserve"> סי' קי"א)</w:t>
      </w:r>
      <w:r>
        <w:rPr>
          <w:rFonts w:ascii="FrankRuehl" w:hAnsi="FrankRuehl" w:hint="cs"/>
          <w:sz w:val="28"/>
          <w:rtl/>
        </w:rPr>
        <w:t xml:space="preserve">, שבמקום שיש </w:t>
      </w:r>
      <w:proofErr w:type="spellStart"/>
      <w:r>
        <w:rPr>
          <w:rFonts w:ascii="FrankRuehl" w:hAnsi="FrankRuehl" w:hint="cs"/>
          <w:sz w:val="28"/>
          <w:rtl/>
        </w:rPr>
        <w:t>ספיקא</w:t>
      </w:r>
      <w:proofErr w:type="spellEnd"/>
      <w:r>
        <w:rPr>
          <w:rFonts w:ascii="FrankRuehl" w:hAnsi="FrankRuehl" w:hint="cs"/>
          <w:sz w:val="28"/>
          <w:rtl/>
        </w:rPr>
        <w:t xml:space="preserve"> </w:t>
      </w:r>
      <w:proofErr w:type="spellStart"/>
      <w:r>
        <w:rPr>
          <w:rFonts w:ascii="FrankRuehl" w:hAnsi="FrankRuehl" w:hint="cs"/>
          <w:sz w:val="28"/>
          <w:rtl/>
        </w:rPr>
        <w:t>דדינא</w:t>
      </w:r>
      <w:proofErr w:type="spellEnd"/>
      <w:r>
        <w:rPr>
          <w:rFonts w:ascii="FrankRuehl" w:hAnsi="FrankRuehl" w:hint="cs"/>
          <w:sz w:val="28"/>
          <w:rtl/>
        </w:rPr>
        <w:t xml:space="preserve">, הרישום בטאבו קובע מי המוחזק. </w:t>
      </w:r>
      <w:proofErr w:type="spellStart"/>
      <w:r>
        <w:rPr>
          <w:rFonts w:ascii="FrankRuehl" w:hAnsi="FrankRuehl" w:hint="cs"/>
          <w:sz w:val="28"/>
          <w:rtl/>
        </w:rPr>
        <w:t>עו"כ</w:t>
      </w:r>
      <w:proofErr w:type="spellEnd"/>
      <w:r>
        <w:rPr>
          <w:rFonts w:ascii="FrankRuehl" w:hAnsi="FrankRuehl" w:hint="cs"/>
          <w:sz w:val="28"/>
          <w:rtl/>
        </w:rPr>
        <w:t xml:space="preserve"> </w:t>
      </w:r>
      <w:proofErr w:type="spellStart"/>
      <w:r>
        <w:rPr>
          <w:rFonts w:ascii="FrankRuehl" w:hAnsi="FrankRuehl" w:hint="cs"/>
          <w:sz w:val="28"/>
          <w:rtl/>
        </w:rPr>
        <w:t>בד"ג</w:t>
      </w:r>
      <w:proofErr w:type="spellEnd"/>
      <w:r>
        <w:rPr>
          <w:rFonts w:ascii="FrankRuehl" w:hAnsi="FrankRuehl" w:hint="cs"/>
          <w:sz w:val="28"/>
          <w:rtl/>
        </w:rPr>
        <w:t xml:space="preserve"> </w:t>
      </w:r>
      <w:r w:rsidRPr="001F3433">
        <w:rPr>
          <w:rFonts w:ascii="FrankRuehl" w:hAnsi="FrankRuehl" w:hint="cs"/>
          <w:sz w:val="28"/>
          <w:szCs w:val="24"/>
          <w:rtl/>
        </w:rPr>
        <w:t>(כלל ל"ח אות ד')</w:t>
      </w:r>
      <w:r>
        <w:rPr>
          <w:rFonts w:ascii="FrankRuehl" w:hAnsi="FrankRuehl" w:hint="cs"/>
          <w:sz w:val="28"/>
          <w:rtl/>
        </w:rPr>
        <w:t xml:space="preserve"> בשם שו"ת הר הכרמל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ל"ט)</w:t>
      </w:r>
      <w:r>
        <w:rPr>
          <w:rFonts w:ascii="FrankRuehl" w:hAnsi="FrankRuehl" w:hint="cs"/>
          <w:sz w:val="28"/>
          <w:rtl/>
        </w:rPr>
        <w:t xml:space="preserve">: כיון שמבואר בספר </w:t>
      </w:r>
      <w:proofErr w:type="spellStart"/>
      <w:r>
        <w:rPr>
          <w:rFonts w:ascii="FrankRuehl" w:hAnsi="FrankRuehl" w:hint="cs"/>
          <w:sz w:val="28"/>
          <w:rtl/>
        </w:rPr>
        <w:t>הערכאי</w:t>
      </w:r>
      <w:proofErr w:type="spellEnd"/>
      <w:r>
        <w:rPr>
          <w:rFonts w:ascii="FrankRuehl" w:hAnsi="FrankRuehl" w:hint="cs"/>
          <w:sz w:val="28"/>
          <w:rtl/>
        </w:rPr>
        <w:t xml:space="preserve"> רוחב ואורך של כל הבתים והקרקעות ומקום רה"ר, אם כן שפיר יכול להתברר על ידי זה. </w:t>
      </w:r>
    </w:p>
    <w:p w14:paraId="3F76E2D3" w14:textId="77777777" w:rsidR="00F27B83" w:rsidRDefault="00F27B83" w:rsidP="0011745F">
      <w:pPr>
        <w:pStyle w:val="af"/>
        <w:rPr>
          <w:rFonts w:ascii="FrankRuehl" w:hAnsi="FrankRuehl"/>
          <w:sz w:val="28"/>
          <w:rtl/>
        </w:rPr>
      </w:pPr>
      <w:r>
        <w:rPr>
          <w:rFonts w:ascii="FrankRuehl" w:hAnsi="FrankRuehl" w:hint="cs"/>
          <w:sz w:val="28"/>
          <w:rtl/>
        </w:rPr>
        <w:lastRenderedPageBreak/>
        <w:t xml:space="preserve">ודברי </w:t>
      </w:r>
      <w:proofErr w:type="spellStart"/>
      <w:r>
        <w:rPr>
          <w:rFonts w:ascii="FrankRuehl" w:hAnsi="FrankRuehl" w:hint="cs"/>
          <w:sz w:val="28"/>
          <w:rtl/>
        </w:rPr>
        <w:t>ערוה"ש</w:t>
      </w:r>
      <w:proofErr w:type="spellEnd"/>
      <w:r>
        <w:rPr>
          <w:rFonts w:ascii="FrankRuehl" w:hAnsi="FrankRuehl" w:hint="cs"/>
          <w:sz w:val="28"/>
          <w:rtl/>
        </w:rPr>
        <w:t xml:space="preserve"> הנ"ל, הובאו גם בספר פתחי חושן </w:t>
      </w:r>
      <w:r w:rsidRPr="001F3433">
        <w:rPr>
          <w:rFonts w:ascii="FrankRuehl" w:hAnsi="FrankRuehl" w:hint="cs"/>
          <w:sz w:val="28"/>
          <w:szCs w:val="24"/>
          <w:rtl/>
        </w:rPr>
        <w:t>(</w:t>
      </w:r>
      <w:proofErr w:type="spellStart"/>
      <w:r w:rsidRPr="001F3433">
        <w:rPr>
          <w:rFonts w:ascii="FrankRuehl" w:hAnsi="FrankRuehl" w:hint="cs"/>
          <w:sz w:val="28"/>
          <w:szCs w:val="24"/>
          <w:rtl/>
        </w:rPr>
        <w:t>ח"ט</w:t>
      </w:r>
      <w:proofErr w:type="spellEnd"/>
      <w:r w:rsidRPr="001F3433">
        <w:rPr>
          <w:rFonts w:ascii="FrankRuehl" w:hAnsi="FrankRuehl" w:hint="cs"/>
          <w:sz w:val="28"/>
          <w:szCs w:val="24"/>
          <w:rtl/>
        </w:rPr>
        <w:t xml:space="preserve">, ירושה ואישות פ"ח </w:t>
      </w:r>
      <w:proofErr w:type="spellStart"/>
      <w:r w:rsidRPr="001F3433">
        <w:rPr>
          <w:rFonts w:ascii="FrankRuehl" w:hAnsi="FrankRuehl" w:hint="cs"/>
          <w:sz w:val="28"/>
          <w:szCs w:val="24"/>
          <w:rtl/>
        </w:rPr>
        <w:t>הע</w:t>
      </w:r>
      <w:proofErr w:type="spellEnd"/>
      <w:r w:rsidRPr="001F3433">
        <w:rPr>
          <w:rFonts w:ascii="FrankRuehl" w:hAnsi="FrankRuehl" w:hint="cs"/>
          <w:sz w:val="28"/>
          <w:szCs w:val="24"/>
          <w:rtl/>
        </w:rPr>
        <w:t>' קע"ח)</w:t>
      </w:r>
      <w:r>
        <w:rPr>
          <w:rFonts w:ascii="FrankRuehl" w:hAnsi="FrankRuehl" w:hint="cs"/>
          <w:sz w:val="28"/>
          <w:rtl/>
        </w:rPr>
        <w:t xml:space="preserve">. ונראה מדבריו שלא קבלם ולא </w:t>
      </w:r>
      <w:proofErr w:type="spellStart"/>
      <w:r>
        <w:rPr>
          <w:rFonts w:ascii="FrankRuehl" w:hAnsi="FrankRuehl" w:hint="cs"/>
          <w:sz w:val="28"/>
          <w:rtl/>
        </w:rPr>
        <w:t>דחאם</w:t>
      </w:r>
      <w:proofErr w:type="spellEnd"/>
      <w:r>
        <w:rPr>
          <w:rFonts w:ascii="FrankRuehl" w:hAnsi="FrankRuehl" w:hint="cs"/>
          <w:sz w:val="28"/>
          <w:rtl/>
        </w:rPr>
        <w:t xml:space="preserve">. ובאמת, במקום שידוע שהרישום נעשה למטרת הברחה, לית מאן דפליג על </w:t>
      </w:r>
      <w:proofErr w:type="spellStart"/>
      <w:r>
        <w:rPr>
          <w:rFonts w:ascii="FrankRuehl" w:hAnsi="FrankRuehl" w:hint="cs"/>
          <w:sz w:val="28"/>
          <w:rtl/>
        </w:rPr>
        <w:t>ערוה"ש</w:t>
      </w:r>
      <w:proofErr w:type="spellEnd"/>
      <w:r>
        <w:rPr>
          <w:rFonts w:ascii="FrankRuehl" w:hAnsi="FrankRuehl" w:hint="cs"/>
          <w:sz w:val="28"/>
          <w:rtl/>
        </w:rPr>
        <w:t xml:space="preserve">. כמו שנראה מדברי הבית יצחק שם. ועיקר נדונו </w:t>
      </w:r>
      <w:proofErr w:type="spellStart"/>
      <w:r>
        <w:rPr>
          <w:rFonts w:ascii="FrankRuehl" w:hAnsi="FrankRuehl" w:hint="cs"/>
          <w:sz w:val="28"/>
          <w:rtl/>
        </w:rPr>
        <w:t>בסתמא</w:t>
      </w:r>
      <w:proofErr w:type="spellEnd"/>
      <w:r>
        <w:rPr>
          <w:rFonts w:ascii="FrankRuehl" w:hAnsi="FrankRuehl" w:hint="cs"/>
          <w:sz w:val="28"/>
          <w:rtl/>
        </w:rPr>
        <w:t xml:space="preserve">, ובמקום שידוע שרישום על שם </w:t>
      </w:r>
      <w:proofErr w:type="spellStart"/>
      <w:r>
        <w:rPr>
          <w:rFonts w:ascii="FrankRuehl" w:hAnsi="FrankRuehl" w:hint="cs"/>
          <w:sz w:val="28"/>
          <w:rtl/>
        </w:rPr>
        <w:t>האשה</w:t>
      </w:r>
      <w:proofErr w:type="spellEnd"/>
      <w:r>
        <w:rPr>
          <w:rFonts w:ascii="FrankRuehl" w:hAnsi="FrankRuehl" w:hint="cs"/>
          <w:sz w:val="28"/>
          <w:rtl/>
        </w:rPr>
        <w:t xml:space="preserve"> למטרת הברחה הוא דבר נפוץ. </w:t>
      </w:r>
      <w:proofErr w:type="spellStart"/>
      <w:r>
        <w:rPr>
          <w:rFonts w:ascii="FrankRuehl" w:hAnsi="FrankRuehl" w:hint="cs"/>
          <w:sz w:val="28"/>
          <w:rtl/>
        </w:rPr>
        <w:t>בכה"ג</w:t>
      </w:r>
      <w:proofErr w:type="spellEnd"/>
      <w:r>
        <w:rPr>
          <w:rFonts w:ascii="FrankRuehl" w:hAnsi="FrankRuehl" w:hint="cs"/>
          <w:sz w:val="28"/>
          <w:rtl/>
        </w:rPr>
        <w:t xml:space="preserve"> כתב שעל הדיינים לנהוג במתינות ולברר אם אכן יש ממש בטענה שהרישום נעשה </w:t>
      </w:r>
      <w:proofErr w:type="spellStart"/>
      <w:r>
        <w:rPr>
          <w:rFonts w:ascii="FrankRuehl" w:hAnsi="FrankRuehl" w:hint="cs"/>
          <w:sz w:val="28"/>
          <w:rtl/>
        </w:rPr>
        <w:t>לפנחיא</w:t>
      </w:r>
      <w:proofErr w:type="spellEnd"/>
      <w:r>
        <w:rPr>
          <w:rFonts w:ascii="FrankRuehl" w:hAnsi="FrankRuehl" w:hint="cs"/>
          <w:sz w:val="28"/>
          <w:rtl/>
        </w:rPr>
        <w:t xml:space="preserve"> בעלמא. </w:t>
      </w:r>
    </w:p>
    <w:p w14:paraId="3B1FCDD7" w14:textId="77777777" w:rsidR="0011745F" w:rsidRDefault="0011745F" w:rsidP="0011745F">
      <w:pPr>
        <w:pStyle w:val="af"/>
        <w:rPr>
          <w:rFonts w:ascii="FrankRuehl" w:hAnsi="FrankRuehl"/>
          <w:b/>
          <w:bCs/>
          <w:sz w:val="28"/>
          <w:rtl/>
        </w:rPr>
      </w:pPr>
    </w:p>
    <w:p w14:paraId="4EE89171" w14:textId="55F1DFB4" w:rsidR="00F27B83" w:rsidRPr="004B0894" w:rsidRDefault="00F27B83" w:rsidP="0011745F">
      <w:pPr>
        <w:pStyle w:val="af"/>
        <w:rPr>
          <w:rFonts w:ascii="FrankRuehl" w:hAnsi="FrankRuehl"/>
          <w:b/>
          <w:bCs/>
          <w:sz w:val="28"/>
          <w:rtl/>
        </w:rPr>
      </w:pPr>
      <w:r w:rsidRPr="004B0894">
        <w:rPr>
          <w:rFonts w:ascii="FrankRuehl" w:hAnsi="FrankRuehl" w:hint="cs"/>
          <w:b/>
          <w:bCs/>
          <w:sz w:val="28"/>
          <w:rtl/>
        </w:rPr>
        <w:t>לסיכום פרק זה:</w:t>
      </w:r>
    </w:p>
    <w:p w14:paraId="4B207F41" w14:textId="77777777" w:rsidR="00F27B83" w:rsidRPr="00E10C05" w:rsidRDefault="00F27B83" w:rsidP="0011745F">
      <w:pPr>
        <w:pStyle w:val="af"/>
        <w:rPr>
          <w:rFonts w:ascii="FrankRuehl" w:hAnsi="FrankRuehl"/>
          <w:b/>
          <w:bCs/>
          <w:sz w:val="28"/>
          <w:rtl/>
        </w:rPr>
      </w:pPr>
      <w:r>
        <w:rPr>
          <w:rFonts w:ascii="FrankRuehl" w:hAnsi="FrankRuehl" w:hint="cs"/>
          <w:b/>
          <w:bCs/>
          <w:sz w:val="28"/>
          <w:rtl/>
        </w:rPr>
        <w:t>ל</w:t>
      </w:r>
      <w:r w:rsidRPr="00E10C05">
        <w:rPr>
          <w:rFonts w:ascii="FrankRuehl" w:hAnsi="FrankRuehl" w:hint="cs"/>
          <w:b/>
          <w:bCs/>
          <w:sz w:val="28"/>
          <w:rtl/>
        </w:rPr>
        <w:t>שיטת הנתיבות:</w:t>
      </w:r>
    </w:p>
    <w:p w14:paraId="5400E707" w14:textId="77777777" w:rsidR="0011745F" w:rsidRDefault="00F27B83" w:rsidP="0011745F">
      <w:pPr>
        <w:pStyle w:val="a9"/>
        <w:numPr>
          <w:ilvl w:val="0"/>
          <w:numId w:val="12"/>
        </w:numPr>
      </w:pPr>
      <w:r w:rsidRPr="00E10C05">
        <w:rPr>
          <w:rtl/>
        </w:rPr>
        <w:t xml:space="preserve">קנין גמור לטובת הזוכה </w:t>
      </w:r>
      <w:proofErr w:type="spellStart"/>
      <w:r>
        <w:rPr>
          <w:rFonts w:hint="cs"/>
          <w:rtl/>
        </w:rPr>
        <w:t>ד</w:t>
      </w:r>
      <w:r w:rsidRPr="00E10C05">
        <w:rPr>
          <w:rtl/>
        </w:rPr>
        <w:t>מהני</w:t>
      </w:r>
      <w:proofErr w:type="spellEnd"/>
      <w:r w:rsidRPr="00E10C05">
        <w:rPr>
          <w:rtl/>
        </w:rPr>
        <w:t xml:space="preserve"> בלי שטר, </w:t>
      </w:r>
      <w:r>
        <w:rPr>
          <w:rFonts w:hint="cs"/>
          <w:rtl/>
        </w:rPr>
        <w:t>מוכיח בעלות, אף אם השטר לא נמסר לזוכה.</w:t>
      </w:r>
    </w:p>
    <w:p w14:paraId="75B5A6AE" w14:textId="77777777" w:rsidR="0011745F" w:rsidRPr="0011745F" w:rsidRDefault="00F27B83" w:rsidP="0011745F">
      <w:pPr>
        <w:pStyle w:val="a9"/>
        <w:numPr>
          <w:ilvl w:val="0"/>
          <w:numId w:val="12"/>
        </w:numPr>
      </w:pPr>
      <w:r w:rsidRPr="0011745F">
        <w:rPr>
          <w:rFonts w:ascii="FrankRuehl" w:hAnsi="FrankRuehl" w:hint="cs"/>
          <w:sz w:val="28"/>
          <w:rtl/>
        </w:rPr>
        <w:t xml:space="preserve">קנין שנעשה בשטר לטובת הזוכה או שהושלם על ידי שטר שנכתב בו שהוא עבור הזוכה </w:t>
      </w:r>
      <w:r w:rsidRPr="001F3433">
        <w:rPr>
          <w:rFonts w:ascii="FrankRuehl" w:hAnsi="FrankRuehl" w:hint="cs"/>
          <w:sz w:val="28"/>
          <w:szCs w:val="24"/>
          <w:rtl/>
        </w:rPr>
        <w:t>(קנין כסף במקום שכותבים את השטר)</w:t>
      </w:r>
      <w:r w:rsidRPr="0011745F">
        <w:rPr>
          <w:rFonts w:ascii="FrankRuehl" w:hAnsi="FrankRuehl" w:hint="cs"/>
          <w:sz w:val="28"/>
          <w:rtl/>
        </w:rPr>
        <w:t xml:space="preserve"> או קנין גמור שנעשה בסתם ונכתב בשטר שהוא עבור הזוכה, אם צווה בעל המעות </w:t>
      </w:r>
      <w:r w:rsidRPr="001F3433">
        <w:rPr>
          <w:rFonts w:ascii="FrankRuehl" w:hAnsi="FrankRuehl" w:hint="cs"/>
          <w:sz w:val="28"/>
          <w:szCs w:val="24"/>
          <w:rtl/>
        </w:rPr>
        <w:t>(במקרה שקונה מאחר)</w:t>
      </w:r>
      <w:r w:rsidRPr="0011745F">
        <w:rPr>
          <w:rFonts w:ascii="FrankRuehl" w:hAnsi="FrankRuehl" w:hint="cs"/>
          <w:sz w:val="28"/>
          <w:rtl/>
        </w:rPr>
        <w:t xml:space="preserve"> או בעל הקרקע </w:t>
      </w:r>
      <w:r w:rsidRPr="001F3433">
        <w:rPr>
          <w:rFonts w:ascii="FrankRuehl" w:hAnsi="FrankRuehl" w:hint="cs"/>
          <w:sz w:val="28"/>
          <w:szCs w:val="24"/>
          <w:rtl/>
        </w:rPr>
        <w:t>(במקרה שמקנה קרקע שלו)</w:t>
      </w:r>
      <w:r w:rsidRPr="0011745F">
        <w:rPr>
          <w:rFonts w:ascii="FrankRuehl" w:hAnsi="FrankRuehl" w:hint="cs"/>
          <w:sz w:val="28"/>
          <w:rtl/>
        </w:rPr>
        <w:t xml:space="preserve"> לעדים שימסרו את השטר לזוכה, הוכחה בעלות הזוכה, ואם לא צווה לעדים למסור את השטר לזוכה, לא הוכחה בעלות הזוכה. </w:t>
      </w:r>
    </w:p>
    <w:p w14:paraId="3319DB06" w14:textId="77777777" w:rsidR="0011745F" w:rsidRPr="0011745F" w:rsidRDefault="00F27B83" w:rsidP="0011745F">
      <w:pPr>
        <w:pStyle w:val="a9"/>
        <w:numPr>
          <w:ilvl w:val="0"/>
          <w:numId w:val="12"/>
        </w:numPr>
      </w:pPr>
      <w:r w:rsidRPr="0011745F">
        <w:rPr>
          <w:rFonts w:ascii="FrankRuehl" w:hAnsi="FrankRuehl" w:hint="cs"/>
          <w:sz w:val="28"/>
          <w:rtl/>
        </w:rPr>
        <w:t xml:space="preserve">הא </w:t>
      </w:r>
      <w:proofErr w:type="spellStart"/>
      <w:r w:rsidRPr="0011745F">
        <w:rPr>
          <w:rFonts w:ascii="FrankRuehl" w:hAnsi="FrankRuehl" w:hint="cs"/>
          <w:sz w:val="28"/>
          <w:rtl/>
        </w:rPr>
        <w:t>דקנין</w:t>
      </w:r>
      <w:proofErr w:type="spellEnd"/>
      <w:r w:rsidRPr="0011745F">
        <w:rPr>
          <w:rFonts w:ascii="FrankRuehl" w:hAnsi="FrankRuehl" w:hint="cs"/>
          <w:sz w:val="28"/>
          <w:rtl/>
        </w:rPr>
        <w:t xml:space="preserve"> שנעשה בסתם מהני בהדי שטר שנכתב עבור הזוכה ונמסר לו להוכיח את בעלות הזוכה, הני מילי כשהשטר נכתב בסמוך </w:t>
      </w:r>
      <w:proofErr w:type="spellStart"/>
      <w:r w:rsidRPr="0011745F">
        <w:rPr>
          <w:rFonts w:ascii="FrankRuehl" w:hAnsi="FrankRuehl" w:hint="cs"/>
          <w:sz w:val="28"/>
          <w:rtl/>
        </w:rPr>
        <w:t>לקנין</w:t>
      </w:r>
      <w:proofErr w:type="spellEnd"/>
      <w:r w:rsidRPr="0011745F">
        <w:rPr>
          <w:rFonts w:ascii="FrankRuehl" w:hAnsi="FrankRuehl" w:hint="cs"/>
          <w:sz w:val="28"/>
          <w:rtl/>
        </w:rPr>
        <w:t>.</w:t>
      </w:r>
    </w:p>
    <w:p w14:paraId="646A35EE" w14:textId="77777777" w:rsidR="0011745F" w:rsidRPr="0011745F" w:rsidRDefault="00F27B83" w:rsidP="0011745F">
      <w:pPr>
        <w:pStyle w:val="a9"/>
        <w:numPr>
          <w:ilvl w:val="0"/>
          <w:numId w:val="12"/>
        </w:numPr>
      </w:pPr>
      <w:r w:rsidRPr="0011745F">
        <w:rPr>
          <w:rFonts w:ascii="FrankRuehl" w:hAnsi="FrankRuehl" w:hint="cs"/>
          <w:sz w:val="28"/>
          <w:rtl/>
        </w:rPr>
        <w:t>הוכחת בעלות לא מהני בכל הני גווני כאשר הזוכה מודה שהנכס לא נקנה עבורו</w:t>
      </w:r>
      <w:r w:rsidRPr="0011745F">
        <w:rPr>
          <w:rFonts w:ascii="FrankRuehl" w:hAnsi="FrankRuehl"/>
          <w:sz w:val="28"/>
          <w:rtl/>
        </w:rPr>
        <w:t>.</w:t>
      </w:r>
    </w:p>
    <w:p w14:paraId="620A723A" w14:textId="77777777" w:rsidR="0011745F" w:rsidRPr="0011745F" w:rsidRDefault="00F27B83" w:rsidP="0011745F">
      <w:pPr>
        <w:pStyle w:val="a9"/>
        <w:numPr>
          <w:ilvl w:val="0"/>
          <w:numId w:val="12"/>
        </w:numPr>
      </w:pPr>
      <w:r w:rsidRPr="0011745F">
        <w:rPr>
          <w:rFonts w:ascii="FrankRuehl" w:hAnsi="FrankRuehl" w:hint="cs"/>
          <w:sz w:val="28"/>
          <w:rtl/>
        </w:rPr>
        <w:t xml:space="preserve">לכל הדינים הללו, דינן </w:t>
      </w:r>
      <w:r w:rsidRPr="0011745F">
        <w:rPr>
          <w:rFonts w:ascii="FrankRuehl" w:hAnsi="FrankRuehl"/>
          <w:sz w:val="28"/>
          <w:rtl/>
        </w:rPr>
        <w:t xml:space="preserve">של טענת </w:t>
      </w:r>
      <w:proofErr w:type="spellStart"/>
      <w:r w:rsidRPr="0011745F">
        <w:rPr>
          <w:rFonts w:ascii="FrankRuehl" w:hAnsi="FrankRuehl"/>
          <w:sz w:val="28"/>
          <w:rtl/>
        </w:rPr>
        <w:t>פנחיא</w:t>
      </w:r>
      <w:proofErr w:type="spellEnd"/>
      <w:r w:rsidRPr="0011745F">
        <w:rPr>
          <w:rFonts w:ascii="FrankRuehl" w:hAnsi="FrankRuehl"/>
          <w:sz w:val="28"/>
          <w:rtl/>
        </w:rPr>
        <w:t xml:space="preserve"> בעלמא, </w:t>
      </w:r>
      <w:proofErr w:type="spellStart"/>
      <w:r w:rsidRPr="0011745F">
        <w:rPr>
          <w:rFonts w:ascii="FrankRuehl" w:hAnsi="FrankRuehl"/>
          <w:sz w:val="28"/>
          <w:rtl/>
        </w:rPr>
        <w:t>ליקרא</w:t>
      </w:r>
      <w:proofErr w:type="spellEnd"/>
      <w:r w:rsidRPr="0011745F">
        <w:rPr>
          <w:rFonts w:ascii="FrankRuehl" w:hAnsi="FrankRuehl"/>
          <w:sz w:val="28"/>
          <w:rtl/>
        </w:rPr>
        <w:t xml:space="preserve"> </w:t>
      </w:r>
      <w:proofErr w:type="spellStart"/>
      <w:r w:rsidRPr="0011745F">
        <w:rPr>
          <w:rFonts w:ascii="FrankRuehl" w:hAnsi="FrankRuehl"/>
          <w:sz w:val="28"/>
          <w:rtl/>
        </w:rPr>
        <w:t>דריש</w:t>
      </w:r>
      <w:proofErr w:type="spellEnd"/>
      <w:r w:rsidRPr="0011745F">
        <w:rPr>
          <w:rFonts w:ascii="FrankRuehl" w:hAnsi="FrankRuehl"/>
          <w:sz w:val="28"/>
          <w:rtl/>
        </w:rPr>
        <w:t xml:space="preserve"> גלותא ו</w:t>
      </w:r>
      <w:r w:rsidRPr="0011745F">
        <w:rPr>
          <w:rFonts w:ascii="FrankRuehl" w:hAnsi="FrankRuehl" w:hint="cs"/>
          <w:sz w:val="28"/>
          <w:rtl/>
        </w:rPr>
        <w:t xml:space="preserve">שלא להשביע, שווה. שלפי כל הטענות הללו, תוכן השטר אינו תואם למקח שנעשה בין הצדדים. </w:t>
      </w:r>
    </w:p>
    <w:p w14:paraId="09B09FB3" w14:textId="77777777" w:rsidR="0011745F" w:rsidRPr="0011745F" w:rsidRDefault="00F27B83" w:rsidP="0011745F">
      <w:pPr>
        <w:pStyle w:val="a9"/>
        <w:numPr>
          <w:ilvl w:val="0"/>
          <w:numId w:val="12"/>
        </w:numPr>
      </w:pPr>
      <w:r w:rsidRPr="0011745F">
        <w:rPr>
          <w:rFonts w:ascii="FrankRuehl" w:hAnsi="FrankRuehl" w:hint="cs"/>
          <w:sz w:val="28"/>
          <w:rtl/>
        </w:rPr>
        <w:t xml:space="preserve">דינה של </w:t>
      </w:r>
      <w:r w:rsidRPr="0011745F">
        <w:rPr>
          <w:rFonts w:ascii="FrankRuehl" w:hAnsi="FrankRuehl"/>
          <w:sz w:val="28"/>
          <w:rtl/>
        </w:rPr>
        <w:t>טענת לגלויי זוזי</w:t>
      </w:r>
      <w:r w:rsidRPr="0011745F">
        <w:rPr>
          <w:rFonts w:ascii="FrankRuehl" w:hAnsi="FrankRuehl" w:hint="cs"/>
          <w:sz w:val="28"/>
          <w:rtl/>
        </w:rPr>
        <w:t xml:space="preserve"> שונה, שלפי טענה זו, תוכן השטר תואם למקח שנעשה בין האיש לאשה, אלא שהאיש הטעה את </w:t>
      </w:r>
      <w:proofErr w:type="spellStart"/>
      <w:r w:rsidRPr="0011745F">
        <w:rPr>
          <w:rFonts w:ascii="FrankRuehl" w:hAnsi="FrankRuehl" w:hint="cs"/>
          <w:sz w:val="28"/>
          <w:rtl/>
        </w:rPr>
        <w:t>האשה</w:t>
      </w:r>
      <w:proofErr w:type="spellEnd"/>
      <w:r w:rsidRPr="0011745F">
        <w:rPr>
          <w:rFonts w:ascii="FrankRuehl" w:hAnsi="FrankRuehl" w:hint="cs"/>
          <w:sz w:val="28"/>
          <w:rtl/>
        </w:rPr>
        <w:t xml:space="preserve">. </w:t>
      </w:r>
    </w:p>
    <w:p w14:paraId="24A2A480" w14:textId="1E7500E9" w:rsidR="00F27B83" w:rsidRPr="0011745F" w:rsidRDefault="00F27B83" w:rsidP="0011745F">
      <w:pPr>
        <w:pStyle w:val="a9"/>
        <w:numPr>
          <w:ilvl w:val="0"/>
          <w:numId w:val="12"/>
        </w:numPr>
      </w:pPr>
      <w:r w:rsidRPr="0011745F">
        <w:rPr>
          <w:rFonts w:ascii="FrankRuehl" w:hAnsi="FrankRuehl" w:hint="cs"/>
          <w:sz w:val="28"/>
          <w:rtl/>
        </w:rPr>
        <w:t xml:space="preserve">דינן של טענת לגלויי זוזי </w:t>
      </w:r>
      <w:proofErr w:type="spellStart"/>
      <w:r w:rsidRPr="0011745F">
        <w:rPr>
          <w:rFonts w:ascii="FrankRuehl" w:hAnsi="FrankRuehl" w:hint="cs"/>
          <w:sz w:val="28"/>
          <w:rtl/>
        </w:rPr>
        <w:t>ופנחיא</w:t>
      </w:r>
      <w:proofErr w:type="spellEnd"/>
      <w:r w:rsidRPr="0011745F">
        <w:rPr>
          <w:rFonts w:ascii="FrankRuehl" w:hAnsi="FrankRuehl" w:hint="cs"/>
          <w:sz w:val="28"/>
          <w:rtl/>
        </w:rPr>
        <w:t xml:space="preserve"> בעלמא שווה לעניין זה, שהחזקת השטר בידי הזוכה מסלקת את שתיהן. </w:t>
      </w:r>
    </w:p>
    <w:p w14:paraId="3BF3E718" w14:textId="77777777" w:rsidR="0011745F" w:rsidRDefault="0011745F" w:rsidP="0011745F">
      <w:pPr>
        <w:pStyle w:val="af"/>
        <w:rPr>
          <w:rFonts w:ascii="FrankRuehl" w:hAnsi="FrankRuehl"/>
          <w:b/>
          <w:bCs/>
          <w:sz w:val="28"/>
          <w:rtl/>
        </w:rPr>
      </w:pPr>
    </w:p>
    <w:p w14:paraId="0E8D7D8C" w14:textId="1EAF08DE" w:rsidR="00F27B83" w:rsidRPr="00004A81" w:rsidRDefault="00F27B83" w:rsidP="0011745F">
      <w:pPr>
        <w:pStyle w:val="af"/>
        <w:rPr>
          <w:rFonts w:ascii="FrankRuehl" w:hAnsi="FrankRuehl"/>
          <w:b/>
          <w:bCs/>
          <w:sz w:val="28"/>
          <w:rtl/>
        </w:rPr>
      </w:pPr>
      <w:r w:rsidRPr="00004A81">
        <w:rPr>
          <w:rFonts w:ascii="FrankRuehl" w:hAnsi="FrankRuehl" w:hint="cs"/>
          <w:b/>
          <w:bCs/>
          <w:sz w:val="28"/>
          <w:rtl/>
        </w:rPr>
        <w:t xml:space="preserve">לשיטת </w:t>
      </w:r>
      <w:proofErr w:type="spellStart"/>
      <w:r w:rsidRPr="00004A81">
        <w:rPr>
          <w:rFonts w:ascii="FrankRuehl" w:hAnsi="FrankRuehl" w:hint="cs"/>
          <w:b/>
          <w:bCs/>
          <w:sz w:val="28"/>
          <w:rtl/>
        </w:rPr>
        <w:t>התומים</w:t>
      </w:r>
      <w:proofErr w:type="spellEnd"/>
      <w:r>
        <w:rPr>
          <w:rFonts w:ascii="FrankRuehl" w:hAnsi="FrankRuehl" w:hint="cs"/>
          <w:b/>
          <w:bCs/>
          <w:sz w:val="28"/>
          <w:rtl/>
        </w:rPr>
        <w:t xml:space="preserve"> בסי' ס'</w:t>
      </w:r>
      <w:r w:rsidRPr="00004A81">
        <w:rPr>
          <w:rFonts w:ascii="FrankRuehl" w:hAnsi="FrankRuehl" w:hint="cs"/>
          <w:b/>
          <w:bCs/>
          <w:sz w:val="28"/>
          <w:rtl/>
        </w:rPr>
        <w:t xml:space="preserve">: </w:t>
      </w:r>
    </w:p>
    <w:p w14:paraId="091D3C82" w14:textId="77777777" w:rsidR="0011745F" w:rsidRDefault="00F27B83" w:rsidP="0011745F">
      <w:pPr>
        <w:pStyle w:val="a9"/>
        <w:numPr>
          <w:ilvl w:val="0"/>
          <w:numId w:val="13"/>
        </w:numPr>
      </w:pPr>
      <w:r w:rsidRPr="00E95C98">
        <w:rPr>
          <w:rFonts w:hint="cs"/>
          <w:rtl/>
        </w:rPr>
        <w:t xml:space="preserve">הטור כתב בשם </w:t>
      </w:r>
      <w:proofErr w:type="spellStart"/>
      <w:r w:rsidRPr="00E95C98">
        <w:rPr>
          <w:rFonts w:hint="cs"/>
          <w:rtl/>
        </w:rPr>
        <w:t>בעה"ת</w:t>
      </w:r>
      <w:proofErr w:type="spellEnd"/>
      <w:r w:rsidRPr="00E95C98">
        <w:rPr>
          <w:rFonts w:hint="cs"/>
          <w:rtl/>
        </w:rPr>
        <w:t xml:space="preserve"> שבעל מעות שהלווה אותן ו</w:t>
      </w:r>
      <w:r>
        <w:rPr>
          <w:rFonts w:hint="cs"/>
          <w:rtl/>
        </w:rPr>
        <w:t>צווה לכתוב</w:t>
      </w:r>
      <w:r w:rsidRPr="00E95C98">
        <w:rPr>
          <w:rFonts w:hint="cs"/>
          <w:rtl/>
        </w:rPr>
        <w:t xml:space="preserve"> את שטר החוב על שם אדם אחר, הוכיח בכך שזיכה לו את המעות, אלא אם כן צווה במפורש לעדים שימסרו את השטר לידו.</w:t>
      </w:r>
    </w:p>
    <w:p w14:paraId="01ED5CE4" w14:textId="77777777" w:rsidR="0011745F" w:rsidRPr="0011745F" w:rsidRDefault="00F27B83" w:rsidP="0011745F">
      <w:pPr>
        <w:pStyle w:val="a9"/>
        <w:numPr>
          <w:ilvl w:val="0"/>
          <w:numId w:val="13"/>
        </w:numPr>
      </w:pPr>
      <w:proofErr w:type="spellStart"/>
      <w:r w:rsidRPr="0011745F">
        <w:rPr>
          <w:rFonts w:ascii="FrankRuehl" w:hAnsi="FrankRuehl" w:hint="cs"/>
          <w:sz w:val="28"/>
          <w:rtl/>
        </w:rPr>
        <w:t>הרא"ש</w:t>
      </w:r>
      <w:proofErr w:type="spellEnd"/>
      <w:r w:rsidRPr="0011745F">
        <w:rPr>
          <w:rFonts w:ascii="FrankRuehl" w:hAnsi="FrankRuehl" w:hint="cs"/>
          <w:sz w:val="28"/>
          <w:rtl/>
        </w:rPr>
        <w:t xml:space="preserve"> סובר שבעל מעות שקנה קרקע וצווה לכתוב את שטר הקנין על שם אדם אחר, הוכיח בכך שזיכה לו את הקרקע, אף על פי שצווה למסור לו עצמו את השטר. ויש לצדד כך גם בדעת </w:t>
      </w:r>
      <w:proofErr w:type="spellStart"/>
      <w:r w:rsidRPr="0011745F">
        <w:rPr>
          <w:rFonts w:ascii="FrankRuehl" w:hAnsi="FrankRuehl" w:hint="cs"/>
          <w:sz w:val="28"/>
          <w:rtl/>
        </w:rPr>
        <w:t>הרשב"א</w:t>
      </w:r>
      <w:proofErr w:type="spellEnd"/>
      <w:r w:rsidRPr="0011745F">
        <w:rPr>
          <w:rFonts w:ascii="FrankRuehl" w:hAnsi="FrankRuehl" w:hint="cs"/>
          <w:sz w:val="28"/>
          <w:rtl/>
        </w:rPr>
        <w:t xml:space="preserve"> </w:t>
      </w:r>
      <w:proofErr w:type="spellStart"/>
      <w:r w:rsidRPr="0011745F">
        <w:rPr>
          <w:rFonts w:ascii="FrankRuehl" w:hAnsi="FrankRuehl" w:hint="cs"/>
          <w:sz w:val="28"/>
          <w:rtl/>
        </w:rPr>
        <w:t>התוס</w:t>
      </w:r>
      <w:proofErr w:type="spellEnd"/>
      <w:r w:rsidRPr="0011745F">
        <w:rPr>
          <w:rFonts w:ascii="FrankRuehl" w:hAnsi="FrankRuehl" w:hint="cs"/>
          <w:sz w:val="28"/>
          <w:rtl/>
        </w:rPr>
        <w:t xml:space="preserve">' </w:t>
      </w:r>
      <w:proofErr w:type="spellStart"/>
      <w:r w:rsidRPr="0011745F">
        <w:rPr>
          <w:rFonts w:ascii="FrankRuehl" w:hAnsi="FrankRuehl" w:hint="cs"/>
          <w:sz w:val="28"/>
          <w:rtl/>
        </w:rPr>
        <w:t>והריב"ש</w:t>
      </w:r>
      <w:proofErr w:type="spellEnd"/>
      <w:r w:rsidRPr="0011745F">
        <w:rPr>
          <w:rFonts w:ascii="FrankRuehl" w:hAnsi="FrankRuehl"/>
          <w:sz w:val="28"/>
          <w:rtl/>
        </w:rPr>
        <w:t>.</w:t>
      </w:r>
    </w:p>
    <w:p w14:paraId="65457DF6" w14:textId="5D0E1FF8" w:rsidR="00F27B83" w:rsidRPr="0011745F" w:rsidRDefault="00F27B83" w:rsidP="0011745F">
      <w:pPr>
        <w:pStyle w:val="a9"/>
        <w:numPr>
          <w:ilvl w:val="0"/>
          <w:numId w:val="13"/>
        </w:numPr>
        <w:rPr>
          <w:rtl/>
        </w:rPr>
      </w:pPr>
      <w:r w:rsidRPr="0011745F">
        <w:rPr>
          <w:rFonts w:ascii="FrankRuehl" w:hAnsi="FrankRuehl" w:hint="cs"/>
          <w:sz w:val="28"/>
          <w:rtl/>
        </w:rPr>
        <w:t xml:space="preserve">יש להסתפק האם </w:t>
      </w:r>
      <w:r w:rsidRPr="0011745F">
        <w:rPr>
          <w:rFonts w:ascii="FrankRuehl" w:hAnsi="FrankRuehl"/>
          <w:sz w:val="28"/>
          <w:rtl/>
        </w:rPr>
        <w:t xml:space="preserve">שאר הראשונים </w:t>
      </w:r>
      <w:r w:rsidRPr="0011745F">
        <w:rPr>
          <w:rFonts w:ascii="FrankRuehl" w:hAnsi="FrankRuehl" w:hint="cs"/>
          <w:sz w:val="28"/>
          <w:rtl/>
        </w:rPr>
        <w:t xml:space="preserve">חולקים </w:t>
      </w:r>
      <w:r w:rsidRPr="0011745F">
        <w:rPr>
          <w:rFonts w:ascii="FrankRuehl" w:hAnsi="FrankRuehl"/>
          <w:sz w:val="28"/>
          <w:rtl/>
        </w:rPr>
        <w:t xml:space="preserve">על </w:t>
      </w:r>
      <w:r w:rsidRPr="0011745F">
        <w:rPr>
          <w:rFonts w:ascii="FrankRuehl" w:hAnsi="FrankRuehl" w:hint="cs"/>
          <w:sz w:val="28"/>
          <w:rtl/>
        </w:rPr>
        <w:t xml:space="preserve">מה שכתב </w:t>
      </w:r>
      <w:r w:rsidRPr="0011745F">
        <w:rPr>
          <w:rFonts w:ascii="FrankRuehl" w:hAnsi="FrankRuehl"/>
          <w:sz w:val="28"/>
          <w:rtl/>
        </w:rPr>
        <w:t>הטור בשטר חוב. ו</w:t>
      </w:r>
      <w:r w:rsidRPr="0011745F">
        <w:rPr>
          <w:rFonts w:ascii="FrankRuehl" w:hAnsi="FrankRuehl" w:hint="cs"/>
          <w:sz w:val="28"/>
          <w:rtl/>
        </w:rPr>
        <w:t>ה</w:t>
      </w:r>
      <w:r w:rsidRPr="0011745F">
        <w:rPr>
          <w:rFonts w:ascii="FrankRuehl" w:hAnsi="FrankRuehl"/>
          <w:sz w:val="28"/>
          <w:rtl/>
        </w:rPr>
        <w:t xml:space="preserve">אם הטור </w:t>
      </w:r>
      <w:r w:rsidRPr="0011745F">
        <w:rPr>
          <w:rFonts w:ascii="FrankRuehl" w:hAnsi="FrankRuehl" w:hint="cs"/>
          <w:sz w:val="28"/>
          <w:rtl/>
        </w:rPr>
        <w:t>חולק על מה שכתבו</w:t>
      </w:r>
      <w:r w:rsidRPr="0011745F">
        <w:rPr>
          <w:rFonts w:ascii="FrankRuehl" w:hAnsi="FrankRuehl"/>
          <w:sz w:val="28"/>
          <w:rtl/>
        </w:rPr>
        <w:t xml:space="preserve"> שאר הראשונים בשטר מכר. </w:t>
      </w:r>
    </w:p>
    <w:p w14:paraId="1D113113" w14:textId="77777777" w:rsidR="0011745F" w:rsidRDefault="0011745F" w:rsidP="0011745F">
      <w:pPr>
        <w:pStyle w:val="af"/>
        <w:rPr>
          <w:rFonts w:ascii="FrankRuehl" w:hAnsi="FrankRuehl"/>
          <w:b/>
          <w:bCs/>
          <w:sz w:val="28"/>
          <w:rtl/>
        </w:rPr>
      </w:pPr>
    </w:p>
    <w:p w14:paraId="35FE2E12" w14:textId="359B2CC4" w:rsidR="00F27B83" w:rsidRPr="00706D4A" w:rsidRDefault="00F27B83" w:rsidP="0011745F">
      <w:pPr>
        <w:pStyle w:val="af"/>
        <w:rPr>
          <w:rFonts w:ascii="FrankRuehl" w:hAnsi="FrankRuehl"/>
          <w:b/>
          <w:bCs/>
          <w:sz w:val="28"/>
          <w:rtl/>
        </w:rPr>
      </w:pPr>
      <w:r w:rsidRPr="00706D4A">
        <w:rPr>
          <w:rFonts w:ascii="FrankRuehl" w:hAnsi="FrankRuehl" w:hint="cs"/>
          <w:b/>
          <w:bCs/>
          <w:sz w:val="28"/>
          <w:rtl/>
        </w:rPr>
        <w:t xml:space="preserve">לשיטת </w:t>
      </w:r>
      <w:proofErr w:type="spellStart"/>
      <w:r w:rsidRPr="00706D4A">
        <w:rPr>
          <w:rFonts w:ascii="FrankRuehl" w:hAnsi="FrankRuehl" w:hint="cs"/>
          <w:b/>
          <w:bCs/>
          <w:sz w:val="28"/>
          <w:rtl/>
        </w:rPr>
        <w:t>התומים</w:t>
      </w:r>
      <w:proofErr w:type="spellEnd"/>
      <w:r w:rsidRPr="00706D4A">
        <w:rPr>
          <w:rFonts w:ascii="FrankRuehl" w:hAnsi="FrankRuehl" w:hint="cs"/>
          <w:b/>
          <w:bCs/>
          <w:sz w:val="28"/>
          <w:rtl/>
        </w:rPr>
        <w:t xml:space="preserve"> בסי' ס"ב:</w:t>
      </w:r>
    </w:p>
    <w:p w14:paraId="164062CC" w14:textId="77777777" w:rsidR="0011745F" w:rsidRDefault="00F27B83" w:rsidP="0011745F">
      <w:pPr>
        <w:pStyle w:val="a9"/>
        <w:numPr>
          <w:ilvl w:val="0"/>
          <w:numId w:val="14"/>
        </w:numPr>
      </w:pPr>
      <w:proofErr w:type="spellStart"/>
      <w:r>
        <w:rPr>
          <w:rFonts w:hint="cs"/>
          <w:rtl/>
        </w:rPr>
        <w:t>הרא"ש</w:t>
      </w:r>
      <w:proofErr w:type="spellEnd"/>
      <w:r>
        <w:rPr>
          <w:rFonts w:hint="cs"/>
          <w:rtl/>
        </w:rPr>
        <w:t xml:space="preserve"> </w:t>
      </w:r>
      <w:proofErr w:type="spellStart"/>
      <w:r>
        <w:rPr>
          <w:rFonts w:hint="cs"/>
          <w:rtl/>
        </w:rPr>
        <w:t>והרשב"א</w:t>
      </w:r>
      <w:proofErr w:type="spellEnd"/>
      <w:r>
        <w:rPr>
          <w:rFonts w:hint="cs"/>
          <w:rtl/>
        </w:rPr>
        <w:t xml:space="preserve"> פליגי באיש שקנה קרקע עבור </w:t>
      </w:r>
      <w:proofErr w:type="spellStart"/>
      <w:r>
        <w:rPr>
          <w:rFonts w:hint="cs"/>
          <w:rtl/>
        </w:rPr>
        <w:t>אשה</w:t>
      </w:r>
      <w:proofErr w:type="spellEnd"/>
      <w:r>
        <w:rPr>
          <w:rFonts w:hint="cs"/>
          <w:rtl/>
        </w:rPr>
        <w:t xml:space="preserve"> וצווה לכתוב את השטר על שמה, בתרי גווני: </w:t>
      </w:r>
      <w:proofErr w:type="spellStart"/>
      <w:r>
        <w:rPr>
          <w:rFonts w:hint="cs"/>
          <w:rtl/>
        </w:rPr>
        <w:t>כשהאשה</w:t>
      </w:r>
      <w:proofErr w:type="spellEnd"/>
      <w:r>
        <w:rPr>
          <w:rFonts w:hint="cs"/>
          <w:rtl/>
        </w:rPr>
        <w:t xml:space="preserve"> טוענת שהאיש קנה עבורה מכספה, </w:t>
      </w:r>
      <w:proofErr w:type="spellStart"/>
      <w:r>
        <w:rPr>
          <w:rFonts w:hint="cs"/>
          <w:rtl/>
        </w:rPr>
        <w:t>והאשה</w:t>
      </w:r>
      <w:proofErr w:type="spellEnd"/>
      <w:r>
        <w:rPr>
          <w:rFonts w:hint="cs"/>
          <w:rtl/>
        </w:rPr>
        <w:t xml:space="preserve"> </w:t>
      </w:r>
      <w:proofErr w:type="spellStart"/>
      <w:r>
        <w:rPr>
          <w:rFonts w:hint="cs"/>
          <w:rtl/>
        </w:rPr>
        <w:t>נו"נ</w:t>
      </w:r>
      <w:proofErr w:type="spellEnd"/>
      <w:r>
        <w:rPr>
          <w:rFonts w:hint="cs"/>
          <w:rtl/>
        </w:rPr>
        <w:t xml:space="preserve"> בבית, נחלקו אם </w:t>
      </w:r>
      <w:proofErr w:type="spellStart"/>
      <w:r>
        <w:rPr>
          <w:rFonts w:hint="cs"/>
          <w:rtl/>
        </w:rPr>
        <w:lastRenderedPageBreak/>
        <w:t>האשה</w:t>
      </w:r>
      <w:proofErr w:type="spellEnd"/>
      <w:r>
        <w:rPr>
          <w:rFonts w:hint="cs"/>
          <w:rtl/>
        </w:rPr>
        <w:t xml:space="preserve"> נאמנת שיש לה ממון משלה. </w:t>
      </w:r>
      <w:proofErr w:type="spellStart"/>
      <w:r>
        <w:rPr>
          <w:rFonts w:hint="cs"/>
          <w:rtl/>
        </w:rPr>
        <w:t>כשהאשה</w:t>
      </w:r>
      <w:proofErr w:type="spellEnd"/>
      <w:r>
        <w:rPr>
          <w:rFonts w:hint="cs"/>
          <w:rtl/>
        </w:rPr>
        <w:t xml:space="preserve"> טוענת שהאיש קנה עבורה מכספו, נחלקו אם האיש נאמן שרשם על שמה </w:t>
      </w:r>
      <w:proofErr w:type="spellStart"/>
      <w:r>
        <w:rPr>
          <w:rFonts w:hint="cs"/>
          <w:rtl/>
        </w:rPr>
        <w:t>לפנחיא</w:t>
      </w:r>
      <w:proofErr w:type="spellEnd"/>
      <w:r>
        <w:rPr>
          <w:rFonts w:hint="cs"/>
          <w:rtl/>
        </w:rPr>
        <w:t xml:space="preserve"> בעלמא. </w:t>
      </w:r>
    </w:p>
    <w:p w14:paraId="19907D43" w14:textId="6F75D384" w:rsidR="00F27B83" w:rsidRPr="0011745F" w:rsidRDefault="00F27B83" w:rsidP="0011745F">
      <w:pPr>
        <w:pStyle w:val="a9"/>
        <w:numPr>
          <w:ilvl w:val="0"/>
          <w:numId w:val="14"/>
        </w:numPr>
      </w:pPr>
      <w:r w:rsidRPr="0011745F">
        <w:rPr>
          <w:rFonts w:ascii="FrankRuehl" w:hAnsi="FrankRuehl" w:hint="cs"/>
          <w:sz w:val="28"/>
          <w:rtl/>
        </w:rPr>
        <w:t xml:space="preserve">בדומה לזה נחלקו </w:t>
      </w:r>
      <w:proofErr w:type="spellStart"/>
      <w:r w:rsidRPr="0011745F">
        <w:rPr>
          <w:rFonts w:ascii="FrankRuehl" w:hAnsi="FrankRuehl" w:hint="cs"/>
          <w:sz w:val="28"/>
          <w:rtl/>
        </w:rPr>
        <w:t>הרא"ש</w:t>
      </w:r>
      <w:proofErr w:type="spellEnd"/>
      <w:r w:rsidRPr="0011745F">
        <w:rPr>
          <w:rFonts w:ascii="FrankRuehl" w:hAnsi="FrankRuehl" w:hint="cs"/>
          <w:sz w:val="28"/>
          <w:rtl/>
        </w:rPr>
        <w:t xml:space="preserve"> והטור בשם </w:t>
      </w:r>
      <w:proofErr w:type="spellStart"/>
      <w:r w:rsidRPr="0011745F">
        <w:rPr>
          <w:rFonts w:ascii="FrankRuehl" w:hAnsi="FrankRuehl" w:hint="cs"/>
          <w:sz w:val="28"/>
          <w:rtl/>
        </w:rPr>
        <w:t>בעה"ת</w:t>
      </w:r>
      <w:proofErr w:type="spellEnd"/>
      <w:r w:rsidRPr="0011745F">
        <w:rPr>
          <w:rFonts w:ascii="FrankRuehl" w:hAnsi="FrankRuehl" w:hint="cs"/>
          <w:sz w:val="28"/>
          <w:rtl/>
        </w:rPr>
        <w:t xml:space="preserve"> אף באופן שהאיש צווה שיכתבו את השטר על שם </w:t>
      </w:r>
      <w:proofErr w:type="spellStart"/>
      <w:r w:rsidRPr="0011745F">
        <w:rPr>
          <w:rFonts w:ascii="FrankRuehl" w:hAnsi="FrankRuehl" w:hint="cs"/>
          <w:sz w:val="28"/>
          <w:rtl/>
        </w:rPr>
        <w:t>האשה</w:t>
      </w:r>
      <w:proofErr w:type="spellEnd"/>
      <w:r w:rsidRPr="0011745F">
        <w:rPr>
          <w:rFonts w:ascii="FrankRuehl" w:hAnsi="FrankRuehl" w:hint="cs"/>
          <w:sz w:val="28"/>
          <w:rtl/>
        </w:rPr>
        <w:t xml:space="preserve"> וימסרו אותו לו </w:t>
      </w:r>
      <w:r w:rsidRPr="001F3433">
        <w:rPr>
          <w:rFonts w:ascii="FrankRuehl" w:hAnsi="FrankRuehl" w:hint="cs"/>
          <w:sz w:val="28"/>
          <w:szCs w:val="24"/>
          <w:rtl/>
        </w:rPr>
        <w:t>(ולית ליה החילוק שכתב בסי' ס' בין שטר מכר לשטר חוב)</w:t>
      </w:r>
      <w:r w:rsidRPr="0011745F">
        <w:rPr>
          <w:rFonts w:ascii="FrankRuehl" w:hAnsi="FrankRuehl" w:hint="cs"/>
          <w:sz w:val="28"/>
          <w:rtl/>
        </w:rPr>
        <w:t xml:space="preserve">. ומחלוקת זו לא הוכרעה, </w:t>
      </w:r>
      <w:proofErr w:type="spellStart"/>
      <w:r w:rsidRPr="0011745F">
        <w:rPr>
          <w:rFonts w:ascii="FrankRuehl" w:hAnsi="FrankRuehl" w:hint="cs"/>
          <w:sz w:val="28"/>
          <w:rtl/>
        </w:rPr>
        <w:t>והאשה</w:t>
      </w:r>
      <w:proofErr w:type="spellEnd"/>
      <w:r w:rsidRPr="0011745F">
        <w:rPr>
          <w:rFonts w:ascii="FrankRuehl" w:hAnsi="FrankRuehl" w:hint="cs"/>
          <w:sz w:val="28"/>
          <w:rtl/>
        </w:rPr>
        <w:t xml:space="preserve"> מוחזקת בקרקע על ידי השטר.</w:t>
      </w:r>
      <w:r w:rsidRPr="0011745F">
        <w:rPr>
          <w:rFonts w:ascii="FrankRuehl" w:hAnsi="FrankRuehl"/>
          <w:sz w:val="28"/>
          <w:rtl/>
        </w:rPr>
        <w:t xml:space="preserve"> </w:t>
      </w:r>
    </w:p>
    <w:p w14:paraId="3DA61E6D" w14:textId="77777777" w:rsidR="0011745F" w:rsidRDefault="0011745F" w:rsidP="0011745F">
      <w:pPr>
        <w:pStyle w:val="af"/>
        <w:rPr>
          <w:rFonts w:ascii="FrankRuehl" w:hAnsi="FrankRuehl"/>
          <w:sz w:val="28"/>
          <w:rtl/>
        </w:rPr>
      </w:pPr>
    </w:p>
    <w:p w14:paraId="57223A4C" w14:textId="7716B837" w:rsidR="00F27B83" w:rsidRDefault="00F27B83" w:rsidP="0011745F">
      <w:pPr>
        <w:pStyle w:val="af"/>
        <w:rPr>
          <w:rFonts w:ascii="FrankRuehl" w:hAnsi="FrankRuehl"/>
          <w:sz w:val="28"/>
        </w:rPr>
      </w:pPr>
      <w:r>
        <w:rPr>
          <w:rFonts w:ascii="FrankRuehl" w:hAnsi="FrankRuehl" w:hint="cs"/>
          <w:sz w:val="28"/>
          <w:rtl/>
        </w:rPr>
        <w:t xml:space="preserve">ונראה </w:t>
      </w:r>
      <w:proofErr w:type="spellStart"/>
      <w:r>
        <w:rPr>
          <w:rFonts w:ascii="FrankRuehl" w:hAnsi="FrankRuehl" w:hint="cs"/>
          <w:sz w:val="28"/>
          <w:rtl/>
        </w:rPr>
        <w:t>דהא</w:t>
      </w:r>
      <w:proofErr w:type="spellEnd"/>
      <w:r>
        <w:rPr>
          <w:rFonts w:ascii="FrankRuehl" w:hAnsi="FrankRuehl" w:hint="cs"/>
          <w:sz w:val="28"/>
          <w:rtl/>
        </w:rPr>
        <w:t xml:space="preserve"> </w:t>
      </w:r>
      <w:proofErr w:type="spellStart"/>
      <w:r>
        <w:rPr>
          <w:rFonts w:ascii="FrankRuehl" w:hAnsi="FrankRuehl" w:hint="cs"/>
          <w:sz w:val="28"/>
          <w:rtl/>
        </w:rPr>
        <w:t>דהאשה</w:t>
      </w:r>
      <w:proofErr w:type="spellEnd"/>
      <w:r>
        <w:rPr>
          <w:rFonts w:ascii="FrankRuehl" w:hAnsi="FrankRuehl" w:hint="cs"/>
          <w:sz w:val="28"/>
          <w:rtl/>
        </w:rPr>
        <w:t xml:space="preserve"> מוחזקת היינו דווקא בשטר מכר </w:t>
      </w:r>
      <w:proofErr w:type="spellStart"/>
      <w:r>
        <w:rPr>
          <w:rFonts w:ascii="FrankRuehl" w:hAnsi="FrankRuehl" w:hint="cs"/>
          <w:sz w:val="28"/>
          <w:rtl/>
        </w:rPr>
        <w:t>שהאשה</w:t>
      </w:r>
      <w:proofErr w:type="spellEnd"/>
      <w:r>
        <w:rPr>
          <w:rFonts w:ascii="FrankRuehl" w:hAnsi="FrankRuehl" w:hint="cs"/>
          <w:sz w:val="28"/>
          <w:rtl/>
        </w:rPr>
        <w:t xml:space="preserve"> מוחזקת בקרקע כנגד בעל הקרקע על ידי השטר דהוא </w:t>
      </w:r>
      <w:proofErr w:type="spellStart"/>
      <w:r>
        <w:rPr>
          <w:rFonts w:ascii="FrankRuehl" w:hAnsi="FrankRuehl" w:hint="cs"/>
          <w:sz w:val="28"/>
          <w:rtl/>
        </w:rPr>
        <w:t>אפסרא</w:t>
      </w:r>
      <w:proofErr w:type="spellEnd"/>
      <w:r>
        <w:rPr>
          <w:rFonts w:ascii="FrankRuehl" w:hAnsi="FrankRuehl" w:hint="cs"/>
          <w:sz w:val="28"/>
          <w:rtl/>
        </w:rPr>
        <w:t xml:space="preserve"> דארעא, אבל בשטר חוב, שפיר יכול הלווה שמוחזק בממונו לטעון שהוא אינו חייב לאשה דבר אלא לאיש. והוא הדין לכאורה באיש שהקנה לאשתו נכס מנכסיו, באופן </w:t>
      </w:r>
      <w:proofErr w:type="spellStart"/>
      <w:r>
        <w:rPr>
          <w:rFonts w:ascii="FrankRuehl" w:hAnsi="FrankRuehl" w:hint="cs"/>
          <w:sz w:val="28"/>
          <w:rtl/>
        </w:rPr>
        <w:t>שאיכא</w:t>
      </w:r>
      <w:proofErr w:type="spellEnd"/>
      <w:r>
        <w:rPr>
          <w:rFonts w:ascii="FrankRuehl" w:hAnsi="FrankRuehl" w:hint="cs"/>
          <w:sz w:val="28"/>
          <w:rtl/>
        </w:rPr>
        <w:t xml:space="preserve"> פלוגתא </w:t>
      </w:r>
      <w:proofErr w:type="spellStart"/>
      <w:r>
        <w:rPr>
          <w:rFonts w:ascii="FrankRuehl" w:hAnsi="FrankRuehl" w:hint="cs"/>
          <w:sz w:val="28"/>
          <w:rtl/>
        </w:rPr>
        <w:t>דרבוותא</w:t>
      </w:r>
      <w:proofErr w:type="spellEnd"/>
      <w:r>
        <w:rPr>
          <w:rFonts w:ascii="FrankRuehl" w:hAnsi="FrankRuehl" w:hint="cs"/>
          <w:sz w:val="28"/>
          <w:rtl/>
        </w:rPr>
        <w:t xml:space="preserve"> אם </w:t>
      </w:r>
      <w:proofErr w:type="spellStart"/>
      <w:r>
        <w:rPr>
          <w:rFonts w:ascii="FrankRuehl" w:hAnsi="FrankRuehl" w:hint="cs"/>
          <w:sz w:val="28"/>
          <w:rtl/>
        </w:rPr>
        <w:t>האשה</w:t>
      </w:r>
      <w:proofErr w:type="spellEnd"/>
      <w:r>
        <w:rPr>
          <w:rFonts w:ascii="FrankRuehl" w:hAnsi="FrankRuehl" w:hint="cs"/>
          <w:sz w:val="28"/>
          <w:rtl/>
        </w:rPr>
        <w:t xml:space="preserve"> זכתה בנכס, שיכול האיש המוחזק בקרקע לטעון קים לי </w:t>
      </w:r>
      <w:proofErr w:type="spellStart"/>
      <w:r>
        <w:rPr>
          <w:rFonts w:ascii="FrankRuehl" w:hAnsi="FrankRuehl" w:hint="cs"/>
          <w:sz w:val="28"/>
          <w:rtl/>
        </w:rPr>
        <w:t>כמ"ד</w:t>
      </w:r>
      <w:proofErr w:type="spellEnd"/>
      <w:r>
        <w:rPr>
          <w:rFonts w:ascii="FrankRuehl" w:hAnsi="FrankRuehl" w:hint="cs"/>
          <w:sz w:val="28"/>
          <w:rtl/>
        </w:rPr>
        <w:t xml:space="preserve"> </w:t>
      </w:r>
      <w:proofErr w:type="spellStart"/>
      <w:r>
        <w:rPr>
          <w:rFonts w:ascii="FrankRuehl" w:hAnsi="FrankRuehl" w:hint="cs"/>
          <w:sz w:val="28"/>
          <w:rtl/>
        </w:rPr>
        <w:t>שההקנאה</w:t>
      </w:r>
      <w:proofErr w:type="spellEnd"/>
      <w:r>
        <w:rPr>
          <w:rFonts w:ascii="FrankRuehl" w:hAnsi="FrankRuehl" w:hint="cs"/>
          <w:sz w:val="28"/>
          <w:rtl/>
        </w:rPr>
        <w:t xml:space="preserve"> בטלה. </w:t>
      </w:r>
    </w:p>
    <w:p w14:paraId="57234FF9" w14:textId="77777777" w:rsidR="00F27B83" w:rsidRDefault="00F27B83" w:rsidP="00F27B83">
      <w:pPr>
        <w:rPr>
          <w:rFonts w:ascii="FrankRuehl" w:hAnsi="FrankRuehl"/>
          <w:sz w:val="28"/>
          <w:rtl/>
        </w:rPr>
      </w:pPr>
    </w:p>
    <w:p w14:paraId="00BFDF8C" w14:textId="77777777" w:rsidR="00F27B83" w:rsidRPr="009B49EF" w:rsidRDefault="00F27B83" w:rsidP="0011745F">
      <w:pPr>
        <w:pStyle w:val="-0"/>
        <w:rPr>
          <w:rtl/>
        </w:rPr>
      </w:pPr>
      <w:r w:rsidRPr="009B49EF">
        <w:rPr>
          <w:rFonts w:hint="cs"/>
          <w:rtl/>
        </w:rPr>
        <w:t>משא ומתן בין חשובי הדיינים בפסקי דין</w:t>
      </w:r>
    </w:p>
    <w:p w14:paraId="5BEFBA66" w14:textId="77777777" w:rsidR="00F27B83" w:rsidRDefault="00F27B83" w:rsidP="0011745F">
      <w:pPr>
        <w:pStyle w:val="af"/>
        <w:rPr>
          <w:rFonts w:ascii="FrankRuehl" w:hAnsi="FrankRuehl"/>
          <w:sz w:val="28"/>
          <w:rtl/>
        </w:rPr>
      </w:pPr>
      <w:proofErr w:type="spellStart"/>
      <w:r>
        <w:rPr>
          <w:rFonts w:ascii="FrankRuehl" w:hAnsi="FrankRuehl" w:hint="cs"/>
          <w:sz w:val="28"/>
          <w:rtl/>
        </w:rPr>
        <w:t>סוגיא</w:t>
      </w:r>
      <w:proofErr w:type="spellEnd"/>
      <w:r>
        <w:rPr>
          <w:rFonts w:ascii="FrankRuehl" w:hAnsi="FrankRuehl" w:hint="cs"/>
          <w:sz w:val="28"/>
          <w:rtl/>
        </w:rPr>
        <w:t xml:space="preserve"> רבתא זו נדונה בפסקי דין שנתנו בבתי הדין הרבניים, ונבחנה על ידי חשובי הדיינים מכל צדדיה וצידי צדדיה. להלן יובאו עיקרי הדברים, מתוך פסקי הדין, שמרביתם יובאו לפי הקשר הדברים. ובאלו מקומן נדון בדבריהם. בסיכומו של פרק זה נביא את תמצית הדברים, ונציין איזה דבר חידוש נשנה בכל אחד מפסקי הדין. </w:t>
      </w:r>
    </w:p>
    <w:p w14:paraId="16CED245" w14:textId="77777777" w:rsidR="00F27B83" w:rsidRPr="0011745F" w:rsidRDefault="00F27B83" w:rsidP="00A20840">
      <w:pPr>
        <w:pStyle w:val="-0"/>
        <w:jc w:val="left"/>
        <w:rPr>
          <w:rtl/>
        </w:rPr>
      </w:pPr>
      <w:r w:rsidRPr="0011745F">
        <w:rPr>
          <w:rFonts w:hint="cs"/>
          <w:rtl/>
        </w:rPr>
        <w:t>א.</w:t>
      </w:r>
    </w:p>
    <w:p w14:paraId="17655FA2" w14:textId="77777777" w:rsidR="00F27B83" w:rsidRDefault="00F27B83" w:rsidP="0011745F">
      <w:pPr>
        <w:pStyle w:val="af"/>
        <w:rPr>
          <w:rFonts w:ascii="FrankRuehl" w:hAnsi="FrankRuehl"/>
          <w:sz w:val="28"/>
          <w:rtl/>
        </w:rPr>
      </w:pPr>
      <w:r>
        <w:rPr>
          <w:rFonts w:ascii="FrankRuehl" w:hAnsi="FrankRuehl" w:hint="cs"/>
          <w:sz w:val="28"/>
          <w:rtl/>
        </w:rPr>
        <w:t xml:space="preserve">בפסק דין שניתן בביה"ד הרבני בירושלים בהרכב הדיינים הגאונים: הרב י' </w:t>
      </w:r>
      <w:proofErr w:type="spellStart"/>
      <w:r>
        <w:rPr>
          <w:rFonts w:ascii="FrankRuehl" w:hAnsi="FrankRuehl" w:hint="cs"/>
          <w:sz w:val="28"/>
          <w:rtl/>
        </w:rPr>
        <w:t>אליעזרוב</w:t>
      </w:r>
      <w:proofErr w:type="spellEnd"/>
      <w:r>
        <w:rPr>
          <w:rFonts w:ascii="FrankRuehl" w:hAnsi="FrankRuehl" w:hint="cs"/>
          <w:sz w:val="28"/>
          <w:rtl/>
        </w:rPr>
        <w:t xml:space="preserve">; הרב צ' </w:t>
      </w:r>
      <w:proofErr w:type="spellStart"/>
      <w:r>
        <w:rPr>
          <w:rFonts w:ascii="FrankRuehl" w:hAnsi="FrankRuehl" w:hint="cs"/>
          <w:sz w:val="28"/>
          <w:rtl/>
        </w:rPr>
        <w:t>אלגרבלי</w:t>
      </w:r>
      <w:proofErr w:type="spellEnd"/>
      <w:r>
        <w:rPr>
          <w:rFonts w:ascii="FrankRuehl" w:hAnsi="FrankRuehl" w:hint="cs"/>
          <w:sz w:val="28"/>
          <w:rtl/>
        </w:rPr>
        <w:t xml:space="preserve">; הרב ח' י' </w:t>
      </w:r>
      <w:proofErr w:type="spellStart"/>
      <w:r>
        <w:rPr>
          <w:rFonts w:ascii="FrankRuehl" w:hAnsi="FrankRuehl" w:hint="cs"/>
          <w:sz w:val="28"/>
          <w:rtl/>
        </w:rPr>
        <w:t>רבינוביץ</w:t>
      </w:r>
      <w:proofErr w:type="spellEnd"/>
      <w:r>
        <w:rPr>
          <w:rFonts w:ascii="FrankRuehl" w:hAnsi="FrankRuehl" w:hint="cs"/>
          <w:sz w:val="28"/>
          <w:rtl/>
        </w:rPr>
        <w:t xml:space="preserve"> </w:t>
      </w:r>
      <w:proofErr w:type="spellStart"/>
      <w:r>
        <w:rPr>
          <w:rFonts w:ascii="FrankRuehl" w:hAnsi="FrankRuehl" w:hint="cs"/>
          <w:sz w:val="28"/>
          <w:rtl/>
        </w:rPr>
        <w:t>שליט"א</w:t>
      </w:r>
      <w:proofErr w:type="spellEnd"/>
      <w:r>
        <w:rPr>
          <w:rFonts w:ascii="FrankRuehl" w:hAnsi="FrankRuehl" w:hint="cs"/>
          <w:sz w:val="28"/>
          <w:rtl/>
        </w:rPr>
        <w:t xml:space="preserve"> </w:t>
      </w:r>
      <w:r w:rsidRPr="001F3433">
        <w:rPr>
          <w:rFonts w:ascii="FrankRuehl" w:hAnsi="FrankRuehl" w:hint="cs"/>
          <w:sz w:val="28"/>
          <w:szCs w:val="24"/>
          <w:rtl/>
        </w:rPr>
        <w:t xml:space="preserve">(פורסם בפסקי הדין הרבניים </w:t>
      </w:r>
      <w:proofErr w:type="spellStart"/>
      <w:r w:rsidRPr="001F3433">
        <w:rPr>
          <w:rFonts w:ascii="FrankRuehl" w:hAnsi="FrankRuehl" w:hint="cs"/>
          <w:sz w:val="28"/>
          <w:szCs w:val="24"/>
          <w:rtl/>
        </w:rPr>
        <w:t>חכ"א</w:t>
      </w:r>
      <w:proofErr w:type="spellEnd"/>
      <w:r w:rsidRPr="001F3433">
        <w:rPr>
          <w:rFonts w:ascii="FrankRuehl" w:hAnsi="FrankRuehl" w:hint="cs"/>
          <w:sz w:val="28"/>
          <w:szCs w:val="24"/>
          <w:rtl/>
        </w:rPr>
        <w:t xml:space="preserve"> עמ' 120 ואילך)</w:t>
      </w:r>
      <w:r>
        <w:rPr>
          <w:rFonts w:ascii="FrankRuehl" w:hAnsi="FrankRuehl" w:hint="cs"/>
          <w:sz w:val="28"/>
          <w:rtl/>
        </w:rPr>
        <w:t xml:space="preserve">, דנו בדברי האחרונים, וראה בנימוקי </w:t>
      </w:r>
      <w:proofErr w:type="spellStart"/>
      <w:r>
        <w:rPr>
          <w:rFonts w:ascii="FrankRuehl" w:hAnsi="FrankRuehl" w:hint="cs"/>
          <w:sz w:val="28"/>
          <w:rtl/>
        </w:rPr>
        <w:t>הגרח"י</w:t>
      </w:r>
      <w:proofErr w:type="spellEnd"/>
      <w:r>
        <w:rPr>
          <w:rFonts w:ascii="FrankRuehl" w:hAnsi="FrankRuehl" w:hint="cs"/>
          <w:sz w:val="28"/>
          <w:rtl/>
        </w:rPr>
        <w:t xml:space="preserve"> </w:t>
      </w:r>
      <w:proofErr w:type="spellStart"/>
      <w:r>
        <w:rPr>
          <w:rFonts w:ascii="FrankRuehl" w:hAnsi="FrankRuehl" w:hint="cs"/>
          <w:sz w:val="28"/>
          <w:rtl/>
        </w:rPr>
        <w:t>רבינוביץ</w:t>
      </w:r>
      <w:proofErr w:type="spellEnd"/>
      <w:r>
        <w:rPr>
          <w:rFonts w:ascii="FrankRuehl" w:hAnsi="FrankRuehl" w:hint="cs"/>
          <w:sz w:val="28"/>
          <w:rtl/>
        </w:rPr>
        <w:t xml:space="preserve"> </w:t>
      </w:r>
      <w:r w:rsidRPr="001F3433">
        <w:rPr>
          <w:rFonts w:ascii="FrankRuehl" w:hAnsi="FrankRuehl" w:hint="cs"/>
          <w:sz w:val="28"/>
          <w:szCs w:val="24"/>
          <w:rtl/>
        </w:rPr>
        <w:t>(עמ' 126 ו-129)</w:t>
      </w:r>
      <w:r>
        <w:rPr>
          <w:rFonts w:ascii="FrankRuehl" w:hAnsi="FrankRuehl" w:hint="cs"/>
          <w:sz w:val="28"/>
          <w:rtl/>
        </w:rPr>
        <w:t xml:space="preserve"> שנקטו בפשטות שאף השארית יוסף שם מודה באופן שהשטר נמסר לאשה, דאין הבעל יכול לטעון שכתב את הבית על שמה </w:t>
      </w:r>
      <w:proofErr w:type="spellStart"/>
      <w:r>
        <w:rPr>
          <w:rFonts w:ascii="FrankRuehl" w:hAnsi="FrankRuehl" w:hint="cs"/>
          <w:sz w:val="28"/>
          <w:rtl/>
        </w:rPr>
        <w:t>לפנחיא</w:t>
      </w:r>
      <w:proofErr w:type="spellEnd"/>
      <w:r>
        <w:rPr>
          <w:rFonts w:ascii="FrankRuehl" w:hAnsi="FrankRuehl" w:hint="cs"/>
          <w:sz w:val="28"/>
          <w:rtl/>
        </w:rPr>
        <w:t xml:space="preserve"> בעלמא.</w:t>
      </w:r>
    </w:p>
    <w:p w14:paraId="27129708" w14:textId="77777777" w:rsidR="00F27B83" w:rsidRDefault="00F27B83" w:rsidP="0011745F">
      <w:pPr>
        <w:pStyle w:val="af"/>
        <w:rPr>
          <w:rFonts w:ascii="FrankRuehl" w:hAnsi="FrankRuehl"/>
          <w:sz w:val="28"/>
          <w:rtl/>
        </w:rPr>
      </w:pPr>
      <w:r>
        <w:rPr>
          <w:rFonts w:ascii="FrankRuehl" w:hAnsi="FrankRuehl" w:hint="cs"/>
          <w:sz w:val="28"/>
          <w:rtl/>
        </w:rPr>
        <w:t xml:space="preserve">עוד בפסק הדין שם </w:t>
      </w:r>
      <w:r w:rsidRPr="001F3433">
        <w:rPr>
          <w:rFonts w:ascii="FrankRuehl" w:hAnsi="FrankRuehl" w:hint="cs"/>
          <w:sz w:val="28"/>
          <w:szCs w:val="24"/>
          <w:rtl/>
        </w:rPr>
        <w:t>(עמ' 129-131)</w:t>
      </w:r>
      <w:r>
        <w:rPr>
          <w:rFonts w:ascii="FrankRuehl" w:hAnsi="FrankRuehl" w:hint="cs"/>
          <w:sz w:val="28"/>
          <w:rtl/>
        </w:rPr>
        <w:t xml:space="preserve">, הביאו את דברי </w:t>
      </w:r>
      <w:proofErr w:type="spellStart"/>
      <w:r>
        <w:rPr>
          <w:rFonts w:ascii="FrankRuehl" w:hAnsi="FrankRuehl" w:hint="cs"/>
          <w:sz w:val="28"/>
          <w:rtl/>
        </w:rPr>
        <w:t>ערוה"ש</w:t>
      </w:r>
      <w:proofErr w:type="spellEnd"/>
      <w:r>
        <w:rPr>
          <w:rFonts w:ascii="FrankRuehl" w:hAnsi="FrankRuehl" w:hint="cs"/>
          <w:sz w:val="28"/>
          <w:rtl/>
        </w:rPr>
        <w:t xml:space="preserve"> שם, וכתבו שתי הערות. אחת, שטענה שהרישום בערכאות נעשה מטעמים שונים אינה יכולה להיטען בעלמא, ועל הטוען טענה זו לפרט אלו טעמים היו לו לרשום את הנכס על שם אדם אחר. שניה, שרישום בערכאות יכול להיות מטעמים אחרים כאשר הוא אינו נחוץ לצורך חלות הקנין. ובזמן הזה, דיש כמה צדדים בהלכה </w:t>
      </w:r>
      <w:proofErr w:type="spellStart"/>
      <w:r>
        <w:rPr>
          <w:rFonts w:ascii="FrankRuehl" w:hAnsi="FrankRuehl" w:hint="cs"/>
          <w:sz w:val="28"/>
          <w:rtl/>
        </w:rPr>
        <w:t>שקנין</w:t>
      </w:r>
      <w:proofErr w:type="spellEnd"/>
      <w:r>
        <w:rPr>
          <w:rFonts w:ascii="FrankRuehl" w:hAnsi="FrankRuehl" w:hint="cs"/>
          <w:sz w:val="28"/>
          <w:rtl/>
        </w:rPr>
        <w:t xml:space="preserve"> במקרקעין אינו חל עד הרישום בפועל בטאבו, תו </w:t>
      </w:r>
      <w:proofErr w:type="spellStart"/>
      <w:r>
        <w:rPr>
          <w:rFonts w:ascii="FrankRuehl" w:hAnsi="FrankRuehl" w:hint="cs"/>
          <w:sz w:val="28"/>
          <w:rtl/>
        </w:rPr>
        <w:t>ליכא</w:t>
      </w:r>
      <w:proofErr w:type="spellEnd"/>
      <w:r>
        <w:rPr>
          <w:rFonts w:ascii="FrankRuehl" w:hAnsi="FrankRuehl" w:hint="cs"/>
          <w:sz w:val="28"/>
          <w:rtl/>
        </w:rPr>
        <w:t xml:space="preserve"> </w:t>
      </w:r>
      <w:proofErr w:type="spellStart"/>
      <w:r>
        <w:rPr>
          <w:rFonts w:ascii="FrankRuehl" w:hAnsi="FrankRuehl" w:hint="cs"/>
          <w:sz w:val="28"/>
          <w:rtl/>
        </w:rPr>
        <w:t>למימר</w:t>
      </w:r>
      <w:proofErr w:type="spellEnd"/>
      <w:r>
        <w:rPr>
          <w:rFonts w:ascii="FrankRuehl" w:hAnsi="FrankRuehl" w:hint="cs"/>
          <w:sz w:val="28"/>
          <w:rtl/>
        </w:rPr>
        <w:t xml:space="preserve"> שהרישום שהוא חלק ממעשה הקניין נעשה מטעמים אחרים. </w:t>
      </w:r>
    </w:p>
    <w:p w14:paraId="0F38C4D5" w14:textId="6E40685D" w:rsidR="00F27B83" w:rsidRPr="0011745F" w:rsidRDefault="00F27B83" w:rsidP="00430CF8">
      <w:pPr>
        <w:pStyle w:val="-0"/>
        <w:jc w:val="left"/>
        <w:rPr>
          <w:rtl/>
        </w:rPr>
      </w:pPr>
      <w:r w:rsidRPr="0011745F">
        <w:rPr>
          <w:rFonts w:hint="cs"/>
          <w:rtl/>
        </w:rPr>
        <w:t>ב.</w:t>
      </w:r>
    </w:p>
    <w:p w14:paraId="0FE3D854" w14:textId="77777777" w:rsidR="00F27B83" w:rsidRDefault="00F27B83" w:rsidP="0011745F">
      <w:pPr>
        <w:pStyle w:val="af"/>
        <w:rPr>
          <w:rFonts w:ascii="FrankRuehl" w:hAnsi="FrankRuehl"/>
          <w:sz w:val="28"/>
          <w:rtl/>
        </w:rPr>
      </w:pPr>
      <w:r>
        <w:rPr>
          <w:rFonts w:ascii="FrankRuehl" w:hAnsi="FrankRuehl" w:hint="cs"/>
          <w:sz w:val="28"/>
          <w:rtl/>
        </w:rPr>
        <w:t xml:space="preserve">בפסק דין שניתן בביה"ד הרבני בת"א בהרכב הדיינים הגאונים: הרב ח' ג' </w:t>
      </w:r>
      <w:proofErr w:type="spellStart"/>
      <w:r>
        <w:rPr>
          <w:rFonts w:ascii="FrankRuehl" w:hAnsi="FrankRuehl" w:hint="cs"/>
          <w:sz w:val="28"/>
          <w:rtl/>
        </w:rPr>
        <w:t>צימבליסט</w:t>
      </w:r>
      <w:proofErr w:type="spellEnd"/>
      <w:r>
        <w:rPr>
          <w:rFonts w:ascii="FrankRuehl" w:hAnsi="FrankRuehl" w:hint="cs"/>
          <w:sz w:val="28"/>
          <w:rtl/>
        </w:rPr>
        <w:t xml:space="preserve">; הרב ע' אזולאי; הרב ש' </w:t>
      </w:r>
      <w:proofErr w:type="spellStart"/>
      <w:r>
        <w:rPr>
          <w:rFonts w:ascii="FrankRuehl" w:hAnsi="FrankRuehl" w:hint="cs"/>
          <w:sz w:val="28"/>
          <w:rtl/>
        </w:rPr>
        <w:t>דיכובסקי</w:t>
      </w:r>
      <w:proofErr w:type="spellEnd"/>
      <w:r>
        <w:rPr>
          <w:rFonts w:ascii="FrankRuehl" w:hAnsi="FrankRuehl" w:hint="cs"/>
          <w:sz w:val="28"/>
          <w:rtl/>
        </w:rPr>
        <w:t xml:space="preserve"> </w:t>
      </w:r>
      <w:r w:rsidRPr="001F3433">
        <w:rPr>
          <w:rFonts w:ascii="FrankRuehl" w:hAnsi="FrankRuehl" w:hint="cs"/>
          <w:sz w:val="28"/>
          <w:szCs w:val="24"/>
          <w:rtl/>
        </w:rPr>
        <w:t xml:space="preserve">(פורסם בפסקי דין רבניים </w:t>
      </w:r>
      <w:proofErr w:type="spellStart"/>
      <w:r w:rsidRPr="001F3433">
        <w:rPr>
          <w:rFonts w:ascii="FrankRuehl" w:hAnsi="FrankRuehl" w:hint="cs"/>
          <w:sz w:val="28"/>
          <w:szCs w:val="24"/>
          <w:rtl/>
        </w:rPr>
        <w:t>חי"א</w:t>
      </w:r>
      <w:proofErr w:type="spellEnd"/>
      <w:r w:rsidRPr="001F3433">
        <w:rPr>
          <w:rFonts w:ascii="FrankRuehl" w:hAnsi="FrankRuehl" w:hint="cs"/>
          <w:sz w:val="28"/>
          <w:szCs w:val="24"/>
          <w:rtl/>
        </w:rPr>
        <w:t xml:space="preserve"> עמ' 116 ואילך)</w:t>
      </w:r>
      <w:r>
        <w:rPr>
          <w:rFonts w:ascii="FrankRuehl" w:hAnsi="FrankRuehl" w:hint="cs"/>
          <w:sz w:val="28"/>
          <w:rtl/>
        </w:rPr>
        <w:t xml:space="preserve">, דן ביה"ד בבני זוג שנרכשה עבורם דירה במימון מלא של הורי </w:t>
      </w:r>
      <w:proofErr w:type="spellStart"/>
      <w:r>
        <w:rPr>
          <w:rFonts w:ascii="FrankRuehl" w:hAnsi="FrankRuehl" w:hint="cs"/>
          <w:sz w:val="28"/>
          <w:rtl/>
        </w:rPr>
        <w:t>האשה</w:t>
      </w:r>
      <w:proofErr w:type="spellEnd"/>
      <w:r>
        <w:rPr>
          <w:rFonts w:ascii="FrankRuehl" w:hAnsi="FrankRuehl" w:hint="cs"/>
          <w:sz w:val="28"/>
          <w:rtl/>
        </w:rPr>
        <w:t xml:space="preserve">, ונרשמה בטאבו על שם שניהם. ודנו שם בטענת </w:t>
      </w:r>
      <w:proofErr w:type="spellStart"/>
      <w:r>
        <w:rPr>
          <w:rFonts w:ascii="FrankRuehl" w:hAnsi="FrankRuehl" w:hint="cs"/>
          <w:sz w:val="28"/>
          <w:rtl/>
        </w:rPr>
        <w:t>האשה</w:t>
      </w:r>
      <w:proofErr w:type="spellEnd"/>
      <w:r>
        <w:rPr>
          <w:rFonts w:ascii="FrankRuehl" w:hAnsi="FrankRuehl" w:hint="cs"/>
          <w:sz w:val="28"/>
          <w:rtl/>
        </w:rPr>
        <w:t xml:space="preserve"> שהוריה מעולם לא התכוונו לזכות לבעל מחצית מן הדירה. וציינו </w:t>
      </w:r>
      <w:proofErr w:type="spellStart"/>
      <w:r>
        <w:rPr>
          <w:rFonts w:ascii="FrankRuehl" w:hAnsi="FrankRuehl" w:hint="cs"/>
          <w:sz w:val="28"/>
          <w:rtl/>
        </w:rPr>
        <w:t>למש"כ</w:t>
      </w:r>
      <w:proofErr w:type="spellEnd"/>
      <w:r>
        <w:rPr>
          <w:rFonts w:ascii="FrankRuehl" w:hAnsi="FrankRuehl" w:hint="cs"/>
          <w:sz w:val="28"/>
          <w:rtl/>
        </w:rPr>
        <w:t xml:space="preserve"> </w:t>
      </w:r>
      <w:proofErr w:type="spellStart"/>
      <w:r>
        <w:rPr>
          <w:rFonts w:ascii="FrankRuehl" w:hAnsi="FrankRuehl" w:hint="cs"/>
          <w:sz w:val="28"/>
          <w:rtl/>
        </w:rPr>
        <w:t>הגרי"ש</w:t>
      </w:r>
      <w:proofErr w:type="spellEnd"/>
      <w:r>
        <w:rPr>
          <w:rFonts w:ascii="FrankRuehl" w:hAnsi="FrankRuehl" w:hint="cs"/>
          <w:sz w:val="28"/>
          <w:rtl/>
        </w:rPr>
        <w:t xml:space="preserve"> זצ"ל בפסק דינו. </w:t>
      </w:r>
      <w:proofErr w:type="spellStart"/>
      <w:r>
        <w:rPr>
          <w:rFonts w:ascii="FrankRuehl" w:hAnsi="FrankRuehl" w:hint="cs"/>
          <w:sz w:val="28"/>
          <w:rtl/>
        </w:rPr>
        <w:t>ולמש"כ</w:t>
      </w:r>
      <w:proofErr w:type="spellEnd"/>
      <w:r>
        <w:rPr>
          <w:rFonts w:ascii="FrankRuehl" w:hAnsi="FrankRuehl" w:hint="cs"/>
          <w:sz w:val="28"/>
          <w:rtl/>
        </w:rPr>
        <w:t xml:space="preserve"> </w:t>
      </w:r>
      <w:proofErr w:type="spellStart"/>
      <w:r>
        <w:rPr>
          <w:rFonts w:ascii="FrankRuehl" w:hAnsi="FrankRuehl" w:hint="cs"/>
          <w:sz w:val="28"/>
          <w:rtl/>
        </w:rPr>
        <w:t>התומים</w:t>
      </w:r>
      <w:proofErr w:type="spellEnd"/>
      <w:r>
        <w:rPr>
          <w:rFonts w:ascii="FrankRuehl" w:hAnsi="FrankRuehl" w:hint="cs"/>
          <w:sz w:val="28"/>
          <w:rtl/>
        </w:rPr>
        <w:t xml:space="preserve"> והנתיבות. וכתבו שהן </w:t>
      </w:r>
      <w:proofErr w:type="spellStart"/>
      <w:r>
        <w:rPr>
          <w:rFonts w:ascii="FrankRuehl" w:hAnsi="FrankRuehl" w:hint="cs"/>
          <w:sz w:val="28"/>
          <w:rtl/>
        </w:rPr>
        <w:t>לתומים</w:t>
      </w:r>
      <w:proofErr w:type="spellEnd"/>
      <w:r>
        <w:rPr>
          <w:rFonts w:ascii="FrankRuehl" w:hAnsi="FrankRuehl" w:hint="cs"/>
          <w:sz w:val="28"/>
          <w:rtl/>
        </w:rPr>
        <w:t xml:space="preserve"> שחילק בין שטר מכר לשטר חוב, והן לנתיבות שחילק בין קרקע שנקנית לזוכה </w:t>
      </w:r>
      <w:proofErr w:type="spellStart"/>
      <w:r>
        <w:rPr>
          <w:rFonts w:ascii="FrankRuehl" w:hAnsi="FrankRuehl" w:hint="cs"/>
          <w:sz w:val="28"/>
          <w:rtl/>
        </w:rPr>
        <w:t>בקנין</w:t>
      </w:r>
      <w:proofErr w:type="spellEnd"/>
      <w:r>
        <w:rPr>
          <w:rFonts w:ascii="FrankRuehl" w:hAnsi="FrankRuehl" w:hint="cs"/>
          <w:sz w:val="28"/>
          <w:rtl/>
        </w:rPr>
        <w:t xml:space="preserve"> מעות, לחוב שאינו נקנה לזוכה </w:t>
      </w:r>
      <w:proofErr w:type="spellStart"/>
      <w:r>
        <w:rPr>
          <w:rFonts w:ascii="FrankRuehl" w:hAnsi="FrankRuehl" w:hint="cs"/>
          <w:sz w:val="28"/>
          <w:rtl/>
        </w:rPr>
        <w:t>בקנין</w:t>
      </w:r>
      <w:proofErr w:type="spellEnd"/>
      <w:r>
        <w:rPr>
          <w:rFonts w:ascii="FrankRuehl" w:hAnsi="FrankRuehl" w:hint="cs"/>
          <w:sz w:val="28"/>
          <w:rtl/>
        </w:rPr>
        <w:t xml:space="preserve"> </w:t>
      </w:r>
      <w:r>
        <w:rPr>
          <w:rFonts w:ascii="FrankRuehl" w:hAnsi="FrankRuehl" w:hint="cs"/>
          <w:sz w:val="28"/>
          <w:rtl/>
        </w:rPr>
        <w:lastRenderedPageBreak/>
        <w:t xml:space="preserve">מעות, בנדון דידהו </w:t>
      </w:r>
      <w:proofErr w:type="spellStart"/>
      <w:r>
        <w:rPr>
          <w:rFonts w:ascii="FrankRuehl" w:hAnsi="FrankRuehl" w:hint="cs"/>
          <w:sz w:val="28"/>
          <w:rtl/>
        </w:rPr>
        <w:t>דמיירי</w:t>
      </w:r>
      <w:proofErr w:type="spellEnd"/>
      <w:r>
        <w:rPr>
          <w:rFonts w:ascii="FrankRuehl" w:hAnsi="FrankRuehl" w:hint="cs"/>
          <w:sz w:val="28"/>
          <w:rtl/>
        </w:rPr>
        <w:t xml:space="preserve"> בשטר מכר, והבעל קנה את חלקו בדירה </w:t>
      </w:r>
      <w:proofErr w:type="spellStart"/>
      <w:r>
        <w:rPr>
          <w:rFonts w:ascii="FrankRuehl" w:hAnsi="FrankRuehl" w:hint="cs"/>
          <w:sz w:val="28"/>
          <w:rtl/>
        </w:rPr>
        <w:t>בקנין</w:t>
      </w:r>
      <w:proofErr w:type="spellEnd"/>
      <w:r>
        <w:rPr>
          <w:rFonts w:ascii="FrankRuehl" w:hAnsi="FrankRuehl" w:hint="cs"/>
          <w:sz w:val="28"/>
          <w:rtl/>
        </w:rPr>
        <w:t xml:space="preserve"> מעות, לא יוכלו הורי </w:t>
      </w:r>
      <w:proofErr w:type="spellStart"/>
      <w:r>
        <w:rPr>
          <w:rFonts w:ascii="FrankRuehl" w:hAnsi="FrankRuehl" w:hint="cs"/>
          <w:sz w:val="28"/>
          <w:rtl/>
        </w:rPr>
        <w:t>האשה</w:t>
      </w:r>
      <w:proofErr w:type="spellEnd"/>
      <w:r>
        <w:rPr>
          <w:rFonts w:ascii="FrankRuehl" w:hAnsi="FrankRuehl" w:hint="cs"/>
          <w:sz w:val="28"/>
          <w:rtl/>
        </w:rPr>
        <w:t xml:space="preserve"> לטעון שהדירה נרשמה על שם הבעל </w:t>
      </w:r>
      <w:proofErr w:type="spellStart"/>
      <w:r>
        <w:rPr>
          <w:rFonts w:ascii="FrankRuehl" w:hAnsi="FrankRuehl" w:hint="cs"/>
          <w:sz w:val="28"/>
          <w:rtl/>
        </w:rPr>
        <w:t>לפנחיא</w:t>
      </w:r>
      <w:proofErr w:type="spellEnd"/>
      <w:r>
        <w:rPr>
          <w:rFonts w:ascii="FrankRuehl" w:hAnsi="FrankRuehl" w:hint="cs"/>
          <w:sz w:val="28"/>
          <w:rtl/>
        </w:rPr>
        <w:t xml:space="preserve"> בעלמא. </w:t>
      </w:r>
    </w:p>
    <w:p w14:paraId="32EEC3CA" w14:textId="77777777" w:rsidR="00F27B83" w:rsidRDefault="00F27B83" w:rsidP="0011745F">
      <w:pPr>
        <w:pStyle w:val="af"/>
        <w:rPr>
          <w:rFonts w:ascii="FrankRuehl" w:hAnsi="FrankRuehl"/>
          <w:sz w:val="28"/>
          <w:rtl/>
        </w:rPr>
      </w:pPr>
      <w:r>
        <w:rPr>
          <w:rFonts w:ascii="FrankRuehl" w:hAnsi="FrankRuehl" w:hint="cs"/>
          <w:sz w:val="28"/>
          <w:rtl/>
        </w:rPr>
        <w:t xml:space="preserve">והוסיפו וכתבו שם </w:t>
      </w:r>
      <w:r w:rsidRPr="001F3433">
        <w:rPr>
          <w:rFonts w:ascii="FrankRuehl" w:hAnsi="FrankRuehl" w:hint="cs"/>
          <w:sz w:val="28"/>
          <w:szCs w:val="24"/>
          <w:rtl/>
        </w:rPr>
        <w:t>(עמ' 122)</w:t>
      </w:r>
      <w:r>
        <w:rPr>
          <w:rFonts w:ascii="FrankRuehl" w:hAnsi="FrankRuehl" w:hint="cs"/>
          <w:sz w:val="28"/>
          <w:rtl/>
        </w:rPr>
        <w:t>:</w:t>
      </w:r>
    </w:p>
    <w:p w14:paraId="0CD9FBD8" w14:textId="77777777" w:rsidR="00F27B83" w:rsidRPr="00D745D5" w:rsidRDefault="00F27B83" w:rsidP="0011745F">
      <w:pPr>
        <w:pStyle w:val="aa"/>
        <w:rPr>
          <w:rFonts w:ascii="FrankRuehl" w:hAnsi="FrankRuehl"/>
          <w:sz w:val="28"/>
          <w:rtl/>
        </w:rPr>
      </w:pPr>
      <w:r w:rsidRPr="00D745D5">
        <w:rPr>
          <w:rFonts w:ascii="FrankRuehl" w:hAnsi="FrankRuehl"/>
          <w:sz w:val="28"/>
          <w:rtl/>
        </w:rPr>
        <w:t xml:space="preserve">יש להעיר דבר נוסף, הפוסקים דנו בבעל שקנה בית מכספו, ורשם בערכאות את הבית ע"ש אשתו, אם יש לראות בזה מתנה, או שמא עשה כן כדי להבריח מבעלי חובו או לכבוד בלבד [שו"ת </w:t>
      </w:r>
      <w:proofErr w:type="spellStart"/>
      <w:r w:rsidRPr="00D745D5">
        <w:rPr>
          <w:rFonts w:ascii="FrankRuehl" w:hAnsi="FrankRuehl"/>
          <w:sz w:val="28"/>
          <w:rtl/>
        </w:rPr>
        <w:t>הרשב"א</w:t>
      </w:r>
      <w:proofErr w:type="spellEnd"/>
      <w:r w:rsidRPr="00D745D5">
        <w:rPr>
          <w:rFonts w:ascii="FrankRuehl" w:hAnsi="FrankRuehl"/>
          <w:sz w:val="28"/>
          <w:rtl/>
        </w:rPr>
        <w:t xml:space="preserve"> ח"א סימן תתקנ"ז; שו"ת שארית יוסף סימן ע"ח; שו"ת </w:t>
      </w:r>
      <w:proofErr w:type="spellStart"/>
      <w:r w:rsidRPr="00D745D5">
        <w:rPr>
          <w:rFonts w:ascii="FrankRuehl" w:hAnsi="FrankRuehl"/>
          <w:sz w:val="28"/>
          <w:rtl/>
        </w:rPr>
        <w:t>מהרש"ם</w:t>
      </w:r>
      <w:proofErr w:type="spellEnd"/>
      <w:r w:rsidRPr="00D745D5">
        <w:rPr>
          <w:rFonts w:ascii="FrankRuehl" w:hAnsi="FrankRuehl"/>
          <w:sz w:val="28"/>
          <w:rtl/>
        </w:rPr>
        <w:t xml:space="preserve"> </w:t>
      </w:r>
      <w:proofErr w:type="spellStart"/>
      <w:r w:rsidRPr="00D745D5">
        <w:rPr>
          <w:rFonts w:ascii="FrankRuehl" w:hAnsi="FrankRuehl"/>
          <w:sz w:val="28"/>
          <w:rtl/>
        </w:rPr>
        <w:t>ח"ה</w:t>
      </w:r>
      <w:proofErr w:type="spellEnd"/>
      <w:r w:rsidRPr="00D745D5">
        <w:rPr>
          <w:rFonts w:ascii="FrankRuehl" w:hAnsi="FrankRuehl"/>
          <w:sz w:val="28"/>
          <w:rtl/>
        </w:rPr>
        <w:t xml:space="preserve"> סימן ל"ח, הובאו דבריהם בפסקי דין רבניים כרך א' /קי"ז - קט"ז/ וכרך ו' /רס"ד/]. אין דבר זה דומה </w:t>
      </w:r>
      <w:proofErr w:type="spellStart"/>
      <w:r w:rsidRPr="00D745D5">
        <w:rPr>
          <w:rFonts w:ascii="FrankRuehl" w:hAnsi="FrankRuehl"/>
          <w:sz w:val="28"/>
          <w:rtl/>
        </w:rPr>
        <w:t>לנידוננו</w:t>
      </w:r>
      <w:proofErr w:type="spellEnd"/>
      <w:r w:rsidRPr="00D745D5">
        <w:rPr>
          <w:rFonts w:ascii="FrankRuehl" w:hAnsi="FrankRuehl"/>
          <w:sz w:val="28"/>
          <w:rtl/>
        </w:rPr>
        <w:t xml:space="preserve">, כי שם רק הבעל </w:t>
      </w:r>
      <w:proofErr w:type="spellStart"/>
      <w:r w:rsidRPr="00D745D5">
        <w:rPr>
          <w:rFonts w:ascii="FrankRuehl" w:hAnsi="FrankRuehl"/>
          <w:sz w:val="28"/>
          <w:rtl/>
        </w:rPr>
        <w:t>והאשה</w:t>
      </w:r>
      <w:proofErr w:type="spellEnd"/>
      <w:r w:rsidRPr="00D745D5">
        <w:rPr>
          <w:rFonts w:ascii="FrankRuehl" w:hAnsi="FrankRuehl"/>
          <w:sz w:val="28"/>
          <w:rtl/>
        </w:rPr>
        <w:t xml:space="preserve"> נמצאים בתמונה. הבעל רכש את הבית ורשמו, כולו או מחציתו, ע"ש אשתו. משום כך יש לדון בכוונתו של הבעל בזה. </w:t>
      </w:r>
      <w:proofErr w:type="spellStart"/>
      <w:r w:rsidRPr="00D745D5">
        <w:rPr>
          <w:rFonts w:ascii="FrankRuehl" w:hAnsi="FrankRuehl"/>
          <w:sz w:val="28"/>
          <w:rtl/>
        </w:rPr>
        <w:t>בנידוננו</w:t>
      </w:r>
      <w:proofErr w:type="spellEnd"/>
      <w:r w:rsidRPr="00D745D5">
        <w:rPr>
          <w:rFonts w:ascii="FrankRuehl" w:hAnsi="FrankRuehl"/>
          <w:sz w:val="28"/>
          <w:rtl/>
        </w:rPr>
        <w:t xml:space="preserve"> לא התבצעה רכישת הדירה ע"י הורי </w:t>
      </w:r>
      <w:proofErr w:type="spellStart"/>
      <w:r w:rsidRPr="00D745D5">
        <w:rPr>
          <w:rFonts w:ascii="FrankRuehl" w:hAnsi="FrankRuehl"/>
          <w:sz w:val="28"/>
          <w:rtl/>
        </w:rPr>
        <w:t>האשה</w:t>
      </w:r>
      <w:proofErr w:type="spellEnd"/>
      <w:r w:rsidRPr="00D745D5">
        <w:rPr>
          <w:rFonts w:ascii="FrankRuehl" w:hAnsi="FrankRuehl"/>
          <w:sz w:val="28"/>
          <w:rtl/>
        </w:rPr>
        <w:t xml:space="preserve">, אלא ע"י הזוג בלבד. הם בלבד חתומים על החוזה ועל הקבלות, הורי </w:t>
      </w:r>
      <w:proofErr w:type="spellStart"/>
      <w:r w:rsidRPr="00D745D5">
        <w:rPr>
          <w:rFonts w:ascii="FrankRuehl" w:hAnsi="FrankRuehl"/>
          <w:sz w:val="28"/>
          <w:rtl/>
        </w:rPr>
        <w:t>האשה</w:t>
      </w:r>
      <w:proofErr w:type="spellEnd"/>
      <w:r w:rsidRPr="00D745D5">
        <w:rPr>
          <w:rFonts w:ascii="FrankRuehl" w:hAnsi="FrankRuehl"/>
          <w:sz w:val="28"/>
          <w:rtl/>
        </w:rPr>
        <w:t xml:space="preserve"> ביצעו רק את התשלומים, בידיעה ברורה שהדירה אינה מיועדת להם אלא לבני הזוג בלבד. על כן, אין כוונתם של ההורים מעלה או מורידה. </w:t>
      </w:r>
    </w:p>
    <w:p w14:paraId="219F50AE" w14:textId="77777777" w:rsidR="00F27B83" w:rsidRDefault="00F27B83" w:rsidP="0011745F">
      <w:pPr>
        <w:pStyle w:val="aa"/>
        <w:rPr>
          <w:rFonts w:ascii="FrankRuehl" w:hAnsi="FrankRuehl"/>
          <w:sz w:val="28"/>
          <w:rtl/>
        </w:rPr>
      </w:pPr>
      <w:r w:rsidRPr="00D745D5">
        <w:rPr>
          <w:rFonts w:ascii="FrankRuehl" w:hAnsi="FrankRuehl"/>
          <w:sz w:val="28"/>
          <w:rtl/>
        </w:rPr>
        <w:t xml:space="preserve">צריך גם להוסיף, כי המצב בימינו הוא שנאלצים הורי הכלה לממן חלק גדול מהוצאות הזוג. רכישת דירה ע"י הורי הכלה בלבד ורישום מחציתה ע"ש החתן, הוא חזיון נפרץ המהווה חלק מהסכם הנישואין. על כן אין לראות את רישום מחצית הדירה ע"ש החתן כרישום של כבוד בלבד, אלא כמתנה גמורה שהיא חלק מהסכם בין הצדדים, וכתמורה להסכמת החתן לנישואין. [ועיין בפסקי דין רבניים כרך י' /קל"ו - קל"א/ </w:t>
      </w:r>
      <w:proofErr w:type="spellStart"/>
      <w:r w:rsidRPr="00D745D5">
        <w:rPr>
          <w:rFonts w:ascii="FrankRuehl" w:hAnsi="FrankRuehl"/>
          <w:sz w:val="28"/>
          <w:rtl/>
        </w:rPr>
        <w:t>בענין</w:t>
      </w:r>
      <w:proofErr w:type="spellEnd"/>
      <w:r w:rsidRPr="00D745D5">
        <w:rPr>
          <w:rFonts w:ascii="FrankRuehl" w:hAnsi="FrankRuehl"/>
          <w:sz w:val="28"/>
          <w:rtl/>
        </w:rPr>
        <w:t xml:space="preserve"> התנאים הכספיים בהסכם גירושין ובנישואין].</w:t>
      </w:r>
    </w:p>
    <w:p w14:paraId="77E6FA6D" w14:textId="77777777" w:rsidR="00F27B83" w:rsidRDefault="00F27B83" w:rsidP="0011745F">
      <w:pPr>
        <w:pStyle w:val="af"/>
        <w:rPr>
          <w:rFonts w:ascii="FrankRuehl" w:hAnsi="FrankRuehl"/>
          <w:sz w:val="28"/>
          <w:rtl/>
        </w:rPr>
      </w:pPr>
      <w:r>
        <w:rPr>
          <w:rFonts w:ascii="FrankRuehl" w:hAnsi="FrankRuehl" w:hint="cs"/>
          <w:sz w:val="28"/>
          <w:rtl/>
        </w:rPr>
        <w:t xml:space="preserve">ביה"ד מבסס עוד את החלטתו שהרישום הוא שקובע את הבעלות בדירה, שהרי הרוכשים בפועל הם רק הבעל </w:t>
      </w:r>
      <w:proofErr w:type="spellStart"/>
      <w:r>
        <w:rPr>
          <w:rFonts w:ascii="FrankRuehl" w:hAnsi="FrankRuehl" w:hint="cs"/>
          <w:sz w:val="28"/>
          <w:rtl/>
        </w:rPr>
        <w:t>והאשה</w:t>
      </w:r>
      <w:proofErr w:type="spellEnd"/>
      <w:r>
        <w:rPr>
          <w:rFonts w:ascii="FrankRuehl" w:hAnsi="FrankRuehl" w:hint="cs"/>
          <w:sz w:val="28"/>
          <w:rtl/>
        </w:rPr>
        <w:t xml:space="preserve"> ולא אף אחד אחר. דבר זה ברור לכולם. וכן, שהסכמת הורי </w:t>
      </w:r>
      <w:proofErr w:type="spellStart"/>
      <w:r>
        <w:rPr>
          <w:rFonts w:ascii="FrankRuehl" w:hAnsi="FrankRuehl" w:hint="cs"/>
          <w:sz w:val="28"/>
          <w:rtl/>
        </w:rPr>
        <w:t>האשה</w:t>
      </w:r>
      <w:proofErr w:type="spellEnd"/>
      <w:r>
        <w:rPr>
          <w:rFonts w:ascii="FrankRuehl" w:hAnsi="FrankRuehl" w:hint="cs"/>
          <w:sz w:val="28"/>
          <w:rtl/>
        </w:rPr>
        <w:t xml:space="preserve"> לרשום את הדירה גם על שם הבעל היא חלק מהסכם בין הצדדים, וכתמורה להסכמת החתן לנישואין, ואין מדובר במתנה בעלמא כמו </w:t>
      </w:r>
      <w:proofErr w:type="spellStart"/>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בב"ק</w:t>
      </w:r>
      <w:proofErr w:type="spellEnd"/>
      <w:r>
        <w:rPr>
          <w:rFonts w:ascii="FrankRuehl" w:hAnsi="FrankRuehl" w:hint="cs"/>
          <w:sz w:val="28"/>
          <w:rtl/>
        </w:rPr>
        <w:t xml:space="preserve"> שם.</w:t>
      </w:r>
    </w:p>
    <w:p w14:paraId="732211EB" w14:textId="77777777" w:rsidR="00F27B83" w:rsidRDefault="00F27B83" w:rsidP="0011745F">
      <w:pPr>
        <w:pStyle w:val="af"/>
        <w:rPr>
          <w:rFonts w:ascii="FrankRuehl" w:hAnsi="FrankRuehl"/>
          <w:sz w:val="28"/>
          <w:rtl/>
        </w:rPr>
      </w:pPr>
      <w:r>
        <w:rPr>
          <w:rFonts w:ascii="FrankRuehl" w:hAnsi="FrankRuehl" w:hint="cs"/>
          <w:sz w:val="28"/>
          <w:rtl/>
        </w:rPr>
        <w:t xml:space="preserve">הנה כי כן, בפסק דין זה, לא נדרשו חברי ביה"ד למוחזקות של הבעל בדירה, ופסקו בבירור שהבעל הוא בעלים של מחצית הדירה, ודין זה אינו דומה לדברי הראשונים והאחרונים </w:t>
      </w:r>
      <w:proofErr w:type="spellStart"/>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בב"ק</w:t>
      </w:r>
      <w:proofErr w:type="spellEnd"/>
      <w:r>
        <w:rPr>
          <w:rFonts w:ascii="FrankRuehl" w:hAnsi="FrankRuehl" w:hint="cs"/>
          <w:sz w:val="28"/>
          <w:rtl/>
        </w:rPr>
        <w:t xml:space="preserve"> שם מתלת טעמי: א. שהבעל זכה בדירה </w:t>
      </w:r>
      <w:proofErr w:type="spellStart"/>
      <w:r>
        <w:rPr>
          <w:rFonts w:ascii="FrankRuehl" w:hAnsi="FrankRuehl" w:hint="cs"/>
          <w:sz w:val="28"/>
          <w:rtl/>
        </w:rPr>
        <w:t>בקנין</w:t>
      </w:r>
      <w:proofErr w:type="spellEnd"/>
      <w:r>
        <w:rPr>
          <w:rFonts w:ascii="FrankRuehl" w:hAnsi="FrankRuehl" w:hint="cs"/>
          <w:sz w:val="28"/>
          <w:rtl/>
        </w:rPr>
        <w:t xml:space="preserve"> מעות ונכתב שטר מכר על שמו. ב. שהבעל עומד אף הוא מול הקונה, והורי </w:t>
      </w:r>
      <w:proofErr w:type="spellStart"/>
      <w:r>
        <w:rPr>
          <w:rFonts w:ascii="FrankRuehl" w:hAnsi="FrankRuehl" w:hint="cs"/>
          <w:sz w:val="28"/>
          <w:rtl/>
        </w:rPr>
        <w:t>האשה</w:t>
      </w:r>
      <w:proofErr w:type="spellEnd"/>
      <w:r>
        <w:rPr>
          <w:rFonts w:ascii="FrankRuehl" w:hAnsi="FrankRuehl" w:hint="cs"/>
          <w:sz w:val="28"/>
          <w:rtl/>
        </w:rPr>
        <w:t xml:space="preserve"> בעלי המעות הם רק הגורם המשלם. ג. שרישום הדירה על שם הבעל הוא חלק מהסכם הנישואין, ואין מדובר במתנה בעלמא של הורי </w:t>
      </w:r>
      <w:proofErr w:type="spellStart"/>
      <w:r>
        <w:rPr>
          <w:rFonts w:ascii="FrankRuehl" w:hAnsi="FrankRuehl" w:hint="cs"/>
          <w:sz w:val="28"/>
          <w:rtl/>
        </w:rPr>
        <w:t>האשה</w:t>
      </w:r>
      <w:proofErr w:type="spellEnd"/>
      <w:r>
        <w:rPr>
          <w:rFonts w:ascii="FrankRuehl" w:hAnsi="FrankRuehl" w:hint="cs"/>
          <w:sz w:val="28"/>
          <w:rtl/>
        </w:rPr>
        <w:t xml:space="preserve"> לבעל.</w:t>
      </w:r>
    </w:p>
    <w:p w14:paraId="7D165AFB" w14:textId="06405D1A" w:rsidR="00F27B83" w:rsidRPr="0011745F" w:rsidRDefault="00F27B83" w:rsidP="00CE2447">
      <w:pPr>
        <w:pStyle w:val="-0"/>
        <w:jc w:val="left"/>
        <w:rPr>
          <w:rtl/>
        </w:rPr>
      </w:pPr>
      <w:r w:rsidRPr="0011745F">
        <w:rPr>
          <w:rFonts w:hint="cs"/>
          <w:rtl/>
        </w:rPr>
        <w:t>ג.</w:t>
      </w:r>
    </w:p>
    <w:p w14:paraId="5DAD3DB4" w14:textId="77777777" w:rsidR="00F27B83" w:rsidRDefault="00F27B83" w:rsidP="0011745F">
      <w:pPr>
        <w:pStyle w:val="af"/>
        <w:rPr>
          <w:rFonts w:ascii="FrankRuehl" w:hAnsi="FrankRuehl"/>
          <w:sz w:val="28"/>
          <w:rtl/>
        </w:rPr>
      </w:pPr>
      <w:r>
        <w:rPr>
          <w:rFonts w:ascii="FrankRuehl" w:hAnsi="FrankRuehl" w:hint="cs"/>
          <w:sz w:val="28"/>
          <w:rtl/>
        </w:rPr>
        <w:t xml:space="preserve">בפסק הדין שם ציינו לפסק דין אחר, שניתן בביה"ד הרבני בת"א בהרכב הדיינים הגאונים: הרב א' גולדשמידט; הרב ש' ש' </w:t>
      </w:r>
      <w:proofErr w:type="spellStart"/>
      <w:r>
        <w:rPr>
          <w:rFonts w:ascii="FrankRuehl" w:hAnsi="FrankRuehl" w:hint="cs"/>
          <w:sz w:val="28"/>
          <w:rtl/>
        </w:rPr>
        <w:t>קרליץ</w:t>
      </w:r>
      <w:proofErr w:type="spellEnd"/>
      <w:r>
        <w:rPr>
          <w:rFonts w:ascii="FrankRuehl" w:hAnsi="FrankRuehl" w:hint="cs"/>
          <w:sz w:val="28"/>
          <w:rtl/>
        </w:rPr>
        <w:t xml:space="preserve">; הרב י' </w:t>
      </w:r>
      <w:proofErr w:type="spellStart"/>
      <w:r>
        <w:rPr>
          <w:rFonts w:ascii="FrankRuehl" w:hAnsi="FrankRuehl" w:hint="cs"/>
          <w:sz w:val="28"/>
          <w:rtl/>
        </w:rPr>
        <w:t>בבליקי</w:t>
      </w:r>
      <w:proofErr w:type="spellEnd"/>
      <w:r>
        <w:rPr>
          <w:rFonts w:ascii="FrankRuehl" w:hAnsi="FrankRuehl" w:hint="cs"/>
          <w:sz w:val="28"/>
          <w:rtl/>
        </w:rPr>
        <w:t xml:space="preserve"> </w:t>
      </w:r>
      <w:r w:rsidRPr="001F3433">
        <w:rPr>
          <w:rFonts w:ascii="FrankRuehl" w:hAnsi="FrankRuehl" w:hint="cs"/>
          <w:sz w:val="28"/>
          <w:szCs w:val="24"/>
          <w:rtl/>
        </w:rPr>
        <w:t>(פורסם בפסקי הדין הרבניים ח"א עמ' 113 ואילך)</w:t>
      </w:r>
      <w:r>
        <w:rPr>
          <w:rFonts w:ascii="FrankRuehl" w:hAnsi="FrankRuehl" w:hint="cs"/>
          <w:sz w:val="28"/>
          <w:rtl/>
        </w:rPr>
        <w:t xml:space="preserve">, שדנו אף הם בדירה שנרשמה על שם הבעל </w:t>
      </w:r>
      <w:proofErr w:type="spellStart"/>
      <w:r>
        <w:rPr>
          <w:rFonts w:ascii="FrankRuehl" w:hAnsi="FrankRuehl" w:hint="cs"/>
          <w:sz w:val="28"/>
          <w:rtl/>
        </w:rPr>
        <w:t>והאשה</w:t>
      </w:r>
      <w:proofErr w:type="spellEnd"/>
      <w:r>
        <w:rPr>
          <w:rFonts w:ascii="FrankRuehl" w:hAnsi="FrankRuehl" w:hint="cs"/>
          <w:sz w:val="28"/>
          <w:rtl/>
        </w:rPr>
        <w:t>, וכל צד טען שהכספים הגיעו ממקורותיו ללא השתתפות הצד השני. וכתבו שם:</w:t>
      </w:r>
    </w:p>
    <w:p w14:paraId="5A24F93B" w14:textId="77777777" w:rsidR="00F27B83" w:rsidRPr="00EE403A" w:rsidRDefault="00F27B83" w:rsidP="0011745F">
      <w:pPr>
        <w:pStyle w:val="aa"/>
        <w:rPr>
          <w:rFonts w:ascii="FrankRuehl" w:hAnsi="FrankRuehl"/>
          <w:sz w:val="28"/>
          <w:rtl/>
        </w:rPr>
      </w:pPr>
      <w:r w:rsidRPr="00EE403A">
        <w:rPr>
          <w:rFonts w:ascii="FrankRuehl" w:hAnsi="FrankRuehl"/>
          <w:sz w:val="28"/>
          <w:rtl/>
        </w:rPr>
        <w:t xml:space="preserve">אם כן לכאורה, לפי </w:t>
      </w:r>
      <w:proofErr w:type="spellStart"/>
      <w:r w:rsidRPr="00EE403A">
        <w:rPr>
          <w:rFonts w:ascii="FrankRuehl" w:hAnsi="FrankRuehl"/>
          <w:sz w:val="28"/>
          <w:rtl/>
        </w:rPr>
        <w:t>הרשב"א</w:t>
      </w:r>
      <w:proofErr w:type="spellEnd"/>
      <w:r w:rsidRPr="00EE403A">
        <w:rPr>
          <w:rFonts w:ascii="FrankRuehl" w:hAnsi="FrankRuehl"/>
          <w:sz w:val="28"/>
          <w:rtl/>
        </w:rPr>
        <w:t xml:space="preserve"> ודאי ולפי בעל שארית יוסף מספק, אין לנו להתחשב בקביעת הבעלות על פי הרישום, אלא יש לברר מי שלם תמורת הבית. </w:t>
      </w:r>
    </w:p>
    <w:p w14:paraId="577A3A47" w14:textId="77777777" w:rsidR="00F27B83" w:rsidRPr="00EE403A" w:rsidRDefault="00F27B83" w:rsidP="0011745F">
      <w:pPr>
        <w:pStyle w:val="aa"/>
        <w:rPr>
          <w:rFonts w:ascii="FrankRuehl" w:hAnsi="FrankRuehl"/>
          <w:sz w:val="28"/>
          <w:rtl/>
        </w:rPr>
      </w:pPr>
      <w:r w:rsidRPr="00EE403A">
        <w:rPr>
          <w:rFonts w:ascii="FrankRuehl" w:hAnsi="FrankRuehl"/>
          <w:sz w:val="28"/>
          <w:rtl/>
        </w:rPr>
        <w:t xml:space="preserve">אולם אין הדבר כן, כי פשוט הדבר </w:t>
      </w:r>
      <w:proofErr w:type="spellStart"/>
      <w:r w:rsidRPr="00EE403A">
        <w:rPr>
          <w:rFonts w:ascii="FrankRuehl" w:hAnsi="FrankRuehl"/>
          <w:sz w:val="28"/>
          <w:rtl/>
        </w:rPr>
        <w:t>שבכגון</w:t>
      </w:r>
      <w:proofErr w:type="spellEnd"/>
      <w:r w:rsidRPr="00EE403A">
        <w:rPr>
          <w:rFonts w:ascii="FrankRuehl" w:hAnsi="FrankRuehl"/>
          <w:sz w:val="28"/>
          <w:rtl/>
        </w:rPr>
        <w:t xml:space="preserve"> דא, בשאלת הכונה ברישום, יש לקבוע לפי הנוהג והרגיל בדרך העולם בכל זמן וזמן. וידוע שעכשיו נוהגים לרשום רכוש, וביחוד דירה למגורים, על שם שני בני הזוג, במכוון שלשניהם </w:t>
      </w:r>
      <w:r w:rsidRPr="00EE403A">
        <w:rPr>
          <w:rFonts w:ascii="FrankRuehl" w:hAnsi="FrankRuehl"/>
          <w:sz w:val="28"/>
          <w:rtl/>
        </w:rPr>
        <w:lastRenderedPageBreak/>
        <w:t xml:space="preserve">תהיה הבעלות על הרכוש. הרישום מורה, שזה ששילם או שילם יותר, נתן את היתרה בחלקו במתנה לשני. לכן אין לבטל, בזמן הזה, רישום, המקנה ומחזיק בעלות לזה שנרשם על שמו, מתוך ספיקות אולי לא </w:t>
      </w:r>
      <w:proofErr w:type="spellStart"/>
      <w:r w:rsidRPr="00EE403A">
        <w:rPr>
          <w:rFonts w:ascii="FrankRuehl" w:hAnsi="FrankRuehl"/>
          <w:sz w:val="28"/>
          <w:rtl/>
        </w:rPr>
        <w:t>היתה</w:t>
      </w:r>
      <w:proofErr w:type="spellEnd"/>
      <w:r w:rsidRPr="00EE403A">
        <w:rPr>
          <w:rFonts w:ascii="FrankRuehl" w:hAnsi="FrankRuehl"/>
          <w:sz w:val="28"/>
          <w:rtl/>
        </w:rPr>
        <w:t xml:space="preserve"> הכונה למתנה. </w:t>
      </w:r>
    </w:p>
    <w:p w14:paraId="071A9A93" w14:textId="77777777" w:rsidR="00F27B83" w:rsidRPr="00EE403A" w:rsidRDefault="00F27B83" w:rsidP="0011745F">
      <w:pPr>
        <w:pStyle w:val="aa"/>
        <w:rPr>
          <w:rFonts w:ascii="FrankRuehl" w:hAnsi="FrankRuehl"/>
          <w:sz w:val="28"/>
          <w:rtl/>
        </w:rPr>
      </w:pPr>
      <w:r w:rsidRPr="00EE403A">
        <w:rPr>
          <w:rFonts w:ascii="FrankRuehl" w:hAnsi="FrankRuehl"/>
          <w:sz w:val="28"/>
          <w:rtl/>
        </w:rPr>
        <w:t xml:space="preserve">וכן מוכח מתשובות החתם - סופר </w:t>
      </w:r>
      <w:proofErr w:type="spellStart"/>
      <w:r w:rsidRPr="00EE403A">
        <w:rPr>
          <w:rFonts w:ascii="FrankRuehl" w:hAnsi="FrankRuehl"/>
          <w:sz w:val="28"/>
          <w:rtl/>
        </w:rPr>
        <w:t>חו"מ</w:t>
      </w:r>
      <w:proofErr w:type="spellEnd"/>
      <w:r w:rsidRPr="00EE403A">
        <w:rPr>
          <w:rFonts w:ascii="FrankRuehl" w:hAnsi="FrankRuehl"/>
          <w:sz w:val="28"/>
          <w:rtl/>
        </w:rPr>
        <w:t xml:space="preserve"> סימן קמ"ב, בנדון בעל בית שנתן בית לאשתו והעלה בערכאות על שמה, ודן שם </w:t>
      </w:r>
      <w:proofErr w:type="spellStart"/>
      <w:r w:rsidRPr="00EE403A">
        <w:rPr>
          <w:rFonts w:ascii="FrankRuehl" w:hAnsi="FrankRuehl"/>
          <w:sz w:val="28"/>
          <w:rtl/>
        </w:rPr>
        <w:t>החת"ס</w:t>
      </w:r>
      <w:proofErr w:type="spellEnd"/>
      <w:r w:rsidRPr="00EE403A">
        <w:rPr>
          <w:rFonts w:ascii="FrankRuehl" w:hAnsi="FrankRuehl"/>
          <w:sz w:val="28"/>
          <w:rtl/>
        </w:rPr>
        <w:t xml:space="preserve"> בנוגע לבית זה בדבר ירושת הבעל אחרי מיתתה, ומשמע שתופס הוא בפשיטות שהבית שייך לה. </w:t>
      </w:r>
    </w:p>
    <w:p w14:paraId="22A8B8A5" w14:textId="77777777" w:rsidR="00F27B83" w:rsidRDefault="00F27B83" w:rsidP="0011745F">
      <w:pPr>
        <w:pStyle w:val="aa"/>
        <w:rPr>
          <w:rFonts w:ascii="FrankRuehl" w:hAnsi="FrankRuehl"/>
          <w:sz w:val="28"/>
          <w:rtl/>
        </w:rPr>
      </w:pPr>
      <w:r w:rsidRPr="00EE403A">
        <w:rPr>
          <w:rFonts w:ascii="FrankRuehl" w:hAnsi="FrankRuehl"/>
          <w:sz w:val="28"/>
          <w:rtl/>
        </w:rPr>
        <w:t xml:space="preserve">וכן כתב </w:t>
      </w:r>
      <w:proofErr w:type="spellStart"/>
      <w:r w:rsidRPr="00EE403A">
        <w:rPr>
          <w:rFonts w:ascii="FrankRuehl" w:hAnsi="FrankRuehl"/>
          <w:sz w:val="28"/>
          <w:rtl/>
        </w:rPr>
        <w:t>המהרש"ם</w:t>
      </w:r>
      <w:proofErr w:type="spellEnd"/>
      <w:r w:rsidRPr="00EE403A">
        <w:rPr>
          <w:rFonts w:ascii="FrankRuehl" w:hAnsi="FrankRuehl"/>
          <w:sz w:val="28"/>
          <w:rtl/>
        </w:rPr>
        <w:t xml:space="preserve"> בתשובה </w:t>
      </w:r>
      <w:proofErr w:type="spellStart"/>
      <w:r w:rsidRPr="00EE403A">
        <w:rPr>
          <w:rFonts w:ascii="FrankRuehl" w:hAnsi="FrankRuehl"/>
          <w:sz w:val="28"/>
          <w:rtl/>
        </w:rPr>
        <w:t>ח"ה</w:t>
      </w:r>
      <w:proofErr w:type="spellEnd"/>
      <w:r w:rsidRPr="00EE403A">
        <w:rPr>
          <w:rFonts w:ascii="FrankRuehl" w:hAnsi="FrankRuehl"/>
          <w:sz w:val="28"/>
          <w:rtl/>
        </w:rPr>
        <w:t xml:space="preserve"> סימן ל"ח, </w:t>
      </w:r>
      <w:proofErr w:type="spellStart"/>
      <w:r w:rsidRPr="00EE403A">
        <w:rPr>
          <w:rFonts w:ascii="FrankRuehl" w:hAnsi="FrankRuehl"/>
          <w:sz w:val="28"/>
          <w:rtl/>
        </w:rPr>
        <w:t>בענין</w:t>
      </w:r>
      <w:proofErr w:type="spellEnd"/>
      <w:r w:rsidRPr="00EE403A">
        <w:rPr>
          <w:rFonts w:ascii="FrankRuehl" w:hAnsi="FrankRuehl"/>
          <w:sz w:val="28"/>
          <w:rtl/>
        </w:rPr>
        <w:t xml:space="preserve"> בית שנכתב על שם הבעל </w:t>
      </w:r>
      <w:proofErr w:type="spellStart"/>
      <w:r w:rsidRPr="00EE403A">
        <w:rPr>
          <w:rFonts w:ascii="FrankRuehl" w:hAnsi="FrankRuehl"/>
          <w:sz w:val="28"/>
          <w:rtl/>
        </w:rPr>
        <w:t>והאשה</w:t>
      </w:r>
      <w:proofErr w:type="spellEnd"/>
      <w:r w:rsidRPr="00EE403A">
        <w:rPr>
          <w:rFonts w:ascii="FrankRuehl" w:hAnsi="FrankRuehl"/>
          <w:sz w:val="28"/>
          <w:rtl/>
        </w:rPr>
        <w:t xml:space="preserve">, ומביא שם את תשו' שארית יוסף הנ"ל, ומכריע </w:t>
      </w:r>
      <w:proofErr w:type="spellStart"/>
      <w:r w:rsidRPr="00EE403A">
        <w:rPr>
          <w:rFonts w:ascii="FrankRuehl" w:hAnsi="FrankRuehl"/>
          <w:sz w:val="28"/>
          <w:rtl/>
        </w:rPr>
        <w:t>המהרש"ם</w:t>
      </w:r>
      <w:proofErr w:type="spellEnd"/>
      <w:r w:rsidRPr="00EE403A">
        <w:rPr>
          <w:rFonts w:ascii="FrankRuehl" w:hAnsi="FrankRuehl"/>
          <w:sz w:val="28"/>
          <w:rtl/>
        </w:rPr>
        <w:t xml:space="preserve"> </w:t>
      </w:r>
      <w:proofErr w:type="spellStart"/>
      <w:r w:rsidRPr="00EE403A">
        <w:rPr>
          <w:rFonts w:ascii="FrankRuehl" w:hAnsi="FrankRuehl"/>
          <w:sz w:val="28"/>
          <w:rtl/>
        </w:rPr>
        <w:t>דמכיון</w:t>
      </w:r>
      <w:proofErr w:type="spellEnd"/>
      <w:r w:rsidRPr="00EE403A">
        <w:rPr>
          <w:rFonts w:ascii="FrankRuehl" w:hAnsi="FrankRuehl"/>
          <w:sz w:val="28"/>
          <w:rtl/>
        </w:rPr>
        <w:t xml:space="preserve"> </w:t>
      </w:r>
      <w:proofErr w:type="spellStart"/>
      <w:r w:rsidRPr="00EE403A">
        <w:rPr>
          <w:rFonts w:ascii="FrankRuehl" w:hAnsi="FrankRuehl"/>
          <w:sz w:val="28"/>
          <w:rtl/>
        </w:rPr>
        <w:t>דנרשם</w:t>
      </w:r>
      <w:proofErr w:type="spellEnd"/>
      <w:r w:rsidRPr="00EE403A">
        <w:rPr>
          <w:rFonts w:ascii="FrankRuehl" w:hAnsi="FrankRuehl"/>
          <w:sz w:val="28"/>
          <w:rtl/>
        </w:rPr>
        <w:t xml:space="preserve"> על שמה הוי שלה.</w:t>
      </w:r>
    </w:p>
    <w:p w14:paraId="3DC0511B" w14:textId="77777777" w:rsidR="00F27B83" w:rsidRDefault="00F27B83" w:rsidP="0011745F">
      <w:pPr>
        <w:pStyle w:val="af"/>
        <w:rPr>
          <w:rFonts w:ascii="FrankRuehl" w:hAnsi="FrankRuehl"/>
          <w:sz w:val="28"/>
          <w:rtl/>
        </w:rPr>
      </w:pPr>
      <w:r>
        <w:rPr>
          <w:rFonts w:ascii="FrankRuehl" w:hAnsi="FrankRuehl" w:hint="cs"/>
          <w:sz w:val="28"/>
          <w:rtl/>
        </w:rPr>
        <w:t xml:space="preserve">בפסק הדין שם כתבו את מסקנת הדברים, שכוונת הצד המשלם לרכוש את הדירה עבור הבעל </w:t>
      </w:r>
      <w:proofErr w:type="spellStart"/>
      <w:r>
        <w:rPr>
          <w:rFonts w:ascii="FrankRuehl" w:hAnsi="FrankRuehl" w:hint="cs"/>
          <w:sz w:val="28"/>
          <w:rtl/>
        </w:rPr>
        <w:t>והאשה</w:t>
      </w:r>
      <w:proofErr w:type="spellEnd"/>
      <w:r>
        <w:rPr>
          <w:rFonts w:ascii="FrankRuehl" w:hAnsi="FrankRuehl" w:hint="cs"/>
          <w:sz w:val="28"/>
          <w:rtl/>
        </w:rPr>
        <w:t xml:space="preserve"> בשווה, שזה הנוהג הרגיל בעולם. ובפסק הדין הנ"ל בחלק י"א נתנו שני נימוקים חשובים לכך, שהבעל </w:t>
      </w:r>
      <w:proofErr w:type="spellStart"/>
      <w:r>
        <w:rPr>
          <w:rFonts w:ascii="FrankRuehl" w:hAnsi="FrankRuehl" w:hint="cs"/>
          <w:sz w:val="28"/>
          <w:rtl/>
        </w:rPr>
        <w:t>והאשה</w:t>
      </w:r>
      <w:proofErr w:type="spellEnd"/>
      <w:r>
        <w:rPr>
          <w:rFonts w:ascii="FrankRuehl" w:hAnsi="FrankRuehl" w:hint="cs"/>
          <w:sz w:val="28"/>
          <w:rtl/>
        </w:rPr>
        <w:t xml:space="preserve"> עומדים מול המוכר, ושרישום הדירה על שם שניהם הוא חלק מהסכם הנישואין. </w:t>
      </w:r>
    </w:p>
    <w:p w14:paraId="15F4575F" w14:textId="77777777" w:rsidR="00F27B83" w:rsidRDefault="00F27B83" w:rsidP="0011745F">
      <w:pPr>
        <w:pStyle w:val="af"/>
        <w:rPr>
          <w:rFonts w:ascii="FrankRuehl" w:hAnsi="FrankRuehl"/>
          <w:sz w:val="28"/>
          <w:rtl/>
        </w:rPr>
      </w:pPr>
      <w:r>
        <w:rPr>
          <w:rFonts w:ascii="FrankRuehl" w:hAnsi="FrankRuehl" w:hint="cs"/>
          <w:sz w:val="28"/>
          <w:rtl/>
        </w:rPr>
        <w:t xml:space="preserve">וראה בפסק הדין </w:t>
      </w:r>
      <w:proofErr w:type="spellStart"/>
      <w:r>
        <w:rPr>
          <w:rFonts w:ascii="FrankRuehl" w:hAnsi="FrankRuehl" w:hint="cs"/>
          <w:sz w:val="28"/>
          <w:rtl/>
        </w:rPr>
        <w:t>בחכ"א</w:t>
      </w:r>
      <w:proofErr w:type="spellEnd"/>
      <w:r>
        <w:rPr>
          <w:rFonts w:ascii="FrankRuehl" w:hAnsi="FrankRuehl" w:hint="cs"/>
          <w:sz w:val="28"/>
          <w:rtl/>
        </w:rPr>
        <w:t xml:space="preserve"> שם, בנימוקי </w:t>
      </w:r>
      <w:proofErr w:type="spellStart"/>
      <w:r>
        <w:rPr>
          <w:rFonts w:ascii="FrankRuehl" w:hAnsi="FrankRuehl" w:hint="cs"/>
          <w:sz w:val="28"/>
          <w:rtl/>
        </w:rPr>
        <w:t>הגרח"י</w:t>
      </w:r>
      <w:proofErr w:type="spellEnd"/>
      <w:r>
        <w:rPr>
          <w:rFonts w:ascii="FrankRuehl" w:hAnsi="FrankRuehl" w:hint="cs"/>
          <w:sz w:val="28"/>
          <w:rtl/>
        </w:rPr>
        <w:t xml:space="preserve"> רבינוביץ </w:t>
      </w:r>
      <w:r w:rsidRPr="001F3433">
        <w:rPr>
          <w:rFonts w:ascii="FrankRuehl" w:hAnsi="FrankRuehl" w:hint="cs"/>
          <w:sz w:val="28"/>
          <w:szCs w:val="24"/>
          <w:rtl/>
        </w:rPr>
        <w:t>(עמ' 129)</w:t>
      </w:r>
      <w:r>
        <w:rPr>
          <w:rFonts w:ascii="FrankRuehl" w:hAnsi="FrankRuehl" w:hint="cs"/>
          <w:sz w:val="28"/>
          <w:rtl/>
        </w:rPr>
        <w:t xml:space="preserve"> שכתב בשם </w:t>
      </w:r>
      <w:proofErr w:type="spellStart"/>
      <w:r>
        <w:rPr>
          <w:rFonts w:ascii="FrankRuehl" w:hAnsi="FrankRuehl" w:hint="cs"/>
          <w:sz w:val="28"/>
          <w:rtl/>
        </w:rPr>
        <w:t>הגר"א</w:t>
      </w:r>
      <w:proofErr w:type="spellEnd"/>
      <w:r>
        <w:rPr>
          <w:rFonts w:ascii="FrankRuehl" w:hAnsi="FrankRuehl" w:hint="cs"/>
          <w:sz w:val="28"/>
          <w:rtl/>
        </w:rPr>
        <w:t xml:space="preserve"> גולדשמידט בספרו עזר משפט </w:t>
      </w:r>
      <w:r w:rsidRPr="001F3433">
        <w:rPr>
          <w:rFonts w:ascii="FrankRuehl" w:hAnsi="FrankRuehl" w:hint="cs"/>
          <w:sz w:val="28"/>
          <w:szCs w:val="24"/>
          <w:rtl/>
        </w:rPr>
        <w:t>(סי' ל"ג)</w:t>
      </w:r>
      <w:r>
        <w:rPr>
          <w:rFonts w:ascii="FrankRuehl" w:hAnsi="FrankRuehl" w:hint="cs"/>
          <w:sz w:val="28"/>
          <w:rtl/>
        </w:rPr>
        <w:t xml:space="preserve"> שהרישום נקבע על פי המנהג, ובזמנינו נהוג לרשום את הנכס על שם שני בני הזוג בכוונת מכוון שהנכס יהיה שייך לשניהם. </w:t>
      </w:r>
    </w:p>
    <w:p w14:paraId="59C893D4" w14:textId="77777777" w:rsidR="00F27B83" w:rsidRPr="0011745F" w:rsidRDefault="00F27B83" w:rsidP="00CE2447">
      <w:pPr>
        <w:pStyle w:val="-0"/>
        <w:jc w:val="left"/>
        <w:rPr>
          <w:rtl/>
        </w:rPr>
      </w:pPr>
      <w:r w:rsidRPr="0011745F">
        <w:rPr>
          <w:rFonts w:hint="cs"/>
          <w:rtl/>
        </w:rPr>
        <w:t>ד.</w:t>
      </w:r>
    </w:p>
    <w:p w14:paraId="7EDC0E51" w14:textId="77777777" w:rsidR="00F27B83" w:rsidRDefault="00F27B83" w:rsidP="0011745F">
      <w:pPr>
        <w:pStyle w:val="af"/>
        <w:rPr>
          <w:rFonts w:ascii="FrankRuehl" w:hAnsi="FrankRuehl"/>
          <w:sz w:val="28"/>
          <w:rtl/>
        </w:rPr>
      </w:pPr>
      <w:r>
        <w:rPr>
          <w:rFonts w:ascii="FrankRuehl" w:hAnsi="FrankRuehl" w:hint="cs"/>
          <w:sz w:val="28"/>
          <w:rtl/>
        </w:rPr>
        <w:t xml:space="preserve">ברם, את הטעם הראשון שכתבו בפסק הדין בחלק י"א, לא הזכירו בפסק הדין בחלק א'. ומשמע </w:t>
      </w:r>
      <w:proofErr w:type="spellStart"/>
      <w:r>
        <w:rPr>
          <w:rFonts w:ascii="FrankRuehl" w:hAnsi="FrankRuehl" w:hint="cs"/>
          <w:sz w:val="28"/>
          <w:rtl/>
        </w:rPr>
        <w:t>דאלמלא</w:t>
      </w:r>
      <w:proofErr w:type="spellEnd"/>
      <w:r>
        <w:rPr>
          <w:rFonts w:ascii="FrankRuehl" w:hAnsi="FrankRuehl" w:hint="cs"/>
          <w:sz w:val="28"/>
          <w:rtl/>
        </w:rPr>
        <w:t xml:space="preserve"> היו אומדנות מוכיחות שכוונת הצד המשלם לרשום את הדירה על שם הבעל </w:t>
      </w:r>
      <w:proofErr w:type="spellStart"/>
      <w:r>
        <w:rPr>
          <w:rFonts w:ascii="FrankRuehl" w:hAnsi="FrankRuehl" w:hint="cs"/>
          <w:sz w:val="28"/>
          <w:rtl/>
        </w:rPr>
        <w:t>והאשה</w:t>
      </w:r>
      <w:proofErr w:type="spellEnd"/>
      <w:r>
        <w:rPr>
          <w:rFonts w:ascii="FrankRuehl" w:hAnsi="FrankRuehl" w:hint="cs"/>
          <w:sz w:val="28"/>
          <w:rtl/>
        </w:rPr>
        <w:t xml:space="preserve">, שפיר יש לומר שהרישום הוא </w:t>
      </w:r>
      <w:proofErr w:type="spellStart"/>
      <w:r>
        <w:rPr>
          <w:rFonts w:ascii="FrankRuehl" w:hAnsi="FrankRuehl" w:hint="cs"/>
          <w:sz w:val="28"/>
          <w:rtl/>
        </w:rPr>
        <w:t>פנחיא</w:t>
      </w:r>
      <w:proofErr w:type="spellEnd"/>
      <w:r>
        <w:rPr>
          <w:rFonts w:ascii="FrankRuehl" w:hAnsi="FrankRuehl" w:hint="cs"/>
          <w:sz w:val="28"/>
          <w:rtl/>
        </w:rPr>
        <w:t xml:space="preserve"> בעלמא. לדעת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בודאי</w:t>
      </w:r>
      <w:proofErr w:type="spellEnd"/>
      <w:r>
        <w:rPr>
          <w:rFonts w:ascii="FrankRuehl" w:hAnsi="FrankRuehl" w:hint="cs"/>
          <w:sz w:val="28"/>
          <w:rtl/>
        </w:rPr>
        <w:t xml:space="preserve"> ולדעת השארית יוסף מספק. </w:t>
      </w:r>
    </w:p>
    <w:p w14:paraId="5B1E459E" w14:textId="77777777" w:rsidR="00F27B83" w:rsidRDefault="00F27B83" w:rsidP="0011745F">
      <w:pPr>
        <w:pStyle w:val="af"/>
        <w:rPr>
          <w:rFonts w:ascii="FrankRuehl" w:hAnsi="FrankRuehl"/>
          <w:sz w:val="28"/>
          <w:rtl/>
        </w:rPr>
      </w:pPr>
      <w:r>
        <w:rPr>
          <w:rFonts w:ascii="FrankRuehl" w:hAnsi="FrankRuehl" w:hint="cs"/>
          <w:sz w:val="28"/>
          <w:rtl/>
        </w:rPr>
        <w:t xml:space="preserve">ועל דעה זו הערנו לעיל, שבפוסקים מבואר דלית מאן דפליג שטענת </w:t>
      </w:r>
      <w:proofErr w:type="spellStart"/>
      <w:r>
        <w:rPr>
          <w:rFonts w:ascii="FrankRuehl" w:hAnsi="FrankRuehl" w:hint="cs"/>
          <w:sz w:val="28"/>
          <w:rtl/>
        </w:rPr>
        <w:t>פנחיא</w:t>
      </w:r>
      <w:proofErr w:type="spellEnd"/>
      <w:r>
        <w:rPr>
          <w:rFonts w:ascii="FrankRuehl" w:hAnsi="FrankRuehl" w:hint="cs"/>
          <w:sz w:val="28"/>
          <w:rtl/>
        </w:rPr>
        <w:t xml:space="preserve"> בעלמא אינה נשמעת במקום שנעשה קנין כדין והשטר נמסר לזוכה. כפי שכתבו בפסק הדין בחלק י"א שם, שהן לדעת </w:t>
      </w:r>
      <w:proofErr w:type="spellStart"/>
      <w:r>
        <w:rPr>
          <w:rFonts w:ascii="FrankRuehl" w:hAnsi="FrankRuehl" w:hint="cs"/>
          <w:sz w:val="28"/>
          <w:rtl/>
        </w:rPr>
        <w:t>התומים</w:t>
      </w:r>
      <w:proofErr w:type="spellEnd"/>
      <w:r>
        <w:rPr>
          <w:rFonts w:ascii="FrankRuehl" w:hAnsi="FrankRuehl" w:hint="cs"/>
          <w:sz w:val="28"/>
          <w:rtl/>
        </w:rPr>
        <w:t xml:space="preserve"> והן לדעת הנתיבות לא מהני להורי </w:t>
      </w:r>
      <w:proofErr w:type="spellStart"/>
      <w:r>
        <w:rPr>
          <w:rFonts w:ascii="FrankRuehl" w:hAnsi="FrankRuehl" w:hint="cs"/>
          <w:sz w:val="28"/>
          <w:rtl/>
        </w:rPr>
        <w:t>האשה</w:t>
      </w:r>
      <w:proofErr w:type="spellEnd"/>
      <w:r>
        <w:rPr>
          <w:rFonts w:ascii="FrankRuehl" w:hAnsi="FrankRuehl" w:hint="cs"/>
          <w:sz w:val="28"/>
          <w:rtl/>
        </w:rPr>
        <w:t xml:space="preserve"> בעלי המעות טענת </w:t>
      </w:r>
      <w:proofErr w:type="spellStart"/>
      <w:r>
        <w:rPr>
          <w:rFonts w:ascii="FrankRuehl" w:hAnsi="FrankRuehl" w:hint="cs"/>
          <w:sz w:val="28"/>
          <w:rtl/>
        </w:rPr>
        <w:t>פנחיא</w:t>
      </w:r>
      <w:proofErr w:type="spellEnd"/>
      <w:r>
        <w:rPr>
          <w:rFonts w:ascii="FrankRuehl" w:hAnsi="FrankRuehl" w:hint="cs"/>
          <w:sz w:val="28"/>
          <w:rtl/>
        </w:rPr>
        <w:t xml:space="preserve"> בעלמא, לאחר שהבעל זכה בחלקו בדירה </w:t>
      </w:r>
      <w:proofErr w:type="spellStart"/>
      <w:r>
        <w:rPr>
          <w:rFonts w:ascii="FrankRuehl" w:hAnsi="FrankRuehl" w:hint="cs"/>
          <w:sz w:val="28"/>
          <w:rtl/>
        </w:rPr>
        <w:t>בקנין</w:t>
      </w:r>
      <w:proofErr w:type="spellEnd"/>
      <w:r>
        <w:rPr>
          <w:rFonts w:ascii="FrankRuehl" w:hAnsi="FrankRuehl" w:hint="cs"/>
          <w:sz w:val="28"/>
          <w:rtl/>
        </w:rPr>
        <w:t xml:space="preserve"> מעות, ונעשה שטר מכר. </w:t>
      </w:r>
    </w:p>
    <w:p w14:paraId="3361928B" w14:textId="77777777" w:rsidR="00F27B83" w:rsidRDefault="00F27B83" w:rsidP="0011745F">
      <w:pPr>
        <w:pStyle w:val="af"/>
        <w:rPr>
          <w:rFonts w:ascii="FrankRuehl" w:hAnsi="FrankRuehl"/>
          <w:sz w:val="28"/>
          <w:rtl/>
        </w:rPr>
      </w:pPr>
      <w:r>
        <w:rPr>
          <w:rFonts w:ascii="FrankRuehl" w:hAnsi="FrankRuehl" w:hint="cs"/>
          <w:sz w:val="28"/>
          <w:rtl/>
        </w:rPr>
        <w:t xml:space="preserve">אמנם, בפסק הדין בחלק י"א שם סברו חברי ביה"ד שחילוקו של </w:t>
      </w:r>
      <w:proofErr w:type="spellStart"/>
      <w:r>
        <w:rPr>
          <w:rFonts w:ascii="FrankRuehl" w:hAnsi="FrankRuehl" w:hint="cs"/>
          <w:sz w:val="28"/>
          <w:rtl/>
        </w:rPr>
        <w:t>התומים</w:t>
      </w:r>
      <w:proofErr w:type="spellEnd"/>
      <w:r>
        <w:rPr>
          <w:rFonts w:ascii="FrankRuehl" w:hAnsi="FrankRuehl" w:hint="cs"/>
          <w:sz w:val="28"/>
          <w:rtl/>
        </w:rPr>
        <w:t xml:space="preserve"> בסי' ס' שם נותר להלכה, ומדברי </w:t>
      </w:r>
      <w:proofErr w:type="spellStart"/>
      <w:r>
        <w:rPr>
          <w:rFonts w:ascii="FrankRuehl" w:hAnsi="FrankRuehl" w:hint="cs"/>
          <w:sz w:val="28"/>
          <w:rtl/>
        </w:rPr>
        <w:t>הגרי"ש</w:t>
      </w:r>
      <w:proofErr w:type="spellEnd"/>
      <w:r>
        <w:rPr>
          <w:rFonts w:ascii="FrankRuehl" w:hAnsi="FrankRuehl" w:hint="cs"/>
          <w:sz w:val="28"/>
          <w:rtl/>
        </w:rPr>
        <w:t xml:space="preserve"> בפסק דינו נראה שסבר שחילוק זה לא נותר להלכה. ואפשר שבפסק הדין בחלק י"א סברו חברי ביה"ד כדעתו. אולם גם לדעתו, </w:t>
      </w:r>
      <w:proofErr w:type="spellStart"/>
      <w:r>
        <w:rPr>
          <w:rFonts w:ascii="FrankRuehl" w:hAnsi="FrankRuehl" w:hint="cs"/>
          <w:sz w:val="28"/>
          <w:rtl/>
        </w:rPr>
        <w:t>אכתי</w:t>
      </w:r>
      <w:proofErr w:type="spellEnd"/>
      <w:r>
        <w:rPr>
          <w:rFonts w:ascii="FrankRuehl" w:hAnsi="FrankRuehl" w:hint="cs"/>
          <w:sz w:val="28"/>
          <w:rtl/>
        </w:rPr>
        <w:t xml:space="preserve"> איכא פלוגתא </w:t>
      </w:r>
      <w:proofErr w:type="spellStart"/>
      <w:r>
        <w:rPr>
          <w:rFonts w:ascii="FrankRuehl" w:hAnsi="FrankRuehl" w:hint="cs"/>
          <w:sz w:val="28"/>
          <w:rtl/>
        </w:rPr>
        <w:t>דהרא"ש</w:t>
      </w:r>
      <w:proofErr w:type="spellEnd"/>
      <w:r>
        <w:rPr>
          <w:rFonts w:ascii="FrankRuehl" w:hAnsi="FrankRuehl" w:hint="cs"/>
          <w:sz w:val="28"/>
          <w:rtl/>
        </w:rPr>
        <w:t xml:space="preserve"> </w:t>
      </w:r>
      <w:proofErr w:type="spellStart"/>
      <w:r>
        <w:rPr>
          <w:rFonts w:ascii="FrankRuehl" w:hAnsi="FrankRuehl" w:hint="cs"/>
          <w:sz w:val="28"/>
          <w:rtl/>
        </w:rPr>
        <w:t>ובעה"ת</w:t>
      </w:r>
      <w:proofErr w:type="spellEnd"/>
      <w:r>
        <w:rPr>
          <w:rFonts w:ascii="FrankRuehl" w:hAnsi="FrankRuehl" w:hint="cs"/>
          <w:sz w:val="28"/>
          <w:rtl/>
        </w:rPr>
        <w:t xml:space="preserve"> אם טענת </w:t>
      </w:r>
      <w:proofErr w:type="spellStart"/>
      <w:r>
        <w:rPr>
          <w:rFonts w:ascii="FrankRuehl" w:hAnsi="FrankRuehl" w:hint="cs"/>
          <w:sz w:val="28"/>
          <w:rtl/>
        </w:rPr>
        <w:t>פנחיא</w:t>
      </w:r>
      <w:proofErr w:type="spellEnd"/>
      <w:r>
        <w:rPr>
          <w:rFonts w:ascii="FrankRuehl" w:hAnsi="FrankRuehl" w:hint="cs"/>
          <w:sz w:val="28"/>
          <w:rtl/>
        </w:rPr>
        <w:t xml:space="preserve"> בעלמא מהניא. ופלא שלא הזכירו את מחלוקתם. </w:t>
      </w:r>
    </w:p>
    <w:p w14:paraId="413FB7A9" w14:textId="77777777" w:rsidR="00F27B83" w:rsidRDefault="00F27B83" w:rsidP="0011745F">
      <w:pPr>
        <w:pStyle w:val="af"/>
        <w:rPr>
          <w:rFonts w:ascii="FrankRuehl" w:hAnsi="FrankRuehl"/>
          <w:sz w:val="28"/>
          <w:rtl/>
        </w:rPr>
      </w:pPr>
      <w:r>
        <w:rPr>
          <w:rFonts w:ascii="FrankRuehl" w:hAnsi="FrankRuehl" w:hint="cs"/>
          <w:sz w:val="28"/>
          <w:rtl/>
        </w:rPr>
        <w:t xml:space="preserve">עוד יש להעיר על פסק הדין בחלק י"א שם, שכתבו לפי הנתיבות, שהבעל זכה בחלקו בדירה </w:t>
      </w:r>
      <w:proofErr w:type="spellStart"/>
      <w:r>
        <w:rPr>
          <w:rFonts w:ascii="FrankRuehl" w:hAnsi="FrankRuehl" w:hint="cs"/>
          <w:sz w:val="28"/>
          <w:rtl/>
        </w:rPr>
        <w:t>בקנין</w:t>
      </w:r>
      <w:proofErr w:type="spellEnd"/>
      <w:r>
        <w:rPr>
          <w:rFonts w:ascii="FrankRuehl" w:hAnsi="FrankRuehl" w:hint="cs"/>
          <w:sz w:val="28"/>
          <w:rtl/>
        </w:rPr>
        <w:t xml:space="preserve"> מעות. </w:t>
      </w:r>
      <w:proofErr w:type="spellStart"/>
      <w:r>
        <w:rPr>
          <w:rFonts w:ascii="FrankRuehl" w:hAnsi="FrankRuehl" w:hint="cs"/>
          <w:sz w:val="28"/>
          <w:rtl/>
        </w:rPr>
        <w:t>וצ"ב</w:t>
      </w:r>
      <w:proofErr w:type="spellEnd"/>
      <w:r>
        <w:rPr>
          <w:rFonts w:ascii="FrankRuehl" w:hAnsi="FrankRuehl" w:hint="cs"/>
          <w:sz w:val="28"/>
          <w:rtl/>
        </w:rPr>
        <w:t xml:space="preserve"> מדוע לא סגי להו </w:t>
      </w:r>
      <w:proofErr w:type="spellStart"/>
      <w:r>
        <w:rPr>
          <w:rFonts w:ascii="FrankRuehl" w:hAnsi="FrankRuehl" w:hint="cs"/>
          <w:sz w:val="28"/>
          <w:rtl/>
        </w:rPr>
        <w:t>בקנין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אולי </w:t>
      </w:r>
      <w:proofErr w:type="spellStart"/>
      <w:r>
        <w:rPr>
          <w:rFonts w:ascii="FrankRuehl" w:hAnsi="FrankRuehl" w:hint="cs"/>
          <w:sz w:val="28"/>
          <w:rtl/>
        </w:rPr>
        <w:t>ס"ל</w:t>
      </w:r>
      <w:proofErr w:type="spellEnd"/>
      <w:r>
        <w:rPr>
          <w:rFonts w:ascii="FrankRuehl" w:hAnsi="FrankRuehl" w:hint="cs"/>
          <w:sz w:val="28"/>
          <w:rtl/>
        </w:rPr>
        <w:t xml:space="preserve"> </w:t>
      </w:r>
      <w:proofErr w:type="spellStart"/>
      <w:r>
        <w:rPr>
          <w:rFonts w:ascii="FrankRuehl" w:hAnsi="FrankRuehl" w:hint="cs"/>
          <w:sz w:val="28"/>
          <w:rtl/>
        </w:rPr>
        <w:t>שקנין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הוא על ידי רישום, ודמי למקום שלא קונים בכסף לחוד בלי שטר, שכתבתי לעיל בדעת הנתיבות שיכול בעל המעות לטעון שרשם את הקרקע על שם הזוכה </w:t>
      </w:r>
      <w:proofErr w:type="spellStart"/>
      <w:r>
        <w:rPr>
          <w:rFonts w:ascii="FrankRuehl" w:hAnsi="FrankRuehl" w:hint="cs"/>
          <w:sz w:val="28"/>
          <w:rtl/>
        </w:rPr>
        <w:t>לפנחיא</w:t>
      </w:r>
      <w:proofErr w:type="spellEnd"/>
      <w:r>
        <w:rPr>
          <w:rFonts w:ascii="FrankRuehl" w:hAnsi="FrankRuehl" w:hint="cs"/>
          <w:sz w:val="28"/>
          <w:rtl/>
        </w:rPr>
        <w:t xml:space="preserve"> בעלמא. אך זה אינו מתרי טעמי. מפני שהסכמת הורי </w:t>
      </w:r>
      <w:proofErr w:type="spellStart"/>
      <w:r>
        <w:rPr>
          <w:rFonts w:ascii="FrankRuehl" w:hAnsi="FrankRuehl" w:hint="cs"/>
          <w:sz w:val="28"/>
          <w:rtl/>
        </w:rPr>
        <w:t>האשה</w:t>
      </w:r>
      <w:proofErr w:type="spellEnd"/>
      <w:r>
        <w:rPr>
          <w:rFonts w:ascii="FrankRuehl" w:hAnsi="FrankRuehl" w:hint="cs"/>
          <w:sz w:val="28"/>
          <w:rtl/>
        </w:rPr>
        <w:t xml:space="preserve"> לרשום את חלקו של הבעל בטאבו </w:t>
      </w:r>
      <w:proofErr w:type="spellStart"/>
      <w:r>
        <w:rPr>
          <w:rFonts w:ascii="FrankRuehl" w:hAnsi="FrankRuehl" w:hint="cs"/>
          <w:sz w:val="28"/>
          <w:rtl/>
        </w:rPr>
        <w:t>בודאי</w:t>
      </w:r>
      <w:proofErr w:type="spellEnd"/>
      <w:r>
        <w:rPr>
          <w:rFonts w:ascii="FrankRuehl" w:hAnsi="FrankRuehl" w:hint="cs"/>
          <w:sz w:val="28"/>
          <w:rtl/>
        </w:rPr>
        <w:t xml:space="preserve"> לא גרע מבעל מעות </w:t>
      </w:r>
      <w:proofErr w:type="spellStart"/>
      <w:r>
        <w:rPr>
          <w:rFonts w:ascii="FrankRuehl" w:hAnsi="FrankRuehl" w:hint="cs"/>
          <w:sz w:val="28"/>
          <w:rtl/>
        </w:rPr>
        <w:t>שמצוה</w:t>
      </w:r>
      <w:proofErr w:type="spellEnd"/>
      <w:r>
        <w:rPr>
          <w:rFonts w:ascii="FrankRuehl" w:hAnsi="FrankRuehl" w:hint="cs"/>
          <w:sz w:val="28"/>
          <w:rtl/>
        </w:rPr>
        <w:t xml:space="preserve"> לעדים למסור את השטר לזוכה. ומפני שלאו מילתא </w:t>
      </w:r>
      <w:proofErr w:type="spellStart"/>
      <w:r>
        <w:rPr>
          <w:rFonts w:ascii="FrankRuehl" w:hAnsi="FrankRuehl" w:hint="cs"/>
          <w:sz w:val="28"/>
          <w:rtl/>
        </w:rPr>
        <w:t>דפשיטא</w:t>
      </w:r>
      <w:proofErr w:type="spellEnd"/>
      <w:r>
        <w:rPr>
          <w:rFonts w:ascii="FrankRuehl" w:hAnsi="FrankRuehl" w:hint="cs"/>
          <w:sz w:val="28"/>
          <w:rtl/>
        </w:rPr>
        <w:t xml:space="preserve"> היא </w:t>
      </w:r>
      <w:proofErr w:type="spellStart"/>
      <w:r>
        <w:rPr>
          <w:rFonts w:ascii="FrankRuehl" w:hAnsi="FrankRuehl" w:hint="cs"/>
          <w:sz w:val="28"/>
          <w:rtl/>
        </w:rPr>
        <w:t>שקנין</w:t>
      </w:r>
      <w:proofErr w:type="spellEnd"/>
      <w:r>
        <w:rPr>
          <w:rFonts w:ascii="FrankRuehl" w:hAnsi="FrankRuehl" w:hint="cs"/>
          <w:sz w:val="28"/>
          <w:rtl/>
        </w:rPr>
        <w:t xml:space="preserve"> מעות מהני במקום שרושמים את הנכס על שם הקונה בטאבו. כמו שהאריכו </w:t>
      </w:r>
      <w:r w:rsidRPr="00B715E8">
        <w:rPr>
          <w:rFonts w:ascii="FrankRuehl" w:hAnsi="FrankRuehl" w:hint="cs"/>
          <w:sz w:val="28"/>
          <w:rtl/>
        </w:rPr>
        <w:t>בפסקי הדין</w:t>
      </w:r>
      <w:r>
        <w:rPr>
          <w:rFonts w:ascii="FrankRuehl" w:hAnsi="FrankRuehl" w:hint="cs"/>
          <w:sz w:val="28"/>
          <w:rtl/>
        </w:rPr>
        <w:t xml:space="preserve"> </w:t>
      </w:r>
      <w:r w:rsidRPr="001F3433">
        <w:rPr>
          <w:rFonts w:ascii="FrankRuehl" w:hAnsi="FrankRuehl" w:hint="cs"/>
          <w:sz w:val="28"/>
          <w:szCs w:val="24"/>
          <w:rtl/>
        </w:rPr>
        <w:t xml:space="preserve">(ח"ד עמ' 75 ואילך; </w:t>
      </w:r>
      <w:proofErr w:type="spellStart"/>
      <w:r w:rsidRPr="001F3433">
        <w:rPr>
          <w:rFonts w:ascii="FrankRuehl" w:hAnsi="FrankRuehl" w:hint="cs"/>
          <w:sz w:val="28"/>
          <w:szCs w:val="24"/>
          <w:rtl/>
        </w:rPr>
        <w:t>ח"ה</w:t>
      </w:r>
      <w:proofErr w:type="spellEnd"/>
      <w:r w:rsidRPr="001F3433">
        <w:rPr>
          <w:rFonts w:ascii="FrankRuehl" w:hAnsi="FrankRuehl" w:hint="cs"/>
          <w:sz w:val="28"/>
          <w:szCs w:val="24"/>
          <w:rtl/>
        </w:rPr>
        <w:t xml:space="preserve"> עמ' 120 ואילך; ח"ו עמ' 202 ואילך; שם עמ' 376 ואילך)</w:t>
      </w:r>
      <w:r w:rsidRPr="00B715E8">
        <w:rPr>
          <w:rFonts w:ascii="FrankRuehl" w:hAnsi="FrankRuehl" w:hint="cs"/>
          <w:sz w:val="28"/>
          <w:rtl/>
        </w:rPr>
        <w:t>.</w:t>
      </w:r>
    </w:p>
    <w:p w14:paraId="4475AE14" w14:textId="77777777" w:rsidR="00F27B83" w:rsidRDefault="00F27B83" w:rsidP="0011745F">
      <w:pPr>
        <w:pStyle w:val="af"/>
        <w:rPr>
          <w:rFonts w:ascii="FrankRuehl" w:hAnsi="FrankRuehl"/>
          <w:sz w:val="28"/>
          <w:rtl/>
        </w:rPr>
      </w:pPr>
      <w:r>
        <w:rPr>
          <w:rFonts w:ascii="FrankRuehl" w:hAnsi="FrankRuehl" w:hint="cs"/>
          <w:sz w:val="28"/>
          <w:rtl/>
        </w:rPr>
        <w:t xml:space="preserve">ואם תמצא לומר </w:t>
      </w:r>
      <w:proofErr w:type="spellStart"/>
      <w:r>
        <w:rPr>
          <w:rFonts w:ascii="FrankRuehl" w:hAnsi="FrankRuehl" w:hint="cs"/>
          <w:sz w:val="28"/>
          <w:rtl/>
        </w:rPr>
        <w:t>דפשיטא</w:t>
      </w:r>
      <w:proofErr w:type="spellEnd"/>
      <w:r>
        <w:rPr>
          <w:rFonts w:ascii="FrankRuehl" w:hAnsi="FrankRuehl" w:hint="cs"/>
          <w:sz w:val="28"/>
          <w:rtl/>
        </w:rPr>
        <w:t xml:space="preserve"> להו לחברי ביה"ד </w:t>
      </w:r>
      <w:proofErr w:type="spellStart"/>
      <w:r>
        <w:rPr>
          <w:rFonts w:ascii="FrankRuehl" w:hAnsi="FrankRuehl" w:hint="cs"/>
          <w:sz w:val="28"/>
          <w:rtl/>
        </w:rPr>
        <w:t>שקנין</w:t>
      </w:r>
      <w:proofErr w:type="spellEnd"/>
      <w:r>
        <w:rPr>
          <w:rFonts w:ascii="FrankRuehl" w:hAnsi="FrankRuehl" w:hint="cs"/>
          <w:sz w:val="28"/>
          <w:rtl/>
        </w:rPr>
        <w:t xml:space="preserve"> מעות מהני במקום שרושמים את הנכס בטאבו, שפיר יש לומר </w:t>
      </w:r>
      <w:proofErr w:type="spellStart"/>
      <w:r>
        <w:rPr>
          <w:rFonts w:ascii="FrankRuehl" w:hAnsi="FrankRuehl" w:hint="cs"/>
          <w:sz w:val="28"/>
          <w:rtl/>
        </w:rPr>
        <w:t>דס"ל</w:t>
      </w:r>
      <w:proofErr w:type="spellEnd"/>
      <w:r>
        <w:rPr>
          <w:rFonts w:ascii="FrankRuehl" w:hAnsi="FrankRuehl" w:hint="cs"/>
          <w:sz w:val="28"/>
          <w:rtl/>
        </w:rPr>
        <w:t xml:space="preserve"> שאף אלמלא רישום הנכס בטאבו, </w:t>
      </w:r>
      <w:proofErr w:type="spellStart"/>
      <w:r>
        <w:rPr>
          <w:rFonts w:ascii="FrankRuehl" w:hAnsi="FrankRuehl" w:hint="cs"/>
          <w:sz w:val="28"/>
          <w:rtl/>
        </w:rPr>
        <w:t>ליתא</w:t>
      </w:r>
      <w:proofErr w:type="spellEnd"/>
      <w:r>
        <w:rPr>
          <w:rFonts w:ascii="FrankRuehl" w:hAnsi="FrankRuehl" w:hint="cs"/>
          <w:sz w:val="28"/>
          <w:rtl/>
        </w:rPr>
        <w:t xml:space="preserve"> לטענת </w:t>
      </w:r>
      <w:proofErr w:type="spellStart"/>
      <w:r>
        <w:rPr>
          <w:rFonts w:ascii="FrankRuehl" w:hAnsi="FrankRuehl" w:hint="cs"/>
          <w:sz w:val="28"/>
          <w:rtl/>
        </w:rPr>
        <w:t>פנחיא</w:t>
      </w:r>
      <w:proofErr w:type="spellEnd"/>
      <w:r>
        <w:rPr>
          <w:rFonts w:ascii="FrankRuehl" w:hAnsi="FrankRuehl" w:hint="cs"/>
          <w:sz w:val="28"/>
          <w:rtl/>
        </w:rPr>
        <w:t xml:space="preserve"> בעלמא, כמו </w:t>
      </w:r>
      <w:r>
        <w:rPr>
          <w:rFonts w:ascii="FrankRuehl" w:hAnsi="FrankRuehl" w:hint="cs"/>
          <w:sz w:val="28"/>
          <w:rtl/>
        </w:rPr>
        <w:lastRenderedPageBreak/>
        <w:t xml:space="preserve">שכתב הנתיבות שם, שבמקום שקונים </w:t>
      </w:r>
      <w:proofErr w:type="spellStart"/>
      <w:r>
        <w:rPr>
          <w:rFonts w:ascii="FrankRuehl" w:hAnsi="FrankRuehl" w:hint="cs"/>
          <w:sz w:val="28"/>
          <w:rtl/>
        </w:rPr>
        <w:t>בקנין</w:t>
      </w:r>
      <w:proofErr w:type="spellEnd"/>
      <w:r>
        <w:rPr>
          <w:rFonts w:ascii="FrankRuehl" w:hAnsi="FrankRuehl" w:hint="cs"/>
          <w:sz w:val="28"/>
          <w:rtl/>
        </w:rPr>
        <w:t xml:space="preserve"> כסף לחוד, </w:t>
      </w:r>
      <w:proofErr w:type="spellStart"/>
      <w:r>
        <w:rPr>
          <w:rFonts w:ascii="FrankRuehl" w:hAnsi="FrankRuehl" w:hint="cs"/>
          <w:sz w:val="28"/>
          <w:rtl/>
        </w:rPr>
        <w:t>ליתא</w:t>
      </w:r>
      <w:proofErr w:type="spellEnd"/>
      <w:r>
        <w:rPr>
          <w:rFonts w:ascii="FrankRuehl" w:hAnsi="FrankRuehl" w:hint="cs"/>
          <w:sz w:val="28"/>
          <w:rtl/>
        </w:rPr>
        <w:t xml:space="preserve"> לטענת </w:t>
      </w:r>
      <w:proofErr w:type="spellStart"/>
      <w:r>
        <w:rPr>
          <w:rFonts w:ascii="FrankRuehl" w:hAnsi="FrankRuehl" w:hint="cs"/>
          <w:sz w:val="28"/>
          <w:rtl/>
        </w:rPr>
        <w:t>פנחיא</w:t>
      </w:r>
      <w:proofErr w:type="spellEnd"/>
      <w:r>
        <w:rPr>
          <w:rFonts w:ascii="FrankRuehl" w:hAnsi="FrankRuehl" w:hint="cs"/>
          <w:sz w:val="28"/>
          <w:rtl/>
        </w:rPr>
        <w:t xml:space="preserve">, אף אם בעל המעות צווה לעדים למסור לו את השטר. </w:t>
      </w:r>
    </w:p>
    <w:p w14:paraId="71A40D61" w14:textId="77777777" w:rsidR="00F27B83" w:rsidRDefault="00F27B83" w:rsidP="0011745F">
      <w:pPr>
        <w:pStyle w:val="af"/>
        <w:rPr>
          <w:rFonts w:ascii="FrankRuehl" w:hAnsi="FrankRuehl"/>
          <w:sz w:val="28"/>
          <w:rtl/>
        </w:rPr>
      </w:pPr>
      <w:r>
        <w:rPr>
          <w:rFonts w:ascii="FrankRuehl" w:hAnsi="FrankRuehl" w:hint="cs"/>
          <w:sz w:val="28"/>
          <w:rtl/>
        </w:rPr>
        <w:t xml:space="preserve">והנה עיקר </w:t>
      </w:r>
      <w:proofErr w:type="spellStart"/>
      <w:r>
        <w:rPr>
          <w:rFonts w:ascii="FrankRuehl" w:hAnsi="FrankRuehl" w:hint="cs"/>
          <w:sz w:val="28"/>
          <w:rtl/>
        </w:rPr>
        <w:t>השו"ט</w:t>
      </w:r>
      <w:proofErr w:type="spellEnd"/>
      <w:r>
        <w:rPr>
          <w:rFonts w:ascii="FrankRuehl" w:hAnsi="FrankRuehl" w:hint="cs"/>
          <w:sz w:val="28"/>
          <w:rtl/>
        </w:rPr>
        <w:t xml:space="preserve"> </w:t>
      </w:r>
      <w:proofErr w:type="spellStart"/>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בב"ק</w:t>
      </w:r>
      <w:proofErr w:type="spellEnd"/>
      <w:r>
        <w:rPr>
          <w:rFonts w:ascii="FrankRuehl" w:hAnsi="FrankRuehl" w:hint="cs"/>
          <w:sz w:val="28"/>
          <w:rtl/>
        </w:rPr>
        <w:t xml:space="preserve"> שם אינה בזכייתו של הריש גלותא בקרקע שבעל המעות קנה עבורו, אלא במחלוקת רבי יוחנן ובני </w:t>
      </w:r>
      <w:proofErr w:type="spellStart"/>
      <w:r>
        <w:rPr>
          <w:rFonts w:ascii="FrankRuehl" w:hAnsi="FrankRuehl" w:hint="cs"/>
          <w:sz w:val="28"/>
          <w:rtl/>
        </w:rPr>
        <w:t>מערבא</w:t>
      </w:r>
      <w:proofErr w:type="spellEnd"/>
      <w:r>
        <w:rPr>
          <w:rFonts w:ascii="FrankRuehl" w:hAnsi="FrankRuehl" w:hint="cs"/>
          <w:sz w:val="28"/>
          <w:rtl/>
        </w:rPr>
        <w:t xml:space="preserve"> אם בעל המעות צריך להודיע למוכר שקנה את הקרקע עבור עצמו ולא עבור הריש גלותא שנרשם בשטר. </w:t>
      </w:r>
      <w:proofErr w:type="spellStart"/>
      <w:r>
        <w:rPr>
          <w:rFonts w:ascii="FrankRuehl" w:hAnsi="FrankRuehl" w:hint="cs"/>
          <w:sz w:val="28"/>
          <w:rtl/>
        </w:rPr>
        <w:t>ובענין</w:t>
      </w:r>
      <w:proofErr w:type="spellEnd"/>
      <w:r>
        <w:rPr>
          <w:rFonts w:ascii="FrankRuehl" w:hAnsi="FrankRuehl" w:hint="cs"/>
          <w:sz w:val="28"/>
          <w:rtl/>
        </w:rPr>
        <w:t xml:space="preserve"> זה יש הבהרה חשובה בפסק הדין שם, שבנדון שם אין צורך להודיע למוכר שהקונים הם הבעל </w:t>
      </w:r>
      <w:proofErr w:type="spellStart"/>
      <w:r>
        <w:rPr>
          <w:rFonts w:ascii="FrankRuehl" w:hAnsi="FrankRuehl" w:hint="cs"/>
          <w:sz w:val="28"/>
          <w:rtl/>
        </w:rPr>
        <w:t>והאשה</w:t>
      </w:r>
      <w:proofErr w:type="spellEnd"/>
      <w:r>
        <w:rPr>
          <w:rFonts w:ascii="FrankRuehl" w:hAnsi="FrankRuehl" w:hint="cs"/>
          <w:sz w:val="28"/>
          <w:rtl/>
        </w:rPr>
        <w:t xml:space="preserve"> ולא הורי </w:t>
      </w:r>
      <w:proofErr w:type="spellStart"/>
      <w:r>
        <w:rPr>
          <w:rFonts w:ascii="FrankRuehl" w:hAnsi="FrankRuehl" w:hint="cs"/>
          <w:sz w:val="28"/>
          <w:rtl/>
        </w:rPr>
        <w:t>האשה</w:t>
      </w:r>
      <w:proofErr w:type="spellEnd"/>
      <w:r>
        <w:rPr>
          <w:rFonts w:ascii="FrankRuehl" w:hAnsi="FrankRuehl" w:hint="cs"/>
          <w:sz w:val="28"/>
          <w:rtl/>
        </w:rPr>
        <w:t xml:space="preserve">, שזה ברור ומובן מאליו שהקונים הם אלה שחותמים עם המוכר על החוזה ונרשמים כבעלי הזכויות בטאבו, ואין למוכר </w:t>
      </w:r>
      <w:proofErr w:type="spellStart"/>
      <w:r>
        <w:rPr>
          <w:rFonts w:ascii="FrankRuehl" w:hAnsi="FrankRuehl" w:hint="cs"/>
          <w:sz w:val="28"/>
          <w:rtl/>
        </w:rPr>
        <w:t>הו"א</w:t>
      </w:r>
      <w:proofErr w:type="spellEnd"/>
      <w:r>
        <w:rPr>
          <w:rFonts w:ascii="FrankRuehl" w:hAnsi="FrankRuehl" w:hint="cs"/>
          <w:sz w:val="28"/>
          <w:rtl/>
        </w:rPr>
        <w:t xml:space="preserve"> אחרת.  </w:t>
      </w:r>
    </w:p>
    <w:p w14:paraId="3DA23375" w14:textId="77777777" w:rsidR="00F27B83" w:rsidRPr="00F143FB" w:rsidRDefault="00F27B83" w:rsidP="00F143FB">
      <w:pPr>
        <w:pStyle w:val="-0"/>
        <w:jc w:val="left"/>
        <w:rPr>
          <w:rtl/>
        </w:rPr>
      </w:pPr>
      <w:r w:rsidRPr="00F143FB">
        <w:rPr>
          <w:rFonts w:hint="cs"/>
          <w:rtl/>
        </w:rPr>
        <w:t>ו.</w:t>
      </w:r>
    </w:p>
    <w:p w14:paraId="129CD4AA" w14:textId="77777777" w:rsidR="00F27B83" w:rsidRDefault="00F27B83" w:rsidP="00F143FB">
      <w:pPr>
        <w:pStyle w:val="af"/>
        <w:rPr>
          <w:rFonts w:ascii="FrankRuehl" w:hAnsi="FrankRuehl"/>
          <w:sz w:val="28"/>
          <w:rtl/>
        </w:rPr>
      </w:pPr>
      <w:r>
        <w:rPr>
          <w:rFonts w:ascii="FrankRuehl" w:hAnsi="FrankRuehl" w:hint="cs"/>
          <w:sz w:val="28"/>
          <w:rtl/>
        </w:rPr>
        <w:t xml:space="preserve">פסק דין נוסף באותו עניין ניתן בביה"ד הגדול בהרכב הדיינים הגאונים: הרב א' איגרא; הרב א' כץ; הרב ש' שפירא בתיק מס' 1061953/3, שם דנו באריכות </w:t>
      </w:r>
      <w:proofErr w:type="spellStart"/>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דריש</w:t>
      </w:r>
      <w:proofErr w:type="spellEnd"/>
      <w:r>
        <w:rPr>
          <w:rFonts w:ascii="FrankRuehl" w:hAnsi="FrankRuehl" w:hint="cs"/>
          <w:sz w:val="28"/>
          <w:rtl/>
        </w:rPr>
        <w:t xml:space="preserve"> גלותא, ובמחלוקת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הרא"ש</w:t>
      </w:r>
      <w:proofErr w:type="spellEnd"/>
      <w:r>
        <w:rPr>
          <w:rFonts w:ascii="FrankRuehl" w:hAnsi="FrankRuehl" w:hint="cs"/>
          <w:sz w:val="28"/>
          <w:rtl/>
        </w:rPr>
        <w:t xml:space="preserve"> ובעל התרומות והכרעת האחרונים. וכתבו, שגם </w:t>
      </w:r>
      <w:proofErr w:type="spellStart"/>
      <w:r>
        <w:rPr>
          <w:rFonts w:ascii="FrankRuehl" w:hAnsi="FrankRuehl" w:hint="cs"/>
          <w:sz w:val="28"/>
          <w:rtl/>
        </w:rPr>
        <w:t>הרשב"א</w:t>
      </w:r>
      <w:proofErr w:type="spellEnd"/>
      <w:r>
        <w:rPr>
          <w:rFonts w:ascii="FrankRuehl" w:hAnsi="FrankRuehl" w:hint="cs"/>
          <w:sz w:val="28"/>
          <w:rtl/>
        </w:rPr>
        <w:t xml:space="preserve"> לא </w:t>
      </w:r>
      <w:proofErr w:type="spellStart"/>
      <w:r>
        <w:rPr>
          <w:rFonts w:ascii="FrankRuehl" w:hAnsi="FrankRuehl" w:hint="cs"/>
          <w:sz w:val="28"/>
          <w:rtl/>
        </w:rPr>
        <w:t>מיירי</w:t>
      </w:r>
      <w:proofErr w:type="spellEnd"/>
      <w:r>
        <w:rPr>
          <w:rFonts w:ascii="FrankRuehl" w:hAnsi="FrankRuehl" w:hint="cs"/>
          <w:sz w:val="28"/>
          <w:rtl/>
        </w:rPr>
        <w:t xml:space="preserve"> אלא באופן שהשטר נשאר ביד הבעל, דאם נמסר לאשה לית מאן דפליג שהשטר הוא ראיה לבעלותה. </w:t>
      </w:r>
    </w:p>
    <w:p w14:paraId="25974A56" w14:textId="77777777" w:rsidR="00F27B83" w:rsidRDefault="00F27B83" w:rsidP="00F143FB">
      <w:pPr>
        <w:pStyle w:val="af"/>
        <w:rPr>
          <w:rFonts w:ascii="FrankRuehl" w:hAnsi="FrankRuehl"/>
          <w:sz w:val="28"/>
          <w:rtl/>
        </w:rPr>
      </w:pPr>
      <w:r>
        <w:rPr>
          <w:rFonts w:ascii="FrankRuehl" w:hAnsi="FrankRuehl" w:hint="cs"/>
          <w:sz w:val="28"/>
          <w:rtl/>
        </w:rPr>
        <w:t xml:space="preserve">והביאו שם מספר ישועות ישראל על </w:t>
      </w:r>
      <w:proofErr w:type="spellStart"/>
      <w:r>
        <w:rPr>
          <w:rFonts w:ascii="FrankRuehl" w:hAnsi="FrankRuehl" w:hint="cs"/>
          <w:sz w:val="28"/>
          <w:rtl/>
        </w:rPr>
        <w:t>חו"מ</w:t>
      </w:r>
      <w:proofErr w:type="spellEnd"/>
      <w:r>
        <w:rPr>
          <w:rFonts w:ascii="FrankRuehl" w:hAnsi="FrankRuehl" w:hint="cs"/>
          <w:sz w:val="28"/>
          <w:rtl/>
        </w:rPr>
        <w:t xml:space="preserve"> סי' ס"ב שסלל לו דרך אחרת בדברי הראשונים, ופסק כדברי </w:t>
      </w:r>
      <w:proofErr w:type="spellStart"/>
      <w:r>
        <w:rPr>
          <w:rFonts w:ascii="FrankRuehl" w:hAnsi="FrankRuehl" w:hint="cs"/>
          <w:sz w:val="28"/>
          <w:rtl/>
        </w:rPr>
        <w:t>הסמ"ע</w:t>
      </w:r>
      <w:proofErr w:type="spellEnd"/>
      <w:r>
        <w:rPr>
          <w:rFonts w:ascii="FrankRuehl" w:hAnsi="FrankRuehl" w:hint="cs"/>
          <w:sz w:val="28"/>
          <w:rtl/>
        </w:rPr>
        <w:t xml:space="preserve"> שבעל שרשם על שם </w:t>
      </w:r>
      <w:proofErr w:type="spellStart"/>
      <w:r>
        <w:rPr>
          <w:rFonts w:ascii="FrankRuehl" w:hAnsi="FrankRuehl" w:hint="cs"/>
          <w:sz w:val="28"/>
          <w:rtl/>
        </w:rPr>
        <w:t>האשה</w:t>
      </w:r>
      <w:proofErr w:type="spellEnd"/>
      <w:r>
        <w:rPr>
          <w:rFonts w:ascii="FrankRuehl" w:hAnsi="FrankRuehl" w:hint="cs"/>
          <w:sz w:val="28"/>
          <w:rtl/>
        </w:rPr>
        <w:t xml:space="preserve">, הוי ראיה שהממון שלה, וכתב שגם </w:t>
      </w:r>
      <w:proofErr w:type="spellStart"/>
      <w:r>
        <w:rPr>
          <w:rFonts w:ascii="FrankRuehl" w:hAnsi="FrankRuehl" w:hint="cs"/>
          <w:sz w:val="28"/>
          <w:rtl/>
        </w:rPr>
        <w:t>הרשב"א</w:t>
      </w:r>
      <w:proofErr w:type="spellEnd"/>
      <w:r>
        <w:rPr>
          <w:rFonts w:ascii="FrankRuehl" w:hAnsi="FrankRuehl" w:hint="cs"/>
          <w:sz w:val="28"/>
          <w:rtl/>
        </w:rPr>
        <w:t xml:space="preserve"> לא פליג על זה אלא באופן שהבעל קנה תחילה על שמו ואחר כך כתב מחצית מהבתים על שם </w:t>
      </w:r>
      <w:proofErr w:type="spellStart"/>
      <w:r>
        <w:rPr>
          <w:rFonts w:ascii="FrankRuehl" w:hAnsi="FrankRuehl" w:hint="cs"/>
          <w:sz w:val="28"/>
          <w:rtl/>
        </w:rPr>
        <w:t>האשה</w:t>
      </w:r>
      <w:proofErr w:type="spellEnd"/>
      <w:r>
        <w:rPr>
          <w:rFonts w:ascii="FrankRuehl" w:hAnsi="FrankRuehl" w:hint="cs"/>
          <w:sz w:val="28"/>
          <w:rtl/>
        </w:rPr>
        <w:t xml:space="preserve">, והשטר עודנו בידו. אבל אם קנה מתחילה על שמה או על שם שניהם, או שקנה מתחילה על שמו ומסר לה את השטר או העלה בערכאות שדמי למסר לה את השטר, הואיל </w:t>
      </w:r>
      <w:proofErr w:type="spellStart"/>
      <w:r>
        <w:rPr>
          <w:rFonts w:ascii="FrankRuehl" w:hAnsi="FrankRuehl" w:hint="cs"/>
          <w:sz w:val="28"/>
          <w:rtl/>
        </w:rPr>
        <w:t>ובכה"ג</w:t>
      </w:r>
      <w:proofErr w:type="spellEnd"/>
      <w:r>
        <w:rPr>
          <w:rFonts w:ascii="FrankRuehl" w:hAnsi="FrankRuehl" w:hint="cs"/>
          <w:sz w:val="28"/>
          <w:rtl/>
        </w:rPr>
        <w:t xml:space="preserve"> היא נאמנת ששניהם קנו את הבתים ולא נאמן הבעל לומר שרצה לגלויי זוזי. וגם באופן שקנה מתחילה על שמו והשטר בידו, אין הבעל נאמן אלא בטענה </w:t>
      </w:r>
      <w:proofErr w:type="spellStart"/>
      <w:r>
        <w:rPr>
          <w:rFonts w:ascii="FrankRuehl" w:hAnsi="FrankRuehl" w:hint="cs"/>
          <w:sz w:val="28"/>
          <w:rtl/>
        </w:rPr>
        <w:t>דלגלויי</w:t>
      </w:r>
      <w:proofErr w:type="spellEnd"/>
      <w:r>
        <w:rPr>
          <w:rFonts w:ascii="FrankRuehl" w:hAnsi="FrankRuehl" w:hint="cs"/>
          <w:sz w:val="28"/>
          <w:rtl/>
        </w:rPr>
        <w:t xml:space="preserve"> זוזי, </w:t>
      </w:r>
      <w:proofErr w:type="spellStart"/>
      <w:r>
        <w:rPr>
          <w:rFonts w:ascii="FrankRuehl" w:hAnsi="FrankRuehl" w:hint="cs"/>
          <w:sz w:val="28"/>
          <w:rtl/>
        </w:rPr>
        <w:t>וכשהאשה</w:t>
      </w:r>
      <w:proofErr w:type="spellEnd"/>
      <w:r>
        <w:rPr>
          <w:rFonts w:ascii="FrankRuehl" w:hAnsi="FrankRuehl" w:hint="cs"/>
          <w:sz w:val="28"/>
          <w:rtl/>
        </w:rPr>
        <w:t xml:space="preserve"> מוכיחה שיש לה ממון משלה, טענת הבעל נדחית </w:t>
      </w:r>
      <w:proofErr w:type="spellStart"/>
      <w:r>
        <w:rPr>
          <w:rFonts w:ascii="FrankRuehl" w:hAnsi="FrankRuehl" w:hint="cs"/>
          <w:sz w:val="28"/>
          <w:rtl/>
        </w:rPr>
        <w:t>כדאיתא</w:t>
      </w:r>
      <w:proofErr w:type="spellEnd"/>
      <w:r>
        <w:rPr>
          <w:rFonts w:ascii="FrankRuehl" w:hAnsi="FrankRuehl" w:hint="cs"/>
          <w:sz w:val="28"/>
          <w:rtl/>
        </w:rPr>
        <w:t xml:space="preserve"> בסי' פ"ה. </w:t>
      </w:r>
    </w:p>
    <w:p w14:paraId="380B9125" w14:textId="77777777" w:rsidR="00F27B83" w:rsidRPr="009208E3" w:rsidRDefault="00F27B83" w:rsidP="00F143FB">
      <w:pPr>
        <w:pStyle w:val="af"/>
        <w:rPr>
          <w:rFonts w:ascii="FrankRuehl" w:hAnsi="FrankRuehl"/>
          <w:sz w:val="32"/>
          <w:szCs w:val="32"/>
          <w:rtl/>
        </w:rPr>
      </w:pPr>
      <w:r w:rsidRPr="009208E3">
        <w:rPr>
          <w:rFonts w:ascii="FrankRuehl" w:hAnsi="FrankRuehl" w:hint="cs"/>
          <w:sz w:val="32"/>
          <w:rtl/>
        </w:rPr>
        <w:t xml:space="preserve">(מבואר בדברי הישועות ישראל, שטענת </w:t>
      </w:r>
      <w:proofErr w:type="spellStart"/>
      <w:r w:rsidRPr="009208E3">
        <w:rPr>
          <w:rFonts w:ascii="FrankRuehl" w:hAnsi="FrankRuehl" w:hint="cs"/>
          <w:sz w:val="32"/>
          <w:rtl/>
        </w:rPr>
        <w:t>פנחיא</w:t>
      </w:r>
      <w:proofErr w:type="spellEnd"/>
      <w:r w:rsidRPr="009208E3">
        <w:rPr>
          <w:rFonts w:ascii="FrankRuehl" w:hAnsi="FrankRuehl" w:hint="cs"/>
          <w:sz w:val="32"/>
          <w:rtl/>
        </w:rPr>
        <w:t xml:space="preserve"> בעלמא לא </w:t>
      </w:r>
      <w:proofErr w:type="spellStart"/>
      <w:r w:rsidRPr="009208E3">
        <w:rPr>
          <w:rFonts w:ascii="FrankRuehl" w:hAnsi="FrankRuehl" w:hint="cs"/>
          <w:sz w:val="32"/>
          <w:rtl/>
        </w:rPr>
        <w:t>שייכא</w:t>
      </w:r>
      <w:proofErr w:type="spellEnd"/>
      <w:r w:rsidRPr="009208E3">
        <w:rPr>
          <w:rFonts w:ascii="FrankRuehl" w:hAnsi="FrankRuehl" w:hint="cs"/>
          <w:sz w:val="32"/>
          <w:rtl/>
        </w:rPr>
        <w:t xml:space="preserve"> אלא </w:t>
      </w:r>
      <w:proofErr w:type="spellStart"/>
      <w:r w:rsidRPr="009208E3">
        <w:rPr>
          <w:rFonts w:ascii="FrankRuehl" w:hAnsi="FrankRuehl" w:hint="cs"/>
          <w:sz w:val="32"/>
          <w:rtl/>
        </w:rPr>
        <w:t>בגוונא</w:t>
      </w:r>
      <w:proofErr w:type="spellEnd"/>
      <w:r w:rsidRPr="009208E3">
        <w:rPr>
          <w:rFonts w:ascii="FrankRuehl" w:hAnsi="FrankRuehl" w:hint="cs"/>
          <w:sz w:val="32"/>
          <w:rtl/>
        </w:rPr>
        <w:t xml:space="preserve"> </w:t>
      </w:r>
      <w:proofErr w:type="spellStart"/>
      <w:r w:rsidRPr="009208E3">
        <w:rPr>
          <w:rFonts w:ascii="FrankRuehl" w:hAnsi="FrankRuehl" w:hint="cs"/>
          <w:sz w:val="32"/>
          <w:rtl/>
        </w:rPr>
        <w:t>דהטור</w:t>
      </w:r>
      <w:proofErr w:type="spellEnd"/>
      <w:r w:rsidRPr="009208E3">
        <w:rPr>
          <w:rFonts w:ascii="FrankRuehl" w:hAnsi="FrankRuehl" w:hint="cs"/>
          <w:sz w:val="32"/>
          <w:rtl/>
        </w:rPr>
        <w:t xml:space="preserve"> </w:t>
      </w:r>
      <w:proofErr w:type="spellStart"/>
      <w:r w:rsidRPr="009208E3">
        <w:rPr>
          <w:rFonts w:ascii="FrankRuehl" w:hAnsi="FrankRuehl" w:hint="cs"/>
          <w:sz w:val="32"/>
          <w:rtl/>
        </w:rPr>
        <w:t>ובעה"ת</w:t>
      </w:r>
      <w:proofErr w:type="spellEnd"/>
      <w:r w:rsidRPr="009208E3">
        <w:rPr>
          <w:rFonts w:ascii="FrankRuehl" w:hAnsi="FrankRuehl" w:hint="cs"/>
          <w:sz w:val="32"/>
          <w:rtl/>
        </w:rPr>
        <w:t xml:space="preserve"> שבעל המעות </w:t>
      </w:r>
      <w:proofErr w:type="spellStart"/>
      <w:r w:rsidRPr="009208E3">
        <w:rPr>
          <w:rFonts w:ascii="FrankRuehl" w:hAnsi="FrankRuehl" w:hint="cs"/>
          <w:sz w:val="32"/>
          <w:rtl/>
        </w:rPr>
        <w:t>הלוה</w:t>
      </w:r>
      <w:proofErr w:type="spellEnd"/>
      <w:r w:rsidRPr="009208E3">
        <w:rPr>
          <w:rFonts w:ascii="FrankRuehl" w:hAnsi="FrankRuehl" w:hint="cs"/>
          <w:sz w:val="32"/>
          <w:rtl/>
        </w:rPr>
        <w:t xml:space="preserve"> כסף בסתם וביקש לרשום את השטר על שם אחר ולמוסרו לידו, </w:t>
      </w:r>
      <w:proofErr w:type="spellStart"/>
      <w:r w:rsidRPr="009208E3">
        <w:rPr>
          <w:rFonts w:ascii="FrankRuehl" w:hAnsi="FrankRuehl" w:hint="cs"/>
          <w:sz w:val="32"/>
          <w:rtl/>
        </w:rPr>
        <w:t>דמוכח</w:t>
      </w:r>
      <w:proofErr w:type="spellEnd"/>
      <w:r w:rsidRPr="009208E3">
        <w:rPr>
          <w:rFonts w:ascii="FrankRuehl" w:hAnsi="FrankRuehl" w:hint="cs"/>
          <w:sz w:val="32"/>
          <w:rtl/>
        </w:rPr>
        <w:t xml:space="preserve"> שעשה כן להברחה בעלמא, </w:t>
      </w:r>
      <w:proofErr w:type="spellStart"/>
      <w:r w:rsidRPr="009208E3">
        <w:rPr>
          <w:rFonts w:ascii="FrankRuehl" w:hAnsi="FrankRuehl" w:hint="cs"/>
          <w:sz w:val="32"/>
          <w:rtl/>
        </w:rPr>
        <w:t>דאיכא</w:t>
      </w:r>
      <w:proofErr w:type="spellEnd"/>
      <w:r w:rsidRPr="009208E3">
        <w:rPr>
          <w:rFonts w:ascii="FrankRuehl" w:hAnsi="FrankRuehl" w:hint="cs"/>
          <w:sz w:val="32"/>
          <w:rtl/>
        </w:rPr>
        <w:t xml:space="preserve"> תלת </w:t>
      </w:r>
      <w:proofErr w:type="spellStart"/>
      <w:r w:rsidRPr="009208E3">
        <w:rPr>
          <w:rFonts w:ascii="FrankRuehl" w:hAnsi="FrankRuehl" w:hint="cs"/>
          <w:sz w:val="32"/>
          <w:rtl/>
        </w:rPr>
        <w:t>ריעותות</w:t>
      </w:r>
      <w:proofErr w:type="spellEnd"/>
      <w:r w:rsidRPr="009208E3">
        <w:rPr>
          <w:rFonts w:ascii="FrankRuehl" w:hAnsi="FrankRuehl" w:hint="cs"/>
          <w:sz w:val="32"/>
          <w:rtl/>
        </w:rPr>
        <w:t xml:space="preserve">, שבעל המעות אינו שייך כלל לשטר שנרשם כולו על שם אחר, שבעל המעות לא אמר מתחילה </w:t>
      </w:r>
      <w:proofErr w:type="spellStart"/>
      <w:r w:rsidRPr="009208E3">
        <w:rPr>
          <w:rFonts w:ascii="FrankRuehl" w:hAnsi="FrankRuehl" w:hint="cs"/>
          <w:sz w:val="32"/>
          <w:rtl/>
        </w:rPr>
        <w:t>שמלוה</w:t>
      </w:r>
      <w:proofErr w:type="spellEnd"/>
      <w:r w:rsidRPr="009208E3">
        <w:rPr>
          <w:rFonts w:ascii="FrankRuehl" w:hAnsi="FrankRuehl" w:hint="cs"/>
          <w:sz w:val="32"/>
          <w:rtl/>
        </w:rPr>
        <w:t xml:space="preserve"> על שם הזוכה, אלא רק ביקש לרשום את השטר על שם הזוכה, שהזוכה טוען שמא ואינו יודע שבעל המעות </w:t>
      </w:r>
      <w:proofErr w:type="spellStart"/>
      <w:r w:rsidRPr="009208E3">
        <w:rPr>
          <w:rFonts w:ascii="FrankRuehl" w:hAnsi="FrankRuehl" w:hint="cs"/>
          <w:sz w:val="32"/>
          <w:rtl/>
        </w:rPr>
        <w:t>הלוה</w:t>
      </w:r>
      <w:proofErr w:type="spellEnd"/>
      <w:r w:rsidRPr="009208E3">
        <w:rPr>
          <w:rFonts w:ascii="FrankRuehl" w:hAnsi="FrankRuehl" w:hint="cs"/>
          <w:sz w:val="32"/>
          <w:rtl/>
        </w:rPr>
        <w:t xml:space="preserve"> עבורו. אבל כאשר בעל המעות קנה נכס מעיקרא על שם אדם אחר, או שקנה נכס בסתם על שמו, ואחר כך רשם שטר על שמו ועל שם אדם אחר, </w:t>
      </w:r>
      <w:proofErr w:type="spellStart"/>
      <w:r w:rsidRPr="009208E3">
        <w:rPr>
          <w:rFonts w:ascii="FrankRuehl" w:hAnsi="FrankRuehl" w:hint="cs"/>
          <w:sz w:val="32"/>
          <w:rtl/>
        </w:rPr>
        <w:t>דליכא</w:t>
      </w:r>
      <w:proofErr w:type="spellEnd"/>
      <w:r w:rsidRPr="009208E3">
        <w:rPr>
          <w:rFonts w:ascii="FrankRuehl" w:hAnsi="FrankRuehl" w:hint="cs"/>
          <w:sz w:val="32"/>
          <w:rtl/>
        </w:rPr>
        <w:t xml:space="preserve"> </w:t>
      </w:r>
      <w:proofErr w:type="spellStart"/>
      <w:r w:rsidRPr="009208E3">
        <w:rPr>
          <w:rFonts w:ascii="FrankRuehl" w:hAnsi="FrankRuehl" w:hint="cs"/>
          <w:sz w:val="32"/>
          <w:rtl/>
        </w:rPr>
        <w:t>ריעותא</w:t>
      </w:r>
      <w:proofErr w:type="spellEnd"/>
      <w:r w:rsidRPr="009208E3">
        <w:rPr>
          <w:rFonts w:ascii="FrankRuehl" w:hAnsi="FrankRuehl" w:hint="cs"/>
          <w:sz w:val="32"/>
          <w:rtl/>
        </w:rPr>
        <w:t xml:space="preserve"> בהא </w:t>
      </w:r>
      <w:proofErr w:type="spellStart"/>
      <w:r w:rsidRPr="009208E3">
        <w:rPr>
          <w:rFonts w:ascii="FrankRuehl" w:hAnsi="FrankRuehl" w:hint="cs"/>
          <w:sz w:val="32"/>
          <w:rtl/>
        </w:rPr>
        <w:t>דהותיר</w:t>
      </w:r>
      <w:proofErr w:type="spellEnd"/>
      <w:r w:rsidRPr="009208E3">
        <w:rPr>
          <w:rFonts w:ascii="FrankRuehl" w:hAnsi="FrankRuehl" w:hint="cs"/>
          <w:sz w:val="32"/>
          <w:rtl/>
        </w:rPr>
        <w:t xml:space="preserve"> את השטר בידו, </w:t>
      </w:r>
      <w:proofErr w:type="spellStart"/>
      <w:r w:rsidRPr="009208E3">
        <w:rPr>
          <w:rFonts w:ascii="FrankRuehl" w:hAnsi="FrankRuehl" w:hint="cs"/>
          <w:sz w:val="32"/>
          <w:rtl/>
        </w:rPr>
        <w:t>דשותפין</w:t>
      </w:r>
      <w:proofErr w:type="spellEnd"/>
      <w:r w:rsidRPr="009208E3">
        <w:rPr>
          <w:rFonts w:ascii="FrankRuehl" w:hAnsi="FrankRuehl" w:hint="cs"/>
          <w:sz w:val="32"/>
          <w:rtl/>
        </w:rPr>
        <w:t xml:space="preserve"> וה"ה </w:t>
      </w:r>
      <w:proofErr w:type="spellStart"/>
      <w:r w:rsidRPr="009208E3">
        <w:rPr>
          <w:rFonts w:ascii="FrankRuehl" w:hAnsi="FrankRuehl" w:hint="cs"/>
          <w:sz w:val="32"/>
          <w:rtl/>
        </w:rPr>
        <w:t>וק"ו</w:t>
      </w:r>
      <w:proofErr w:type="spellEnd"/>
      <w:r w:rsidRPr="009208E3">
        <w:rPr>
          <w:rFonts w:ascii="FrankRuehl" w:hAnsi="FrankRuehl" w:hint="cs"/>
          <w:sz w:val="32"/>
          <w:rtl/>
        </w:rPr>
        <w:t xml:space="preserve"> בעל ואשה לא קפדי אהדדי, או שקנה נכס בסתם על שמו ורשם את כל הנכס על שם אדם אחר, והזוכה טוען ברי שקנה עבורו, לא תשמע טענת </w:t>
      </w:r>
      <w:proofErr w:type="spellStart"/>
      <w:r w:rsidRPr="009208E3">
        <w:rPr>
          <w:rFonts w:ascii="FrankRuehl" w:hAnsi="FrankRuehl" w:hint="cs"/>
          <w:sz w:val="32"/>
          <w:rtl/>
        </w:rPr>
        <w:t>פנחיא</w:t>
      </w:r>
      <w:proofErr w:type="spellEnd"/>
      <w:r w:rsidRPr="009208E3">
        <w:rPr>
          <w:rFonts w:ascii="FrankRuehl" w:hAnsi="FrankRuehl" w:hint="cs"/>
          <w:sz w:val="32"/>
          <w:rtl/>
        </w:rPr>
        <w:t xml:space="preserve"> בעלמא. אלא רק טענת לגלויי זוזי, שמתקבלת רק באופן שהבעל קנה תחילה סתם ואחר כך רשם על שמו ועל שם אשתו, ואין לאשה הוכחה שיש לה ממון משלה, וגם לא רשם את השטר על שם </w:t>
      </w:r>
      <w:proofErr w:type="spellStart"/>
      <w:r w:rsidRPr="009208E3">
        <w:rPr>
          <w:rFonts w:ascii="FrankRuehl" w:hAnsi="FrankRuehl" w:hint="cs"/>
          <w:sz w:val="32"/>
          <w:rtl/>
        </w:rPr>
        <w:t>האשה</w:t>
      </w:r>
      <w:proofErr w:type="spellEnd"/>
      <w:r w:rsidRPr="009208E3">
        <w:rPr>
          <w:rFonts w:ascii="FrankRuehl" w:hAnsi="FrankRuehl" w:hint="cs"/>
          <w:sz w:val="32"/>
          <w:rtl/>
        </w:rPr>
        <w:t xml:space="preserve"> בערכאות)</w:t>
      </w:r>
      <w:r w:rsidRPr="009208E3">
        <w:rPr>
          <w:rFonts w:ascii="FrankRuehl" w:hAnsi="FrankRuehl" w:hint="cs"/>
          <w:sz w:val="32"/>
          <w:szCs w:val="32"/>
          <w:rtl/>
        </w:rPr>
        <w:t xml:space="preserve">.  </w:t>
      </w:r>
    </w:p>
    <w:p w14:paraId="2ECC125B" w14:textId="77777777" w:rsidR="00F27B83" w:rsidRDefault="00F27B83" w:rsidP="00F143FB">
      <w:pPr>
        <w:pStyle w:val="af"/>
        <w:rPr>
          <w:rFonts w:ascii="FrankRuehl" w:hAnsi="FrankRuehl"/>
          <w:sz w:val="28"/>
          <w:rtl/>
        </w:rPr>
      </w:pPr>
      <w:r>
        <w:rPr>
          <w:rFonts w:ascii="FrankRuehl" w:hAnsi="FrankRuehl" w:hint="cs"/>
          <w:sz w:val="28"/>
          <w:rtl/>
        </w:rPr>
        <w:t xml:space="preserve">עוד ציינו שם לפסקי דין שנתנו בעניין רישום, ולא האריכו בדבריהם רק כתבו שמכל פסקי הדין עולה שיש לדון בכל מקרה לגופו. ופשוט שבאופן שהנכס נרשם בטאבו, הוי ראיה גמורה לבעלות, לאור האמור בסעיף 125 לחוק המקרקעין שהרישום הוא ראיה לכאורה עד שיוכח אחרת. </w:t>
      </w:r>
    </w:p>
    <w:p w14:paraId="65E905B2" w14:textId="77777777" w:rsidR="00F27B83" w:rsidRDefault="00F27B83" w:rsidP="00F143FB">
      <w:pPr>
        <w:pStyle w:val="af"/>
        <w:rPr>
          <w:rFonts w:ascii="FrankRuehl" w:hAnsi="FrankRuehl"/>
          <w:sz w:val="28"/>
          <w:rtl/>
        </w:rPr>
      </w:pPr>
      <w:r>
        <w:rPr>
          <w:rFonts w:ascii="FrankRuehl" w:hAnsi="FrankRuehl" w:hint="cs"/>
          <w:sz w:val="28"/>
          <w:rtl/>
        </w:rPr>
        <w:t xml:space="preserve">עוד כתבו שם, </w:t>
      </w:r>
      <w:proofErr w:type="spellStart"/>
      <w:r>
        <w:rPr>
          <w:rFonts w:ascii="FrankRuehl" w:hAnsi="FrankRuehl" w:hint="cs"/>
          <w:sz w:val="28"/>
          <w:rtl/>
        </w:rPr>
        <w:t>שאזלינן</w:t>
      </w:r>
      <w:proofErr w:type="spellEnd"/>
      <w:r>
        <w:rPr>
          <w:rFonts w:ascii="FrankRuehl" w:hAnsi="FrankRuehl" w:hint="cs"/>
          <w:sz w:val="28"/>
          <w:rtl/>
        </w:rPr>
        <w:t xml:space="preserve"> </w:t>
      </w:r>
      <w:proofErr w:type="spellStart"/>
      <w:r>
        <w:rPr>
          <w:rFonts w:ascii="FrankRuehl" w:hAnsi="FrankRuehl" w:hint="cs"/>
          <w:sz w:val="28"/>
          <w:rtl/>
        </w:rPr>
        <w:t>באומדנא</w:t>
      </w:r>
      <w:proofErr w:type="spellEnd"/>
      <w:r>
        <w:rPr>
          <w:rFonts w:ascii="FrankRuehl" w:hAnsi="FrankRuehl" w:hint="cs"/>
          <w:sz w:val="28"/>
          <w:rtl/>
        </w:rPr>
        <w:t xml:space="preserve"> בתר שעת הנתינה, בפרט בעסקי שידוכין שזו עסקה וברור לכולם שאם לא יסכימו על רישום, העסקה תתפוצץ ולא יהיה שידוך. </w:t>
      </w:r>
    </w:p>
    <w:p w14:paraId="378C794C" w14:textId="77777777" w:rsidR="00F27B83" w:rsidRDefault="00F27B83" w:rsidP="00F143FB">
      <w:pPr>
        <w:pStyle w:val="af"/>
        <w:rPr>
          <w:rFonts w:ascii="FrankRuehl" w:hAnsi="FrankRuehl"/>
          <w:sz w:val="28"/>
          <w:rtl/>
        </w:rPr>
      </w:pPr>
      <w:r>
        <w:rPr>
          <w:rFonts w:ascii="FrankRuehl" w:hAnsi="FrankRuehl" w:hint="cs"/>
          <w:sz w:val="28"/>
          <w:rtl/>
        </w:rPr>
        <w:t xml:space="preserve">עוד כתבו שם, שעל אף שיש בתי דין פרטיים שמחלקים את הדירה לפי ההשקעה, הואיל ובבתי הדין רוב מנין ורוב בנין של פסקי הדין סוברים שהולכים אחר הרישום, אין כאן </w:t>
      </w:r>
      <w:proofErr w:type="spellStart"/>
      <w:r>
        <w:rPr>
          <w:rFonts w:ascii="FrankRuehl" w:hAnsi="FrankRuehl" w:hint="cs"/>
          <w:sz w:val="28"/>
          <w:rtl/>
        </w:rPr>
        <w:t>אומדנא</w:t>
      </w:r>
      <w:proofErr w:type="spellEnd"/>
      <w:r>
        <w:rPr>
          <w:rFonts w:ascii="FrankRuehl" w:hAnsi="FrankRuehl" w:hint="cs"/>
          <w:sz w:val="28"/>
          <w:rtl/>
        </w:rPr>
        <w:t xml:space="preserve"> ודאית שעל דעת כן </w:t>
      </w:r>
      <w:proofErr w:type="spellStart"/>
      <w:r>
        <w:rPr>
          <w:rFonts w:ascii="FrankRuehl" w:hAnsi="FrankRuehl" w:hint="cs"/>
          <w:sz w:val="28"/>
          <w:rtl/>
        </w:rPr>
        <w:t>נשתתפו</w:t>
      </w:r>
      <w:proofErr w:type="spellEnd"/>
      <w:r>
        <w:rPr>
          <w:rFonts w:ascii="FrankRuehl" w:hAnsi="FrankRuehl" w:hint="cs"/>
          <w:sz w:val="28"/>
          <w:rtl/>
        </w:rPr>
        <w:t xml:space="preserve"> שיחלקו לפי השקעה. וספק </w:t>
      </w:r>
      <w:proofErr w:type="spellStart"/>
      <w:r>
        <w:rPr>
          <w:rFonts w:ascii="FrankRuehl" w:hAnsi="FrankRuehl" w:hint="cs"/>
          <w:sz w:val="28"/>
          <w:rtl/>
        </w:rPr>
        <w:t>אומדנא</w:t>
      </w:r>
      <w:proofErr w:type="spellEnd"/>
      <w:r>
        <w:rPr>
          <w:rFonts w:ascii="FrankRuehl" w:hAnsi="FrankRuehl" w:hint="cs"/>
          <w:sz w:val="28"/>
          <w:rtl/>
        </w:rPr>
        <w:t xml:space="preserve"> לאו כלום היא, </w:t>
      </w:r>
      <w:proofErr w:type="spellStart"/>
      <w:r>
        <w:rPr>
          <w:rFonts w:ascii="FrankRuehl" w:hAnsi="FrankRuehl" w:hint="cs"/>
          <w:sz w:val="28"/>
          <w:rtl/>
        </w:rPr>
        <w:t>כמש"כ</w:t>
      </w:r>
      <w:proofErr w:type="spellEnd"/>
      <w:r>
        <w:rPr>
          <w:rFonts w:ascii="FrankRuehl" w:hAnsi="FrankRuehl" w:hint="cs"/>
          <w:sz w:val="28"/>
          <w:rtl/>
        </w:rPr>
        <w:t xml:space="preserve"> </w:t>
      </w:r>
      <w:proofErr w:type="spellStart"/>
      <w:r>
        <w:rPr>
          <w:rFonts w:ascii="FrankRuehl" w:hAnsi="FrankRuehl" w:hint="cs"/>
          <w:sz w:val="28"/>
          <w:rtl/>
        </w:rPr>
        <w:t>בקצוה"ח</w:t>
      </w:r>
      <w:proofErr w:type="spellEnd"/>
      <w:r>
        <w:rPr>
          <w:rFonts w:ascii="FrankRuehl" w:hAnsi="FrankRuehl" w:hint="cs"/>
          <w:sz w:val="28"/>
          <w:rtl/>
        </w:rPr>
        <w:t xml:space="preserve"> </w:t>
      </w:r>
      <w:r w:rsidRPr="001F3433">
        <w:rPr>
          <w:rFonts w:ascii="FrankRuehl" w:hAnsi="FrankRuehl" w:hint="cs"/>
          <w:sz w:val="28"/>
          <w:szCs w:val="24"/>
          <w:rtl/>
        </w:rPr>
        <w:t xml:space="preserve">(סי' ר"נ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ה')</w:t>
      </w:r>
      <w:r>
        <w:rPr>
          <w:rFonts w:ascii="FrankRuehl" w:hAnsi="FrankRuehl" w:hint="cs"/>
          <w:sz w:val="28"/>
          <w:rtl/>
        </w:rPr>
        <w:t xml:space="preserve">. </w:t>
      </w:r>
    </w:p>
    <w:p w14:paraId="23162736" w14:textId="77777777" w:rsidR="00F27B83" w:rsidRDefault="00F27B83" w:rsidP="00F143FB">
      <w:pPr>
        <w:pStyle w:val="af"/>
        <w:rPr>
          <w:rFonts w:ascii="FrankRuehl" w:hAnsi="FrankRuehl"/>
          <w:sz w:val="28"/>
          <w:rtl/>
        </w:rPr>
      </w:pPr>
      <w:r>
        <w:rPr>
          <w:rFonts w:ascii="FrankRuehl" w:hAnsi="FrankRuehl" w:hint="cs"/>
          <w:sz w:val="28"/>
          <w:rtl/>
        </w:rPr>
        <w:t xml:space="preserve">עוד הביאו שם את דברי הראשונים והאחרונים שנפסקו </w:t>
      </w:r>
      <w:proofErr w:type="spellStart"/>
      <w:r>
        <w:rPr>
          <w:rFonts w:ascii="FrankRuehl" w:hAnsi="FrankRuehl" w:hint="cs"/>
          <w:sz w:val="28"/>
          <w:rtl/>
        </w:rPr>
        <w:t>בשו"ע</w:t>
      </w:r>
      <w:proofErr w:type="spellEnd"/>
      <w:r>
        <w:rPr>
          <w:rFonts w:ascii="FrankRuehl" w:hAnsi="FrankRuehl" w:hint="cs"/>
          <w:sz w:val="28"/>
          <w:rtl/>
        </w:rPr>
        <w:t xml:space="preserve"> </w:t>
      </w:r>
      <w:proofErr w:type="spellStart"/>
      <w:r>
        <w:rPr>
          <w:rFonts w:ascii="FrankRuehl" w:hAnsi="FrankRuehl" w:hint="cs"/>
          <w:sz w:val="28"/>
          <w:rtl/>
        </w:rPr>
        <w:t>אה"ע</w:t>
      </w:r>
      <w:proofErr w:type="spellEnd"/>
      <w:r>
        <w:rPr>
          <w:rFonts w:ascii="FrankRuehl" w:hAnsi="FrankRuehl" w:hint="cs"/>
          <w:sz w:val="28"/>
          <w:rtl/>
        </w:rPr>
        <w:t xml:space="preserve"> סי' צ"ט שבמתנת נכסים לא </w:t>
      </w:r>
      <w:proofErr w:type="spellStart"/>
      <w:r>
        <w:rPr>
          <w:rFonts w:ascii="FrankRuehl" w:hAnsi="FrankRuehl" w:hint="cs"/>
          <w:sz w:val="28"/>
          <w:rtl/>
        </w:rPr>
        <w:t>אמרינן</w:t>
      </w:r>
      <w:proofErr w:type="spellEnd"/>
      <w:r>
        <w:rPr>
          <w:rFonts w:ascii="FrankRuehl" w:hAnsi="FrankRuehl" w:hint="cs"/>
          <w:sz w:val="28"/>
          <w:rtl/>
        </w:rPr>
        <w:t xml:space="preserve"> </w:t>
      </w:r>
      <w:proofErr w:type="spellStart"/>
      <w:r>
        <w:rPr>
          <w:rFonts w:ascii="FrankRuehl" w:hAnsi="FrankRuehl" w:hint="cs"/>
          <w:sz w:val="28"/>
          <w:rtl/>
        </w:rPr>
        <w:t>אדעתא</w:t>
      </w:r>
      <w:proofErr w:type="spellEnd"/>
      <w:r>
        <w:rPr>
          <w:rFonts w:ascii="FrankRuehl" w:hAnsi="FrankRuehl" w:hint="cs"/>
          <w:sz w:val="28"/>
          <w:rtl/>
        </w:rPr>
        <w:t xml:space="preserve"> </w:t>
      </w:r>
      <w:proofErr w:type="spellStart"/>
      <w:r>
        <w:rPr>
          <w:rFonts w:ascii="FrankRuehl" w:hAnsi="FrankRuehl" w:hint="cs"/>
          <w:sz w:val="28"/>
          <w:rtl/>
        </w:rPr>
        <w:t>דמישקל</w:t>
      </w:r>
      <w:proofErr w:type="spellEnd"/>
      <w:r>
        <w:rPr>
          <w:rFonts w:ascii="FrankRuehl" w:hAnsi="FrankRuehl" w:hint="cs"/>
          <w:sz w:val="28"/>
          <w:rtl/>
        </w:rPr>
        <w:t xml:space="preserve"> </w:t>
      </w:r>
      <w:proofErr w:type="spellStart"/>
      <w:r>
        <w:rPr>
          <w:rFonts w:ascii="FrankRuehl" w:hAnsi="FrankRuehl" w:hint="cs"/>
          <w:sz w:val="28"/>
          <w:rtl/>
        </w:rPr>
        <w:t>ומיפק</w:t>
      </w:r>
      <w:proofErr w:type="spellEnd"/>
      <w:r>
        <w:rPr>
          <w:rFonts w:ascii="FrankRuehl" w:hAnsi="FrankRuehl" w:hint="cs"/>
          <w:sz w:val="28"/>
          <w:rtl/>
        </w:rPr>
        <w:t xml:space="preserve"> וכו'. לכן לא תשמע טענת האיש </w:t>
      </w:r>
      <w:proofErr w:type="spellStart"/>
      <w:r>
        <w:rPr>
          <w:rFonts w:ascii="FrankRuehl" w:hAnsi="FrankRuehl" w:hint="cs"/>
          <w:sz w:val="28"/>
          <w:rtl/>
        </w:rPr>
        <w:t>שאדעתא</w:t>
      </w:r>
      <w:proofErr w:type="spellEnd"/>
      <w:r>
        <w:rPr>
          <w:rFonts w:ascii="FrankRuehl" w:hAnsi="FrankRuehl" w:hint="cs"/>
          <w:sz w:val="28"/>
          <w:rtl/>
        </w:rPr>
        <w:t xml:space="preserve"> </w:t>
      </w:r>
      <w:proofErr w:type="spellStart"/>
      <w:r>
        <w:rPr>
          <w:rFonts w:ascii="FrankRuehl" w:hAnsi="FrankRuehl" w:hint="cs"/>
          <w:sz w:val="28"/>
          <w:rtl/>
        </w:rPr>
        <w:t>דמישקל</w:t>
      </w:r>
      <w:proofErr w:type="spellEnd"/>
      <w:r>
        <w:rPr>
          <w:rFonts w:ascii="FrankRuehl" w:hAnsi="FrankRuehl" w:hint="cs"/>
          <w:sz w:val="28"/>
          <w:rtl/>
        </w:rPr>
        <w:t xml:space="preserve"> </w:t>
      </w:r>
      <w:proofErr w:type="spellStart"/>
      <w:r>
        <w:rPr>
          <w:rFonts w:ascii="FrankRuehl" w:hAnsi="FrankRuehl" w:hint="cs"/>
          <w:sz w:val="28"/>
          <w:rtl/>
        </w:rPr>
        <w:t>ומיפק</w:t>
      </w:r>
      <w:proofErr w:type="spellEnd"/>
      <w:r>
        <w:rPr>
          <w:rFonts w:ascii="FrankRuehl" w:hAnsi="FrankRuehl" w:hint="cs"/>
          <w:sz w:val="28"/>
          <w:rtl/>
        </w:rPr>
        <w:t xml:space="preserve"> לא רשם את מחצית הדירה על שם </w:t>
      </w:r>
      <w:proofErr w:type="spellStart"/>
      <w:r>
        <w:rPr>
          <w:rFonts w:ascii="FrankRuehl" w:hAnsi="FrankRuehl" w:hint="cs"/>
          <w:sz w:val="28"/>
          <w:rtl/>
        </w:rPr>
        <w:t>האשה</w:t>
      </w:r>
      <w:proofErr w:type="spellEnd"/>
      <w:r>
        <w:rPr>
          <w:rFonts w:ascii="FrankRuehl" w:hAnsi="FrankRuehl" w:hint="cs"/>
          <w:sz w:val="28"/>
          <w:rtl/>
        </w:rPr>
        <w:t xml:space="preserve">. </w:t>
      </w:r>
    </w:p>
    <w:p w14:paraId="23EB0ADA" w14:textId="77777777" w:rsidR="00F27B83" w:rsidRPr="00F143FB" w:rsidRDefault="00F27B83" w:rsidP="00F143FB">
      <w:pPr>
        <w:pStyle w:val="-0"/>
        <w:jc w:val="left"/>
        <w:rPr>
          <w:rtl/>
        </w:rPr>
      </w:pPr>
      <w:r w:rsidRPr="00F143FB">
        <w:rPr>
          <w:rFonts w:hint="cs"/>
          <w:rtl/>
        </w:rPr>
        <w:t>ז.</w:t>
      </w:r>
    </w:p>
    <w:p w14:paraId="0B0C0492" w14:textId="77777777" w:rsidR="00F27B83" w:rsidRDefault="00F27B83" w:rsidP="00F143FB">
      <w:pPr>
        <w:pStyle w:val="af"/>
        <w:rPr>
          <w:rFonts w:ascii="FrankRuehl" w:hAnsi="FrankRuehl"/>
          <w:sz w:val="28"/>
          <w:rtl/>
        </w:rPr>
      </w:pPr>
      <w:r>
        <w:rPr>
          <w:rFonts w:ascii="FrankRuehl" w:hAnsi="FrankRuehl" w:hint="cs"/>
          <w:sz w:val="28"/>
          <w:rtl/>
        </w:rPr>
        <w:t xml:space="preserve">פסק דין נוסף באותו ענין ניתן בביה"ד בירושלים בהרכב הדיינים הגאונים: הרב א' לביא; הרב ש' תם; הרב ד' מלכא בתיק מס' 1064682/4, שם נדון מקרה של בני זוג שרכשו דירה ורשמו את הדירה על שם שניהם, על אף שאבי </w:t>
      </w:r>
      <w:proofErr w:type="spellStart"/>
      <w:r>
        <w:rPr>
          <w:rFonts w:ascii="FrankRuehl" w:hAnsi="FrankRuehl" w:hint="cs"/>
          <w:sz w:val="28"/>
          <w:rtl/>
        </w:rPr>
        <w:t>האשה</w:t>
      </w:r>
      <w:proofErr w:type="spellEnd"/>
      <w:r>
        <w:rPr>
          <w:rFonts w:ascii="FrankRuehl" w:hAnsi="FrankRuehl" w:hint="cs"/>
          <w:sz w:val="28"/>
          <w:rtl/>
        </w:rPr>
        <w:t xml:space="preserve"> נתן את רוב הסכום ששימש לרכישת הדירה. ובדעת הרוב שם נכתב שנחלקו </w:t>
      </w:r>
      <w:proofErr w:type="spellStart"/>
      <w:r>
        <w:rPr>
          <w:rFonts w:ascii="FrankRuehl" w:hAnsi="FrankRuehl" w:hint="cs"/>
          <w:sz w:val="28"/>
          <w:rtl/>
        </w:rPr>
        <w:t>הסמ"ע</w:t>
      </w:r>
      <w:proofErr w:type="spellEnd"/>
      <w:r>
        <w:rPr>
          <w:rFonts w:ascii="FrankRuehl" w:hAnsi="FrankRuehl" w:hint="cs"/>
          <w:sz w:val="28"/>
          <w:rtl/>
        </w:rPr>
        <w:t xml:space="preserve"> </w:t>
      </w:r>
      <w:proofErr w:type="spellStart"/>
      <w:r>
        <w:rPr>
          <w:rFonts w:ascii="FrankRuehl" w:hAnsi="FrankRuehl" w:hint="cs"/>
          <w:sz w:val="28"/>
          <w:rtl/>
        </w:rPr>
        <w:t>והש"ך</w:t>
      </w:r>
      <w:proofErr w:type="spellEnd"/>
      <w:r>
        <w:rPr>
          <w:rFonts w:ascii="FrankRuehl" w:hAnsi="FrankRuehl" w:hint="cs"/>
          <w:sz w:val="28"/>
          <w:rtl/>
        </w:rPr>
        <w:t xml:space="preserve"> לגבי שטרות שנרשמו על ידי הבעל על שם שניהם</w:t>
      </w:r>
      <w:r w:rsidRPr="00F143FB">
        <w:rPr>
          <w:rtl/>
        </w:rPr>
        <w:footnoteReference w:id="1"/>
      </w:r>
      <w:r>
        <w:rPr>
          <w:rFonts w:ascii="FrankRuehl" w:hAnsi="FrankRuehl" w:hint="cs"/>
          <w:sz w:val="28"/>
          <w:rtl/>
        </w:rPr>
        <w:t xml:space="preserve">, אם הבעל הודה שהמקור של הכספים מנכסי </w:t>
      </w:r>
      <w:proofErr w:type="spellStart"/>
      <w:r>
        <w:rPr>
          <w:rFonts w:ascii="FrankRuehl" w:hAnsi="FrankRuehl" w:hint="cs"/>
          <w:sz w:val="28"/>
          <w:rtl/>
        </w:rPr>
        <w:t>האשה</w:t>
      </w:r>
      <w:proofErr w:type="spellEnd"/>
      <w:r>
        <w:rPr>
          <w:rFonts w:ascii="FrankRuehl" w:hAnsi="FrankRuehl" w:hint="cs"/>
          <w:sz w:val="28"/>
          <w:rtl/>
        </w:rPr>
        <w:t xml:space="preserve">, או שהתכוון לתת את הכספים לאשה. והביא את תשובת הבית יצחק שכתב שבנכס שנרשם </w:t>
      </w:r>
      <w:proofErr w:type="spellStart"/>
      <w:r>
        <w:rPr>
          <w:rFonts w:ascii="FrankRuehl" w:hAnsi="FrankRuehl" w:hint="cs"/>
          <w:sz w:val="28"/>
          <w:rtl/>
        </w:rPr>
        <w:t>בטאבלא</w:t>
      </w:r>
      <w:proofErr w:type="spellEnd"/>
      <w:r>
        <w:rPr>
          <w:rFonts w:ascii="FrankRuehl" w:hAnsi="FrankRuehl" w:hint="cs"/>
          <w:sz w:val="28"/>
          <w:rtl/>
        </w:rPr>
        <w:t xml:space="preserve"> לפי נימוסי </w:t>
      </w:r>
      <w:proofErr w:type="spellStart"/>
      <w:r>
        <w:rPr>
          <w:rFonts w:ascii="FrankRuehl" w:hAnsi="FrankRuehl" w:hint="cs"/>
          <w:sz w:val="28"/>
          <w:rtl/>
        </w:rPr>
        <w:t>העכו"ם</w:t>
      </w:r>
      <w:proofErr w:type="spellEnd"/>
      <w:r>
        <w:rPr>
          <w:rFonts w:ascii="FrankRuehl" w:hAnsi="FrankRuehl" w:hint="cs"/>
          <w:sz w:val="28"/>
          <w:rtl/>
        </w:rPr>
        <w:t xml:space="preserve">, ודאי הוי נתינה גמורה </w:t>
      </w:r>
      <w:proofErr w:type="spellStart"/>
      <w:r>
        <w:rPr>
          <w:rFonts w:ascii="FrankRuehl" w:hAnsi="FrankRuehl" w:hint="cs"/>
          <w:sz w:val="28"/>
          <w:rtl/>
        </w:rPr>
        <w:t>דהא</w:t>
      </w:r>
      <w:proofErr w:type="spellEnd"/>
      <w:r>
        <w:rPr>
          <w:rFonts w:ascii="FrankRuehl" w:hAnsi="FrankRuehl" w:hint="cs"/>
          <w:sz w:val="28"/>
          <w:rtl/>
        </w:rPr>
        <w:t xml:space="preserve"> ידוע לנותן שלא יוכל להוציא את הממון מתחת יד הצד המקבל על פי דינו הערכאות, וסבר וקביל. </w:t>
      </w:r>
    </w:p>
    <w:p w14:paraId="6718116E" w14:textId="77777777" w:rsidR="00F27B83" w:rsidRDefault="00F27B83" w:rsidP="00F143FB">
      <w:pPr>
        <w:pStyle w:val="af"/>
        <w:rPr>
          <w:rFonts w:ascii="FrankRuehl" w:hAnsi="FrankRuehl"/>
          <w:sz w:val="28"/>
          <w:rtl/>
        </w:rPr>
      </w:pPr>
      <w:r>
        <w:rPr>
          <w:rFonts w:ascii="FrankRuehl" w:hAnsi="FrankRuehl" w:hint="cs"/>
          <w:sz w:val="28"/>
          <w:rtl/>
        </w:rPr>
        <w:t xml:space="preserve">עוד כתבו שם שלדעת </w:t>
      </w:r>
      <w:proofErr w:type="spellStart"/>
      <w:r>
        <w:rPr>
          <w:rFonts w:ascii="FrankRuehl" w:hAnsi="FrankRuehl" w:hint="cs"/>
          <w:sz w:val="28"/>
          <w:rtl/>
        </w:rPr>
        <w:t>הגרי"ש</w:t>
      </w:r>
      <w:proofErr w:type="spellEnd"/>
      <w:r>
        <w:rPr>
          <w:rFonts w:ascii="FrankRuehl" w:hAnsi="FrankRuehl" w:hint="cs"/>
          <w:sz w:val="28"/>
          <w:rtl/>
        </w:rPr>
        <w:t xml:space="preserve"> אלישיב ועוד מחשובי הדיינים רישום בטאבו נחשב </w:t>
      </w:r>
      <w:proofErr w:type="spellStart"/>
      <w:r>
        <w:rPr>
          <w:rFonts w:ascii="FrankRuehl" w:hAnsi="FrankRuehl" w:hint="cs"/>
          <w:sz w:val="28"/>
          <w:rtl/>
        </w:rPr>
        <w:t>לקנין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על פי המנהג ועל פי </w:t>
      </w:r>
      <w:proofErr w:type="spellStart"/>
      <w:r>
        <w:rPr>
          <w:rFonts w:ascii="FrankRuehl" w:hAnsi="FrankRuehl" w:hint="cs"/>
          <w:sz w:val="28"/>
          <w:rtl/>
        </w:rPr>
        <w:t>דינא</w:t>
      </w:r>
      <w:proofErr w:type="spellEnd"/>
      <w:r>
        <w:rPr>
          <w:rFonts w:ascii="FrankRuehl" w:hAnsi="FrankRuehl" w:hint="cs"/>
          <w:sz w:val="28"/>
          <w:rtl/>
        </w:rPr>
        <w:t xml:space="preserve"> </w:t>
      </w:r>
      <w:proofErr w:type="spellStart"/>
      <w:r>
        <w:rPr>
          <w:rFonts w:ascii="FrankRuehl" w:hAnsi="FrankRuehl" w:hint="cs"/>
          <w:sz w:val="28"/>
          <w:rtl/>
        </w:rPr>
        <w:t>דמלכותא</w:t>
      </w:r>
      <w:proofErr w:type="spellEnd"/>
      <w:r>
        <w:rPr>
          <w:rFonts w:ascii="FrankRuehl" w:hAnsi="FrankRuehl" w:hint="cs"/>
          <w:sz w:val="28"/>
          <w:rtl/>
        </w:rPr>
        <w:t>. ואילו הערך שי כתב שרישום בטאבו אינו לכשעצמו מעשה קנין, ומהני רק לראיה על כך שנעשה קודם לכן מעשה קנין גמור.</w:t>
      </w:r>
    </w:p>
    <w:p w14:paraId="2161923D" w14:textId="77777777" w:rsidR="00F27B83" w:rsidRDefault="00F27B83" w:rsidP="00F143FB">
      <w:pPr>
        <w:pStyle w:val="af"/>
        <w:rPr>
          <w:rFonts w:ascii="FrankRuehl" w:hAnsi="FrankRuehl"/>
          <w:sz w:val="28"/>
          <w:rtl/>
        </w:rPr>
      </w:pPr>
      <w:r>
        <w:rPr>
          <w:rFonts w:ascii="FrankRuehl" w:hAnsi="FrankRuehl" w:hint="cs"/>
          <w:sz w:val="28"/>
          <w:rtl/>
        </w:rPr>
        <w:t xml:space="preserve">עוד התייחסו שם </w:t>
      </w:r>
      <w:proofErr w:type="spellStart"/>
      <w:r>
        <w:rPr>
          <w:rFonts w:ascii="FrankRuehl" w:hAnsi="FrankRuehl" w:hint="cs"/>
          <w:sz w:val="28"/>
          <w:rtl/>
        </w:rPr>
        <w:t>למש"כ</w:t>
      </w:r>
      <w:proofErr w:type="spellEnd"/>
      <w:r>
        <w:rPr>
          <w:rFonts w:ascii="FrankRuehl" w:hAnsi="FrankRuehl" w:hint="cs"/>
          <w:sz w:val="28"/>
          <w:rtl/>
        </w:rPr>
        <w:t xml:space="preserve"> </w:t>
      </w:r>
      <w:proofErr w:type="spellStart"/>
      <w:r>
        <w:rPr>
          <w:rFonts w:ascii="FrankRuehl" w:hAnsi="FrankRuehl" w:hint="cs"/>
          <w:sz w:val="28"/>
          <w:rtl/>
        </w:rPr>
        <w:t>האגרו"מ</w:t>
      </w:r>
      <w:proofErr w:type="spellEnd"/>
      <w:r>
        <w:rPr>
          <w:rFonts w:ascii="FrankRuehl" w:hAnsi="FrankRuehl" w:hint="cs"/>
          <w:sz w:val="28"/>
          <w:rtl/>
        </w:rPr>
        <w:t xml:space="preserve"> שם שמתנות גדולות חוזרות, וכתבו שדבריו מתייחסים לדברי </w:t>
      </w:r>
      <w:proofErr w:type="spellStart"/>
      <w:r>
        <w:rPr>
          <w:rFonts w:ascii="FrankRuehl" w:hAnsi="FrankRuehl" w:hint="cs"/>
          <w:sz w:val="28"/>
          <w:rtl/>
        </w:rPr>
        <w:t>הרמ"א</w:t>
      </w:r>
      <w:proofErr w:type="spellEnd"/>
      <w:r>
        <w:rPr>
          <w:rFonts w:ascii="FrankRuehl" w:hAnsi="FrankRuehl" w:hint="cs"/>
          <w:sz w:val="28"/>
          <w:rtl/>
        </w:rPr>
        <w:t xml:space="preserve"> שמבטלים מתנה על פי </w:t>
      </w:r>
      <w:proofErr w:type="spellStart"/>
      <w:r>
        <w:rPr>
          <w:rFonts w:ascii="FrankRuehl" w:hAnsi="FrankRuehl" w:hint="cs"/>
          <w:sz w:val="28"/>
          <w:rtl/>
        </w:rPr>
        <w:t>אומדנא</w:t>
      </w:r>
      <w:proofErr w:type="spellEnd"/>
      <w:r>
        <w:rPr>
          <w:rFonts w:ascii="FrankRuehl" w:hAnsi="FrankRuehl" w:hint="cs"/>
          <w:sz w:val="28"/>
          <w:rtl/>
        </w:rPr>
        <w:t xml:space="preserve"> בעלמא, והתם </w:t>
      </w:r>
      <w:proofErr w:type="spellStart"/>
      <w:r>
        <w:rPr>
          <w:rFonts w:ascii="FrankRuehl" w:hAnsi="FrankRuehl" w:hint="cs"/>
          <w:sz w:val="28"/>
          <w:rtl/>
        </w:rPr>
        <w:t>מיירי</w:t>
      </w:r>
      <w:proofErr w:type="spellEnd"/>
      <w:r>
        <w:rPr>
          <w:rFonts w:ascii="FrankRuehl" w:hAnsi="FrankRuehl" w:hint="cs"/>
          <w:sz w:val="28"/>
          <w:rtl/>
        </w:rPr>
        <w:t xml:space="preserve"> במתנה חד צדדית, ובשידוך דמי טפי למכר. </w:t>
      </w:r>
    </w:p>
    <w:p w14:paraId="3733E981" w14:textId="77777777" w:rsidR="00F27B83" w:rsidRDefault="00F27B83" w:rsidP="00F143FB">
      <w:pPr>
        <w:pStyle w:val="af"/>
        <w:rPr>
          <w:rFonts w:ascii="FrankRuehl" w:hAnsi="FrankRuehl"/>
          <w:sz w:val="28"/>
          <w:rtl/>
        </w:rPr>
      </w:pPr>
      <w:r>
        <w:rPr>
          <w:rFonts w:ascii="FrankRuehl" w:hAnsi="FrankRuehl" w:hint="cs"/>
          <w:sz w:val="28"/>
          <w:rtl/>
        </w:rPr>
        <w:t xml:space="preserve">עוד כתבו שם שבמכר מהני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לבטל מכר. וכתבו </w:t>
      </w:r>
      <w:proofErr w:type="spellStart"/>
      <w:r>
        <w:rPr>
          <w:rFonts w:ascii="FrankRuehl" w:hAnsi="FrankRuehl" w:hint="cs"/>
          <w:sz w:val="28"/>
          <w:rtl/>
        </w:rPr>
        <w:t>שבמשל"מ</w:t>
      </w:r>
      <w:proofErr w:type="spellEnd"/>
      <w:r>
        <w:rPr>
          <w:rFonts w:ascii="FrankRuehl" w:hAnsi="FrankRuehl" w:hint="cs"/>
          <w:sz w:val="28"/>
          <w:rtl/>
        </w:rPr>
        <w:t xml:space="preserve"> </w:t>
      </w:r>
      <w:r w:rsidRPr="001F3433">
        <w:rPr>
          <w:rFonts w:ascii="FrankRuehl" w:hAnsi="FrankRuehl" w:hint="cs"/>
          <w:sz w:val="28"/>
          <w:szCs w:val="24"/>
          <w:rtl/>
        </w:rPr>
        <w:t>(זכיה פ"ו ה"א)</w:t>
      </w:r>
      <w:r>
        <w:rPr>
          <w:rFonts w:ascii="FrankRuehl" w:hAnsi="FrankRuehl" w:hint="cs"/>
          <w:sz w:val="28"/>
          <w:rtl/>
        </w:rPr>
        <w:t xml:space="preserve"> הביא בזה שתי דעות. דעת הפני משה </w:t>
      </w:r>
      <w:proofErr w:type="spellStart"/>
      <w:r>
        <w:rPr>
          <w:rFonts w:ascii="FrankRuehl" w:hAnsi="FrankRuehl" w:hint="cs"/>
          <w:sz w:val="28"/>
          <w:rtl/>
        </w:rPr>
        <w:t>שאומדנא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w:t>
      </w:r>
      <w:proofErr w:type="spellStart"/>
      <w:r>
        <w:rPr>
          <w:rFonts w:ascii="FrankRuehl" w:hAnsi="FrankRuehl" w:hint="cs"/>
          <w:sz w:val="28"/>
          <w:rtl/>
        </w:rPr>
        <w:t>טובא</w:t>
      </w:r>
      <w:proofErr w:type="spellEnd"/>
      <w:r>
        <w:rPr>
          <w:rFonts w:ascii="FrankRuehl" w:hAnsi="FrankRuehl" w:hint="cs"/>
          <w:sz w:val="28"/>
          <w:rtl/>
        </w:rPr>
        <w:t xml:space="preserve"> מהני גם במכר. ודעת </w:t>
      </w:r>
      <w:proofErr w:type="spellStart"/>
      <w:r>
        <w:rPr>
          <w:rFonts w:ascii="FrankRuehl" w:hAnsi="FrankRuehl" w:hint="cs"/>
          <w:sz w:val="28"/>
          <w:rtl/>
        </w:rPr>
        <w:t>המהר"ש</w:t>
      </w:r>
      <w:proofErr w:type="spellEnd"/>
      <w:r>
        <w:rPr>
          <w:rFonts w:ascii="FrankRuehl" w:hAnsi="FrankRuehl" w:hint="cs"/>
          <w:sz w:val="28"/>
          <w:rtl/>
        </w:rPr>
        <w:t xml:space="preserve"> וכן הסכים </w:t>
      </w:r>
      <w:proofErr w:type="spellStart"/>
      <w:r>
        <w:rPr>
          <w:rFonts w:ascii="FrankRuehl" w:hAnsi="FrankRuehl" w:hint="cs"/>
          <w:sz w:val="28"/>
          <w:rtl/>
        </w:rPr>
        <w:t>המשל"מ</w:t>
      </w:r>
      <w:proofErr w:type="spellEnd"/>
      <w:r>
        <w:rPr>
          <w:rFonts w:ascii="FrankRuehl" w:hAnsi="FrankRuehl" w:hint="cs"/>
          <w:sz w:val="28"/>
          <w:rtl/>
        </w:rPr>
        <w:t xml:space="preserve"> שכל </w:t>
      </w:r>
      <w:proofErr w:type="spellStart"/>
      <w:r>
        <w:rPr>
          <w:rFonts w:ascii="FrankRuehl" w:hAnsi="FrankRuehl" w:hint="cs"/>
          <w:sz w:val="28"/>
          <w:rtl/>
        </w:rPr>
        <w:t>אומדנא</w:t>
      </w:r>
      <w:proofErr w:type="spellEnd"/>
      <w:r>
        <w:rPr>
          <w:rFonts w:ascii="FrankRuehl" w:hAnsi="FrankRuehl" w:hint="cs"/>
          <w:sz w:val="28"/>
          <w:rtl/>
        </w:rPr>
        <w:t xml:space="preserve"> לא מועילה במכר, מהטעם שכתבו </w:t>
      </w:r>
      <w:proofErr w:type="spellStart"/>
      <w:r>
        <w:rPr>
          <w:rFonts w:ascii="FrankRuehl" w:hAnsi="FrankRuehl" w:hint="cs"/>
          <w:sz w:val="28"/>
          <w:rtl/>
        </w:rPr>
        <w:t>התוס</w:t>
      </w:r>
      <w:proofErr w:type="spellEnd"/>
      <w:r>
        <w:rPr>
          <w:rFonts w:ascii="FrankRuehl" w:hAnsi="FrankRuehl" w:hint="cs"/>
          <w:sz w:val="28"/>
          <w:rtl/>
        </w:rPr>
        <w:t xml:space="preserve">' </w:t>
      </w:r>
      <w:proofErr w:type="spellStart"/>
      <w:r>
        <w:rPr>
          <w:rFonts w:ascii="FrankRuehl" w:hAnsi="FrankRuehl" w:hint="cs"/>
          <w:sz w:val="28"/>
          <w:rtl/>
        </w:rPr>
        <w:t>דאיכא</w:t>
      </w:r>
      <w:proofErr w:type="spellEnd"/>
      <w:r>
        <w:rPr>
          <w:rFonts w:ascii="FrankRuehl" w:hAnsi="FrankRuehl" w:hint="cs"/>
          <w:sz w:val="28"/>
          <w:rtl/>
        </w:rPr>
        <w:t xml:space="preserve"> הכא דעת אחרת. וכתבו שהאחרונים תמהו על דבריהם, וכן פסק </w:t>
      </w:r>
      <w:proofErr w:type="spellStart"/>
      <w:r>
        <w:rPr>
          <w:rFonts w:ascii="FrankRuehl" w:hAnsi="FrankRuehl" w:hint="cs"/>
          <w:sz w:val="28"/>
          <w:rtl/>
        </w:rPr>
        <w:t>השו"ע</w:t>
      </w:r>
      <w:proofErr w:type="spellEnd"/>
      <w:r>
        <w:rPr>
          <w:rFonts w:ascii="FrankRuehl" w:hAnsi="FrankRuehl" w:hint="cs"/>
          <w:sz w:val="28"/>
          <w:rtl/>
        </w:rPr>
        <w:t xml:space="preserve"> בסי' ר"ז סעי' ד' </w:t>
      </w:r>
      <w:proofErr w:type="spellStart"/>
      <w:r>
        <w:rPr>
          <w:rFonts w:ascii="FrankRuehl" w:hAnsi="FrankRuehl" w:hint="cs"/>
          <w:sz w:val="28"/>
          <w:rtl/>
        </w:rPr>
        <w:t>דמהני</w:t>
      </w:r>
      <w:proofErr w:type="spellEnd"/>
      <w:r>
        <w:rPr>
          <w:rFonts w:ascii="FrankRuehl" w:hAnsi="FrankRuehl" w:hint="cs"/>
          <w:sz w:val="28"/>
          <w:rtl/>
        </w:rPr>
        <w:t xml:space="preserve">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לבטל מכר. </w:t>
      </w:r>
    </w:p>
    <w:p w14:paraId="5D91CE4E" w14:textId="77777777" w:rsidR="00F27B83" w:rsidRDefault="00F27B83" w:rsidP="00F143FB">
      <w:pPr>
        <w:pStyle w:val="af"/>
        <w:rPr>
          <w:rFonts w:ascii="FrankRuehl" w:hAnsi="FrankRuehl"/>
          <w:sz w:val="28"/>
          <w:rtl/>
        </w:rPr>
      </w:pPr>
      <w:r>
        <w:rPr>
          <w:rFonts w:ascii="FrankRuehl" w:hAnsi="FrankRuehl" w:hint="cs"/>
          <w:sz w:val="28"/>
          <w:rtl/>
        </w:rPr>
        <w:t xml:space="preserve">ובדעת המיעוט שם כתב שיש ראשונים שחולקים על </w:t>
      </w:r>
      <w:proofErr w:type="spellStart"/>
      <w:r>
        <w:rPr>
          <w:rFonts w:ascii="FrankRuehl" w:hAnsi="FrankRuehl" w:hint="cs"/>
          <w:sz w:val="28"/>
          <w:rtl/>
        </w:rPr>
        <w:t>תוס</w:t>
      </w:r>
      <w:proofErr w:type="spellEnd"/>
      <w:r>
        <w:rPr>
          <w:rFonts w:ascii="FrankRuehl" w:hAnsi="FrankRuehl" w:hint="cs"/>
          <w:sz w:val="28"/>
          <w:rtl/>
        </w:rPr>
        <w:t xml:space="preserve">' בכתובות וסוברים שמהני </w:t>
      </w:r>
      <w:proofErr w:type="spellStart"/>
      <w:r>
        <w:rPr>
          <w:rFonts w:ascii="FrankRuehl" w:hAnsi="FrankRuehl" w:hint="cs"/>
          <w:sz w:val="28"/>
          <w:rtl/>
        </w:rPr>
        <w:t>אומדנא</w:t>
      </w:r>
      <w:proofErr w:type="spellEnd"/>
      <w:r>
        <w:rPr>
          <w:rFonts w:ascii="FrankRuehl" w:hAnsi="FrankRuehl" w:hint="cs"/>
          <w:sz w:val="28"/>
          <w:rtl/>
        </w:rPr>
        <w:t xml:space="preserve"> גם במכר. ומביא </w:t>
      </w:r>
      <w:proofErr w:type="spellStart"/>
      <w:r>
        <w:rPr>
          <w:rFonts w:ascii="FrankRuehl" w:hAnsi="FrankRuehl" w:hint="cs"/>
          <w:sz w:val="28"/>
          <w:rtl/>
        </w:rPr>
        <w:t>מהמשל"מ</w:t>
      </w:r>
      <w:proofErr w:type="spellEnd"/>
      <w:r>
        <w:rPr>
          <w:rFonts w:ascii="FrankRuehl" w:hAnsi="FrankRuehl" w:hint="cs"/>
          <w:sz w:val="28"/>
          <w:rtl/>
        </w:rPr>
        <w:t xml:space="preserve"> שם בשם המרדכי ומתשובת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והרא"ש</w:t>
      </w:r>
      <w:proofErr w:type="spellEnd"/>
      <w:r>
        <w:rPr>
          <w:rFonts w:ascii="FrankRuehl" w:hAnsi="FrankRuehl" w:hint="cs"/>
          <w:sz w:val="28"/>
          <w:rtl/>
        </w:rPr>
        <w:t xml:space="preserve"> </w:t>
      </w:r>
      <w:proofErr w:type="spellStart"/>
      <w:r>
        <w:rPr>
          <w:rFonts w:ascii="FrankRuehl" w:hAnsi="FrankRuehl" w:hint="cs"/>
          <w:sz w:val="28"/>
          <w:rtl/>
        </w:rPr>
        <w:t>דמיירי</w:t>
      </w:r>
      <w:proofErr w:type="spellEnd"/>
      <w:r>
        <w:rPr>
          <w:rFonts w:ascii="FrankRuehl" w:hAnsi="FrankRuehl" w:hint="cs"/>
          <w:sz w:val="28"/>
          <w:rtl/>
        </w:rPr>
        <w:t xml:space="preserve"> </w:t>
      </w:r>
      <w:proofErr w:type="spellStart"/>
      <w:r>
        <w:rPr>
          <w:rFonts w:ascii="FrankRuehl" w:hAnsi="FrankRuehl" w:hint="cs"/>
          <w:sz w:val="28"/>
          <w:rtl/>
        </w:rPr>
        <w:t>באומדנא</w:t>
      </w:r>
      <w:proofErr w:type="spellEnd"/>
      <w:r>
        <w:rPr>
          <w:rFonts w:ascii="FrankRuehl" w:hAnsi="FrankRuehl" w:hint="cs"/>
          <w:sz w:val="28"/>
          <w:rtl/>
        </w:rPr>
        <w:t xml:space="preserve"> </w:t>
      </w:r>
      <w:proofErr w:type="spellStart"/>
      <w:r>
        <w:rPr>
          <w:rFonts w:ascii="FrankRuehl" w:hAnsi="FrankRuehl" w:hint="cs"/>
          <w:sz w:val="28"/>
          <w:rtl/>
        </w:rPr>
        <w:t>דמהני</w:t>
      </w:r>
      <w:proofErr w:type="spellEnd"/>
      <w:r>
        <w:rPr>
          <w:rFonts w:ascii="FrankRuehl" w:hAnsi="FrankRuehl" w:hint="cs"/>
          <w:sz w:val="28"/>
          <w:rtl/>
        </w:rPr>
        <w:t xml:space="preserve"> לבטל שידוך, על אף שהוא כמו עסקה.  </w:t>
      </w:r>
    </w:p>
    <w:p w14:paraId="3DA47B60" w14:textId="77777777" w:rsidR="00F27B83" w:rsidRPr="00830BC1" w:rsidRDefault="00F27B83" w:rsidP="00F143FB">
      <w:pPr>
        <w:pStyle w:val="af"/>
        <w:rPr>
          <w:rFonts w:ascii="FrankRuehl" w:hAnsi="FrankRuehl"/>
          <w:sz w:val="28"/>
          <w:rtl/>
        </w:rPr>
      </w:pPr>
      <w:r>
        <w:rPr>
          <w:rFonts w:ascii="FrankRuehl" w:hAnsi="FrankRuehl" w:hint="cs"/>
          <w:sz w:val="28"/>
          <w:rtl/>
        </w:rPr>
        <w:t xml:space="preserve">ובפסק דין שניתן בביה"ד הגדול בהרכב הדיינים הגאונים: הרב י' אלמליח; הרב מ' עמוס; הרב מ' נהרי, בתיק מס' 1168319/2 יש סיכום של פסקי הדין שהונח בהם שמחלקים נכסים על פי רישום ולא על פי השקעה. עיקרי הדברים יובאו להלן. </w:t>
      </w:r>
    </w:p>
    <w:p w14:paraId="6A1DE112" w14:textId="77777777" w:rsidR="00F27B83" w:rsidRPr="00F143FB" w:rsidRDefault="00F27B83" w:rsidP="00F143FB">
      <w:pPr>
        <w:pStyle w:val="-0"/>
        <w:jc w:val="left"/>
        <w:rPr>
          <w:rtl/>
        </w:rPr>
      </w:pPr>
      <w:r w:rsidRPr="00F143FB">
        <w:rPr>
          <w:rFonts w:hint="cs"/>
          <w:rtl/>
        </w:rPr>
        <w:t>ח.</w:t>
      </w:r>
    </w:p>
    <w:p w14:paraId="17506F85" w14:textId="77777777" w:rsidR="00F27B83" w:rsidRDefault="00F27B83" w:rsidP="00F143FB">
      <w:pPr>
        <w:pStyle w:val="af"/>
        <w:rPr>
          <w:rFonts w:ascii="FrankRuehl" w:hAnsi="FrankRuehl"/>
          <w:sz w:val="28"/>
          <w:rtl/>
        </w:rPr>
      </w:pPr>
      <w:r>
        <w:rPr>
          <w:rFonts w:ascii="FrankRuehl" w:hAnsi="FrankRuehl" w:hint="cs"/>
          <w:sz w:val="28"/>
          <w:rtl/>
        </w:rPr>
        <w:t xml:space="preserve">ומה שנזכר בפסק הדין של ביה"ד בירושלים </w:t>
      </w:r>
      <w:proofErr w:type="spellStart"/>
      <w:r>
        <w:rPr>
          <w:rFonts w:ascii="FrankRuehl" w:hAnsi="FrankRuehl" w:hint="cs"/>
          <w:sz w:val="28"/>
          <w:rtl/>
        </w:rPr>
        <w:t>בענין</w:t>
      </w:r>
      <w:proofErr w:type="spellEnd"/>
      <w:r>
        <w:rPr>
          <w:rFonts w:ascii="FrankRuehl" w:hAnsi="FrankRuehl" w:hint="cs"/>
          <w:sz w:val="28"/>
          <w:rtl/>
        </w:rPr>
        <w:t xml:space="preserve"> </w:t>
      </w:r>
      <w:proofErr w:type="spellStart"/>
      <w:r>
        <w:rPr>
          <w:rFonts w:ascii="FrankRuehl" w:hAnsi="FrankRuehl" w:hint="cs"/>
          <w:sz w:val="28"/>
          <w:rtl/>
        </w:rPr>
        <w:t>אומדנא</w:t>
      </w:r>
      <w:proofErr w:type="spellEnd"/>
      <w:r>
        <w:rPr>
          <w:rFonts w:ascii="FrankRuehl" w:hAnsi="FrankRuehl" w:hint="cs"/>
          <w:sz w:val="28"/>
          <w:rtl/>
        </w:rPr>
        <w:t xml:space="preserve"> במכר, דלא סגי </w:t>
      </w:r>
      <w:proofErr w:type="spellStart"/>
      <w:r>
        <w:rPr>
          <w:rFonts w:ascii="FrankRuehl" w:hAnsi="FrankRuehl" w:hint="cs"/>
          <w:sz w:val="28"/>
          <w:rtl/>
        </w:rPr>
        <w:t>באומדנא</w:t>
      </w:r>
      <w:proofErr w:type="spellEnd"/>
      <w:r>
        <w:rPr>
          <w:rFonts w:ascii="FrankRuehl" w:hAnsi="FrankRuehl" w:hint="cs"/>
          <w:sz w:val="28"/>
          <w:rtl/>
        </w:rPr>
        <w:t xml:space="preserve"> בעלמא ובעינן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נדון בהרחבה בפסק דין שניתן בביה"ד בנתניה בהרכב הדיינים הגאונים: הרב ש' פרדס; הרב ח' ו' וידאל; הרב י' לרנר </w:t>
      </w:r>
      <w:r w:rsidRPr="001F3433">
        <w:rPr>
          <w:rFonts w:ascii="FrankRuehl" w:hAnsi="FrankRuehl" w:hint="cs"/>
          <w:sz w:val="28"/>
          <w:szCs w:val="24"/>
          <w:rtl/>
        </w:rPr>
        <w:t>(פורסם במאגרים משפטיים)</w:t>
      </w:r>
      <w:r>
        <w:rPr>
          <w:rFonts w:ascii="FrankRuehl" w:hAnsi="FrankRuehl" w:hint="cs"/>
          <w:sz w:val="28"/>
          <w:rtl/>
        </w:rPr>
        <w:t>.</w:t>
      </w:r>
    </w:p>
    <w:p w14:paraId="03D2FE16" w14:textId="77777777" w:rsidR="00F27B83" w:rsidRDefault="00F27B83" w:rsidP="00F143FB">
      <w:pPr>
        <w:pStyle w:val="af"/>
        <w:rPr>
          <w:rFonts w:ascii="FrankRuehl" w:hAnsi="FrankRuehl"/>
          <w:sz w:val="28"/>
          <w:rtl/>
        </w:rPr>
      </w:pPr>
      <w:r>
        <w:rPr>
          <w:rFonts w:ascii="FrankRuehl" w:hAnsi="FrankRuehl" w:hint="cs"/>
          <w:sz w:val="28"/>
          <w:rtl/>
        </w:rPr>
        <w:t xml:space="preserve">הדיין הרב וידאל בנימוקיו האריך בביאור דברי </w:t>
      </w:r>
      <w:proofErr w:type="spellStart"/>
      <w:r>
        <w:rPr>
          <w:rFonts w:ascii="FrankRuehl" w:hAnsi="FrankRuehl" w:hint="cs"/>
          <w:sz w:val="28"/>
          <w:rtl/>
        </w:rPr>
        <w:t>התוס</w:t>
      </w:r>
      <w:proofErr w:type="spellEnd"/>
      <w:r>
        <w:rPr>
          <w:rFonts w:ascii="FrankRuehl" w:hAnsi="FrankRuehl" w:hint="cs"/>
          <w:sz w:val="28"/>
          <w:rtl/>
        </w:rPr>
        <w:t xml:space="preserve">' בכתובות מ"ז ע"ב שכתבו שבמכירה איכא דעת אחרת שאינה מסכימה להתנות את המכירה בתנאי. והביא את דברי הנתיבות </w:t>
      </w:r>
      <w:r w:rsidRPr="001F3433">
        <w:rPr>
          <w:rFonts w:ascii="FrankRuehl" w:hAnsi="FrankRuehl" w:hint="cs"/>
          <w:sz w:val="28"/>
          <w:szCs w:val="24"/>
          <w:rtl/>
        </w:rPr>
        <w:t>(סי' ר"ל)</w:t>
      </w:r>
      <w:r>
        <w:rPr>
          <w:rFonts w:ascii="FrankRuehl" w:hAnsi="FrankRuehl" w:hint="cs"/>
          <w:sz w:val="28"/>
          <w:rtl/>
        </w:rPr>
        <w:t xml:space="preserve"> בשם </w:t>
      </w:r>
      <w:proofErr w:type="spellStart"/>
      <w:r>
        <w:rPr>
          <w:rFonts w:ascii="FrankRuehl" w:hAnsi="FrankRuehl" w:hint="cs"/>
          <w:sz w:val="28"/>
          <w:rtl/>
        </w:rPr>
        <w:t>המשל"מ</w:t>
      </w:r>
      <w:proofErr w:type="spellEnd"/>
      <w:r>
        <w:rPr>
          <w:rFonts w:ascii="FrankRuehl" w:hAnsi="FrankRuehl" w:hint="cs"/>
          <w:sz w:val="28"/>
          <w:rtl/>
        </w:rPr>
        <w:t xml:space="preserve"> שהקשה הא גם </w:t>
      </w:r>
      <w:proofErr w:type="spellStart"/>
      <w:r>
        <w:rPr>
          <w:rFonts w:ascii="FrankRuehl" w:hAnsi="FrankRuehl" w:hint="cs"/>
          <w:sz w:val="28"/>
          <w:rtl/>
        </w:rPr>
        <w:t>בזבין</w:t>
      </w:r>
      <w:proofErr w:type="spellEnd"/>
      <w:r>
        <w:rPr>
          <w:rFonts w:ascii="FrankRuehl" w:hAnsi="FrankRuehl" w:hint="cs"/>
          <w:sz w:val="28"/>
          <w:rtl/>
        </w:rPr>
        <w:t xml:space="preserve"> ולא </w:t>
      </w:r>
      <w:proofErr w:type="spellStart"/>
      <w:r>
        <w:rPr>
          <w:rFonts w:ascii="FrankRuehl" w:hAnsi="FrankRuehl" w:hint="cs"/>
          <w:sz w:val="28"/>
          <w:rtl/>
        </w:rPr>
        <w:t>אצטריכו</w:t>
      </w:r>
      <w:proofErr w:type="spellEnd"/>
      <w:r>
        <w:rPr>
          <w:rFonts w:ascii="FrankRuehl" w:hAnsi="FrankRuehl" w:hint="cs"/>
          <w:sz w:val="28"/>
          <w:rtl/>
        </w:rPr>
        <w:t xml:space="preserve"> ליה זוזי יש דעת אחרת של הקונה, וכן בתוספת כתובה, שלא כתב אלא על מנת לכונסה, איכא דעת אחרת של </w:t>
      </w:r>
      <w:proofErr w:type="spellStart"/>
      <w:r>
        <w:rPr>
          <w:rFonts w:ascii="FrankRuehl" w:hAnsi="FrankRuehl" w:hint="cs"/>
          <w:sz w:val="28"/>
          <w:rtl/>
        </w:rPr>
        <w:t>האשה</w:t>
      </w:r>
      <w:proofErr w:type="spellEnd"/>
      <w:r>
        <w:rPr>
          <w:rFonts w:ascii="FrankRuehl" w:hAnsi="FrankRuehl" w:hint="cs"/>
          <w:sz w:val="28"/>
          <w:rtl/>
        </w:rPr>
        <w:t xml:space="preserve"> שלא תסכים להינשא אם לא תקבל את תוספת הכתובה, וחילק בין מקרה שבו אין לצד שכנגד הפסד, כמו </w:t>
      </w:r>
      <w:proofErr w:type="spellStart"/>
      <w:r>
        <w:rPr>
          <w:rFonts w:ascii="FrankRuehl" w:hAnsi="FrankRuehl" w:hint="cs"/>
          <w:sz w:val="28"/>
          <w:rtl/>
        </w:rPr>
        <w:t>בזבין</w:t>
      </w:r>
      <w:proofErr w:type="spellEnd"/>
      <w:r>
        <w:rPr>
          <w:rFonts w:ascii="FrankRuehl" w:hAnsi="FrankRuehl" w:hint="cs"/>
          <w:sz w:val="28"/>
          <w:rtl/>
        </w:rPr>
        <w:t xml:space="preserve"> וכו' שיקבל בחזרה את מעותיו, ובכתובה </w:t>
      </w:r>
      <w:proofErr w:type="spellStart"/>
      <w:r>
        <w:rPr>
          <w:rFonts w:ascii="FrankRuehl" w:hAnsi="FrankRuehl" w:hint="cs"/>
          <w:sz w:val="28"/>
          <w:rtl/>
        </w:rPr>
        <w:t>דמכל</w:t>
      </w:r>
      <w:proofErr w:type="spellEnd"/>
      <w:r>
        <w:rPr>
          <w:rFonts w:ascii="FrankRuehl" w:hAnsi="FrankRuehl" w:hint="cs"/>
          <w:sz w:val="28"/>
          <w:rtl/>
        </w:rPr>
        <w:t xml:space="preserve"> מקום היא פנויה לאחר הגירושין. והנתיבות כתב שהחילוק הנ"ל נכון רק באופן שהקונה עוד לא הספיק להנות מהממכר, </w:t>
      </w:r>
      <w:proofErr w:type="spellStart"/>
      <w:r>
        <w:rPr>
          <w:rFonts w:ascii="FrankRuehl" w:hAnsi="FrankRuehl" w:hint="cs"/>
          <w:sz w:val="28"/>
          <w:rtl/>
        </w:rPr>
        <w:t>דומיא</w:t>
      </w:r>
      <w:proofErr w:type="spellEnd"/>
      <w:r>
        <w:rPr>
          <w:rFonts w:ascii="FrankRuehl" w:hAnsi="FrankRuehl" w:hint="cs"/>
          <w:sz w:val="28"/>
          <w:rtl/>
        </w:rPr>
        <w:t xml:space="preserve"> </w:t>
      </w:r>
      <w:proofErr w:type="spellStart"/>
      <w:r>
        <w:rPr>
          <w:rFonts w:ascii="FrankRuehl" w:hAnsi="FrankRuehl" w:hint="cs"/>
          <w:sz w:val="28"/>
          <w:rtl/>
        </w:rPr>
        <w:t>דקונה</w:t>
      </w:r>
      <w:proofErr w:type="spellEnd"/>
      <w:r>
        <w:rPr>
          <w:rFonts w:ascii="FrankRuehl" w:hAnsi="FrankRuehl" w:hint="cs"/>
          <w:sz w:val="28"/>
          <w:rtl/>
        </w:rPr>
        <w:t xml:space="preserve"> שדה ויצאו עליה </w:t>
      </w:r>
      <w:proofErr w:type="spellStart"/>
      <w:r>
        <w:rPr>
          <w:rFonts w:ascii="FrankRuehl" w:hAnsi="FrankRuehl" w:hint="cs"/>
          <w:sz w:val="28"/>
          <w:rtl/>
        </w:rPr>
        <w:t>עסיקין</w:t>
      </w:r>
      <w:proofErr w:type="spellEnd"/>
      <w:r>
        <w:rPr>
          <w:rFonts w:ascii="FrankRuehl" w:hAnsi="FrankRuehl" w:hint="cs"/>
          <w:sz w:val="28"/>
          <w:rtl/>
        </w:rPr>
        <w:t xml:space="preserve"> לפני שסייר </w:t>
      </w:r>
      <w:proofErr w:type="spellStart"/>
      <w:r>
        <w:rPr>
          <w:rFonts w:ascii="FrankRuehl" w:hAnsi="FrankRuehl" w:hint="cs"/>
          <w:sz w:val="28"/>
          <w:rtl/>
        </w:rPr>
        <w:t>אמיצרא</w:t>
      </w:r>
      <w:proofErr w:type="spellEnd"/>
      <w:r>
        <w:rPr>
          <w:rFonts w:ascii="FrankRuehl" w:hAnsi="FrankRuehl" w:hint="cs"/>
          <w:sz w:val="28"/>
          <w:rtl/>
        </w:rPr>
        <w:t xml:space="preserve">, </w:t>
      </w:r>
      <w:proofErr w:type="spellStart"/>
      <w:r>
        <w:rPr>
          <w:rFonts w:ascii="FrankRuehl" w:hAnsi="FrankRuehl" w:hint="cs"/>
          <w:sz w:val="28"/>
          <w:rtl/>
        </w:rPr>
        <w:t>דיכול</w:t>
      </w:r>
      <w:proofErr w:type="spellEnd"/>
      <w:r>
        <w:rPr>
          <w:rFonts w:ascii="FrankRuehl" w:hAnsi="FrankRuehl" w:hint="cs"/>
          <w:sz w:val="28"/>
          <w:rtl/>
        </w:rPr>
        <w:t xml:space="preserve"> לחזור בו, והוא הדין קונה בית ועוד לא נהנה ממנו יכול לחזור בו </w:t>
      </w:r>
      <w:proofErr w:type="spellStart"/>
      <w:r>
        <w:rPr>
          <w:rFonts w:ascii="FrankRuehl" w:hAnsi="FrankRuehl" w:hint="cs"/>
          <w:sz w:val="28"/>
          <w:rtl/>
        </w:rPr>
        <w:t>באומדנא</w:t>
      </w:r>
      <w:proofErr w:type="spellEnd"/>
      <w:r>
        <w:rPr>
          <w:rFonts w:ascii="FrankRuehl" w:hAnsi="FrankRuehl" w:hint="cs"/>
          <w:sz w:val="28"/>
          <w:rtl/>
        </w:rPr>
        <w:t xml:space="preserve">, ולא דמי לקונה פרה ומתה שמפסיד את כספו. עוד כתב הנתיבות שיש ליישב </w:t>
      </w:r>
      <w:proofErr w:type="spellStart"/>
      <w:r>
        <w:rPr>
          <w:rFonts w:ascii="FrankRuehl" w:hAnsi="FrankRuehl" w:hint="cs"/>
          <w:sz w:val="28"/>
          <w:rtl/>
        </w:rPr>
        <w:t>קושית</w:t>
      </w:r>
      <w:proofErr w:type="spellEnd"/>
      <w:r>
        <w:rPr>
          <w:rFonts w:ascii="FrankRuehl" w:hAnsi="FrankRuehl" w:hint="cs"/>
          <w:sz w:val="28"/>
          <w:rtl/>
        </w:rPr>
        <w:t xml:space="preserve"> </w:t>
      </w:r>
      <w:proofErr w:type="spellStart"/>
      <w:r>
        <w:rPr>
          <w:rFonts w:ascii="FrankRuehl" w:hAnsi="FrankRuehl" w:hint="cs"/>
          <w:sz w:val="28"/>
          <w:rtl/>
        </w:rPr>
        <w:t>התוס</w:t>
      </w:r>
      <w:proofErr w:type="spellEnd"/>
      <w:r>
        <w:rPr>
          <w:rFonts w:ascii="FrankRuehl" w:hAnsi="FrankRuehl" w:hint="cs"/>
          <w:sz w:val="28"/>
          <w:rtl/>
        </w:rPr>
        <w:t xml:space="preserve">' בכתובות באופן אחר, ולחלק בין יבמה שנפלה לפי מוכה שחין </w:t>
      </w:r>
      <w:proofErr w:type="spellStart"/>
      <w:r>
        <w:rPr>
          <w:rFonts w:ascii="FrankRuehl" w:hAnsi="FrankRuehl" w:hint="cs"/>
          <w:sz w:val="28"/>
          <w:rtl/>
        </w:rPr>
        <w:t>דהיא</w:t>
      </w:r>
      <w:proofErr w:type="spellEnd"/>
      <w:r>
        <w:rPr>
          <w:rFonts w:ascii="FrankRuehl" w:hAnsi="FrankRuehl" w:hint="cs"/>
          <w:sz w:val="28"/>
          <w:rtl/>
        </w:rPr>
        <w:t xml:space="preserve"> שדה של הבעל ונסתחפה שדהו, לקונה פרה ומתה, שהפרה היא של הקונה ונסתחפה שדהו, </w:t>
      </w:r>
      <w:proofErr w:type="spellStart"/>
      <w:r>
        <w:rPr>
          <w:rFonts w:ascii="FrankRuehl" w:hAnsi="FrankRuehl" w:hint="cs"/>
          <w:sz w:val="28"/>
          <w:rtl/>
        </w:rPr>
        <w:t>ובודאי</w:t>
      </w:r>
      <w:proofErr w:type="spellEnd"/>
      <w:r>
        <w:rPr>
          <w:rFonts w:ascii="FrankRuehl" w:hAnsi="FrankRuehl" w:hint="cs"/>
          <w:sz w:val="28"/>
          <w:rtl/>
        </w:rPr>
        <w:t xml:space="preserve"> שאינו יכול לטעון כל טענה, </w:t>
      </w:r>
      <w:proofErr w:type="spellStart"/>
      <w:r>
        <w:rPr>
          <w:rFonts w:ascii="FrankRuehl" w:hAnsi="FrankRuehl" w:hint="cs"/>
          <w:sz w:val="28"/>
          <w:rtl/>
        </w:rPr>
        <w:t>דיאמר</w:t>
      </w:r>
      <w:proofErr w:type="spellEnd"/>
      <w:r>
        <w:rPr>
          <w:rFonts w:ascii="FrankRuehl" w:hAnsi="FrankRuehl" w:hint="cs"/>
          <w:sz w:val="28"/>
          <w:rtl/>
        </w:rPr>
        <w:t xml:space="preserve"> לו המוכר, מזלך גרם שמתה הפרה. </w:t>
      </w:r>
    </w:p>
    <w:p w14:paraId="506A5161" w14:textId="77777777" w:rsidR="00F27B83" w:rsidRDefault="00F27B83" w:rsidP="00F143FB">
      <w:pPr>
        <w:pStyle w:val="af"/>
        <w:rPr>
          <w:rFonts w:ascii="FrankRuehl" w:hAnsi="FrankRuehl"/>
          <w:sz w:val="28"/>
          <w:rtl/>
        </w:rPr>
      </w:pPr>
      <w:r>
        <w:rPr>
          <w:rFonts w:ascii="FrankRuehl" w:hAnsi="FrankRuehl" w:hint="cs"/>
          <w:sz w:val="28"/>
          <w:rtl/>
        </w:rPr>
        <w:t xml:space="preserve">עוד הביא שם את תשובת </w:t>
      </w:r>
      <w:proofErr w:type="spellStart"/>
      <w:r>
        <w:rPr>
          <w:rFonts w:ascii="FrankRuehl" w:hAnsi="FrankRuehl" w:hint="cs"/>
          <w:sz w:val="28"/>
          <w:rtl/>
        </w:rPr>
        <w:t>האגרו"מ</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אה"ע</w:t>
      </w:r>
      <w:proofErr w:type="spellEnd"/>
      <w:r w:rsidRPr="001F3433">
        <w:rPr>
          <w:rFonts w:ascii="FrankRuehl" w:hAnsi="FrankRuehl" w:hint="cs"/>
          <w:sz w:val="28"/>
          <w:szCs w:val="24"/>
          <w:rtl/>
        </w:rPr>
        <w:t xml:space="preserve"> ח"ד סי' ח')</w:t>
      </w:r>
      <w:r>
        <w:rPr>
          <w:rFonts w:ascii="FrankRuehl" w:hAnsi="FrankRuehl" w:hint="cs"/>
          <w:sz w:val="28"/>
          <w:rtl/>
        </w:rPr>
        <w:t xml:space="preserve"> שחלק על מה שכתב </w:t>
      </w:r>
      <w:proofErr w:type="spellStart"/>
      <w:r>
        <w:rPr>
          <w:rFonts w:ascii="FrankRuehl" w:hAnsi="FrankRuehl" w:hint="cs"/>
          <w:sz w:val="28"/>
          <w:rtl/>
        </w:rPr>
        <w:t>החת"ס</w:t>
      </w:r>
      <w:proofErr w:type="spellEnd"/>
      <w:r>
        <w:rPr>
          <w:rFonts w:ascii="FrankRuehl" w:hAnsi="FrankRuehl" w:hint="cs"/>
          <w:sz w:val="28"/>
          <w:rtl/>
        </w:rPr>
        <w:t xml:space="preserve"> שמתנות לא חוזרות אפילו אם האיש </w:t>
      </w:r>
      <w:proofErr w:type="spellStart"/>
      <w:r>
        <w:rPr>
          <w:rFonts w:ascii="FrankRuehl" w:hAnsi="FrankRuehl" w:hint="cs"/>
          <w:sz w:val="28"/>
          <w:rtl/>
        </w:rPr>
        <w:t>והאשה</w:t>
      </w:r>
      <w:proofErr w:type="spellEnd"/>
      <w:r>
        <w:rPr>
          <w:rFonts w:ascii="FrankRuehl" w:hAnsi="FrankRuehl" w:hint="cs"/>
          <w:sz w:val="28"/>
          <w:rtl/>
        </w:rPr>
        <w:t xml:space="preserve"> התגרשו יום למחרת הנישואין, וחילק בין מתנות קטנות שנתנו קרובי בני הזוג, שהם אינם חוזרים, למתנות גדולות כמו התחייבות של הורי הצדדים, </w:t>
      </w:r>
      <w:proofErr w:type="spellStart"/>
      <w:r>
        <w:rPr>
          <w:rFonts w:ascii="FrankRuehl" w:hAnsi="FrankRuehl" w:hint="cs"/>
          <w:sz w:val="28"/>
          <w:rtl/>
        </w:rPr>
        <w:t>שבודאי</w:t>
      </w:r>
      <w:proofErr w:type="spellEnd"/>
      <w:r>
        <w:rPr>
          <w:rFonts w:ascii="FrankRuehl" w:hAnsi="FrankRuehl" w:hint="cs"/>
          <w:sz w:val="28"/>
          <w:rtl/>
        </w:rPr>
        <w:t xml:space="preserve"> לא ניתנו על דעת כן שלא יהיה קיום לנישואין. אמנם כשנשואים כמה שנים ונולדו להם ילדים, ויש ביניהם קירוב עצמי שאינו קשור להתחייבות של הוריהם, </w:t>
      </w:r>
      <w:proofErr w:type="spellStart"/>
      <w:r>
        <w:rPr>
          <w:rFonts w:ascii="FrankRuehl" w:hAnsi="FrankRuehl" w:hint="cs"/>
          <w:sz w:val="28"/>
          <w:rtl/>
        </w:rPr>
        <w:t>בודאי</w:t>
      </w:r>
      <w:proofErr w:type="spellEnd"/>
      <w:r>
        <w:rPr>
          <w:rFonts w:ascii="FrankRuehl" w:hAnsi="FrankRuehl" w:hint="cs"/>
          <w:sz w:val="28"/>
          <w:rtl/>
        </w:rPr>
        <w:t xml:space="preserve"> שהמתנה אינה חוזרת.</w:t>
      </w:r>
    </w:p>
    <w:p w14:paraId="19C0E9B5" w14:textId="77777777" w:rsidR="00F27B83" w:rsidRDefault="00F27B83" w:rsidP="00F143FB">
      <w:pPr>
        <w:pStyle w:val="af"/>
        <w:rPr>
          <w:rFonts w:ascii="FrankRuehl" w:hAnsi="FrankRuehl"/>
          <w:sz w:val="28"/>
          <w:rtl/>
        </w:rPr>
      </w:pPr>
      <w:r>
        <w:rPr>
          <w:rFonts w:ascii="FrankRuehl" w:hAnsi="FrankRuehl" w:hint="cs"/>
          <w:sz w:val="28"/>
          <w:rtl/>
        </w:rPr>
        <w:t xml:space="preserve">ויש להעיר שהדיון בדברי התוספות בכתובות אינו נוגע לשאלה העקרונית האם סגי </w:t>
      </w:r>
      <w:proofErr w:type="spellStart"/>
      <w:r>
        <w:rPr>
          <w:rFonts w:ascii="FrankRuehl" w:hAnsi="FrankRuehl" w:hint="cs"/>
          <w:sz w:val="28"/>
          <w:rtl/>
        </w:rPr>
        <w:t>באומדנא</w:t>
      </w:r>
      <w:proofErr w:type="spellEnd"/>
      <w:r>
        <w:rPr>
          <w:rFonts w:ascii="FrankRuehl" w:hAnsi="FrankRuehl" w:hint="cs"/>
          <w:sz w:val="28"/>
          <w:rtl/>
        </w:rPr>
        <w:t xml:space="preserve"> בעלמא במכר אלא הוא נוגע יותר לשאלה איזה סוג של </w:t>
      </w:r>
      <w:proofErr w:type="spellStart"/>
      <w:r>
        <w:rPr>
          <w:rFonts w:ascii="FrankRuehl" w:hAnsi="FrankRuehl" w:hint="cs"/>
          <w:sz w:val="28"/>
          <w:rtl/>
        </w:rPr>
        <w:t>אומדנא</w:t>
      </w:r>
      <w:proofErr w:type="spellEnd"/>
      <w:r>
        <w:rPr>
          <w:rFonts w:ascii="FrankRuehl" w:hAnsi="FrankRuehl" w:hint="cs"/>
          <w:sz w:val="28"/>
          <w:rtl/>
        </w:rPr>
        <w:t xml:space="preserve"> בעינן במכר, </w:t>
      </w:r>
      <w:proofErr w:type="spellStart"/>
      <w:r>
        <w:rPr>
          <w:rFonts w:ascii="FrankRuehl" w:hAnsi="FrankRuehl" w:hint="cs"/>
          <w:sz w:val="28"/>
          <w:rtl/>
        </w:rPr>
        <w:t>ובענין</w:t>
      </w:r>
      <w:proofErr w:type="spellEnd"/>
      <w:r>
        <w:rPr>
          <w:rFonts w:ascii="FrankRuehl" w:hAnsi="FrankRuehl" w:hint="cs"/>
          <w:sz w:val="28"/>
          <w:rtl/>
        </w:rPr>
        <w:t xml:space="preserve"> זה כתבו התוספות </w:t>
      </w:r>
      <w:proofErr w:type="spellStart"/>
      <w:r>
        <w:rPr>
          <w:rFonts w:ascii="FrankRuehl" w:hAnsi="FrankRuehl" w:hint="cs"/>
          <w:sz w:val="28"/>
          <w:rtl/>
        </w:rPr>
        <w:t>דבעינן</w:t>
      </w:r>
      <w:proofErr w:type="spellEnd"/>
      <w:r>
        <w:rPr>
          <w:rFonts w:ascii="FrankRuehl" w:hAnsi="FrankRuehl" w:hint="cs"/>
          <w:sz w:val="28"/>
          <w:rtl/>
        </w:rPr>
        <w:t xml:space="preserve"> </w:t>
      </w:r>
      <w:proofErr w:type="spellStart"/>
      <w:r>
        <w:rPr>
          <w:rFonts w:ascii="FrankRuehl" w:hAnsi="FrankRuehl" w:hint="cs"/>
          <w:sz w:val="28"/>
          <w:rtl/>
        </w:rPr>
        <w:t>אומדנא</w:t>
      </w:r>
      <w:proofErr w:type="spellEnd"/>
      <w:r>
        <w:rPr>
          <w:rFonts w:ascii="FrankRuehl" w:hAnsi="FrankRuehl" w:hint="cs"/>
          <w:sz w:val="28"/>
          <w:rtl/>
        </w:rPr>
        <w:t xml:space="preserve"> שמקובלת על שני הצדדים. וזו סברת </w:t>
      </w:r>
      <w:proofErr w:type="spellStart"/>
      <w:r>
        <w:rPr>
          <w:rFonts w:ascii="FrankRuehl" w:hAnsi="FrankRuehl" w:hint="cs"/>
          <w:sz w:val="28"/>
          <w:rtl/>
        </w:rPr>
        <w:t>האגרו"מ</w:t>
      </w:r>
      <w:proofErr w:type="spellEnd"/>
      <w:r>
        <w:rPr>
          <w:rFonts w:ascii="FrankRuehl" w:hAnsi="FrankRuehl" w:hint="cs"/>
          <w:sz w:val="28"/>
          <w:rtl/>
        </w:rPr>
        <w:t xml:space="preserve"> שם, שבמתנות גדולות יש </w:t>
      </w:r>
      <w:proofErr w:type="spellStart"/>
      <w:r>
        <w:rPr>
          <w:rFonts w:ascii="FrankRuehl" w:hAnsi="FrankRuehl" w:hint="cs"/>
          <w:sz w:val="28"/>
          <w:rtl/>
        </w:rPr>
        <w:t>אומדנא</w:t>
      </w:r>
      <w:proofErr w:type="spellEnd"/>
      <w:r>
        <w:rPr>
          <w:rFonts w:ascii="FrankRuehl" w:hAnsi="FrankRuehl" w:hint="cs"/>
          <w:sz w:val="28"/>
          <w:rtl/>
        </w:rPr>
        <w:t xml:space="preserve"> שמקובלת על שני הצדדים, שעל דעת כן שבני הזוג יתגרשו מיד לאחר הנישואין לא נתנו המתנות הללו. </w:t>
      </w:r>
    </w:p>
    <w:p w14:paraId="18D274B6" w14:textId="77777777" w:rsidR="00F27B83" w:rsidRPr="00F143FB" w:rsidRDefault="00F27B83" w:rsidP="00F143FB">
      <w:pPr>
        <w:pStyle w:val="-0"/>
        <w:rPr>
          <w:rtl/>
        </w:rPr>
      </w:pPr>
      <w:r w:rsidRPr="00F143FB">
        <w:rPr>
          <w:rFonts w:hint="cs"/>
          <w:rtl/>
        </w:rPr>
        <w:t>ט.</w:t>
      </w:r>
    </w:p>
    <w:p w14:paraId="5CD4272F" w14:textId="77777777" w:rsidR="00F27B83" w:rsidRDefault="00F27B83" w:rsidP="00F143FB">
      <w:pPr>
        <w:pStyle w:val="af"/>
        <w:rPr>
          <w:rFonts w:ascii="FrankRuehl" w:hAnsi="FrankRuehl"/>
          <w:sz w:val="28"/>
          <w:rtl/>
        </w:rPr>
      </w:pPr>
      <w:r>
        <w:rPr>
          <w:rFonts w:ascii="FrankRuehl" w:hAnsi="FrankRuehl" w:hint="cs"/>
          <w:sz w:val="28"/>
          <w:rtl/>
        </w:rPr>
        <w:t xml:space="preserve">וזאת יש לדעת שטענות השבעה </w:t>
      </w:r>
      <w:proofErr w:type="spellStart"/>
      <w:r>
        <w:rPr>
          <w:rFonts w:ascii="FrankRuehl" w:hAnsi="FrankRuehl" w:hint="cs"/>
          <w:sz w:val="28"/>
          <w:rtl/>
        </w:rPr>
        <w:t>ופנחיא</w:t>
      </w:r>
      <w:proofErr w:type="spellEnd"/>
      <w:r>
        <w:rPr>
          <w:rFonts w:ascii="FrankRuehl" w:hAnsi="FrankRuehl" w:hint="cs"/>
          <w:sz w:val="28"/>
          <w:rtl/>
        </w:rPr>
        <w:t xml:space="preserve"> בעלמא נשמעות רק כאשר הן מתייחסות לרישום גלוי של נכס על שם אדם אחר. אבל כאשר נכס נרשם במאגר חסוי, לא תשמע טענה שהרישום נועד למטרות אלו. כך כתב </w:t>
      </w:r>
      <w:proofErr w:type="spellStart"/>
      <w:r>
        <w:rPr>
          <w:rFonts w:ascii="FrankRuehl" w:hAnsi="FrankRuehl" w:hint="cs"/>
          <w:sz w:val="28"/>
          <w:rtl/>
        </w:rPr>
        <w:t>הרא"ש</w:t>
      </w:r>
      <w:proofErr w:type="spellEnd"/>
      <w:r>
        <w:rPr>
          <w:rFonts w:ascii="FrankRuehl" w:hAnsi="FrankRuehl" w:hint="cs"/>
          <w:sz w:val="28"/>
          <w:rtl/>
        </w:rPr>
        <w:t xml:space="preserve"> בתשובתו </w:t>
      </w:r>
      <w:r w:rsidRPr="001F3433">
        <w:rPr>
          <w:rFonts w:ascii="FrankRuehl" w:hAnsi="FrankRuehl" w:hint="cs"/>
          <w:sz w:val="28"/>
          <w:szCs w:val="24"/>
          <w:rtl/>
        </w:rPr>
        <w:t>(כלל פ"ו סי' א')</w:t>
      </w:r>
      <w:r>
        <w:rPr>
          <w:rFonts w:ascii="FrankRuehl" w:hAnsi="FrankRuehl" w:hint="cs"/>
          <w:sz w:val="28"/>
          <w:rtl/>
        </w:rPr>
        <w:t xml:space="preserve"> שם דן בפנקס של אדם שמת שכתוב בו על ממון ושטרות שלו שהם של חברו. ז"ל התשובה:</w:t>
      </w:r>
    </w:p>
    <w:p w14:paraId="51F01156" w14:textId="77777777" w:rsidR="00F27B83" w:rsidRDefault="00F27B83" w:rsidP="00F143FB">
      <w:pPr>
        <w:pStyle w:val="aa"/>
        <w:rPr>
          <w:rFonts w:ascii="FrankRuehl" w:hAnsi="FrankRuehl"/>
          <w:sz w:val="28"/>
          <w:rtl/>
        </w:rPr>
      </w:pPr>
      <w:r w:rsidRPr="00D602C1">
        <w:rPr>
          <w:rFonts w:ascii="FrankRuehl" w:hAnsi="FrankRuehl"/>
          <w:sz w:val="28"/>
          <w:rtl/>
        </w:rPr>
        <w:t xml:space="preserve">וגם הכא לא שייך אדם עשוי שלא להשביע את עצמו דהיינו </w:t>
      </w:r>
      <w:proofErr w:type="spellStart"/>
      <w:r w:rsidRPr="00D602C1">
        <w:rPr>
          <w:rFonts w:ascii="FrankRuehl" w:hAnsi="FrankRuehl"/>
          <w:sz w:val="28"/>
          <w:rtl/>
        </w:rPr>
        <w:t>דוקא</w:t>
      </w:r>
      <w:proofErr w:type="spellEnd"/>
      <w:r w:rsidRPr="00D602C1">
        <w:rPr>
          <w:rFonts w:ascii="FrankRuehl" w:hAnsi="FrankRuehl"/>
          <w:sz w:val="28"/>
          <w:rtl/>
        </w:rPr>
        <w:t xml:space="preserve"> כשאדם אומר אני חייב לפלוני ופלוני בפני העולם שהוא </w:t>
      </w:r>
      <w:proofErr w:type="spellStart"/>
      <w:r w:rsidRPr="00D602C1">
        <w:rPr>
          <w:rFonts w:ascii="FrankRuehl" w:hAnsi="FrankRuehl"/>
          <w:sz w:val="28"/>
          <w:rtl/>
        </w:rPr>
        <w:t>מכוין</w:t>
      </w:r>
      <w:proofErr w:type="spellEnd"/>
      <w:r w:rsidRPr="00D602C1">
        <w:rPr>
          <w:rFonts w:ascii="FrankRuehl" w:hAnsi="FrankRuehl"/>
          <w:sz w:val="28"/>
          <w:rtl/>
        </w:rPr>
        <w:t xml:space="preserve"> שלא יחזיקוהו בעשיר והלא אין אדם יודע ושומע בדבר, ועוד הלא יש שטרות ועדים על כל מה שנמצא כתוב בפנקסו וידוע לכל שאותו ממון לא היה שלו והלא היה צריך להכריז על זה, ויותר ידוע על ידי שטרות ועדים מעל מה שכתוב בחדרי משכבו. וגם לא שייך </w:t>
      </w:r>
      <w:proofErr w:type="spellStart"/>
      <w:r w:rsidRPr="00D602C1">
        <w:rPr>
          <w:rFonts w:ascii="FrankRuehl" w:hAnsi="FrankRuehl"/>
          <w:sz w:val="28"/>
          <w:rtl/>
        </w:rPr>
        <w:t>למימר</w:t>
      </w:r>
      <w:proofErr w:type="spellEnd"/>
      <w:r w:rsidRPr="00D602C1">
        <w:rPr>
          <w:rFonts w:ascii="FrankRuehl" w:hAnsi="FrankRuehl"/>
          <w:sz w:val="28"/>
          <w:rtl/>
        </w:rPr>
        <w:t xml:space="preserve"> מה שכתב בפנקסו ובפתקי </w:t>
      </w:r>
      <w:proofErr w:type="spellStart"/>
      <w:r w:rsidRPr="00D602C1">
        <w:rPr>
          <w:rFonts w:ascii="FrankRuehl" w:hAnsi="FrankRuehl"/>
          <w:sz w:val="28"/>
          <w:rtl/>
        </w:rPr>
        <w:t>המשכונות</w:t>
      </w:r>
      <w:proofErr w:type="spellEnd"/>
      <w:r w:rsidRPr="00D602C1">
        <w:rPr>
          <w:rFonts w:ascii="FrankRuehl" w:hAnsi="FrankRuehl"/>
          <w:sz w:val="28"/>
          <w:rtl/>
        </w:rPr>
        <w:t xml:space="preserve"> של פלוני ופלוני אם לא היה הדבר אמת אלא </w:t>
      </w:r>
      <w:proofErr w:type="spellStart"/>
      <w:r w:rsidRPr="00D602C1">
        <w:rPr>
          <w:rFonts w:ascii="FrankRuehl" w:hAnsi="FrankRuehl"/>
          <w:sz w:val="28"/>
          <w:rtl/>
        </w:rPr>
        <w:t>לפנחיא</w:t>
      </w:r>
      <w:proofErr w:type="spellEnd"/>
      <w:r w:rsidRPr="00D602C1">
        <w:rPr>
          <w:rFonts w:ascii="FrankRuehl" w:hAnsi="FrankRuehl"/>
          <w:sz w:val="28"/>
          <w:rtl/>
        </w:rPr>
        <w:t xml:space="preserve"> בעלמא כלומר שיבדלו בני ביתו ממנו ולא </w:t>
      </w:r>
      <w:proofErr w:type="spellStart"/>
      <w:r w:rsidRPr="00D602C1">
        <w:rPr>
          <w:rFonts w:ascii="FrankRuehl" w:hAnsi="FrankRuehl"/>
          <w:sz w:val="28"/>
          <w:rtl/>
        </w:rPr>
        <w:t>יקחו</w:t>
      </w:r>
      <w:proofErr w:type="spellEnd"/>
      <w:r w:rsidRPr="00D602C1">
        <w:rPr>
          <w:rFonts w:ascii="FrankRuehl" w:hAnsi="FrankRuehl"/>
          <w:sz w:val="28"/>
          <w:rtl/>
        </w:rPr>
        <w:t xml:space="preserve">. </w:t>
      </w:r>
    </w:p>
    <w:p w14:paraId="01D5F33A" w14:textId="77777777" w:rsidR="00F27B83" w:rsidRDefault="00F27B83" w:rsidP="00686E25">
      <w:pPr>
        <w:pStyle w:val="af"/>
        <w:rPr>
          <w:rFonts w:ascii="FrankRuehl" w:hAnsi="FrankRuehl"/>
          <w:sz w:val="28"/>
          <w:rtl/>
        </w:rPr>
      </w:pPr>
      <w:r>
        <w:rPr>
          <w:rFonts w:ascii="FrankRuehl" w:hAnsi="FrankRuehl" w:hint="cs"/>
          <w:sz w:val="28"/>
          <w:rtl/>
        </w:rPr>
        <w:t xml:space="preserve">דברי </w:t>
      </w:r>
      <w:proofErr w:type="spellStart"/>
      <w:r>
        <w:rPr>
          <w:rFonts w:ascii="FrankRuehl" w:hAnsi="FrankRuehl" w:hint="cs"/>
          <w:sz w:val="28"/>
          <w:rtl/>
        </w:rPr>
        <w:t>הרא"ש</w:t>
      </w:r>
      <w:proofErr w:type="spellEnd"/>
      <w:r>
        <w:rPr>
          <w:rFonts w:ascii="FrankRuehl" w:hAnsi="FrankRuehl" w:hint="cs"/>
          <w:sz w:val="28"/>
          <w:rtl/>
        </w:rPr>
        <w:t xml:space="preserve"> הובאו להלכה בתשובת </w:t>
      </w:r>
      <w:proofErr w:type="spellStart"/>
      <w:r>
        <w:rPr>
          <w:rFonts w:ascii="FrankRuehl" w:hAnsi="FrankRuehl" w:hint="cs"/>
          <w:sz w:val="28"/>
          <w:rtl/>
        </w:rPr>
        <w:t>המהרי"ט</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קכ"ד)</w:t>
      </w:r>
      <w:r>
        <w:rPr>
          <w:rFonts w:ascii="FrankRuehl" w:hAnsi="FrankRuehl" w:hint="cs"/>
          <w:sz w:val="28"/>
          <w:rtl/>
        </w:rPr>
        <w:t xml:space="preserve"> ובתשובת </w:t>
      </w:r>
      <w:proofErr w:type="spellStart"/>
      <w:r w:rsidRPr="00293D27">
        <w:rPr>
          <w:rFonts w:ascii="FrankRuehl" w:hAnsi="FrankRuehl"/>
          <w:sz w:val="28"/>
          <w:rtl/>
        </w:rPr>
        <w:t>מהר"ש</w:t>
      </w:r>
      <w:proofErr w:type="spellEnd"/>
      <w:r w:rsidRPr="00293D27">
        <w:rPr>
          <w:rFonts w:ascii="FrankRuehl" w:hAnsi="FrankRuehl"/>
          <w:sz w:val="28"/>
          <w:rtl/>
        </w:rPr>
        <w:t xml:space="preserve"> </w:t>
      </w:r>
      <w:proofErr w:type="spellStart"/>
      <w:r w:rsidRPr="00293D27">
        <w:rPr>
          <w:rFonts w:ascii="FrankRuehl" w:hAnsi="FrankRuehl"/>
          <w:sz w:val="28"/>
          <w:rtl/>
        </w:rPr>
        <w:t>לניאדו</w:t>
      </w:r>
      <w:proofErr w:type="spellEnd"/>
      <w:r w:rsidRPr="00293D27">
        <w:rPr>
          <w:rFonts w:ascii="FrankRuehl" w:hAnsi="FrankRuehl"/>
          <w:sz w:val="28"/>
          <w:rtl/>
        </w:rPr>
        <w:t xml:space="preserve"> </w:t>
      </w:r>
      <w:r w:rsidRPr="001F3433">
        <w:rPr>
          <w:rFonts w:ascii="FrankRuehl" w:hAnsi="FrankRuehl" w:hint="cs"/>
          <w:sz w:val="28"/>
          <w:szCs w:val="24"/>
          <w:rtl/>
        </w:rPr>
        <w:t>(</w:t>
      </w:r>
      <w:r w:rsidRPr="001F3433">
        <w:rPr>
          <w:rFonts w:ascii="FrankRuehl" w:hAnsi="FrankRuehl"/>
          <w:sz w:val="28"/>
          <w:szCs w:val="24"/>
          <w:rtl/>
        </w:rPr>
        <w:t>החדשות סי</w:t>
      </w:r>
      <w:r w:rsidRPr="001F3433">
        <w:rPr>
          <w:rFonts w:ascii="FrankRuehl" w:hAnsi="FrankRuehl" w:hint="cs"/>
          <w:sz w:val="28"/>
          <w:szCs w:val="24"/>
          <w:rtl/>
        </w:rPr>
        <w:t>' ז')</w:t>
      </w:r>
      <w:r>
        <w:rPr>
          <w:rFonts w:ascii="FrankRuehl" w:hAnsi="FrankRuehl" w:hint="cs"/>
          <w:sz w:val="28"/>
          <w:rtl/>
        </w:rPr>
        <w:t xml:space="preserve">. </w:t>
      </w:r>
    </w:p>
    <w:p w14:paraId="07E0A987" w14:textId="77777777" w:rsidR="00F27B83" w:rsidRDefault="00F27B83" w:rsidP="00686E25">
      <w:pPr>
        <w:pStyle w:val="af"/>
        <w:rPr>
          <w:rFonts w:ascii="FrankRuehl" w:hAnsi="FrankRuehl"/>
          <w:sz w:val="28"/>
          <w:rtl/>
        </w:rPr>
      </w:pPr>
      <w:r>
        <w:rPr>
          <w:rFonts w:ascii="FrankRuehl" w:hAnsi="FrankRuehl" w:hint="cs"/>
          <w:sz w:val="28"/>
          <w:rtl/>
        </w:rPr>
        <w:t>ויש בתשובה זו יסוד נוסף, שפעולה שאדם עושה מתפרשת על פי תוצאותיה. ואדם לא נאמן לטעון שעשה פעולה מסוימת לצורך מטרה מסוימת כאשר ידוע לו שלפי מציאות חיים וחיי המסחר באותו מקום אותה פעולה לא תשיג מטרה זו. כמו בנדון שם שאדם רשם בפנקס פרטי נכסים על שם אדם אחר, על אף שהדבר לא היה נחוץ, וטען שרצה להשביע את עצמו.</w:t>
      </w:r>
    </w:p>
    <w:p w14:paraId="50D44F06" w14:textId="77777777" w:rsidR="00F27B83" w:rsidRPr="00686E25" w:rsidRDefault="00F27B83" w:rsidP="00686E25">
      <w:pPr>
        <w:pStyle w:val="af"/>
        <w:rPr>
          <w:rFonts w:ascii="FrankRuehl" w:hAnsi="FrankRuehl"/>
          <w:sz w:val="28"/>
          <w:rtl/>
        </w:rPr>
      </w:pPr>
      <w:r>
        <w:rPr>
          <w:rFonts w:ascii="FrankRuehl" w:hAnsi="FrankRuehl" w:hint="cs"/>
          <w:sz w:val="28"/>
          <w:rtl/>
        </w:rPr>
        <w:t xml:space="preserve">יש בתשובה זו </w:t>
      </w:r>
      <w:proofErr w:type="spellStart"/>
      <w:r>
        <w:rPr>
          <w:rFonts w:ascii="FrankRuehl" w:hAnsi="FrankRuehl" w:hint="cs"/>
          <w:sz w:val="28"/>
          <w:rtl/>
        </w:rPr>
        <w:t>סיעתא</w:t>
      </w:r>
      <w:proofErr w:type="spellEnd"/>
      <w:r>
        <w:rPr>
          <w:rFonts w:ascii="FrankRuehl" w:hAnsi="FrankRuehl" w:hint="cs"/>
          <w:sz w:val="28"/>
          <w:rtl/>
        </w:rPr>
        <w:t xml:space="preserve"> למה שכתבו בפסקי הדין הנ"ל ביחס לרישום בטאבו, שאדם אינו נאמן בטענה שרשם נכסים בטאבו על שם אדם אחר להשבעה או </w:t>
      </w:r>
      <w:proofErr w:type="spellStart"/>
      <w:r>
        <w:rPr>
          <w:rFonts w:ascii="FrankRuehl" w:hAnsi="FrankRuehl" w:hint="cs"/>
          <w:sz w:val="28"/>
          <w:rtl/>
        </w:rPr>
        <w:t>לפנחיא</w:t>
      </w:r>
      <w:proofErr w:type="spellEnd"/>
      <w:r>
        <w:rPr>
          <w:rFonts w:ascii="FrankRuehl" w:hAnsi="FrankRuehl" w:hint="cs"/>
          <w:sz w:val="28"/>
          <w:rtl/>
        </w:rPr>
        <w:t xml:space="preserve"> בעלמא כאשר ידוע שכלפי כולי עלמא רישום בטאבו משיג תוצאה אחרת.</w:t>
      </w:r>
    </w:p>
    <w:p w14:paraId="7BE885BD" w14:textId="77777777" w:rsidR="00F27B83" w:rsidRPr="00686E25" w:rsidRDefault="00F27B83" w:rsidP="00686E25">
      <w:pPr>
        <w:pStyle w:val="-0"/>
        <w:rPr>
          <w:rtl/>
        </w:rPr>
      </w:pPr>
      <w:r w:rsidRPr="00686E25">
        <w:rPr>
          <w:rFonts w:hint="cs"/>
          <w:rtl/>
        </w:rPr>
        <w:t>י.</w:t>
      </w:r>
    </w:p>
    <w:p w14:paraId="225F9C26" w14:textId="77777777" w:rsidR="00F27B83" w:rsidRPr="00A161EB" w:rsidRDefault="00F27B83" w:rsidP="00686E25">
      <w:pPr>
        <w:pStyle w:val="af"/>
        <w:rPr>
          <w:rFonts w:ascii="FrankRuehl" w:hAnsi="FrankRuehl"/>
          <w:sz w:val="28"/>
          <w:rtl/>
        </w:rPr>
      </w:pPr>
      <w:r>
        <w:rPr>
          <w:rFonts w:ascii="FrankRuehl" w:hAnsi="FrankRuehl" w:hint="cs"/>
          <w:sz w:val="28"/>
          <w:rtl/>
        </w:rPr>
        <w:t xml:space="preserve">כנגד כל פסקי הדין הנ"ל שנתנו משקל רב לרישום, יש פסק דין שניתן בביה"ד בירושלים בהרכב הדיינים הגאונים: הרב ש' שפירא; הרב מ' י' </w:t>
      </w:r>
      <w:proofErr w:type="spellStart"/>
      <w:r>
        <w:rPr>
          <w:rFonts w:ascii="FrankRuehl" w:hAnsi="FrankRuehl" w:hint="cs"/>
          <w:sz w:val="28"/>
          <w:rtl/>
        </w:rPr>
        <w:t>מילצקי</w:t>
      </w:r>
      <w:proofErr w:type="spellEnd"/>
      <w:r>
        <w:rPr>
          <w:rFonts w:ascii="FrankRuehl" w:hAnsi="FrankRuehl" w:hint="cs"/>
          <w:sz w:val="28"/>
          <w:rtl/>
        </w:rPr>
        <w:t xml:space="preserve">; הרב א' כהן </w:t>
      </w:r>
      <w:r w:rsidRPr="001F3433">
        <w:rPr>
          <w:rFonts w:ascii="FrankRuehl" w:hAnsi="FrankRuehl" w:hint="cs"/>
          <w:sz w:val="28"/>
          <w:szCs w:val="24"/>
          <w:rtl/>
        </w:rPr>
        <w:t xml:space="preserve">(פורסם בפסקי דין רבניים </w:t>
      </w:r>
      <w:proofErr w:type="spellStart"/>
      <w:r w:rsidRPr="001F3433">
        <w:rPr>
          <w:rFonts w:ascii="FrankRuehl" w:hAnsi="FrankRuehl" w:hint="cs"/>
          <w:sz w:val="28"/>
          <w:szCs w:val="24"/>
          <w:rtl/>
        </w:rPr>
        <w:t>חט"ז</w:t>
      </w:r>
      <w:proofErr w:type="spellEnd"/>
      <w:r w:rsidRPr="001F3433">
        <w:rPr>
          <w:rFonts w:ascii="FrankRuehl" w:hAnsi="FrankRuehl" w:hint="cs"/>
          <w:sz w:val="28"/>
          <w:szCs w:val="24"/>
          <w:rtl/>
        </w:rPr>
        <w:t xml:space="preserve"> עמ' 353 ואילך)</w:t>
      </w:r>
      <w:r>
        <w:rPr>
          <w:rFonts w:ascii="FrankRuehl" w:hAnsi="FrankRuehl" w:hint="cs"/>
          <w:sz w:val="28"/>
          <w:rtl/>
        </w:rPr>
        <w:t xml:space="preserve"> שם דנו בבעל שרכש דירה ורשם את מחציתה על שם </w:t>
      </w:r>
      <w:proofErr w:type="spellStart"/>
      <w:r>
        <w:rPr>
          <w:rFonts w:ascii="FrankRuehl" w:hAnsi="FrankRuehl" w:hint="cs"/>
          <w:sz w:val="28"/>
          <w:rtl/>
        </w:rPr>
        <w:t>האשה</w:t>
      </w:r>
      <w:proofErr w:type="spellEnd"/>
      <w:r>
        <w:rPr>
          <w:rFonts w:ascii="FrankRuehl" w:hAnsi="FrankRuehl" w:hint="cs"/>
          <w:sz w:val="28"/>
          <w:rtl/>
        </w:rPr>
        <w:t xml:space="preserve">. והביאו שם את דברי הראשונים, וחידשו שלדעת </w:t>
      </w:r>
      <w:proofErr w:type="spellStart"/>
      <w:r>
        <w:rPr>
          <w:rFonts w:ascii="FrankRuehl" w:hAnsi="FrankRuehl" w:hint="cs"/>
          <w:sz w:val="28"/>
          <w:rtl/>
        </w:rPr>
        <w:t>הרשב"א</w:t>
      </w:r>
      <w:proofErr w:type="spellEnd"/>
      <w:r>
        <w:rPr>
          <w:rFonts w:ascii="FrankRuehl" w:hAnsi="FrankRuehl" w:hint="cs"/>
          <w:sz w:val="28"/>
          <w:rtl/>
        </w:rPr>
        <w:t xml:space="preserve">, בעל שקונה דירה על שם </w:t>
      </w:r>
      <w:proofErr w:type="spellStart"/>
      <w:r>
        <w:rPr>
          <w:rFonts w:ascii="FrankRuehl" w:hAnsi="FrankRuehl" w:hint="cs"/>
          <w:sz w:val="28"/>
          <w:rtl/>
        </w:rPr>
        <w:t>האשה</w:t>
      </w:r>
      <w:proofErr w:type="spellEnd"/>
      <w:r>
        <w:rPr>
          <w:rFonts w:ascii="FrankRuehl" w:hAnsi="FrankRuehl" w:hint="cs"/>
          <w:sz w:val="28"/>
          <w:rtl/>
        </w:rPr>
        <w:t xml:space="preserve"> יכול לטעון לגלויי זוזי גם כאשר המעות שקנה בהם הם מעות גלויים, שאין זו טענת לגלויי זוזי רגילה, אלא מעין טענה זו. וכשם שבעל יכול לטעון שהתכוון לגלויי זוזי, כך יכול לטעון שרשם על שם </w:t>
      </w:r>
      <w:proofErr w:type="spellStart"/>
      <w:r>
        <w:rPr>
          <w:rFonts w:ascii="FrankRuehl" w:hAnsi="FrankRuehl" w:hint="cs"/>
          <w:sz w:val="28"/>
          <w:rtl/>
        </w:rPr>
        <w:t>האשה</w:t>
      </w:r>
      <w:proofErr w:type="spellEnd"/>
      <w:r>
        <w:rPr>
          <w:rFonts w:ascii="FrankRuehl" w:hAnsi="FrankRuehl" w:hint="cs"/>
          <w:sz w:val="28"/>
          <w:rtl/>
        </w:rPr>
        <w:t xml:space="preserve"> מטעמים אחרים. וזה דלא כדעת </w:t>
      </w:r>
      <w:proofErr w:type="spellStart"/>
      <w:r>
        <w:rPr>
          <w:rFonts w:ascii="FrankRuehl" w:hAnsi="FrankRuehl" w:hint="cs"/>
          <w:sz w:val="28"/>
          <w:rtl/>
        </w:rPr>
        <w:t>הש"ך</w:t>
      </w:r>
      <w:proofErr w:type="spellEnd"/>
      <w:r>
        <w:rPr>
          <w:rFonts w:ascii="FrankRuehl" w:hAnsi="FrankRuehl" w:hint="cs"/>
          <w:sz w:val="28"/>
          <w:rtl/>
        </w:rPr>
        <w:t xml:space="preserve"> בסי' ס"ב שכתב </w:t>
      </w:r>
      <w:proofErr w:type="spellStart"/>
      <w:r>
        <w:rPr>
          <w:rFonts w:ascii="FrankRuehl" w:hAnsi="FrankRuehl" w:hint="cs"/>
          <w:sz w:val="28"/>
          <w:rtl/>
        </w:rPr>
        <w:t>שברשב"א</w:t>
      </w:r>
      <w:proofErr w:type="spellEnd"/>
      <w:r>
        <w:rPr>
          <w:rFonts w:ascii="FrankRuehl" w:hAnsi="FrankRuehl" w:hint="cs"/>
          <w:sz w:val="28"/>
          <w:rtl/>
        </w:rPr>
        <w:t xml:space="preserve"> </w:t>
      </w:r>
      <w:proofErr w:type="spellStart"/>
      <w:r>
        <w:rPr>
          <w:rFonts w:ascii="FrankRuehl" w:hAnsi="FrankRuehl" w:hint="cs"/>
          <w:sz w:val="28"/>
          <w:rtl/>
        </w:rPr>
        <w:t>מיירי</w:t>
      </w:r>
      <w:proofErr w:type="spellEnd"/>
      <w:r>
        <w:rPr>
          <w:rFonts w:ascii="FrankRuehl" w:hAnsi="FrankRuehl" w:hint="cs"/>
          <w:sz w:val="28"/>
          <w:rtl/>
        </w:rPr>
        <w:t xml:space="preserve"> בטענת גילויי זוזי גרידא. עוד כתבו שם, </w:t>
      </w:r>
      <w:proofErr w:type="spellStart"/>
      <w:r>
        <w:rPr>
          <w:rFonts w:ascii="FrankRuehl" w:hAnsi="FrankRuehl" w:hint="cs"/>
          <w:sz w:val="28"/>
          <w:rtl/>
        </w:rPr>
        <w:t>שבזמה"ז</w:t>
      </w:r>
      <w:proofErr w:type="spellEnd"/>
      <w:r>
        <w:rPr>
          <w:rFonts w:ascii="FrankRuehl" w:hAnsi="FrankRuehl" w:hint="cs"/>
          <w:sz w:val="28"/>
          <w:rtl/>
        </w:rPr>
        <w:t xml:space="preserve"> שמקובל לרשום מחצית מהדירה על שם </w:t>
      </w:r>
      <w:proofErr w:type="spellStart"/>
      <w:r>
        <w:rPr>
          <w:rFonts w:ascii="FrankRuehl" w:hAnsi="FrankRuehl" w:hint="cs"/>
          <w:sz w:val="28"/>
          <w:rtl/>
        </w:rPr>
        <w:t>האשה</w:t>
      </w:r>
      <w:proofErr w:type="spellEnd"/>
      <w:r>
        <w:rPr>
          <w:rFonts w:ascii="FrankRuehl" w:hAnsi="FrankRuehl" w:hint="cs"/>
          <w:sz w:val="28"/>
          <w:rtl/>
        </w:rPr>
        <w:t xml:space="preserve">, אין הרישום ראיה לדברי הכל, ולא פליגי בזה </w:t>
      </w:r>
      <w:proofErr w:type="spellStart"/>
      <w:r>
        <w:rPr>
          <w:rFonts w:ascii="FrankRuehl" w:hAnsi="FrankRuehl" w:hint="cs"/>
          <w:sz w:val="28"/>
          <w:rtl/>
        </w:rPr>
        <w:t>הרא"ש</w:t>
      </w:r>
      <w:proofErr w:type="spellEnd"/>
      <w:r>
        <w:rPr>
          <w:rFonts w:ascii="FrankRuehl" w:hAnsi="FrankRuehl" w:hint="cs"/>
          <w:sz w:val="28"/>
          <w:rtl/>
        </w:rPr>
        <w:t xml:space="preserve"> </w:t>
      </w:r>
      <w:proofErr w:type="spellStart"/>
      <w:r>
        <w:rPr>
          <w:rFonts w:ascii="FrankRuehl" w:hAnsi="FrankRuehl" w:hint="cs"/>
          <w:sz w:val="28"/>
          <w:rtl/>
        </w:rPr>
        <w:t>והרשב"א</w:t>
      </w:r>
      <w:proofErr w:type="spellEnd"/>
      <w:r>
        <w:rPr>
          <w:rFonts w:ascii="FrankRuehl" w:hAnsi="FrankRuehl" w:hint="cs"/>
          <w:sz w:val="28"/>
          <w:rtl/>
        </w:rPr>
        <w:t xml:space="preserve">. והתייחסו לחילוק הנתיבות בין שטר שנמצא ביד הבעל לשטר שנמצא ביד </w:t>
      </w:r>
      <w:proofErr w:type="spellStart"/>
      <w:r>
        <w:rPr>
          <w:rFonts w:ascii="FrankRuehl" w:hAnsi="FrankRuehl" w:hint="cs"/>
          <w:sz w:val="28"/>
          <w:rtl/>
        </w:rPr>
        <w:t>האשה</w:t>
      </w:r>
      <w:proofErr w:type="spellEnd"/>
      <w:r>
        <w:rPr>
          <w:rFonts w:ascii="FrankRuehl" w:hAnsi="FrankRuehl" w:hint="cs"/>
          <w:sz w:val="28"/>
          <w:rtl/>
        </w:rPr>
        <w:t xml:space="preserve">, וכתבו שלפי דברי </w:t>
      </w:r>
      <w:proofErr w:type="spellStart"/>
      <w:r>
        <w:rPr>
          <w:rFonts w:ascii="FrankRuehl" w:hAnsi="FrankRuehl" w:hint="cs"/>
          <w:sz w:val="28"/>
          <w:rtl/>
        </w:rPr>
        <w:t>הרשב"א</w:t>
      </w:r>
      <w:proofErr w:type="spellEnd"/>
      <w:r>
        <w:rPr>
          <w:rFonts w:ascii="FrankRuehl" w:hAnsi="FrankRuehl" w:hint="cs"/>
          <w:sz w:val="28"/>
          <w:rtl/>
        </w:rPr>
        <w:t xml:space="preserve"> אין טעם לחלק בדבר, וכן שאצל בעל ואשה לא מסתבר שיש </w:t>
      </w:r>
      <w:proofErr w:type="spellStart"/>
      <w:r>
        <w:rPr>
          <w:rFonts w:ascii="FrankRuehl" w:hAnsi="FrankRuehl" w:hint="cs"/>
          <w:sz w:val="28"/>
          <w:rtl/>
        </w:rPr>
        <w:t>נפק"מ</w:t>
      </w:r>
      <w:proofErr w:type="spellEnd"/>
      <w:r>
        <w:rPr>
          <w:rFonts w:ascii="FrankRuehl" w:hAnsi="FrankRuehl" w:hint="cs"/>
          <w:sz w:val="28"/>
          <w:rtl/>
        </w:rPr>
        <w:t xml:space="preserve"> אצל מי נמצא השטר, וכן </w:t>
      </w:r>
      <w:proofErr w:type="spellStart"/>
      <w:r>
        <w:rPr>
          <w:rFonts w:ascii="FrankRuehl" w:hAnsi="FrankRuehl" w:hint="cs"/>
          <w:sz w:val="28"/>
          <w:rtl/>
        </w:rPr>
        <w:t>שבזמה"ז</w:t>
      </w:r>
      <w:proofErr w:type="spellEnd"/>
      <w:r>
        <w:rPr>
          <w:rFonts w:ascii="FrankRuehl" w:hAnsi="FrankRuehl" w:hint="cs"/>
          <w:sz w:val="28"/>
          <w:rtl/>
        </w:rPr>
        <w:t xml:space="preserve"> שרושמים את הדירה בטאבו, אין </w:t>
      </w:r>
      <w:proofErr w:type="spellStart"/>
      <w:r>
        <w:rPr>
          <w:rFonts w:ascii="FrankRuehl" w:hAnsi="FrankRuehl" w:hint="cs"/>
          <w:sz w:val="28"/>
          <w:rtl/>
        </w:rPr>
        <w:t>נפק"מ</w:t>
      </w:r>
      <w:proofErr w:type="spellEnd"/>
      <w:r>
        <w:rPr>
          <w:rFonts w:ascii="FrankRuehl" w:hAnsi="FrankRuehl" w:hint="cs"/>
          <w:sz w:val="28"/>
          <w:rtl/>
        </w:rPr>
        <w:t xml:space="preserve"> היכן נמצא הש</w:t>
      </w:r>
      <w:r w:rsidRPr="00A161EB">
        <w:rPr>
          <w:rFonts w:ascii="FrankRuehl" w:hAnsi="FrankRuehl" w:hint="cs"/>
          <w:sz w:val="28"/>
          <w:rtl/>
        </w:rPr>
        <w:t xml:space="preserve">טר. כל הסברות הללו כתבו </w:t>
      </w:r>
      <w:proofErr w:type="spellStart"/>
      <w:r w:rsidRPr="00A161EB">
        <w:rPr>
          <w:rFonts w:ascii="FrankRuehl" w:hAnsi="FrankRuehl" w:hint="cs"/>
          <w:sz w:val="28"/>
          <w:rtl/>
        </w:rPr>
        <w:t>מסברא</w:t>
      </w:r>
      <w:proofErr w:type="spellEnd"/>
      <w:r w:rsidRPr="00A161EB">
        <w:rPr>
          <w:rFonts w:ascii="FrankRuehl" w:hAnsi="FrankRuehl" w:hint="cs"/>
          <w:sz w:val="28"/>
          <w:rtl/>
        </w:rPr>
        <w:t xml:space="preserve"> </w:t>
      </w:r>
      <w:proofErr w:type="spellStart"/>
      <w:r w:rsidRPr="00A161EB">
        <w:rPr>
          <w:rFonts w:ascii="FrankRuehl" w:hAnsi="FrankRuehl" w:hint="cs"/>
          <w:sz w:val="28"/>
          <w:rtl/>
        </w:rPr>
        <w:t>דנפשיהו</w:t>
      </w:r>
      <w:proofErr w:type="spellEnd"/>
      <w:r w:rsidRPr="00A161EB">
        <w:rPr>
          <w:rFonts w:ascii="FrankRuehl" w:hAnsi="FrankRuehl" w:hint="cs"/>
          <w:sz w:val="28"/>
          <w:rtl/>
        </w:rPr>
        <w:t xml:space="preserve"> ללא ראיה.</w:t>
      </w:r>
    </w:p>
    <w:p w14:paraId="48F61447" w14:textId="77777777" w:rsidR="00F27B83" w:rsidRPr="00A161EB" w:rsidRDefault="00F27B83" w:rsidP="00686E25">
      <w:pPr>
        <w:pStyle w:val="af"/>
        <w:rPr>
          <w:rFonts w:ascii="FrankRuehl" w:hAnsi="FrankRuehl"/>
          <w:sz w:val="28"/>
          <w:rtl/>
        </w:rPr>
      </w:pPr>
      <w:r w:rsidRPr="00A161EB">
        <w:rPr>
          <w:rFonts w:ascii="FrankRuehl" w:hAnsi="FrankRuehl" w:hint="cs"/>
          <w:sz w:val="28"/>
          <w:rtl/>
        </w:rPr>
        <w:t xml:space="preserve">וסברות אלו לכאורה </w:t>
      </w:r>
      <w:r>
        <w:rPr>
          <w:rFonts w:ascii="FrankRuehl" w:hAnsi="FrankRuehl" w:hint="cs"/>
          <w:sz w:val="28"/>
          <w:rtl/>
        </w:rPr>
        <w:t xml:space="preserve">מתאימות רק באופן שהבעל רשם את הדירה על שם </w:t>
      </w:r>
      <w:proofErr w:type="spellStart"/>
      <w:r>
        <w:rPr>
          <w:rFonts w:ascii="FrankRuehl" w:hAnsi="FrankRuehl" w:hint="cs"/>
          <w:sz w:val="28"/>
          <w:rtl/>
        </w:rPr>
        <w:t>האשה</w:t>
      </w:r>
      <w:proofErr w:type="spellEnd"/>
      <w:r>
        <w:rPr>
          <w:rFonts w:ascii="FrankRuehl" w:hAnsi="FrankRuehl" w:hint="cs"/>
          <w:sz w:val="28"/>
          <w:rtl/>
        </w:rPr>
        <w:t xml:space="preserve">, אבל כאשר הורי </w:t>
      </w:r>
      <w:proofErr w:type="spellStart"/>
      <w:r>
        <w:rPr>
          <w:rFonts w:ascii="FrankRuehl" w:hAnsi="FrankRuehl" w:hint="cs"/>
          <w:sz w:val="28"/>
          <w:rtl/>
        </w:rPr>
        <w:t>האשה</w:t>
      </w:r>
      <w:proofErr w:type="spellEnd"/>
      <w:r>
        <w:rPr>
          <w:rFonts w:ascii="FrankRuehl" w:hAnsi="FrankRuehl" w:hint="cs"/>
          <w:sz w:val="28"/>
          <w:rtl/>
        </w:rPr>
        <w:t xml:space="preserve"> קנו דירה לפני הנישואין, לא שייכת הטענה </w:t>
      </w:r>
      <w:proofErr w:type="spellStart"/>
      <w:r>
        <w:rPr>
          <w:rFonts w:ascii="FrankRuehl" w:hAnsi="FrankRuehl" w:hint="cs"/>
          <w:sz w:val="28"/>
          <w:rtl/>
        </w:rPr>
        <w:t>דלגלויי</w:t>
      </w:r>
      <w:proofErr w:type="spellEnd"/>
      <w:r>
        <w:rPr>
          <w:rFonts w:ascii="FrankRuehl" w:hAnsi="FrankRuehl" w:hint="cs"/>
          <w:sz w:val="28"/>
          <w:rtl/>
        </w:rPr>
        <w:t xml:space="preserve"> זוזי שנאמרה באיש ואשה נשואים, וה"ה טענות אחרות שבעלי הפסק השוו לטענת לגלויי זוזי. </w:t>
      </w:r>
      <w:r w:rsidRPr="00A161EB">
        <w:rPr>
          <w:rFonts w:ascii="FrankRuehl" w:hAnsi="FrankRuehl" w:hint="cs"/>
          <w:sz w:val="28"/>
          <w:rtl/>
        </w:rPr>
        <w:t xml:space="preserve"> </w:t>
      </w:r>
    </w:p>
    <w:p w14:paraId="2374C3A8" w14:textId="77777777" w:rsidR="00F27B83" w:rsidRDefault="00F27B83" w:rsidP="00F27B83">
      <w:pPr>
        <w:rPr>
          <w:rFonts w:ascii="FrankRuehl" w:hAnsi="FrankRuehl"/>
          <w:b/>
          <w:bCs/>
          <w:sz w:val="28"/>
          <w:rtl/>
        </w:rPr>
      </w:pPr>
    </w:p>
    <w:p w14:paraId="5182D208" w14:textId="77777777" w:rsidR="00F27B83" w:rsidRPr="00014D44" w:rsidRDefault="00F27B83" w:rsidP="00686E25">
      <w:pPr>
        <w:pStyle w:val="-0"/>
        <w:rPr>
          <w:rtl/>
        </w:rPr>
      </w:pPr>
      <w:r w:rsidRPr="00014D44">
        <w:rPr>
          <w:rFonts w:hint="cs"/>
          <w:rtl/>
        </w:rPr>
        <w:t xml:space="preserve">רישום בטאבו האם הוי מתנה </w:t>
      </w:r>
      <w:r>
        <w:rPr>
          <w:rFonts w:hint="cs"/>
          <w:rtl/>
        </w:rPr>
        <w:t xml:space="preserve">ודאית מסופקת </w:t>
      </w:r>
      <w:r w:rsidRPr="00014D44">
        <w:rPr>
          <w:rFonts w:hint="cs"/>
          <w:rtl/>
        </w:rPr>
        <w:t>או מותנת</w:t>
      </w:r>
      <w:r>
        <w:rPr>
          <w:rFonts w:hint="cs"/>
          <w:rtl/>
        </w:rPr>
        <w:t>, והאם יוצרת מוחזקות</w:t>
      </w:r>
    </w:p>
    <w:p w14:paraId="22C05A1F" w14:textId="77777777" w:rsidR="00F27B83" w:rsidRDefault="00F27B83" w:rsidP="00686E25">
      <w:pPr>
        <w:pStyle w:val="af"/>
        <w:rPr>
          <w:rFonts w:ascii="FrankRuehl" w:hAnsi="FrankRuehl"/>
          <w:sz w:val="28"/>
          <w:rtl/>
        </w:rPr>
      </w:pPr>
      <w:r>
        <w:rPr>
          <w:rFonts w:ascii="FrankRuehl" w:hAnsi="FrankRuehl" w:hint="cs"/>
          <w:sz w:val="28"/>
          <w:rtl/>
        </w:rPr>
        <w:t xml:space="preserve">והנה לדעת רוב מנין ובנין של דייני ישראל לדורותיהם רישום בטאבו הוא הוכחה על בעלות. ויש לדון האם הרישום מהוה הוכחה לבעלות גמורה ומוחלטת, ובמקום ספק מי שהנכס רשום על שמו נחשב מוחזק, או שהרישום מהוה הוכחה לבעלות חלקית ומותנית, ובמקום ספק מי שהנכס רשום על שמו אינו נחשב מוחזק. </w:t>
      </w:r>
    </w:p>
    <w:p w14:paraId="484E093D" w14:textId="77777777" w:rsidR="00F27B83" w:rsidRDefault="00F27B83" w:rsidP="00686E25">
      <w:pPr>
        <w:pStyle w:val="af"/>
        <w:rPr>
          <w:rFonts w:ascii="FrankRuehl" w:hAnsi="FrankRuehl"/>
          <w:sz w:val="28"/>
          <w:rtl/>
        </w:rPr>
      </w:pPr>
      <w:r>
        <w:rPr>
          <w:rFonts w:ascii="FrankRuehl" w:hAnsi="FrankRuehl" w:hint="cs"/>
          <w:sz w:val="28"/>
          <w:rtl/>
        </w:rPr>
        <w:t xml:space="preserve">יש בעניין זה אריכות גדולה בפסקי הדין ובמאמר שכתב </w:t>
      </w:r>
      <w:proofErr w:type="spellStart"/>
      <w:r>
        <w:rPr>
          <w:rFonts w:ascii="FrankRuehl" w:hAnsi="FrankRuehl" w:hint="cs"/>
          <w:sz w:val="28"/>
          <w:rtl/>
        </w:rPr>
        <w:t>הגר"י</w:t>
      </w:r>
      <w:proofErr w:type="spellEnd"/>
      <w:r>
        <w:rPr>
          <w:rFonts w:ascii="FrankRuehl" w:hAnsi="FrankRuehl" w:hint="cs"/>
          <w:sz w:val="28"/>
          <w:rtl/>
        </w:rPr>
        <w:t xml:space="preserve"> גולדברג. להלן עיקרי הדברים:</w:t>
      </w:r>
    </w:p>
    <w:p w14:paraId="74C548EA" w14:textId="77777777" w:rsidR="00F27B83" w:rsidRPr="008A1079" w:rsidRDefault="00F27B83" w:rsidP="00686E25">
      <w:pPr>
        <w:pStyle w:val="-0"/>
        <w:rPr>
          <w:rtl/>
        </w:rPr>
      </w:pPr>
      <w:r w:rsidRPr="008A1079">
        <w:rPr>
          <w:rFonts w:hint="cs"/>
          <w:rtl/>
        </w:rPr>
        <w:t>א.</w:t>
      </w:r>
    </w:p>
    <w:p w14:paraId="4F8B3E74" w14:textId="77777777" w:rsidR="00F27B83" w:rsidRDefault="00F27B83" w:rsidP="00686E25">
      <w:pPr>
        <w:pStyle w:val="af"/>
        <w:rPr>
          <w:rFonts w:ascii="FrankRuehl" w:hAnsi="FrankRuehl"/>
          <w:sz w:val="28"/>
          <w:rtl/>
        </w:rPr>
      </w:pPr>
      <w:r>
        <w:rPr>
          <w:rFonts w:ascii="FrankRuehl" w:hAnsi="FrankRuehl" w:hint="cs"/>
          <w:sz w:val="28"/>
          <w:rtl/>
        </w:rPr>
        <w:t xml:space="preserve">בפסק דין שניתן בביה"ד הרבני הגדול בהרכב הדיינים הגאונים: הרב עובדיה </w:t>
      </w:r>
      <w:proofErr w:type="spellStart"/>
      <w:r>
        <w:rPr>
          <w:rFonts w:ascii="FrankRuehl" w:hAnsi="FrankRuehl" w:hint="cs"/>
          <w:sz w:val="28"/>
          <w:rtl/>
        </w:rPr>
        <w:t>הדאיא</w:t>
      </w:r>
      <w:proofErr w:type="spellEnd"/>
      <w:r>
        <w:rPr>
          <w:rFonts w:ascii="FrankRuehl" w:hAnsi="FrankRuehl" w:hint="cs"/>
          <w:sz w:val="28"/>
          <w:rtl/>
        </w:rPr>
        <w:t xml:space="preserve">; הרב יצחק מאיר בן מנחם; הרב יעקב הדס </w:t>
      </w:r>
      <w:r w:rsidRPr="001F3433">
        <w:rPr>
          <w:rFonts w:ascii="FrankRuehl" w:hAnsi="FrankRuehl" w:hint="cs"/>
          <w:sz w:val="28"/>
          <w:szCs w:val="24"/>
          <w:rtl/>
        </w:rPr>
        <w:t xml:space="preserve">(פורסם בפסקי דין רבניים </w:t>
      </w:r>
      <w:proofErr w:type="spellStart"/>
      <w:r w:rsidRPr="001F3433">
        <w:rPr>
          <w:rFonts w:ascii="FrankRuehl" w:hAnsi="FrankRuehl" w:hint="cs"/>
          <w:sz w:val="28"/>
          <w:szCs w:val="24"/>
          <w:rtl/>
        </w:rPr>
        <w:t>ח"ג</w:t>
      </w:r>
      <w:proofErr w:type="spellEnd"/>
      <w:r w:rsidRPr="001F3433">
        <w:rPr>
          <w:rFonts w:ascii="FrankRuehl" w:hAnsi="FrankRuehl" w:hint="cs"/>
          <w:sz w:val="28"/>
          <w:szCs w:val="24"/>
          <w:rtl/>
        </w:rPr>
        <w:t xml:space="preserve"> עמ' 65 ואילך)</w:t>
      </w:r>
      <w:r>
        <w:rPr>
          <w:rFonts w:ascii="FrankRuehl" w:hAnsi="FrankRuehl" w:hint="cs"/>
          <w:sz w:val="28"/>
          <w:rtl/>
        </w:rPr>
        <w:t xml:space="preserve">, דנו </w:t>
      </w:r>
      <w:r w:rsidRPr="001F3433">
        <w:rPr>
          <w:rFonts w:ascii="FrankRuehl" w:hAnsi="FrankRuehl" w:hint="cs"/>
          <w:sz w:val="28"/>
          <w:szCs w:val="24"/>
          <w:rtl/>
        </w:rPr>
        <w:t>(עמ' 74-75)</w:t>
      </w:r>
      <w:r>
        <w:rPr>
          <w:rFonts w:ascii="FrankRuehl" w:hAnsi="FrankRuehl" w:hint="cs"/>
          <w:sz w:val="28"/>
          <w:rtl/>
        </w:rPr>
        <w:t xml:space="preserve"> בשאלה האם רישום מחצית הבית בטאבו על שם </w:t>
      </w:r>
      <w:proofErr w:type="spellStart"/>
      <w:r>
        <w:rPr>
          <w:rFonts w:ascii="FrankRuehl" w:hAnsi="FrankRuehl" w:hint="cs"/>
          <w:sz w:val="28"/>
          <w:rtl/>
        </w:rPr>
        <w:t>האשה</w:t>
      </w:r>
      <w:proofErr w:type="spellEnd"/>
      <w:r>
        <w:rPr>
          <w:rFonts w:ascii="FrankRuehl" w:hAnsi="FrankRuehl" w:hint="cs"/>
          <w:sz w:val="28"/>
          <w:rtl/>
        </w:rPr>
        <w:t xml:space="preserve"> תקף, או שתשמע טענת הבעל שלא רשם על שמה על מנת שתתגרש ממנו. וכתבו שהרישום תקף, ודחו את טענת הבעל וכתבו שהיה לו להתנות את הרישום בכך שיהיה שלום ביניהם. והביאו ראיה מתשובת שארית יוסף שדן בבעל שרשם מחצית בית על שם אשתו בערכאות, האם אוכל פירות מאותה מחצית, ופשיטא ליה שהגוף שייך לאשה, ולא נאמן הבעל בטענה שרשם על שמה על מנת להבריח מבעל חובו. וכתבו שהוא הדין בנדון דידהו שלא נאמן הבעל בטענה שרשם על שמה על מנת שתהיה עמו, ולא הסכים לתת לה את חלקו אם תתגרש ממנו. </w:t>
      </w:r>
    </w:p>
    <w:p w14:paraId="2BE7D550" w14:textId="77777777" w:rsidR="00F27B83" w:rsidRPr="00686E25" w:rsidRDefault="00F27B83" w:rsidP="00686E25">
      <w:pPr>
        <w:pStyle w:val="-0"/>
        <w:rPr>
          <w:rtl/>
        </w:rPr>
      </w:pPr>
      <w:r w:rsidRPr="00686E25">
        <w:rPr>
          <w:rFonts w:hint="cs"/>
          <w:rtl/>
        </w:rPr>
        <w:t>ב.</w:t>
      </w:r>
    </w:p>
    <w:p w14:paraId="77EF2A7C" w14:textId="1B7BA4E9" w:rsidR="00F27B83" w:rsidRDefault="00F27B83" w:rsidP="00686E25">
      <w:pPr>
        <w:pStyle w:val="af"/>
        <w:rPr>
          <w:rFonts w:ascii="FrankRuehl" w:hAnsi="FrankRuehl"/>
          <w:sz w:val="28"/>
          <w:rtl/>
        </w:rPr>
      </w:pPr>
      <w:r>
        <w:rPr>
          <w:rFonts w:ascii="FrankRuehl" w:hAnsi="FrankRuehl" w:hint="cs"/>
          <w:sz w:val="28"/>
          <w:rtl/>
        </w:rPr>
        <w:t xml:space="preserve">במאמר של הרב יוסף </w:t>
      </w:r>
      <w:r w:rsidR="00686E25">
        <w:rPr>
          <w:rFonts w:ascii="FrankRuehl" w:hAnsi="FrankRuehl" w:hint="cs"/>
          <w:sz w:val="28"/>
          <w:rtl/>
        </w:rPr>
        <w:t>גולדברג</w:t>
      </w:r>
      <w:r>
        <w:rPr>
          <w:rFonts w:ascii="FrankRuehl" w:hAnsi="FrankRuehl" w:hint="cs"/>
          <w:sz w:val="28"/>
          <w:rtl/>
        </w:rPr>
        <w:t xml:space="preserve"> </w:t>
      </w:r>
      <w:proofErr w:type="spellStart"/>
      <w:r>
        <w:rPr>
          <w:rFonts w:ascii="FrankRuehl" w:hAnsi="FrankRuehl" w:hint="cs"/>
          <w:sz w:val="28"/>
          <w:rtl/>
        </w:rPr>
        <w:t>שליט"א</w:t>
      </w:r>
      <w:proofErr w:type="spellEnd"/>
      <w:r>
        <w:rPr>
          <w:rFonts w:ascii="FrankRuehl" w:hAnsi="FrankRuehl" w:hint="cs"/>
          <w:sz w:val="28"/>
          <w:rtl/>
        </w:rPr>
        <w:t xml:space="preserve"> שפורסם בקובץ דברי משפט </w:t>
      </w:r>
      <w:r w:rsidRPr="001F3433">
        <w:rPr>
          <w:rFonts w:ascii="FrankRuehl" w:hAnsi="FrankRuehl" w:hint="cs"/>
          <w:sz w:val="28"/>
          <w:szCs w:val="24"/>
          <w:rtl/>
        </w:rPr>
        <w:t>(</w:t>
      </w:r>
      <w:proofErr w:type="spellStart"/>
      <w:r w:rsidRPr="001F3433">
        <w:rPr>
          <w:rFonts w:ascii="FrankRuehl" w:hAnsi="FrankRuehl" w:hint="cs"/>
          <w:sz w:val="28"/>
          <w:szCs w:val="24"/>
          <w:rtl/>
        </w:rPr>
        <w:t>ח"ז</w:t>
      </w:r>
      <w:proofErr w:type="spellEnd"/>
      <w:r w:rsidRPr="001F3433">
        <w:rPr>
          <w:rFonts w:ascii="FrankRuehl" w:hAnsi="FrankRuehl" w:hint="cs"/>
          <w:sz w:val="28"/>
          <w:szCs w:val="24"/>
          <w:rtl/>
        </w:rPr>
        <w:t xml:space="preserve"> עמ' שי"ח </w:t>
      </w:r>
      <w:r w:rsidRPr="001F3433">
        <w:rPr>
          <w:rFonts w:ascii="FrankRuehl" w:hAnsi="FrankRuehl"/>
          <w:sz w:val="28"/>
          <w:szCs w:val="24"/>
          <w:rtl/>
        </w:rPr>
        <w:t>–</w:t>
      </w:r>
      <w:r w:rsidRPr="001F3433">
        <w:rPr>
          <w:rFonts w:ascii="FrankRuehl" w:hAnsi="FrankRuehl" w:hint="cs"/>
          <w:sz w:val="28"/>
          <w:szCs w:val="24"/>
          <w:rtl/>
        </w:rPr>
        <w:t xml:space="preserve"> של"ט)</w:t>
      </w:r>
      <w:r>
        <w:rPr>
          <w:rFonts w:ascii="FrankRuehl" w:hAnsi="FrankRuehl" w:hint="cs"/>
          <w:sz w:val="28"/>
          <w:rtl/>
        </w:rPr>
        <w:t xml:space="preserve"> ציין לפסקי דין קודמים שנתנו בעניין בעלות על פי רישום, שיש בהם משמעות אחרת. פסק דין שניתן בבה"ד הגדול בהרכב הרבנים הראשיים והרב יעקב עדס </w:t>
      </w:r>
      <w:r w:rsidRPr="001F3433">
        <w:rPr>
          <w:rFonts w:ascii="FrankRuehl" w:hAnsi="FrankRuehl" w:hint="cs"/>
          <w:sz w:val="28"/>
          <w:szCs w:val="24"/>
          <w:rtl/>
        </w:rPr>
        <w:t>(פורסם באוסף פסקי דין של הרבנות הראשית לישראל ח"א עמ' קי"ז ואילך)</w:t>
      </w:r>
      <w:r>
        <w:rPr>
          <w:rFonts w:ascii="FrankRuehl" w:hAnsi="FrankRuehl" w:hint="cs"/>
          <w:sz w:val="28"/>
          <w:rtl/>
        </w:rPr>
        <w:t xml:space="preserve"> עוסק אמנם בבית שהיה רשום על שם שני בני הזוג, אך נימוקי פסק הדין אינם מוכיחים בהכרח שדעת חברי ביה"ד שרישום אינו קובע בעלות. שכך כתבו שם </w:t>
      </w:r>
      <w:r w:rsidRPr="001F3433">
        <w:rPr>
          <w:rFonts w:ascii="FrankRuehl" w:hAnsi="FrankRuehl" w:hint="cs"/>
          <w:sz w:val="28"/>
          <w:szCs w:val="24"/>
          <w:rtl/>
        </w:rPr>
        <w:t>(עמ' קי"ט- ק"כ)</w:t>
      </w:r>
      <w:r>
        <w:rPr>
          <w:rFonts w:ascii="FrankRuehl" w:hAnsi="FrankRuehl" w:hint="cs"/>
          <w:sz w:val="28"/>
          <w:rtl/>
        </w:rPr>
        <w:t>:</w:t>
      </w:r>
    </w:p>
    <w:p w14:paraId="2D3DE1BE" w14:textId="77777777" w:rsidR="00F27B83" w:rsidRDefault="00F27B83" w:rsidP="00686E25">
      <w:pPr>
        <w:pStyle w:val="aa"/>
        <w:rPr>
          <w:rFonts w:ascii="FrankRuehl" w:hAnsi="FrankRuehl"/>
          <w:sz w:val="28"/>
          <w:rtl/>
        </w:rPr>
      </w:pPr>
      <w:r w:rsidRPr="00205372">
        <w:rPr>
          <w:rFonts w:ascii="FrankRuehl" w:hAnsi="FrankRuehl"/>
          <w:sz w:val="28"/>
          <w:rtl/>
        </w:rPr>
        <w:t xml:space="preserve">אשר לשאלה על מי מהצדדים הראיה, ברור הדבר שאין הבעל נקרא מוחזק ע"י זה שהבית רשום על שמו, הואיל וידוע שהיה של אשתו וגם הוא מודה שהיא העבירה בית זה של שמו בתור </w:t>
      </w:r>
      <w:proofErr w:type="spellStart"/>
      <w:r w:rsidRPr="00205372">
        <w:rPr>
          <w:rFonts w:ascii="FrankRuehl" w:hAnsi="FrankRuehl"/>
          <w:sz w:val="28"/>
          <w:rtl/>
        </w:rPr>
        <w:t>נדוניא</w:t>
      </w:r>
      <w:proofErr w:type="spellEnd"/>
      <w:r w:rsidRPr="00205372">
        <w:rPr>
          <w:rFonts w:ascii="FrankRuehl" w:hAnsi="FrankRuehl"/>
          <w:sz w:val="28"/>
          <w:rtl/>
        </w:rPr>
        <w:t xml:space="preserve"> וע"כ איננו תובע זכות בעלות על בית זה, אלא הוא תובע רק אותם הסכומים בחזרה שהשקיע בבנינו </w:t>
      </w:r>
      <w:r w:rsidRPr="001F3433">
        <w:rPr>
          <w:rFonts w:ascii="FrankRuehl" w:hAnsi="FrankRuehl"/>
          <w:sz w:val="28"/>
          <w:szCs w:val="24"/>
          <w:rtl/>
        </w:rPr>
        <w:t xml:space="preserve">(עיין </w:t>
      </w:r>
      <w:proofErr w:type="spellStart"/>
      <w:r w:rsidRPr="001F3433">
        <w:rPr>
          <w:rFonts w:ascii="FrankRuehl" w:hAnsi="FrankRuehl"/>
          <w:sz w:val="28"/>
          <w:szCs w:val="24"/>
          <w:rtl/>
        </w:rPr>
        <w:t>אה"ע</w:t>
      </w:r>
      <w:proofErr w:type="spellEnd"/>
      <w:r w:rsidRPr="001F3433">
        <w:rPr>
          <w:rFonts w:ascii="FrankRuehl" w:hAnsi="FrankRuehl"/>
          <w:sz w:val="28"/>
          <w:szCs w:val="24"/>
          <w:rtl/>
        </w:rPr>
        <w:t xml:space="preserve"> סימן פ"ז, סעיף א' </w:t>
      </w:r>
      <w:proofErr w:type="spellStart"/>
      <w:r w:rsidRPr="001F3433">
        <w:rPr>
          <w:rFonts w:ascii="FrankRuehl" w:hAnsi="FrankRuehl"/>
          <w:sz w:val="28"/>
          <w:szCs w:val="24"/>
          <w:rtl/>
        </w:rPr>
        <w:t>וחו"מ</w:t>
      </w:r>
      <w:proofErr w:type="spellEnd"/>
      <w:r w:rsidRPr="001F3433">
        <w:rPr>
          <w:rFonts w:ascii="FrankRuehl" w:hAnsi="FrankRuehl"/>
          <w:sz w:val="28"/>
          <w:szCs w:val="24"/>
          <w:rtl/>
        </w:rPr>
        <w:t xml:space="preserve"> ס' קמ"ט, סעיף ט')</w:t>
      </w:r>
      <w:r w:rsidRPr="00205372">
        <w:rPr>
          <w:rFonts w:ascii="FrankRuehl" w:hAnsi="FrankRuehl"/>
          <w:sz w:val="28"/>
          <w:rtl/>
        </w:rPr>
        <w:t xml:space="preserve">. אבל הואיל והשקיע סכומי כסף </w:t>
      </w:r>
      <w:proofErr w:type="spellStart"/>
      <w:r w:rsidRPr="00205372">
        <w:rPr>
          <w:rFonts w:ascii="FrankRuehl" w:hAnsi="FrankRuehl"/>
          <w:sz w:val="28"/>
          <w:rtl/>
        </w:rPr>
        <w:t>בבנין</w:t>
      </w:r>
      <w:proofErr w:type="spellEnd"/>
      <w:r w:rsidRPr="00205372">
        <w:rPr>
          <w:rFonts w:ascii="FrankRuehl" w:hAnsi="FrankRuehl"/>
          <w:sz w:val="28"/>
          <w:rtl/>
        </w:rPr>
        <w:t xml:space="preserve"> זה כמו שהוכיח זאת בפני ביה"ד על פי קבלות ועדויות, הרי זה כדין יורד לתוך שדה חברו שנוטל ההוצאה בכל אופן </w:t>
      </w:r>
      <w:r w:rsidRPr="001F3433">
        <w:rPr>
          <w:rFonts w:ascii="FrankRuehl" w:hAnsi="FrankRuehl"/>
          <w:sz w:val="28"/>
          <w:szCs w:val="24"/>
          <w:rtl/>
        </w:rPr>
        <w:t>(</w:t>
      </w:r>
      <w:proofErr w:type="spellStart"/>
      <w:r w:rsidRPr="001F3433">
        <w:rPr>
          <w:rFonts w:ascii="FrankRuehl" w:hAnsi="FrankRuehl"/>
          <w:sz w:val="28"/>
          <w:szCs w:val="24"/>
          <w:rtl/>
        </w:rPr>
        <w:t>חו"מ</w:t>
      </w:r>
      <w:proofErr w:type="spellEnd"/>
      <w:r w:rsidRPr="001F3433">
        <w:rPr>
          <w:rFonts w:ascii="FrankRuehl" w:hAnsi="FrankRuehl"/>
          <w:sz w:val="28"/>
          <w:szCs w:val="24"/>
          <w:rtl/>
        </w:rPr>
        <w:t xml:space="preserve"> סימן שע"ה)</w:t>
      </w:r>
      <w:r w:rsidRPr="00205372">
        <w:rPr>
          <w:rFonts w:ascii="FrankRuehl" w:hAnsi="FrankRuehl"/>
          <w:sz w:val="28"/>
          <w:rtl/>
        </w:rPr>
        <w:t xml:space="preserve">. הלכך הוא המוחזק בממון זה </w:t>
      </w:r>
      <w:proofErr w:type="spellStart"/>
      <w:r w:rsidRPr="00205372">
        <w:rPr>
          <w:rFonts w:ascii="FrankRuehl" w:hAnsi="FrankRuehl"/>
          <w:sz w:val="28"/>
          <w:rtl/>
        </w:rPr>
        <w:t>והאשה</w:t>
      </w:r>
      <w:proofErr w:type="spellEnd"/>
      <w:r w:rsidRPr="00205372">
        <w:rPr>
          <w:rFonts w:ascii="FrankRuehl" w:hAnsi="FrankRuehl"/>
          <w:sz w:val="28"/>
          <w:rtl/>
        </w:rPr>
        <w:t xml:space="preserve"> שבאה לפטור עצמה בטענה שההשקעות שעשה בעלה היו מכספה </w:t>
      </w:r>
      <w:r w:rsidRPr="001F3433">
        <w:rPr>
          <w:rFonts w:ascii="FrankRuehl" w:hAnsi="FrankRuehl"/>
          <w:sz w:val="28"/>
          <w:szCs w:val="24"/>
          <w:rtl/>
        </w:rPr>
        <w:t>(בניגוד לחזקה שכל מה שביד אדם</w:t>
      </w:r>
      <w:r w:rsidRPr="001F3433">
        <w:rPr>
          <w:rFonts w:ascii="FrankRuehl" w:hAnsi="FrankRuehl" w:hint="cs"/>
          <w:sz w:val="28"/>
          <w:szCs w:val="24"/>
          <w:rtl/>
        </w:rPr>
        <w:t xml:space="preserve"> </w:t>
      </w:r>
      <w:r w:rsidRPr="001F3433">
        <w:rPr>
          <w:rFonts w:ascii="FrankRuehl" w:hAnsi="FrankRuehl"/>
          <w:sz w:val="28"/>
          <w:szCs w:val="24"/>
          <w:rtl/>
        </w:rPr>
        <w:t>הוא ששלו)</w:t>
      </w:r>
      <w:r w:rsidRPr="002733BB">
        <w:rPr>
          <w:rFonts w:ascii="FrankRuehl" w:hAnsi="FrankRuehl"/>
          <w:sz w:val="28"/>
          <w:rtl/>
        </w:rPr>
        <w:t>, עליה להביא ראיה ככל דין המוציא מחברו עליו הראיה, שהוא כלל גדול בדיני ממונות.</w:t>
      </w:r>
    </w:p>
    <w:p w14:paraId="3A09F1E4" w14:textId="77777777" w:rsidR="00F27B83" w:rsidRDefault="00F27B83" w:rsidP="00686E25">
      <w:pPr>
        <w:pStyle w:val="af"/>
        <w:rPr>
          <w:rFonts w:ascii="FrankRuehl" w:hAnsi="FrankRuehl"/>
          <w:sz w:val="28"/>
          <w:rtl/>
        </w:rPr>
      </w:pPr>
      <w:r>
        <w:rPr>
          <w:rFonts w:ascii="FrankRuehl" w:hAnsi="FrankRuehl" w:hint="cs"/>
          <w:sz w:val="28"/>
          <w:rtl/>
        </w:rPr>
        <w:t xml:space="preserve">ביה"ד הגדול אכן כתב שרישום הבית על שם הבעל אינו מוכיח שהבית בבעלותו ואף לא בחזקתו, אך נימוקו בצידו, שהבעל הודה שהבית אינו שלו, אלא </w:t>
      </w:r>
      <w:proofErr w:type="spellStart"/>
      <w:r>
        <w:rPr>
          <w:rFonts w:ascii="FrankRuehl" w:hAnsi="FrankRuehl" w:hint="cs"/>
          <w:sz w:val="28"/>
          <w:rtl/>
        </w:rPr>
        <w:t>נדוניא</w:t>
      </w:r>
      <w:proofErr w:type="spellEnd"/>
      <w:r>
        <w:rPr>
          <w:rFonts w:ascii="FrankRuehl" w:hAnsi="FrankRuehl" w:hint="cs"/>
          <w:sz w:val="28"/>
          <w:rtl/>
        </w:rPr>
        <w:t xml:space="preserve"> שנתנה לו שדינה שאם הותירו </w:t>
      </w:r>
      <w:proofErr w:type="spellStart"/>
      <w:r>
        <w:rPr>
          <w:rFonts w:ascii="FrankRuehl" w:hAnsi="FrankRuehl" w:hint="cs"/>
          <w:sz w:val="28"/>
          <w:rtl/>
        </w:rPr>
        <w:t>הותירו</w:t>
      </w:r>
      <w:proofErr w:type="spellEnd"/>
      <w:r>
        <w:rPr>
          <w:rFonts w:ascii="FrankRuehl" w:hAnsi="FrankRuehl" w:hint="cs"/>
          <w:sz w:val="28"/>
          <w:rtl/>
        </w:rPr>
        <w:t xml:space="preserve"> לו ואם פיחתו </w:t>
      </w:r>
      <w:proofErr w:type="spellStart"/>
      <w:r>
        <w:rPr>
          <w:rFonts w:ascii="FrankRuehl" w:hAnsi="FrankRuehl" w:hint="cs"/>
          <w:sz w:val="28"/>
          <w:rtl/>
        </w:rPr>
        <w:t>פיחתו</w:t>
      </w:r>
      <w:proofErr w:type="spellEnd"/>
      <w:r>
        <w:rPr>
          <w:rFonts w:ascii="FrankRuehl" w:hAnsi="FrankRuehl" w:hint="cs"/>
          <w:sz w:val="28"/>
          <w:rtl/>
        </w:rPr>
        <w:t xml:space="preserve"> לו, ותבע את השקעתו בבית. </w:t>
      </w:r>
    </w:p>
    <w:p w14:paraId="2A9196B0" w14:textId="77777777" w:rsidR="00F27B83" w:rsidRPr="00686E25" w:rsidRDefault="00F27B83" w:rsidP="00686E25">
      <w:pPr>
        <w:pStyle w:val="-0"/>
        <w:rPr>
          <w:rtl/>
        </w:rPr>
      </w:pPr>
      <w:r w:rsidRPr="00686E25">
        <w:rPr>
          <w:rFonts w:hint="cs"/>
          <w:rtl/>
        </w:rPr>
        <w:t>ג.</w:t>
      </w:r>
    </w:p>
    <w:p w14:paraId="2E4EB621" w14:textId="77777777" w:rsidR="00F27B83" w:rsidRDefault="00F27B83" w:rsidP="00686E25">
      <w:pPr>
        <w:pStyle w:val="af"/>
        <w:rPr>
          <w:rFonts w:ascii="FrankRuehl" w:hAnsi="FrankRuehl"/>
          <w:sz w:val="28"/>
          <w:rtl/>
        </w:rPr>
      </w:pPr>
      <w:r>
        <w:rPr>
          <w:rFonts w:ascii="FrankRuehl" w:hAnsi="FrankRuehl" w:hint="cs"/>
          <w:sz w:val="28"/>
          <w:rtl/>
        </w:rPr>
        <w:t xml:space="preserve">עוד כתב במאמר שם שבפסק דין אחר שניתן על ידי אותו הרכב של בית הדין הגדול </w:t>
      </w:r>
      <w:r w:rsidRPr="001F3433">
        <w:rPr>
          <w:rFonts w:ascii="FrankRuehl" w:hAnsi="FrankRuehl" w:hint="cs"/>
          <w:sz w:val="28"/>
          <w:szCs w:val="24"/>
          <w:rtl/>
        </w:rPr>
        <w:t xml:space="preserve">(פורסם באוסף שם </w:t>
      </w:r>
      <w:proofErr w:type="spellStart"/>
      <w:r w:rsidRPr="001F3433">
        <w:rPr>
          <w:rFonts w:ascii="FrankRuehl" w:hAnsi="FrankRuehl" w:hint="cs"/>
          <w:sz w:val="28"/>
          <w:szCs w:val="24"/>
          <w:rtl/>
        </w:rPr>
        <w:t>ח"ב</w:t>
      </w:r>
      <w:proofErr w:type="spellEnd"/>
      <w:r w:rsidRPr="001F3433">
        <w:rPr>
          <w:rFonts w:ascii="FrankRuehl" w:hAnsi="FrankRuehl" w:hint="cs"/>
          <w:sz w:val="28"/>
          <w:szCs w:val="24"/>
          <w:rtl/>
        </w:rPr>
        <w:t xml:space="preserve"> עמ' ל"ד ואילך)</w:t>
      </w:r>
      <w:r>
        <w:rPr>
          <w:rFonts w:ascii="FrankRuehl" w:hAnsi="FrankRuehl" w:hint="cs"/>
          <w:sz w:val="28"/>
          <w:rtl/>
        </w:rPr>
        <w:t xml:space="preserve"> נקבע שדין דירה שהבעל רכש עבור </w:t>
      </w:r>
      <w:proofErr w:type="spellStart"/>
      <w:r>
        <w:rPr>
          <w:rFonts w:ascii="FrankRuehl" w:hAnsi="FrankRuehl" w:hint="cs"/>
          <w:sz w:val="28"/>
          <w:rtl/>
        </w:rPr>
        <w:t>האשה</w:t>
      </w:r>
      <w:proofErr w:type="spellEnd"/>
      <w:r>
        <w:rPr>
          <w:rFonts w:ascii="FrankRuehl" w:hAnsi="FrankRuehl" w:hint="cs"/>
          <w:sz w:val="28"/>
          <w:rtl/>
        </w:rPr>
        <w:t xml:space="preserve"> כדין תכשיטים שרכש עבורה שחוזרים לבעל לעת גירושין. אכן נכתב שם:</w:t>
      </w:r>
    </w:p>
    <w:p w14:paraId="1CADE1D0" w14:textId="77777777" w:rsidR="00F27B83" w:rsidRDefault="00F27B83" w:rsidP="00686E25">
      <w:pPr>
        <w:pStyle w:val="aa"/>
        <w:rPr>
          <w:rFonts w:ascii="FrankRuehl" w:hAnsi="FrankRuehl"/>
          <w:sz w:val="28"/>
          <w:rtl/>
        </w:rPr>
      </w:pPr>
      <w:r w:rsidRPr="0024466D">
        <w:rPr>
          <w:rFonts w:ascii="FrankRuehl" w:hAnsi="FrankRuehl"/>
          <w:sz w:val="28"/>
          <w:rtl/>
        </w:rPr>
        <w:t xml:space="preserve">נוסף על כך הרי הדירה והרהיטים שבדירה וכמו כן התכשיטים שניתן לה כדי להתקשט בהם כל אלו </w:t>
      </w:r>
      <w:proofErr w:type="spellStart"/>
      <w:r w:rsidRPr="0024466D">
        <w:rPr>
          <w:rFonts w:ascii="FrankRuehl" w:hAnsi="FrankRuehl"/>
          <w:sz w:val="28"/>
          <w:rtl/>
        </w:rPr>
        <w:t>בודאי</w:t>
      </w:r>
      <w:proofErr w:type="spellEnd"/>
      <w:r w:rsidRPr="0024466D">
        <w:rPr>
          <w:rFonts w:ascii="FrankRuehl" w:hAnsi="FrankRuehl"/>
          <w:sz w:val="28"/>
          <w:rtl/>
        </w:rPr>
        <w:t xml:space="preserve"> שלא ניתנו כמתנה חלוטה והם בחזקת הבעל, עיין </w:t>
      </w:r>
      <w:proofErr w:type="spellStart"/>
      <w:r w:rsidRPr="0024466D">
        <w:rPr>
          <w:rFonts w:ascii="FrankRuehl" w:hAnsi="FrankRuehl"/>
          <w:sz w:val="28"/>
          <w:rtl/>
        </w:rPr>
        <w:t>אבהע"ז</w:t>
      </w:r>
      <w:proofErr w:type="spellEnd"/>
      <w:r w:rsidRPr="0024466D">
        <w:rPr>
          <w:rFonts w:ascii="FrankRuehl" w:hAnsi="FrankRuehl"/>
          <w:sz w:val="28"/>
          <w:rtl/>
        </w:rPr>
        <w:t xml:space="preserve"> סי' צ"ט סעיף ב' בהגהות </w:t>
      </w:r>
      <w:proofErr w:type="spellStart"/>
      <w:r w:rsidRPr="0024466D">
        <w:rPr>
          <w:rFonts w:ascii="FrankRuehl" w:hAnsi="FrankRuehl"/>
          <w:sz w:val="28"/>
          <w:rtl/>
        </w:rPr>
        <w:t>הרמ"א</w:t>
      </w:r>
      <w:proofErr w:type="spellEnd"/>
      <w:r w:rsidRPr="0024466D">
        <w:rPr>
          <w:rFonts w:ascii="FrankRuehl" w:hAnsi="FrankRuehl"/>
          <w:sz w:val="28"/>
          <w:rtl/>
        </w:rPr>
        <w:t xml:space="preserve">. </w:t>
      </w:r>
    </w:p>
    <w:p w14:paraId="55BCA986" w14:textId="77777777" w:rsidR="00F27B83" w:rsidRDefault="00F27B83" w:rsidP="00686E25">
      <w:pPr>
        <w:pStyle w:val="af"/>
        <w:rPr>
          <w:rFonts w:ascii="FrankRuehl" w:hAnsi="FrankRuehl"/>
          <w:sz w:val="28"/>
          <w:rtl/>
        </w:rPr>
      </w:pPr>
      <w:r>
        <w:rPr>
          <w:rFonts w:ascii="FrankRuehl" w:hAnsi="FrankRuehl" w:hint="cs"/>
          <w:sz w:val="28"/>
          <w:rtl/>
        </w:rPr>
        <w:t xml:space="preserve">אולם, במסקנת פסק הדין נכתב: </w:t>
      </w:r>
    </w:p>
    <w:p w14:paraId="41C06607" w14:textId="77777777" w:rsidR="00F27B83" w:rsidRDefault="00F27B83" w:rsidP="00686E25">
      <w:pPr>
        <w:pStyle w:val="aa"/>
        <w:rPr>
          <w:rFonts w:ascii="FrankRuehl" w:hAnsi="FrankRuehl"/>
          <w:sz w:val="28"/>
          <w:rtl/>
        </w:rPr>
      </w:pPr>
      <w:r w:rsidRPr="00476CC8">
        <w:rPr>
          <w:rFonts w:ascii="FrankRuehl" w:hAnsi="FrankRuehl"/>
          <w:sz w:val="28"/>
          <w:rtl/>
        </w:rPr>
        <w:t xml:space="preserve">העברת חלק מכריע של רכוש הבעל על שם </w:t>
      </w:r>
      <w:proofErr w:type="spellStart"/>
      <w:r w:rsidRPr="00476CC8">
        <w:rPr>
          <w:rFonts w:ascii="FrankRuehl" w:hAnsi="FrankRuehl"/>
          <w:sz w:val="28"/>
          <w:rtl/>
        </w:rPr>
        <w:t>האשה</w:t>
      </w:r>
      <w:proofErr w:type="spellEnd"/>
      <w:r w:rsidRPr="00476CC8">
        <w:rPr>
          <w:rFonts w:ascii="FrankRuehl" w:hAnsi="FrankRuehl"/>
          <w:sz w:val="28"/>
          <w:rtl/>
        </w:rPr>
        <w:t xml:space="preserve"> בלא סיבה מספקת יש בה משום </w:t>
      </w:r>
      <w:proofErr w:type="spellStart"/>
      <w:r w:rsidRPr="00476CC8">
        <w:rPr>
          <w:rFonts w:ascii="FrankRuehl" w:hAnsi="FrankRuehl"/>
          <w:sz w:val="28"/>
          <w:rtl/>
        </w:rPr>
        <w:t>אומדנא</w:t>
      </w:r>
      <w:proofErr w:type="spellEnd"/>
      <w:r w:rsidRPr="00476CC8">
        <w:rPr>
          <w:rFonts w:ascii="FrankRuehl" w:hAnsi="FrankRuehl"/>
          <w:sz w:val="28"/>
          <w:rtl/>
        </w:rPr>
        <w:t xml:space="preserve"> שיש כאן רק מעשה אמנה ולאשה יש בנכסים דין </w:t>
      </w:r>
      <w:proofErr w:type="spellStart"/>
      <w:r w:rsidRPr="00476CC8">
        <w:rPr>
          <w:rFonts w:ascii="FrankRuehl" w:hAnsi="FrankRuehl"/>
          <w:sz w:val="28"/>
          <w:rtl/>
        </w:rPr>
        <w:t>אשה</w:t>
      </w:r>
      <w:proofErr w:type="spellEnd"/>
      <w:r w:rsidRPr="00476CC8">
        <w:rPr>
          <w:rFonts w:ascii="FrankRuehl" w:hAnsi="FrankRuehl"/>
          <w:sz w:val="28"/>
          <w:rtl/>
        </w:rPr>
        <w:t xml:space="preserve"> הנושאת ונותנת בתוך הבית שהממון הוא בחזקת הבעל, במיוחד </w:t>
      </w:r>
      <w:proofErr w:type="spellStart"/>
      <w:r w:rsidRPr="00476CC8">
        <w:rPr>
          <w:rFonts w:ascii="FrankRuehl" w:hAnsi="FrankRuehl"/>
          <w:sz w:val="28"/>
          <w:rtl/>
        </w:rPr>
        <w:t>כשהאשה</w:t>
      </w:r>
      <w:proofErr w:type="spellEnd"/>
      <w:r w:rsidRPr="00476CC8">
        <w:rPr>
          <w:rFonts w:ascii="FrankRuehl" w:hAnsi="FrankRuehl"/>
          <w:sz w:val="28"/>
          <w:rtl/>
        </w:rPr>
        <w:t xml:space="preserve"> הודתה על חלק מהרכוש שניתן לה כאמנה. </w:t>
      </w:r>
    </w:p>
    <w:p w14:paraId="0D16E70C" w14:textId="77777777" w:rsidR="00F27B83" w:rsidRDefault="00F27B83" w:rsidP="00686E25">
      <w:pPr>
        <w:pStyle w:val="af"/>
        <w:rPr>
          <w:rFonts w:ascii="FrankRuehl" w:hAnsi="FrankRuehl"/>
          <w:sz w:val="28"/>
          <w:rtl/>
        </w:rPr>
      </w:pPr>
      <w:r>
        <w:rPr>
          <w:rFonts w:ascii="FrankRuehl" w:hAnsi="FrankRuehl" w:hint="cs"/>
          <w:sz w:val="28"/>
          <w:rtl/>
        </w:rPr>
        <w:t xml:space="preserve">הנימוק הנ"ל </w:t>
      </w:r>
      <w:proofErr w:type="spellStart"/>
      <w:r>
        <w:rPr>
          <w:rFonts w:ascii="FrankRuehl" w:hAnsi="FrankRuehl" w:hint="cs"/>
          <w:sz w:val="28"/>
          <w:rtl/>
        </w:rPr>
        <w:t>דאדעתא</w:t>
      </w:r>
      <w:proofErr w:type="spellEnd"/>
      <w:r>
        <w:rPr>
          <w:rFonts w:ascii="FrankRuehl" w:hAnsi="FrankRuehl" w:hint="cs"/>
          <w:sz w:val="28"/>
          <w:rtl/>
        </w:rPr>
        <w:t xml:space="preserve"> </w:t>
      </w:r>
      <w:proofErr w:type="spellStart"/>
      <w:r>
        <w:rPr>
          <w:rFonts w:ascii="FrankRuehl" w:hAnsi="FrankRuehl" w:hint="cs"/>
          <w:sz w:val="28"/>
          <w:rtl/>
        </w:rPr>
        <w:t>דמישקל</w:t>
      </w:r>
      <w:proofErr w:type="spellEnd"/>
      <w:r>
        <w:rPr>
          <w:rFonts w:ascii="FrankRuehl" w:hAnsi="FrankRuehl" w:hint="cs"/>
          <w:sz w:val="28"/>
          <w:rtl/>
        </w:rPr>
        <w:t xml:space="preserve"> </w:t>
      </w:r>
      <w:proofErr w:type="spellStart"/>
      <w:r>
        <w:rPr>
          <w:rFonts w:ascii="FrankRuehl" w:hAnsi="FrankRuehl" w:hint="cs"/>
          <w:sz w:val="28"/>
          <w:rtl/>
        </w:rPr>
        <w:t>ומיפק</w:t>
      </w:r>
      <w:proofErr w:type="spellEnd"/>
      <w:r>
        <w:rPr>
          <w:rFonts w:ascii="FrankRuehl" w:hAnsi="FrankRuehl" w:hint="cs"/>
          <w:sz w:val="28"/>
          <w:rtl/>
        </w:rPr>
        <w:t xml:space="preserve"> לא </w:t>
      </w:r>
      <w:proofErr w:type="spellStart"/>
      <w:r>
        <w:rPr>
          <w:rFonts w:ascii="FrankRuehl" w:hAnsi="FrankRuehl" w:hint="cs"/>
          <w:sz w:val="28"/>
          <w:rtl/>
        </w:rPr>
        <w:t>אקני</w:t>
      </w:r>
      <w:proofErr w:type="spellEnd"/>
      <w:r>
        <w:rPr>
          <w:rFonts w:ascii="FrankRuehl" w:hAnsi="FrankRuehl" w:hint="cs"/>
          <w:sz w:val="28"/>
          <w:rtl/>
        </w:rPr>
        <w:t xml:space="preserve"> לה שיסודו בסי' צ"ט שם, לא נזכר במסקנה. ונראה שביה"ד ציין לדברי </w:t>
      </w:r>
      <w:proofErr w:type="spellStart"/>
      <w:r>
        <w:rPr>
          <w:rFonts w:ascii="FrankRuehl" w:hAnsi="FrankRuehl" w:hint="cs"/>
          <w:sz w:val="28"/>
          <w:rtl/>
        </w:rPr>
        <w:t>הרמ"א</w:t>
      </w:r>
      <w:proofErr w:type="spellEnd"/>
      <w:r>
        <w:rPr>
          <w:rFonts w:ascii="FrankRuehl" w:hAnsi="FrankRuehl" w:hint="cs"/>
          <w:sz w:val="28"/>
          <w:rtl/>
        </w:rPr>
        <w:t xml:space="preserve"> בסי' צ"ט, על אף שהסכמת הפוסקים שטענת </w:t>
      </w:r>
      <w:proofErr w:type="spellStart"/>
      <w:r>
        <w:rPr>
          <w:rFonts w:ascii="FrankRuehl" w:hAnsi="FrankRuehl" w:hint="cs"/>
          <w:sz w:val="28"/>
          <w:rtl/>
        </w:rPr>
        <w:t>אדעתא</w:t>
      </w:r>
      <w:proofErr w:type="spellEnd"/>
      <w:r>
        <w:rPr>
          <w:rFonts w:ascii="FrankRuehl" w:hAnsi="FrankRuehl" w:hint="cs"/>
          <w:sz w:val="28"/>
          <w:rtl/>
        </w:rPr>
        <w:t xml:space="preserve"> וכו' אינה מתקבלת ביחס לבית שהבעל נתן במתנה לאשה, כי סבר שגם במתנה של נכסים יש קצת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דאדעתא</w:t>
      </w:r>
      <w:proofErr w:type="spellEnd"/>
      <w:r>
        <w:rPr>
          <w:rFonts w:ascii="FrankRuehl" w:hAnsi="FrankRuehl" w:hint="cs"/>
          <w:sz w:val="28"/>
          <w:rtl/>
        </w:rPr>
        <w:t xml:space="preserve"> </w:t>
      </w:r>
      <w:proofErr w:type="spellStart"/>
      <w:r>
        <w:rPr>
          <w:rFonts w:ascii="FrankRuehl" w:hAnsi="FrankRuehl" w:hint="cs"/>
          <w:sz w:val="28"/>
          <w:rtl/>
        </w:rPr>
        <w:t>דמשקל</w:t>
      </w:r>
      <w:proofErr w:type="spellEnd"/>
      <w:r>
        <w:rPr>
          <w:rFonts w:ascii="FrankRuehl" w:hAnsi="FrankRuehl" w:hint="cs"/>
          <w:sz w:val="28"/>
          <w:rtl/>
        </w:rPr>
        <w:t xml:space="preserve"> </w:t>
      </w:r>
      <w:proofErr w:type="spellStart"/>
      <w:r>
        <w:rPr>
          <w:rFonts w:ascii="FrankRuehl" w:hAnsi="FrankRuehl" w:hint="cs"/>
          <w:sz w:val="28"/>
          <w:rtl/>
        </w:rPr>
        <w:t>ומיפק</w:t>
      </w:r>
      <w:proofErr w:type="spellEnd"/>
      <w:r>
        <w:rPr>
          <w:rFonts w:ascii="FrankRuehl" w:hAnsi="FrankRuehl" w:hint="cs"/>
          <w:sz w:val="28"/>
          <w:rtl/>
        </w:rPr>
        <w:t xml:space="preserve">, ואיכא </w:t>
      </w:r>
      <w:proofErr w:type="spellStart"/>
      <w:r>
        <w:rPr>
          <w:rFonts w:ascii="FrankRuehl" w:hAnsi="FrankRuehl" w:hint="cs"/>
          <w:sz w:val="28"/>
          <w:rtl/>
        </w:rPr>
        <w:t>סיעתא</w:t>
      </w:r>
      <w:proofErr w:type="spellEnd"/>
      <w:r>
        <w:rPr>
          <w:rFonts w:ascii="FrankRuehl" w:hAnsi="FrankRuehl" w:hint="cs"/>
          <w:sz w:val="28"/>
          <w:rtl/>
        </w:rPr>
        <w:t xml:space="preserve"> </w:t>
      </w:r>
      <w:proofErr w:type="spellStart"/>
      <w:r>
        <w:rPr>
          <w:rFonts w:ascii="FrankRuehl" w:hAnsi="FrankRuehl" w:hint="cs"/>
          <w:sz w:val="28"/>
          <w:rtl/>
        </w:rPr>
        <w:t>לאומדנא</w:t>
      </w:r>
      <w:proofErr w:type="spellEnd"/>
      <w:r>
        <w:rPr>
          <w:rFonts w:ascii="FrankRuehl" w:hAnsi="FrankRuehl" w:hint="cs"/>
          <w:sz w:val="28"/>
          <w:rtl/>
        </w:rPr>
        <w:t xml:space="preserve">. ואין כוונת ביה"ד לומר שמוציאים את הדירה מחזקתה של </w:t>
      </w:r>
      <w:proofErr w:type="spellStart"/>
      <w:r>
        <w:rPr>
          <w:rFonts w:ascii="FrankRuehl" w:hAnsi="FrankRuehl" w:hint="cs"/>
          <w:sz w:val="28"/>
          <w:rtl/>
        </w:rPr>
        <w:t>האשה</w:t>
      </w:r>
      <w:proofErr w:type="spellEnd"/>
      <w:r>
        <w:rPr>
          <w:rFonts w:ascii="FrankRuehl" w:hAnsi="FrankRuehl" w:hint="cs"/>
          <w:sz w:val="28"/>
          <w:rtl/>
        </w:rPr>
        <w:t xml:space="preserve"> על פי הטעם </w:t>
      </w:r>
      <w:proofErr w:type="spellStart"/>
      <w:r>
        <w:rPr>
          <w:rFonts w:ascii="FrankRuehl" w:hAnsi="FrankRuehl" w:hint="cs"/>
          <w:sz w:val="28"/>
          <w:rtl/>
        </w:rPr>
        <w:t>דאדעתא</w:t>
      </w:r>
      <w:proofErr w:type="spellEnd"/>
      <w:r>
        <w:rPr>
          <w:rFonts w:ascii="FrankRuehl" w:hAnsi="FrankRuehl" w:hint="cs"/>
          <w:sz w:val="28"/>
          <w:rtl/>
        </w:rPr>
        <w:t xml:space="preserve"> </w:t>
      </w:r>
      <w:proofErr w:type="spellStart"/>
      <w:r>
        <w:rPr>
          <w:rFonts w:ascii="FrankRuehl" w:hAnsi="FrankRuehl" w:hint="cs"/>
          <w:sz w:val="28"/>
          <w:rtl/>
        </w:rPr>
        <w:t>דמשקל</w:t>
      </w:r>
      <w:proofErr w:type="spellEnd"/>
      <w:r>
        <w:rPr>
          <w:rFonts w:ascii="FrankRuehl" w:hAnsi="FrankRuehl" w:hint="cs"/>
          <w:sz w:val="28"/>
          <w:rtl/>
        </w:rPr>
        <w:t xml:space="preserve"> </w:t>
      </w:r>
      <w:proofErr w:type="spellStart"/>
      <w:r>
        <w:rPr>
          <w:rFonts w:ascii="FrankRuehl" w:hAnsi="FrankRuehl" w:hint="cs"/>
          <w:sz w:val="28"/>
          <w:rtl/>
        </w:rPr>
        <w:t>ומיפק</w:t>
      </w:r>
      <w:proofErr w:type="spellEnd"/>
      <w:r>
        <w:rPr>
          <w:rFonts w:ascii="FrankRuehl" w:hAnsi="FrankRuehl" w:hint="cs"/>
          <w:sz w:val="28"/>
          <w:rtl/>
        </w:rPr>
        <w:t xml:space="preserve"> וכו'. </w:t>
      </w:r>
    </w:p>
    <w:p w14:paraId="42AA7C4B" w14:textId="77777777" w:rsidR="00F27B83" w:rsidRPr="00B81C4B" w:rsidRDefault="00F27B83" w:rsidP="00686E25">
      <w:pPr>
        <w:pStyle w:val="-0"/>
        <w:rPr>
          <w:rtl/>
        </w:rPr>
      </w:pPr>
      <w:r w:rsidRPr="00B81C4B">
        <w:rPr>
          <w:rFonts w:hint="cs"/>
          <w:rtl/>
        </w:rPr>
        <w:t>ד.</w:t>
      </w:r>
    </w:p>
    <w:p w14:paraId="216F2749" w14:textId="77777777" w:rsidR="00F27B83" w:rsidRDefault="00F27B83" w:rsidP="00686E25">
      <w:pPr>
        <w:pStyle w:val="af"/>
        <w:rPr>
          <w:rFonts w:ascii="FrankRuehl" w:hAnsi="FrankRuehl"/>
          <w:sz w:val="28"/>
          <w:rtl/>
        </w:rPr>
      </w:pPr>
      <w:r>
        <w:rPr>
          <w:rFonts w:ascii="FrankRuehl" w:hAnsi="FrankRuehl" w:hint="cs"/>
          <w:sz w:val="28"/>
          <w:rtl/>
        </w:rPr>
        <w:t xml:space="preserve">עוד כתב במאמר שם שבפסק דין שניתן בבית הדין בבאר שבע בהרכב הדיינים הגאונים: הרב א' </w:t>
      </w:r>
      <w:proofErr w:type="spellStart"/>
      <w:r>
        <w:rPr>
          <w:rFonts w:ascii="FrankRuehl" w:hAnsi="FrankRuehl" w:hint="cs"/>
          <w:sz w:val="28"/>
          <w:rtl/>
        </w:rPr>
        <w:t>קושילבסקי</w:t>
      </w:r>
      <w:proofErr w:type="spellEnd"/>
      <w:r>
        <w:rPr>
          <w:rFonts w:ascii="FrankRuehl" w:hAnsi="FrankRuehl" w:hint="cs"/>
          <w:sz w:val="28"/>
          <w:rtl/>
        </w:rPr>
        <w:t xml:space="preserve">; הרב מ' אליהו; הרב ח' </w:t>
      </w:r>
      <w:proofErr w:type="spellStart"/>
      <w:r>
        <w:rPr>
          <w:rFonts w:ascii="FrankRuehl" w:hAnsi="FrankRuehl" w:hint="cs"/>
          <w:sz w:val="28"/>
          <w:rtl/>
        </w:rPr>
        <w:t>נברוצקי</w:t>
      </w:r>
      <w:proofErr w:type="spellEnd"/>
      <w:r>
        <w:rPr>
          <w:rFonts w:ascii="FrankRuehl" w:hAnsi="FrankRuehl" w:hint="cs"/>
          <w:sz w:val="28"/>
          <w:rtl/>
        </w:rPr>
        <w:t xml:space="preserve"> </w:t>
      </w:r>
      <w:r w:rsidRPr="001F3433">
        <w:rPr>
          <w:rFonts w:ascii="FrankRuehl" w:hAnsi="FrankRuehl" w:hint="cs"/>
          <w:sz w:val="28"/>
          <w:szCs w:val="24"/>
          <w:rtl/>
        </w:rPr>
        <w:t>(פורסם בפסקי דין רבניים ח"ו עמ' 27 ואילך)</w:t>
      </w:r>
      <w:r>
        <w:rPr>
          <w:rFonts w:ascii="FrankRuehl" w:hAnsi="FrankRuehl" w:hint="cs"/>
          <w:sz w:val="28"/>
          <w:rtl/>
        </w:rPr>
        <w:t xml:space="preserve">, דן ביה"ד </w:t>
      </w:r>
      <w:proofErr w:type="spellStart"/>
      <w:r>
        <w:rPr>
          <w:rFonts w:ascii="FrankRuehl" w:hAnsi="FrankRuehl" w:hint="cs"/>
          <w:sz w:val="28"/>
          <w:rtl/>
        </w:rPr>
        <w:t>בסברא</w:t>
      </w:r>
      <w:proofErr w:type="spellEnd"/>
      <w:r>
        <w:rPr>
          <w:rFonts w:ascii="FrankRuehl" w:hAnsi="FrankRuehl" w:hint="cs"/>
          <w:sz w:val="28"/>
          <w:rtl/>
        </w:rPr>
        <w:t xml:space="preserve"> זו, </w:t>
      </w:r>
      <w:proofErr w:type="spellStart"/>
      <w:r>
        <w:rPr>
          <w:rFonts w:ascii="FrankRuehl" w:hAnsi="FrankRuehl" w:hint="cs"/>
          <w:sz w:val="28"/>
          <w:rtl/>
        </w:rPr>
        <w:t>דאדעתא</w:t>
      </w:r>
      <w:proofErr w:type="spellEnd"/>
      <w:r>
        <w:rPr>
          <w:rFonts w:ascii="FrankRuehl" w:hAnsi="FrankRuehl" w:hint="cs"/>
          <w:sz w:val="28"/>
          <w:rtl/>
        </w:rPr>
        <w:t xml:space="preserve"> </w:t>
      </w:r>
      <w:proofErr w:type="spellStart"/>
      <w:r>
        <w:rPr>
          <w:rFonts w:ascii="FrankRuehl" w:hAnsi="FrankRuehl" w:hint="cs"/>
          <w:sz w:val="28"/>
          <w:rtl/>
        </w:rPr>
        <w:t>דמשקל</w:t>
      </w:r>
      <w:proofErr w:type="spellEnd"/>
      <w:r>
        <w:rPr>
          <w:rFonts w:ascii="FrankRuehl" w:hAnsi="FrankRuehl" w:hint="cs"/>
          <w:sz w:val="28"/>
          <w:rtl/>
        </w:rPr>
        <w:t xml:space="preserve"> </w:t>
      </w:r>
      <w:proofErr w:type="spellStart"/>
      <w:r>
        <w:rPr>
          <w:rFonts w:ascii="FrankRuehl" w:hAnsi="FrankRuehl" w:hint="cs"/>
          <w:sz w:val="28"/>
          <w:rtl/>
        </w:rPr>
        <w:t>ומיפק</w:t>
      </w:r>
      <w:proofErr w:type="spellEnd"/>
      <w:r>
        <w:rPr>
          <w:rFonts w:ascii="FrankRuehl" w:hAnsi="FrankRuehl" w:hint="cs"/>
          <w:sz w:val="28"/>
          <w:rtl/>
        </w:rPr>
        <w:t xml:space="preserve"> לא כתב הבעל את הדירה על שם </w:t>
      </w:r>
      <w:proofErr w:type="spellStart"/>
      <w:r>
        <w:rPr>
          <w:rFonts w:ascii="FrankRuehl" w:hAnsi="FrankRuehl" w:hint="cs"/>
          <w:sz w:val="28"/>
          <w:rtl/>
        </w:rPr>
        <w:t>האשה</w:t>
      </w:r>
      <w:proofErr w:type="spellEnd"/>
      <w:r>
        <w:rPr>
          <w:rFonts w:ascii="FrankRuehl" w:hAnsi="FrankRuehl" w:hint="cs"/>
          <w:sz w:val="28"/>
          <w:rtl/>
        </w:rPr>
        <w:t xml:space="preserve">, </w:t>
      </w:r>
      <w:proofErr w:type="spellStart"/>
      <w:r>
        <w:rPr>
          <w:rFonts w:ascii="FrankRuehl" w:hAnsi="FrankRuehl" w:hint="cs"/>
          <w:sz w:val="28"/>
          <w:rtl/>
        </w:rPr>
        <w:t>ודחאה</w:t>
      </w:r>
      <w:proofErr w:type="spellEnd"/>
      <w:r>
        <w:rPr>
          <w:rFonts w:ascii="FrankRuehl" w:hAnsi="FrankRuehl" w:hint="cs"/>
          <w:sz w:val="28"/>
          <w:rtl/>
        </w:rPr>
        <w:t xml:space="preserve">. אכן נכתב שם </w:t>
      </w:r>
      <w:r w:rsidRPr="001F3433">
        <w:rPr>
          <w:rFonts w:ascii="FrankRuehl" w:hAnsi="FrankRuehl" w:hint="cs"/>
          <w:sz w:val="28"/>
          <w:szCs w:val="24"/>
          <w:rtl/>
        </w:rPr>
        <w:t>(עמ' 31-32)</w:t>
      </w:r>
      <w:r>
        <w:rPr>
          <w:rFonts w:ascii="FrankRuehl" w:hAnsi="FrankRuehl" w:hint="cs"/>
          <w:sz w:val="28"/>
          <w:rtl/>
        </w:rPr>
        <w:t xml:space="preserve">: </w:t>
      </w:r>
    </w:p>
    <w:p w14:paraId="4042CD6C" w14:textId="77777777" w:rsidR="00F27B83" w:rsidRPr="00830BC1" w:rsidRDefault="00F27B83" w:rsidP="00686E25">
      <w:pPr>
        <w:pStyle w:val="aa"/>
        <w:rPr>
          <w:rFonts w:ascii="FrankRuehl" w:hAnsi="FrankRuehl"/>
          <w:sz w:val="28"/>
          <w:rtl/>
        </w:rPr>
      </w:pPr>
      <w:r w:rsidRPr="00830BC1">
        <w:rPr>
          <w:rFonts w:ascii="FrankRuehl" w:hAnsi="FrankRuehl"/>
          <w:sz w:val="28"/>
          <w:rtl/>
        </w:rPr>
        <w:t xml:space="preserve">עלינו </w:t>
      </w:r>
      <w:proofErr w:type="spellStart"/>
      <w:r w:rsidRPr="00830BC1">
        <w:rPr>
          <w:rFonts w:ascii="FrankRuehl" w:hAnsi="FrankRuehl"/>
          <w:sz w:val="28"/>
          <w:rtl/>
        </w:rPr>
        <w:t>איפוא</w:t>
      </w:r>
      <w:proofErr w:type="spellEnd"/>
      <w:r w:rsidRPr="00830BC1">
        <w:rPr>
          <w:rFonts w:ascii="FrankRuehl" w:hAnsi="FrankRuehl"/>
          <w:sz w:val="28"/>
          <w:rtl/>
        </w:rPr>
        <w:t xml:space="preserve"> לברר אם לפי הדין מגיעה לה מחצית הדירה שרשומה על שמה. והנה הבעל טען לפני ביה"ד שהדירה הוא קנה מכספו ורק הנוהג המקובל הוא שרושמים על שם שניהם. ולכאורה אפילו לפי דבריו, הרי הוא נתן חצי הדירה במתנה לאשתו, ומבואר בסי' צ"ט סעי' ב' הנותן מתנה לאשתו אעפ"י שהוא מגרשה שלא בדעתו כגון שסרחה עליו </w:t>
      </w:r>
      <w:proofErr w:type="spellStart"/>
      <w:r w:rsidRPr="00830BC1">
        <w:rPr>
          <w:rFonts w:ascii="FrankRuehl" w:hAnsi="FrankRuehl"/>
          <w:sz w:val="28"/>
          <w:rtl/>
        </w:rPr>
        <w:t>אפ"ה</w:t>
      </w:r>
      <w:proofErr w:type="spellEnd"/>
      <w:r w:rsidRPr="00830BC1">
        <w:rPr>
          <w:rFonts w:ascii="FrankRuehl" w:hAnsi="FrankRuehl"/>
          <w:sz w:val="28"/>
          <w:rtl/>
        </w:rPr>
        <w:t xml:space="preserve"> מתנתו מתנה, ובלבוש כתב </w:t>
      </w:r>
      <w:proofErr w:type="spellStart"/>
      <w:r w:rsidRPr="00830BC1">
        <w:rPr>
          <w:rFonts w:ascii="FrankRuehl" w:hAnsi="FrankRuehl"/>
          <w:sz w:val="28"/>
          <w:rtl/>
        </w:rPr>
        <w:t>דאפילו</w:t>
      </w:r>
      <w:proofErr w:type="spellEnd"/>
      <w:r w:rsidRPr="00830BC1">
        <w:rPr>
          <w:rFonts w:ascii="FrankRuehl" w:hAnsi="FrankRuehl"/>
          <w:sz w:val="28"/>
          <w:rtl/>
        </w:rPr>
        <w:t xml:space="preserve"> מצא דבר ערוה נוטלת המתנה, עיין שם בפ"ת </w:t>
      </w:r>
      <w:proofErr w:type="spellStart"/>
      <w:r w:rsidRPr="00830BC1">
        <w:rPr>
          <w:rFonts w:ascii="FrankRuehl" w:hAnsi="FrankRuehl"/>
          <w:sz w:val="28"/>
          <w:rtl/>
        </w:rPr>
        <w:t>ס"ק</w:t>
      </w:r>
      <w:proofErr w:type="spellEnd"/>
      <w:r w:rsidRPr="00830BC1">
        <w:rPr>
          <w:rFonts w:ascii="FrankRuehl" w:hAnsi="FrankRuehl"/>
          <w:sz w:val="28"/>
          <w:rtl/>
        </w:rPr>
        <w:t xml:space="preserve"> זה', אולם לולא </w:t>
      </w:r>
      <w:proofErr w:type="spellStart"/>
      <w:r w:rsidRPr="00830BC1">
        <w:rPr>
          <w:rFonts w:ascii="FrankRuehl" w:hAnsi="FrankRuehl"/>
          <w:sz w:val="28"/>
          <w:rtl/>
        </w:rPr>
        <w:t>דמסתפינא</w:t>
      </w:r>
      <w:proofErr w:type="spellEnd"/>
      <w:r w:rsidRPr="00830BC1">
        <w:rPr>
          <w:rFonts w:ascii="FrankRuehl" w:hAnsi="FrankRuehl"/>
          <w:sz w:val="28"/>
          <w:rtl/>
        </w:rPr>
        <w:t xml:space="preserve"> יש לדון </w:t>
      </w:r>
      <w:proofErr w:type="spellStart"/>
      <w:r w:rsidRPr="00830BC1">
        <w:rPr>
          <w:rFonts w:ascii="FrankRuehl" w:hAnsi="FrankRuehl"/>
          <w:sz w:val="28"/>
          <w:rtl/>
        </w:rPr>
        <w:t>דבניד"ד</w:t>
      </w:r>
      <w:proofErr w:type="spellEnd"/>
      <w:r w:rsidRPr="00830BC1">
        <w:rPr>
          <w:rFonts w:ascii="FrankRuehl" w:hAnsi="FrankRuehl"/>
          <w:sz w:val="28"/>
          <w:rtl/>
        </w:rPr>
        <w:t xml:space="preserve"> יהיה הדין שתחזור המתנה לבעלה, דהרי כל הטעם </w:t>
      </w:r>
      <w:proofErr w:type="spellStart"/>
      <w:r w:rsidRPr="00830BC1">
        <w:rPr>
          <w:rFonts w:ascii="FrankRuehl" w:hAnsi="FrankRuehl"/>
          <w:sz w:val="28"/>
          <w:rtl/>
        </w:rPr>
        <w:t>שמחלקין</w:t>
      </w:r>
      <w:proofErr w:type="spellEnd"/>
      <w:r w:rsidRPr="00830BC1">
        <w:rPr>
          <w:rFonts w:ascii="FrankRuehl" w:hAnsi="FrankRuehl"/>
          <w:sz w:val="28"/>
          <w:rtl/>
        </w:rPr>
        <w:t xml:space="preserve"> בין נותן מתנה לאשתו קרקע או </w:t>
      </w:r>
      <w:proofErr w:type="spellStart"/>
      <w:r w:rsidRPr="00830BC1">
        <w:rPr>
          <w:rFonts w:ascii="FrankRuehl" w:hAnsi="FrankRuehl"/>
          <w:sz w:val="28"/>
          <w:rtl/>
        </w:rPr>
        <w:t>מטלטלין</w:t>
      </w:r>
      <w:proofErr w:type="spellEnd"/>
      <w:r w:rsidRPr="00830BC1">
        <w:rPr>
          <w:rFonts w:ascii="FrankRuehl" w:hAnsi="FrankRuehl"/>
          <w:sz w:val="28"/>
          <w:rtl/>
        </w:rPr>
        <w:t xml:space="preserve"> לבין נותן לה מלבושים </w:t>
      </w:r>
      <w:proofErr w:type="spellStart"/>
      <w:r w:rsidRPr="00830BC1">
        <w:rPr>
          <w:rFonts w:ascii="FrankRuehl" w:hAnsi="FrankRuehl"/>
          <w:sz w:val="28"/>
          <w:rtl/>
        </w:rPr>
        <w:t>ותכשיטין</w:t>
      </w:r>
      <w:proofErr w:type="spellEnd"/>
      <w:r w:rsidRPr="00830BC1">
        <w:rPr>
          <w:rFonts w:ascii="FrankRuehl" w:hAnsi="FrankRuehl"/>
          <w:sz w:val="28"/>
          <w:rtl/>
        </w:rPr>
        <w:t xml:space="preserve">, מבואר שם </w:t>
      </w:r>
      <w:proofErr w:type="spellStart"/>
      <w:r w:rsidRPr="00830BC1">
        <w:rPr>
          <w:rFonts w:ascii="FrankRuehl" w:hAnsi="FrankRuehl"/>
          <w:sz w:val="28"/>
          <w:rtl/>
        </w:rPr>
        <w:t>בח"מ</w:t>
      </w:r>
      <w:proofErr w:type="spellEnd"/>
      <w:r w:rsidRPr="00830BC1">
        <w:rPr>
          <w:rFonts w:ascii="FrankRuehl" w:hAnsi="FrankRuehl"/>
          <w:sz w:val="28"/>
          <w:rtl/>
        </w:rPr>
        <w:t xml:space="preserve"> /סי' צ"ט/ </w:t>
      </w:r>
      <w:proofErr w:type="spellStart"/>
      <w:r w:rsidRPr="00830BC1">
        <w:rPr>
          <w:rFonts w:ascii="FrankRuehl" w:hAnsi="FrankRuehl"/>
          <w:sz w:val="28"/>
          <w:rtl/>
        </w:rPr>
        <w:t>דבגדים</w:t>
      </w:r>
      <w:proofErr w:type="spellEnd"/>
      <w:r w:rsidRPr="00830BC1">
        <w:rPr>
          <w:rFonts w:ascii="FrankRuehl" w:hAnsi="FrankRuehl"/>
          <w:sz w:val="28"/>
          <w:rtl/>
        </w:rPr>
        <w:t xml:space="preserve"> ותכשיטים </w:t>
      </w:r>
      <w:proofErr w:type="spellStart"/>
      <w:r w:rsidRPr="00830BC1">
        <w:rPr>
          <w:rFonts w:ascii="FrankRuehl" w:hAnsi="FrankRuehl"/>
          <w:sz w:val="28"/>
          <w:rtl/>
        </w:rPr>
        <w:t>שעושין</w:t>
      </w:r>
      <w:proofErr w:type="spellEnd"/>
      <w:r w:rsidRPr="00830BC1">
        <w:rPr>
          <w:rFonts w:ascii="FrankRuehl" w:hAnsi="FrankRuehl"/>
          <w:sz w:val="28"/>
          <w:rtl/>
        </w:rPr>
        <w:t xml:space="preserve"> להתנאות בה </w:t>
      </w:r>
      <w:proofErr w:type="spellStart"/>
      <w:r w:rsidRPr="00830BC1">
        <w:rPr>
          <w:rFonts w:ascii="FrankRuehl" w:hAnsi="FrankRuehl"/>
          <w:sz w:val="28"/>
          <w:rtl/>
        </w:rPr>
        <w:t>האשה</w:t>
      </w:r>
      <w:proofErr w:type="spellEnd"/>
      <w:r w:rsidRPr="00830BC1">
        <w:rPr>
          <w:rFonts w:ascii="FrankRuehl" w:hAnsi="FrankRuehl"/>
          <w:sz w:val="28"/>
          <w:rtl/>
        </w:rPr>
        <w:t xml:space="preserve">, אין דעתו למתנה גמורה רק שתתקשט בהם כל זמן שהיא תחתיו, אבל אם תסרח עליו </w:t>
      </w:r>
      <w:proofErr w:type="spellStart"/>
      <w:r w:rsidRPr="00830BC1">
        <w:rPr>
          <w:rFonts w:ascii="FrankRuehl" w:hAnsi="FrankRuehl"/>
          <w:sz w:val="28"/>
          <w:rtl/>
        </w:rPr>
        <w:t>אדעתא</w:t>
      </w:r>
      <w:proofErr w:type="spellEnd"/>
      <w:r w:rsidRPr="00830BC1">
        <w:rPr>
          <w:rFonts w:ascii="FrankRuehl" w:hAnsi="FrankRuehl"/>
          <w:sz w:val="28"/>
          <w:rtl/>
        </w:rPr>
        <w:t xml:space="preserve"> למשקל </w:t>
      </w:r>
      <w:proofErr w:type="spellStart"/>
      <w:r w:rsidRPr="00830BC1">
        <w:rPr>
          <w:rFonts w:ascii="FrankRuehl" w:hAnsi="FrankRuehl"/>
          <w:sz w:val="28"/>
          <w:rtl/>
        </w:rPr>
        <w:t>ולמיפק</w:t>
      </w:r>
      <w:proofErr w:type="spellEnd"/>
      <w:r w:rsidRPr="00830BC1">
        <w:rPr>
          <w:rFonts w:ascii="FrankRuehl" w:hAnsi="FrankRuehl"/>
          <w:sz w:val="28"/>
          <w:rtl/>
        </w:rPr>
        <w:t xml:space="preserve"> לא </w:t>
      </w:r>
      <w:proofErr w:type="spellStart"/>
      <w:r w:rsidRPr="00830BC1">
        <w:rPr>
          <w:rFonts w:ascii="FrankRuehl" w:hAnsi="FrankRuehl"/>
          <w:sz w:val="28"/>
          <w:rtl/>
        </w:rPr>
        <w:t>אקני</w:t>
      </w:r>
      <w:proofErr w:type="spellEnd"/>
      <w:r w:rsidRPr="00830BC1">
        <w:rPr>
          <w:rFonts w:ascii="FrankRuehl" w:hAnsi="FrankRuehl"/>
          <w:sz w:val="28"/>
          <w:rtl/>
        </w:rPr>
        <w:t xml:space="preserve"> לה, </w:t>
      </w:r>
      <w:proofErr w:type="spellStart"/>
      <w:r w:rsidRPr="00830BC1">
        <w:rPr>
          <w:rFonts w:ascii="FrankRuehl" w:hAnsi="FrankRuehl"/>
          <w:sz w:val="28"/>
          <w:rtl/>
        </w:rPr>
        <w:t>משא"כ</w:t>
      </w:r>
      <w:proofErr w:type="spellEnd"/>
      <w:r w:rsidRPr="00830BC1">
        <w:rPr>
          <w:rFonts w:ascii="FrankRuehl" w:hAnsi="FrankRuehl"/>
          <w:sz w:val="28"/>
          <w:rtl/>
        </w:rPr>
        <w:t xml:space="preserve"> סתם מתנה וע"ש, והביאור הוא דאם הוא נותן לה מתנה מה שהוא חייב לתת, כגון מלבושים ותכשיטיו אעפ"י שאינו </w:t>
      </w:r>
      <w:proofErr w:type="spellStart"/>
      <w:r w:rsidRPr="00830BC1">
        <w:rPr>
          <w:rFonts w:ascii="FrankRuehl" w:hAnsi="FrankRuehl"/>
          <w:sz w:val="28"/>
          <w:rtl/>
        </w:rPr>
        <w:t>מחוייב</w:t>
      </w:r>
      <w:proofErr w:type="spellEnd"/>
      <w:r w:rsidRPr="00830BC1">
        <w:rPr>
          <w:rFonts w:ascii="FrankRuehl" w:hAnsi="FrankRuehl"/>
          <w:sz w:val="28"/>
          <w:rtl/>
        </w:rPr>
        <w:t xml:space="preserve"> לתת בתור מתנה מ"מ כיון שהוא צריך לתת לה את זה, וגם הוא נהנה מזה שהיא מתקשטת לפניו אעפ"י שאינו מחויב בזה במיוחד, </w:t>
      </w:r>
      <w:proofErr w:type="spellStart"/>
      <w:r w:rsidRPr="00830BC1">
        <w:rPr>
          <w:rFonts w:ascii="FrankRuehl" w:hAnsi="FrankRuehl"/>
          <w:sz w:val="28"/>
          <w:rtl/>
        </w:rPr>
        <w:t>אמדינן</w:t>
      </w:r>
      <w:proofErr w:type="spellEnd"/>
      <w:r w:rsidRPr="00830BC1">
        <w:rPr>
          <w:rFonts w:ascii="FrankRuehl" w:hAnsi="FrankRuehl"/>
          <w:sz w:val="28"/>
          <w:rtl/>
        </w:rPr>
        <w:t xml:space="preserve"> </w:t>
      </w:r>
      <w:proofErr w:type="spellStart"/>
      <w:r w:rsidRPr="00830BC1">
        <w:rPr>
          <w:rFonts w:ascii="FrankRuehl" w:hAnsi="FrankRuehl"/>
          <w:sz w:val="28"/>
          <w:rtl/>
        </w:rPr>
        <w:t>לדעתיה</w:t>
      </w:r>
      <w:proofErr w:type="spellEnd"/>
      <w:r w:rsidRPr="00830BC1">
        <w:rPr>
          <w:rFonts w:ascii="FrankRuehl" w:hAnsi="FrankRuehl"/>
          <w:sz w:val="28"/>
          <w:rtl/>
        </w:rPr>
        <w:t xml:space="preserve"> </w:t>
      </w:r>
      <w:proofErr w:type="spellStart"/>
      <w:r w:rsidRPr="00830BC1">
        <w:rPr>
          <w:rFonts w:ascii="FrankRuehl" w:hAnsi="FrankRuehl"/>
          <w:sz w:val="28"/>
          <w:rtl/>
        </w:rPr>
        <w:t>דכוונתו</w:t>
      </w:r>
      <w:proofErr w:type="spellEnd"/>
      <w:r w:rsidRPr="00830BC1">
        <w:rPr>
          <w:rFonts w:ascii="FrankRuehl" w:hAnsi="FrankRuehl"/>
          <w:sz w:val="28"/>
          <w:rtl/>
        </w:rPr>
        <w:t xml:space="preserve"> </w:t>
      </w:r>
      <w:proofErr w:type="spellStart"/>
      <w:r w:rsidRPr="00830BC1">
        <w:rPr>
          <w:rFonts w:ascii="FrankRuehl" w:hAnsi="FrankRuehl"/>
          <w:sz w:val="28"/>
          <w:rtl/>
        </w:rPr>
        <w:t>היתה</w:t>
      </w:r>
      <w:proofErr w:type="spellEnd"/>
      <w:r w:rsidRPr="00830BC1">
        <w:rPr>
          <w:rFonts w:ascii="FrankRuehl" w:hAnsi="FrankRuehl"/>
          <w:sz w:val="28"/>
          <w:rtl/>
        </w:rPr>
        <w:t xml:space="preserve"> לתת רק כל זמן שעומדת לפניו שזו </w:t>
      </w:r>
      <w:proofErr w:type="spellStart"/>
      <w:r w:rsidRPr="00830BC1">
        <w:rPr>
          <w:rFonts w:ascii="FrankRuehl" w:hAnsi="FrankRuehl"/>
          <w:sz w:val="28"/>
          <w:rtl/>
        </w:rPr>
        <w:t>היתה</w:t>
      </w:r>
      <w:proofErr w:type="spellEnd"/>
      <w:r w:rsidRPr="00830BC1">
        <w:rPr>
          <w:rFonts w:ascii="FrankRuehl" w:hAnsi="FrankRuehl"/>
          <w:sz w:val="28"/>
          <w:rtl/>
        </w:rPr>
        <w:t xml:space="preserve"> מטרת מתנתו, ולא </w:t>
      </w:r>
      <w:proofErr w:type="spellStart"/>
      <w:r w:rsidRPr="00830BC1">
        <w:rPr>
          <w:rFonts w:ascii="FrankRuehl" w:hAnsi="FrankRuehl"/>
          <w:sz w:val="28"/>
          <w:rtl/>
        </w:rPr>
        <w:t>למישקל</w:t>
      </w:r>
      <w:proofErr w:type="spellEnd"/>
      <w:r w:rsidRPr="00830BC1">
        <w:rPr>
          <w:rFonts w:ascii="FrankRuehl" w:hAnsi="FrankRuehl"/>
          <w:sz w:val="28"/>
          <w:rtl/>
        </w:rPr>
        <w:t xml:space="preserve"> </w:t>
      </w:r>
      <w:proofErr w:type="spellStart"/>
      <w:r w:rsidRPr="00830BC1">
        <w:rPr>
          <w:rFonts w:ascii="FrankRuehl" w:hAnsi="FrankRuehl"/>
          <w:sz w:val="28"/>
          <w:rtl/>
        </w:rPr>
        <w:t>ולמיפק</w:t>
      </w:r>
      <w:proofErr w:type="spellEnd"/>
      <w:r w:rsidRPr="00830BC1">
        <w:rPr>
          <w:rFonts w:ascii="FrankRuehl" w:hAnsi="FrankRuehl"/>
          <w:sz w:val="28"/>
          <w:rtl/>
        </w:rPr>
        <w:t xml:space="preserve">, וא"כ </w:t>
      </w:r>
      <w:proofErr w:type="spellStart"/>
      <w:r w:rsidRPr="00830BC1">
        <w:rPr>
          <w:rFonts w:ascii="FrankRuehl" w:hAnsi="FrankRuehl"/>
          <w:sz w:val="28"/>
          <w:rtl/>
        </w:rPr>
        <w:t>בניד"ד</w:t>
      </w:r>
      <w:proofErr w:type="spellEnd"/>
      <w:r w:rsidRPr="00830BC1">
        <w:rPr>
          <w:rFonts w:ascii="FrankRuehl" w:hAnsi="FrankRuehl"/>
          <w:sz w:val="28"/>
          <w:rtl/>
        </w:rPr>
        <w:t xml:space="preserve"> שנתן לה חצי דירה על שמה ובעל הרי חייב לתת מדור לאשתו, הדין נותן שגם בזה נאמר שכל כוונת מתנתו </w:t>
      </w:r>
      <w:proofErr w:type="spellStart"/>
      <w:r w:rsidRPr="00830BC1">
        <w:rPr>
          <w:rFonts w:ascii="FrankRuehl" w:hAnsi="FrankRuehl"/>
          <w:sz w:val="28"/>
          <w:rtl/>
        </w:rPr>
        <w:t>היתה</w:t>
      </w:r>
      <w:proofErr w:type="spellEnd"/>
      <w:r w:rsidRPr="00830BC1">
        <w:rPr>
          <w:rFonts w:ascii="FrankRuehl" w:hAnsi="FrankRuehl"/>
          <w:sz w:val="28"/>
          <w:rtl/>
        </w:rPr>
        <w:t xml:space="preserve"> רק כל זמן שתעמוד לפניו שאז הוא מחויב לתת לה מדור וגם הוא נהנה שיש לה מדור אבל לא </w:t>
      </w:r>
      <w:proofErr w:type="spellStart"/>
      <w:r w:rsidRPr="00830BC1">
        <w:rPr>
          <w:rFonts w:ascii="FrankRuehl" w:hAnsi="FrankRuehl"/>
          <w:sz w:val="28"/>
          <w:rtl/>
        </w:rPr>
        <w:t>אדעתא</w:t>
      </w:r>
      <w:proofErr w:type="spellEnd"/>
      <w:r w:rsidRPr="00830BC1">
        <w:rPr>
          <w:rFonts w:ascii="FrankRuehl" w:hAnsi="FrankRuehl"/>
          <w:sz w:val="28"/>
          <w:rtl/>
        </w:rPr>
        <w:t xml:space="preserve"> </w:t>
      </w:r>
      <w:proofErr w:type="spellStart"/>
      <w:r w:rsidRPr="00830BC1">
        <w:rPr>
          <w:rFonts w:ascii="FrankRuehl" w:hAnsi="FrankRuehl"/>
          <w:sz w:val="28"/>
          <w:rtl/>
        </w:rPr>
        <w:t>למישקל</w:t>
      </w:r>
      <w:proofErr w:type="spellEnd"/>
      <w:r w:rsidRPr="00830BC1">
        <w:rPr>
          <w:rFonts w:ascii="FrankRuehl" w:hAnsi="FrankRuehl"/>
          <w:sz w:val="28"/>
          <w:rtl/>
        </w:rPr>
        <w:t xml:space="preserve"> </w:t>
      </w:r>
      <w:proofErr w:type="spellStart"/>
      <w:r w:rsidRPr="00830BC1">
        <w:rPr>
          <w:rFonts w:ascii="FrankRuehl" w:hAnsi="FrankRuehl"/>
          <w:sz w:val="28"/>
          <w:rtl/>
        </w:rPr>
        <w:t>ולמיפק</w:t>
      </w:r>
      <w:proofErr w:type="spellEnd"/>
      <w:r w:rsidRPr="00830BC1">
        <w:rPr>
          <w:rFonts w:ascii="FrankRuehl" w:hAnsi="FrankRuehl"/>
          <w:sz w:val="28"/>
          <w:rtl/>
        </w:rPr>
        <w:t>. [עמוד 32] וטעם הנ"ל מבואר גם בדברי הרמב"ן ז"ל בחידושיו בכתובות</w:t>
      </w:r>
      <w:r>
        <w:rPr>
          <w:rFonts w:ascii="FrankRuehl" w:hAnsi="FrankRuehl" w:hint="cs"/>
          <w:sz w:val="28"/>
          <w:rtl/>
        </w:rPr>
        <w:t>..</w:t>
      </w:r>
      <w:r w:rsidRPr="00830BC1">
        <w:rPr>
          <w:rFonts w:ascii="FrankRuehl" w:hAnsi="FrankRuehl"/>
          <w:sz w:val="28"/>
          <w:rtl/>
        </w:rPr>
        <w:t xml:space="preserve"> </w:t>
      </w:r>
    </w:p>
    <w:p w14:paraId="5DCF8106" w14:textId="77777777" w:rsidR="00F27B83" w:rsidRDefault="00F27B83" w:rsidP="00686E25">
      <w:pPr>
        <w:pStyle w:val="aa"/>
        <w:rPr>
          <w:rFonts w:ascii="FrankRuehl" w:hAnsi="FrankRuehl"/>
          <w:sz w:val="28"/>
          <w:rtl/>
        </w:rPr>
      </w:pPr>
      <w:r w:rsidRPr="00830BC1">
        <w:rPr>
          <w:rFonts w:ascii="FrankRuehl" w:hAnsi="FrankRuehl"/>
          <w:sz w:val="28"/>
          <w:rtl/>
        </w:rPr>
        <w:t xml:space="preserve">ואפילו לפי טענת </w:t>
      </w:r>
      <w:proofErr w:type="spellStart"/>
      <w:r w:rsidRPr="00830BC1">
        <w:rPr>
          <w:rFonts w:ascii="FrankRuehl" w:hAnsi="FrankRuehl"/>
          <w:sz w:val="28"/>
          <w:rtl/>
        </w:rPr>
        <w:t>האשה</w:t>
      </w:r>
      <w:proofErr w:type="spellEnd"/>
      <w:r w:rsidRPr="00830BC1">
        <w:rPr>
          <w:rFonts w:ascii="FrankRuehl" w:hAnsi="FrankRuehl"/>
          <w:sz w:val="28"/>
          <w:rtl/>
        </w:rPr>
        <w:t xml:space="preserve"> שהיא עבדה ומכספה נקנה הדירה, ג"כ לא מגיע לה לפי הנ"ל, דהרי מעשה ידי אשתו לבעלה</w:t>
      </w:r>
      <w:r>
        <w:rPr>
          <w:rFonts w:ascii="FrankRuehl" w:hAnsi="FrankRuehl" w:hint="cs"/>
          <w:sz w:val="28"/>
          <w:rtl/>
        </w:rPr>
        <w:t xml:space="preserve">... </w:t>
      </w:r>
      <w:r w:rsidRPr="00830BC1">
        <w:rPr>
          <w:rFonts w:ascii="FrankRuehl" w:hAnsi="FrankRuehl"/>
          <w:sz w:val="28"/>
          <w:rtl/>
        </w:rPr>
        <w:t xml:space="preserve">ואעפ"י שיש לומר שמה שהרוויחה בעבודתה היה על ידי הדחק, שיש מחלוקות בין הפוסקים אם זה שייך לבעל, מ"מ לא </w:t>
      </w:r>
      <w:proofErr w:type="spellStart"/>
      <w:r w:rsidRPr="00830BC1">
        <w:rPr>
          <w:rFonts w:ascii="FrankRuehl" w:hAnsi="FrankRuehl"/>
          <w:sz w:val="28"/>
          <w:rtl/>
        </w:rPr>
        <w:t>נתברר</w:t>
      </w:r>
      <w:proofErr w:type="spellEnd"/>
      <w:r w:rsidRPr="00830BC1">
        <w:rPr>
          <w:rFonts w:ascii="FrankRuehl" w:hAnsi="FrankRuehl"/>
          <w:sz w:val="28"/>
          <w:rtl/>
        </w:rPr>
        <w:t xml:space="preserve"> לנו אם זה היה ע"י הדחק או לא, ומספק בפלוגתא </w:t>
      </w:r>
      <w:proofErr w:type="spellStart"/>
      <w:r w:rsidRPr="00830BC1">
        <w:rPr>
          <w:rFonts w:ascii="FrankRuehl" w:hAnsi="FrankRuehl"/>
          <w:sz w:val="28"/>
          <w:rtl/>
        </w:rPr>
        <w:t>דרבוותא</w:t>
      </w:r>
      <w:proofErr w:type="spellEnd"/>
      <w:r w:rsidRPr="00830BC1">
        <w:rPr>
          <w:rFonts w:ascii="FrankRuehl" w:hAnsi="FrankRuehl"/>
          <w:sz w:val="28"/>
          <w:rtl/>
        </w:rPr>
        <w:t xml:space="preserve"> אי אפשר להוציא מיד המוחזק אפילו בקרקע</w:t>
      </w:r>
      <w:r>
        <w:rPr>
          <w:rFonts w:ascii="FrankRuehl" w:hAnsi="FrankRuehl" w:hint="cs"/>
          <w:sz w:val="28"/>
          <w:rtl/>
        </w:rPr>
        <w:t xml:space="preserve">... </w:t>
      </w:r>
      <w:r w:rsidRPr="00830BC1">
        <w:rPr>
          <w:rFonts w:ascii="FrankRuehl" w:hAnsi="FrankRuehl"/>
          <w:sz w:val="28"/>
          <w:rtl/>
        </w:rPr>
        <w:t xml:space="preserve">וכאן הבעל מוחזק בדירה שהוא גר בה. כל זה כתבנו לדון להלכה, אבל למעשה קשה לחדש דבר שלא נזכר בפוסקים, ולפי הנראה </w:t>
      </w:r>
      <w:proofErr w:type="spellStart"/>
      <w:r w:rsidRPr="00830BC1">
        <w:rPr>
          <w:rFonts w:ascii="FrankRuehl" w:hAnsi="FrankRuehl"/>
          <w:sz w:val="28"/>
          <w:rtl/>
        </w:rPr>
        <w:t>סוגיא</w:t>
      </w:r>
      <w:proofErr w:type="spellEnd"/>
      <w:r w:rsidRPr="00830BC1">
        <w:rPr>
          <w:rFonts w:ascii="FrankRuehl" w:hAnsi="FrankRuehl"/>
          <w:sz w:val="28"/>
          <w:rtl/>
        </w:rPr>
        <w:t xml:space="preserve"> </w:t>
      </w:r>
      <w:proofErr w:type="spellStart"/>
      <w:r w:rsidRPr="00830BC1">
        <w:rPr>
          <w:rFonts w:ascii="FrankRuehl" w:hAnsi="FrankRuehl"/>
          <w:sz w:val="28"/>
          <w:rtl/>
        </w:rPr>
        <w:t>דעלמא</w:t>
      </w:r>
      <w:proofErr w:type="spellEnd"/>
      <w:r w:rsidRPr="00830BC1">
        <w:rPr>
          <w:rFonts w:ascii="FrankRuehl" w:hAnsi="FrankRuehl"/>
          <w:sz w:val="28"/>
          <w:rtl/>
        </w:rPr>
        <w:t xml:space="preserve"> בבה"ד שמגבין לאשה גם באופן כזה. </w:t>
      </w:r>
    </w:p>
    <w:p w14:paraId="7C95A662" w14:textId="77777777" w:rsidR="00F27B83" w:rsidRDefault="00F27B83" w:rsidP="00686E25">
      <w:pPr>
        <w:pStyle w:val="af"/>
        <w:rPr>
          <w:rFonts w:ascii="FrankRuehl" w:hAnsi="FrankRuehl"/>
          <w:sz w:val="28"/>
          <w:rtl/>
        </w:rPr>
      </w:pPr>
      <w:r>
        <w:rPr>
          <w:rFonts w:ascii="FrankRuehl" w:hAnsi="FrankRuehl" w:hint="cs"/>
          <w:sz w:val="28"/>
          <w:rtl/>
        </w:rPr>
        <w:t xml:space="preserve">אולם כל הנחת בית הדין מבוססת על כך שהבעל רשם חצי דירה על שם </w:t>
      </w:r>
      <w:proofErr w:type="spellStart"/>
      <w:r>
        <w:rPr>
          <w:rFonts w:ascii="FrankRuehl" w:hAnsi="FrankRuehl" w:hint="cs"/>
          <w:sz w:val="28"/>
          <w:rtl/>
        </w:rPr>
        <w:t>האשה</w:t>
      </w:r>
      <w:proofErr w:type="spellEnd"/>
      <w:r>
        <w:rPr>
          <w:rFonts w:ascii="FrankRuehl" w:hAnsi="FrankRuehl" w:hint="cs"/>
          <w:sz w:val="28"/>
          <w:rtl/>
        </w:rPr>
        <w:t xml:space="preserve"> כי הוא חייב במדורה. אין לדעת על מה מבוססת הנחה שמנוגדת </w:t>
      </w:r>
      <w:proofErr w:type="spellStart"/>
      <w:r>
        <w:rPr>
          <w:rFonts w:ascii="FrankRuehl" w:hAnsi="FrankRuehl" w:hint="cs"/>
          <w:sz w:val="28"/>
          <w:rtl/>
        </w:rPr>
        <w:t>לאומד</w:t>
      </w:r>
      <w:proofErr w:type="spellEnd"/>
      <w:r>
        <w:rPr>
          <w:rFonts w:ascii="FrankRuehl" w:hAnsi="FrankRuehl" w:hint="cs"/>
          <w:sz w:val="28"/>
          <w:rtl/>
        </w:rPr>
        <w:t xml:space="preserve"> הדעת ולנוהג הקיים היום ולפי הידוע היה קיים בזמן שפסק הדין ניתן. מכל מקום ברור שאלמלא הניח ביה"ד הנחה זו, לא היה משווה רישום של נכס לקניית תכשיטים. </w:t>
      </w:r>
    </w:p>
    <w:p w14:paraId="141CEA53" w14:textId="77777777" w:rsidR="00F27B83" w:rsidRPr="00B669B5" w:rsidRDefault="00F27B83" w:rsidP="00686E25">
      <w:pPr>
        <w:pStyle w:val="-0"/>
        <w:rPr>
          <w:rtl/>
        </w:rPr>
      </w:pPr>
      <w:r w:rsidRPr="00B669B5">
        <w:rPr>
          <w:rFonts w:hint="cs"/>
          <w:rtl/>
        </w:rPr>
        <w:t>ה.</w:t>
      </w:r>
    </w:p>
    <w:p w14:paraId="34563B35" w14:textId="77777777" w:rsidR="00F27B83" w:rsidRDefault="00F27B83" w:rsidP="00686E25">
      <w:pPr>
        <w:pStyle w:val="af"/>
        <w:rPr>
          <w:rFonts w:ascii="FrankRuehl" w:hAnsi="FrankRuehl"/>
          <w:sz w:val="28"/>
          <w:rtl/>
        </w:rPr>
      </w:pPr>
      <w:r>
        <w:rPr>
          <w:rFonts w:ascii="FrankRuehl" w:hAnsi="FrankRuehl" w:hint="cs"/>
          <w:sz w:val="28"/>
          <w:rtl/>
        </w:rPr>
        <w:t xml:space="preserve">עוד כתב במאמר שם שבפסק דין שניתן בביה"ד תל אביב בהרכב הדיינים הגאונים: הרב ח' ג' </w:t>
      </w:r>
      <w:proofErr w:type="spellStart"/>
      <w:r>
        <w:rPr>
          <w:rFonts w:ascii="FrankRuehl" w:hAnsi="FrankRuehl" w:hint="cs"/>
          <w:sz w:val="28"/>
          <w:rtl/>
        </w:rPr>
        <w:t>צימבליסט</w:t>
      </w:r>
      <w:proofErr w:type="spellEnd"/>
      <w:r>
        <w:rPr>
          <w:rFonts w:ascii="FrankRuehl" w:hAnsi="FrankRuehl" w:hint="cs"/>
          <w:sz w:val="28"/>
          <w:rtl/>
        </w:rPr>
        <w:t xml:space="preserve">; הרב ע' אזולאי; הרב ש' </w:t>
      </w:r>
      <w:proofErr w:type="spellStart"/>
      <w:r>
        <w:rPr>
          <w:rFonts w:ascii="FrankRuehl" w:hAnsi="FrankRuehl" w:hint="cs"/>
          <w:sz w:val="28"/>
          <w:rtl/>
        </w:rPr>
        <w:t>דיכובסקי</w:t>
      </w:r>
      <w:proofErr w:type="spellEnd"/>
      <w:r>
        <w:rPr>
          <w:rFonts w:ascii="FrankRuehl" w:hAnsi="FrankRuehl" w:hint="cs"/>
          <w:sz w:val="28"/>
          <w:rtl/>
        </w:rPr>
        <w:t xml:space="preserve"> </w:t>
      </w:r>
      <w:r w:rsidRPr="001F3433">
        <w:rPr>
          <w:rFonts w:ascii="FrankRuehl" w:hAnsi="FrankRuehl" w:hint="cs"/>
          <w:sz w:val="28"/>
          <w:szCs w:val="24"/>
          <w:rtl/>
        </w:rPr>
        <w:t xml:space="preserve">(פורסם בפסקי דין רבניים </w:t>
      </w:r>
      <w:proofErr w:type="spellStart"/>
      <w:r w:rsidRPr="001F3433">
        <w:rPr>
          <w:rFonts w:ascii="FrankRuehl" w:hAnsi="FrankRuehl" w:hint="cs"/>
          <w:sz w:val="28"/>
          <w:szCs w:val="24"/>
          <w:rtl/>
        </w:rPr>
        <w:t>חי"א</w:t>
      </w:r>
      <w:proofErr w:type="spellEnd"/>
      <w:r w:rsidRPr="001F3433">
        <w:rPr>
          <w:rFonts w:ascii="FrankRuehl" w:hAnsi="FrankRuehl" w:hint="cs"/>
          <w:sz w:val="28"/>
          <w:szCs w:val="24"/>
          <w:rtl/>
        </w:rPr>
        <w:t xml:space="preserve"> עמ' 253 ואילך)</w:t>
      </w:r>
      <w:r>
        <w:rPr>
          <w:rFonts w:ascii="FrankRuehl" w:hAnsi="FrankRuehl" w:hint="cs"/>
          <w:sz w:val="28"/>
          <w:rtl/>
        </w:rPr>
        <w:t xml:space="preserve"> נקטו בפשטות שאשה מזנה אינה מפסידה מתנות. ודנו שם אם מורדת לפני הכרזה והתראה מפסידה מתנות. וביחס לשאלה האם רישום בטאבו יוצר מוחזקות, לא היה ספק לחברי המותב שהבעלים הרשום הוא מוחזק, ובכל מקרה של ספק בהלכה, אין מוציאים מידם. </w:t>
      </w:r>
    </w:p>
    <w:p w14:paraId="6B2A3DE9" w14:textId="77777777" w:rsidR="00F27B83" w:rsidRPr="00686E25" w:rsidRDefault="00F27B83" w:rsidP="00686E25">
      <w:pPr>
        <w:pStyle w:val="-0"/>
        <w:rPr>
          <w:rtl/>
        </w:rPr>
      </w:pPr>
      <w:r w:rsidRPr="00686E25">
        <w:rPr>
          <w:rFonts w:hint="cs"/>
          <w:rtl/>
        </w:rPr>
        <w:t>ו.</w:t>
      </w:r>
    </w:p>
    <w:p w14:paraId="4E9615CB" w14:textId="77777777" w:rsidR="00F27B83" w:rsidRDefault="00F27B83" w:rsidP="00686E25">
      <w:pPr>
        <w:pStyle w:val="af"/>
        <w:rPr>
          <w:rFonts w:ascii="FrankRuehl" w:hAnsi="FrankRuehl"/>
          <w:sz w:val="28"/>
          <w:rtl/>
        </w:rPr>
      </w:pPr>
      <w:r>
        <w:rPr>
          <w:rFonts w:ascii="FrankRuehl" w:hAnsi="FrankRuehl" w:hint="cs"/>
          <w:sz w:val="28"/>
          <w:rtl/>
        </w:rPr>
        <w:t xml:space="preserve">עוד ציין שם לפסק דין שניתן בביה"ד הגדול בהרכב הדיינים הגאונים: הרב י' נסים; הרב י' ש' אלישיב; הרב ב' </w:t>
      </w:r>
      <w:proofErr w:type="spellStart"/>
      <w:r>
        <w:rPr>
          <w:rFonts w:ascii="FrankRuehl" w:hAnsi="FrankRuehl" w:hint="cs"/>
          <w:sz w:val="28"/>
          <w:rtl/>
        </w:rPr>
        <w:t>ז'ולטי</w:t>
      </w:r>
      <w:proofErr w:type="spellEnd"/>
      <w:r>
        <w:rPr>
          <w:rFonts w:ascii="FrankRuehl" w:hAnsi="FrankRuehl" w:hint="cs"/>
          <w:sz w:val="28"/>
          <w:rtl/>
        </w:rPr>
        <w:t xml:space="preserve"> </w:t>
      </w:r>
      <w:r w:rsidRPr="001F3433">
        <w:rPr>
          <w:rFonts w:ascii="FrankRuehl" w:hAnsi="FrankRuehl" w:hint="cs"/>
          <w:sz w:val="28"/>
          <w:szCs w:val="24"/>
          <w:rtl/>
        </w:rPr>
        <w:t>(פורסם בפסקי דין רבניים ח"ו עמ' 376 ואילך)</w:t>
      </w:r>
      <w:r>
        <w:rPr>
          <w:rFonts w:ascii="FrankRuehl" w:hAnsi="FrankRuehl" w:hint="cs"/>
          <w:sz w:val="28"/>
          <w:rtl/>
        </w:rPr>
        <w:t xml:space="preserve">, שם נקטו בפשטות שרישום בטאבו הוא כמתנה. ואמנם זו מסקנתם, לאחר מו"מ ארוך בדברי האחרונים שרבים מהם סוברים שרישום בספרי אחוזה אינו נחשב למעשה קנין, גם במקום שלפי </w:t>
      </w:r>
      <w:proofErr w:type="spellStart"/>
      <w:r>
        <w:rPr>
          <w:rFonts w:ascii="FrankRuehl" w:hAnsi="FrankRuehl" w:hint="cs"/>
          <w:sz w:val="28"/>
          <w:rtl/>
        </w:rPr>
        <w:t>דינא</w:t>
      </w:r>
      <w:proofErr w:type="spellEnd"/>
      <w:r>
        <w:rPr>
          <w:rFonts w:ascii="FrankRuehl" w:hAnsi="FrankRuehl" w:hint="cs"/>
          <w:sz w:val="28"/>
          <w:rtl/>
        </w:rPr>
        <w:t xml:space="preserve"> </w:t>
      </w:r>
      <w:proofErr w:type="spellStart"/>
      <w:r>
        <w:rPr>
          <w:rFonts w:ascii="FrankRuehl" w:hAnsi="FrankRuehl" w:hint="cs"/>
          <w:sz w:val="28"/>
          <w:rtl/>
        </w:rPr>
        <w:t>דמלכותא</w:t>
      </w:r>
      <w:proofErr w:type="spellEnd"/>
      <w:r>
        <w:rPr>
          <w:rFonts w:ascii="FrankRuehl" w:hAnsi="FrankRuehl" w:hint="cs"/>
          <w:sz w:val="28"/>
          <w:rtl/>
        </w:rPr>
        <w:t xml:space="preserve"> זו הדרך היחידה למכר ולקנות. ויש סוברים שבמקום כזה, זה הקנין היחיד האפשרי. ודנו שם גם בדברי הפוסקים שכתבו שבארץ ישראל לא </w:t>
      </w:r>
      <w:proofErr w:type="spellStart"/>
      <w:r>
        <w:rPr>
          <w:rFonts w:ascii="FrankRuehl" w:hAnsi="FrankRuehl" w:hint="cs"/>
          <w:sz w:val="28"/>
          <w:rtl/>
        </w:rPr>
        <w:t>אמרינן</w:t>
      </w:r>
      <w:proofErr w:type="spellEnd"/>
      <w:r>
        <w:rPr>
          <w:rFonts w:ascii="FrankRuehl" w:hAnsi="FrankRuehl" w:hint="cs"/>
          <w:sz w:val="28"/>
          <w:rtl/>
        </w:rPr>
        <w:t xml:space="preserve"> </w:t>
      </w:r>
      <w:proofErr w:type="spellStart"/>
      <w:r>
        <w:rPr>
          <w:rFonts w:ascii="FrankRuehl" w:hAnsi="FrankRuehl" w:hint="cs"/>
          <w:sz w:val="28"/>
          <w:rtl/>
        </w:rPr>
        <w:t>דינא</w:t>
      </w:r>
      <w:proofErr w:type="spellEnd"/>
      <w:r>
        <w:rPr>
          <w:rFonts w:ascii="FrankRuehl" w:hAnsi="FrankRuehl" w:hint="cs"/>
          <w:sz w:val="28"/>
          <w:rtl/>
        </w:rPr>
        <w:t xml:space="preserve"> </w:t>
      </w:r>
      <w:proofErr w:type="spellStart"/>
      <w:r>
        <w:rPr>
          <w:rFonts w:ascii="FrankRuehl" w:hAnsi="FrankRuehl" w:hint="cs"/>
          <w:sz w:val="28"/>
          <w:rtl/>
        </w:rPr>
        <w:t>דמלכותא</w:t>
      </w:r>
      <w:proofErr w:type="spellEnd"/>
      <w:r>
        <w:rPr>
          <w:rFonts w:ascii="FrankRuehl" w:hAnsi="FrankRuehl" w:hint="cs"/>
          <w:sz w:val="28"/>
          <w:rtl/>
        </w:rPr>
        <w:t xml:space="preserve"> </w:t>
      </w:r>
      <w:proofErr w:type="spellStart"/>
      <w:r>
        <w:rPr>
          <w:rFonts w:ascii="FrankRuehl" w:hAnsi="FrankRuehl" w:hint="cs"/>
          <w:sz w:val="28"/>
          <w:rtl/>
        </w:rPr>
        <w:t>דינא</w:t>
      </w:r>
      <w:proofErr w:type="spellEnd"/>
      <w:r>
        <w:rPr>
          <w:rFonts w:ascii="FrankRuehl" w:hAnsi="FrankRuehl" w:hint="cs"/>
          <w:sz w:val="28"/>
          <w:rtl/>
        </w:rPr>
        <w:t xml:space="preserve">, ובדברי הפוסקים שכתבו שבתקנה שגם אנו היינו מתקנים, </w:t>
      </w:r>
      <w:proofErr w:type="spellStart"/>
      <w:r>
        <w:rPr>
          <w:rFonts w:ascii="FrankRuehl" w:hAnsi="FrankRuehl" w:hint="cs"/>
          <w:sz w:val="28"/>
          <w:rtl/>
        </w:rPr>
        <w:t>אמרינן</w:t>
      </w:r>
      <w:proofErr w:type="spellEnd"/>
      <w:r>
        <w:rPr>
          <w:rFonts w:ascii="FrankRuehl" w:hAnsi="FrankRuehl" w:hint="cs"/>
          <w:sz w:val="28"/>
          <w:rtl/>
        </w:rPr>
        <w:t xml:space="preserve"> </w:t>
      </w:r>
      <w:proofErr w:type="spellStart"/>
      <w:r>
        <w:rPr>
          <w:rFonts w:ascii="FrankRuehl" w:hAnsi="FrankRuehl" w:hint="cs"/>
          <w:sz w:val="28"/>
          <w:rtl/>
        </w:rPr>
        <w:t>דינא</w:t>
      </w:r>
      <w:proofErr w:type="spellEnd"/>
      <w:r>
        <w:rPr>
          <w:rFonts w:ascii="FrankRuehl" w:hAnsi="FrankRuehl" w:hint="cs"/>
          <w:sz w:val="28"/>
          <w:rtl/>
        </w:rPr>
        <w:t xml:space="preserve"> </w:t>
      </w:r>
      <w:proofErr w:type="spellStart"/>
      <w:r>
        <w:rPr>
          <w:rFonts w:ascii="FrankRuehl" w:hAnsi="FrankRuehl" w:hint="cs"/>
          <w:sz w:val="28"/>
          <w:rtl/>
        </w:rPr>
        <w:t>דמלכותא</w:t>
      </w:r>
      <w:proofErr w:type="spellEnd"/>
      <w:r>
        <w:rPr>
          <w:rFonts w:ascii="FrankRuehl" w:hAnsi="FrankRuehl" w:hint="cs"/>
          <w:sz w:val="28"/>
          <w:rtl/>
        </w:rPr>
        <w:t xml:space="preserve"> </w:t>
      </w:r>
      <w:proofErr w:type="spellStart"/>
      <w:r>
        <w:rPr>
          <w:rFonts w:ascii="FrankRuehl" w:hAnsi="FrankRuehl" w:hint="cs"/>
          <w:sz w:val="28"/>
          <w:rtl/>
        </w:rPr>
        <w:t>דינא</w:t>
      </w:r>
      <w:proofErr w:type="spellEnd"/>
      <w:r>
        <w:rPr>
          <w:rFonts w:ascii="FrankRuehl" w:hAnsi="FrankRuehl" w:hint="cs"/>
          <w:sz w:val="28"/>
          <w:rtl/>
        </w:rPr>
        <w:t xml:space="preserve">, </w:t>
      </w:r>
      <w:proofErr w:type="spellStart"/>
      <w:r>
        <w:rPr>
          <w:rFonts w:ascii="FrankRuehl" w:hAnsi="FrankRuehl" w:hint="cs"/>
          <w:sz w:val="28"/>
          <w:rtl/>
        </w:rPr>
        <w:t>דבודאי</w:t>
      </w:r>
      <w:proofErr w:type="spellEnd"/>
      <w:r>
        <w:rPr>
          <w:rFonts w:ascii="FrankRuehl" w:hAnsi="FrankRuehl" w:hint="cs"/>
          <w:sz w:val="28"/>
          <w:rtl/>
        </w:rPr>
        <w:t xml:space="preserve"> ניחא להו לבני המדינה בתקנה זו. וכתבו שבדין המלכות שאין קנין ללא רישום יש תקנה של נעילת דלת בפני הרמאים. ונראה שנחה דעתם, שלפי </w:t>
      </w:r>
      <w:proofErr w:type="spellStart"/>
      <w:r>
        <w:rPr>
          <w:rFonts w:ascii="FrankRuehl" w:hAnsi="FrankRuehl" w:hint="cs"/>
          <w:sz w:val="28"/>
          <w:rtl/>
        </w:rPr>
        <w:t>סברא</w:t>
      </w:r>
      <w:proofErr w:type="spellEnd"/>
      <w:r>
        <w:rPr>
          <w:rFonts w:ascii="FrankRuehl" w:hAnsi="FrankRuehl" w:hint="cs"/>
          <w:sz w:val="28"/>
          <w:rtl/>
        </w:rPr>
        <w:t xml:space="preserve"> זו רישום בטאבו מהני </w:t>
      </w:r>
      <w:proofErr w:type="spellStart"/>
      <w:r>
        <w:rPr>
          <w:rFonts w:ascii="FrankRuehl" w:hAnsi="FrankRuehl" w:hint="cs"/>
          <w:sz w:val="28"/>
          <w:rtl/>
        </w:rPr>
        <w:t>לקנין</w:t>
      </w:r>
      <w:proofErr w:type="spellEnd"/>
      <w:r>
        <w:rPr>
          <w:rFonts w:ascii="FrankRuehl" w:hAnsi="FrankRuehl" w:hint="cs"/>
          <w:sz w:val="28"/>
          <w:rtl/>
        </w:rPr>
        <w:t xml:space="preserve"> </w:t>
      </w:r>
      <w:proofErr w:type="spellStart"/>
      <w:r>
        <w:rPr>
          <w:rFonts w:ascii="FrankRuehl" w:hAnsi="FrankRuehl" w:hint="cs"/>
          <w:sz w:val="28"/>
          <w:rtl/>
        </w:rPr>
        <w:t>מדינא</w:t>
      </w:r>
      <w:proofErr w:type="spellEnd"/>
      <w:r>
        <w:rPr>
          <w:rFonts w:ascii="FrankRuehl" w:hAnsi="FrankRuehl" w:hint="cs"/>
          <w:sz w:val="28"/>
          <w:rtl/>
        </w:rPr>
        <w:t xml:space="preserve"> </w:t>
      </w:r>
      <w:proofErr w:type="spellStart"/>
      <w:r>
        <w:rPr>
          <w:rFonts w:ascii="FrankRuehl" w:hAnsi="FrankRuehl" w:hint="cs"/>
          <w:sz w:val="28"/>
          <w:rtl/>
        </w:rPr>
        <w:t>דמלכותא</w:t>
      </w:r>
      <w:proofErr w:type="spellEnd"/>
      <w:r>
        <w:rPr>
          <w:rFonts w:ascii="FrankRuehl" w:hAnsi="FrankRuehl" w:hint="cs"/>
          <w:sz w:val="28"/>
          <w:rtl/>
        </w:rPr>
        <w:t>. עוד כתבו שם, וז"ל:</w:t>
      </w:r>
    </w:p>
    <w:p w14:paraId="6ECEFA37" w14:textId="77777777" w:rsidR="00F27B83" w:rsidRPr="001C5395" w:rsidRDefault="00F27B83" w:rsidP="00686E25">
      <w:pPr>
        <w:pStyle w:val="aa"/>
        <w:rPr>
          <w:rFonts w:ascii="FrankRuehl" w:hAnsi="FrankRuehl"/>
          <w:sz w:val="28"/>
          <w:rtl/>
        </w:rPr>
      </w:pPr>
      <w:r w:rsidRPr="001C5395">
        <w:rPr>
          <w:rFonts w:ascii="FrankRuehl" w:hAnsi="FrankRuehl"/>
          <w:sz w:val="28"/>
          <w:rtl/>
        </w:rPr>
        <w:t xml:space="preserve">זאת ועוד, לפי הנוהג כאן בארץ שעל עניני העברות בין איש לרעהו, אם הוא מוכר או נותן מתנה, הכל לאשר לכל מעבירים ע"י רישום בספרי האחוזה, א"כ יש לראות בזה קנין מדין </w:t>
      </w:r>
      <w:proofErr w:type="spellStart"/>
      <w:r w:rsidRPr="001C5395">
        <w:rPr>
          <w:rFonts w:ascii="FrankRuehl" w:hAnsi="FrankRuehl"/>
          <w:sz w:val="28"/>
          <w:rtl/>
        </w:rPr>
        <w:t>סיטומתא</w:t>
      </w:r>
      <w:proofErr w:type="spellEnd"/>
      <w:r w:rsidRPr="001C5395">
        <w:rPr>
          <w:rFonts w:ascii="FrankRuehl" w:hAnsi="FrankRuehl"/>
          <w:sz w:val="28"/>
          <w:rtl/>
        </w:rPr>
        <w:t xml:space="preserve">, וכ"כ </w:t>
      </w:r>
      <w:proofErr w:type="spellStart"/>
      <w:r w:rsidRPr="001C5395">
        <w:rPr>
          <w:rFonts w:ascii="FrankRuehl" w:hAnsi="FrankRuehl"/>
          <w:sz w:val="28"/>
          <w:rtl/>
        </w:rPr>
        <w:t>הכנה"ג</w:t>
      </w:r>
      <w:proofErr w:type="spellEnd"/>
      <w:r w:rsidRPr="001C5395">
        <w:rPr>
          <w:rFonts w:ascii="FrankRuehl" w:hAnsi="FrankRuehl"/>
          <w:sz w:val="28"/>
          <w:rtl/>
        </w:rPr>
        <w:t xml:space="preserve"> סי' ק"צ </w:t>
      </w:r>
      <w:proofErr w:type="spellStart"/>
      <w:r w:rsidRPr="001C5395">
        <w:rPr>
          <w:rFonts w:ascii="FrankRuehl" w:hAnsi="FrankRuehl"/>
          <w:sz w:val="28"/>
          <w:rtl/>
        </w:rPr>
        <w:t>בהגה"ט</w:t>
      </w:r>
      <w:proofErr w:type="spellEnd"/>
      <w:r w:rsidRPr="001C5395">
        <w:rPr>
          <w:rFonts w:ascii="FrankRuehl" w:hAnsi="FrankRuehl"/>
          <w:sz w:val="28"/>
          <w:rtl/>
        </w:rPr>
        <w:t xml:space="preserve"> אות ח' וז"ל: אפילו אינה </w:t>
      </w:r>
      <w:proofErr w:type="spellStart"/>
      <w:r w:rsidRPr="001C5395">
        <w:rPr>
          <w:rFonts w:ascii="FrankRuehl" w:hAnsi="FrankRuehl"/>
          <w:sz w:val="28"/>
          <w:rtl/>
        </w:rPr>
        <w:t>דינא</w:t>
      </w:r>
      <w:proofErr w:type="spellEnd"/>
      <w:r w:rsidRPr="001C5395">
        <w:rPr>
          <w:rFonts w:ascii="FrankRuehl" w:hAnsi="FrankRuehl"/>
          <w:sz w:val="28"/>
          <w:rtl/>
        </w:rPr>
        <w:t xml:space="preserve"> </w:t>
      </w:r>
      <w:proofErr w:type="spellStart"/>
      <w:r w:rsidRPr="001C5395">
        <w:rPr>
          <w:rFonts w:ascii="FrankRuehl" w:hAnsi="FrankRuehl"/>
          <w:sz w:val="28"/>
          <w:rtl/>
        </w:rPr>
        <w:t>דמלכותא</w:t>
      </w:r>
      <w:proofErr w:type="spellEnd"/>
      <w:r w:rsidRPr="001C5395">
        <w:rPr>
          <w:rFonts w:ascii="FrankRuehl" w:hAnsi="FrankRuehl"/>
          <w:sz w:val="28"/>
          <w:rtl/>
        </w:rPr>
        <w:t xml:space="preserve">, אם מנהג פשוט בכל התגרים כשמוכרים חנות אלו לאלו שאפילו בלי שום אחד מדרכי הקנין אלא בכתיבת הפנקס </w:t>
      </w:r>
      <w:r w:rsidRPr="001F3433">
        <w:rPr>
          <w:rFonts w:ascii="FrankRuehl" w:hAnsi="FrankRuehl"/>
          <w:sz w:val="28"/>
          <w:szCs w:val="24"/>
          <w:rtl/>
        </w:rPr>
        <w:t>(של מלך)</w:t>
      </w:r>
      <w:r w:rsidRPr="001C5395">
        <w:rPr>
          <w:rFonts w:ascii="FrankRuehl" w:hAnsi="FrankRuehl"/>
          <w:sz w:val="28"/>
          <w:rtl/>
        </w:rPr>
        <w:t xml:space="preserve"> לבד מתקיים </w:t>
      </w:r>
      <w:proofErr w:type="spellStart"/>
      <w:r w:rsidRPr="001C5395">
        <w:rPr>
          <w:rFonts w:ascii="FrankRuehl" w:hAnsi="FrankRuehl"/>
          <w:sz w:val="28"/>
          <w:rtl/>
        </w:rPr>
        <w:t>מקחם</w:t>
      </w:r>
      <w:proofErr w:type="spellEnd"/>
      <w:r w:rsidRPr="001C5395">
        <w:rPr>
          <w:rFonts w:ascii="FrankRuehl" w:hAnsi="FrankRuehl"/>
          <w:sz w:val="28"/>
          <w:rtl/>
        </w:rPr>
        <w:t xml:space="preserve"> ביניהם, קנה </w:t>
      </w:r>
      <w:r w:rsidRPr="001F3433">
        <w:rPr>
          <w:rFonts w:ascii="FrankRuehl" w:hAnsi="FrankRuehl"/>
          <w:sz w:val="28"/>
          <w:szCs w:val="24"/>
          <w:rtl/>
        </w:rPr>
        <w:t>(ת"י סי' ל"ב)</w:t>
      </w:r>
      <w:r w:rsidRPr="001C5395">
        <w:rPr>
          <w:rFonts w:ascii="FrankRuehl" w:hAnsi="FrankRuehl"/>
          <w:sz w:val="28"/>
          <w:rtl/>
        </w:rPr>
        <w:t xml:space="preserve">. ובזרע אנשים סי' ס"ח הובאה תשו' ממר בריה </w:t>
      </w:r>
      <w:proofErr w:type="spellStart"/>
      <w:r w:rsidRPr="001C5395">
        <w:rPr>
          <w:rFonts w:ascii="FrankRuehl" w:hAnsi="FrankRuehl"/>
          <w:sz w:val="28"/>
          <w:rtl/>
        </w:rPr>
        <w:t>דמוהרי"ט</w:t>
      </w:r>
      <w:proofErr w:type="spellEnd"/>
      <w:r w:rsidRPr="001C5395">
        <w:rPr>
          <w:rFonts w:ascii="FrankRuehl" w:hAnsi="FrankRuehl"/>
          <w:sz w:val="28"/>
          <w:rtl/>
        </w:rPr>
        <w:t xml:space="preserve"> ז"ל ה"ה </w:t>
      </w:r>
      <w:proofErr w:type="spellStart"/>
      <w:r w:rsidRPr="001C5395">
        <w:rPr>
          <w:rFonts w:ascii="FrankRuehl" w:hAnsi="FrankRuehl"/>
          <w:sz w:val="28"/>
          <w:rtl/>
        </w:rPr>
        <w:t>מוהר"ר</w:t>
      </w:r>
      <w:proofErr w:type="spellEnd"/>
      <w:r w:rsidRPr="001C5395">
        <w:rPr>
          <w:rFonts w:ascii="FrankRuehl" w:hAnsi="FrankRuehl"/>
          <w:sz w:val="28"/>
          <w:rtl/>
        </w:rPr>
        <w:t xml:space="preserve"> </w:t>
      </w:r>
      <w:proofErr w:type="spellStart"/>
      <w:r w:rsidRPr="001C5395">
        <w:rPr>
          <w:rFonts w:ascii="FrankRuehl" w:hAnsi="FrankRuehl"/>
          <w:sz w:val="28"/>
          <w:rtl/>
        </w:rPr>
        <w:t>ישעי</w:t>
      </w:r>
      <w:proofErr w:type="spellEnd"/>
      <w:r w:rsidRPr="001C5395">
        <w:rPr>
          <w:rFonts w:ascii="FrankRuehl" w:hAnsi="FrankRuehl"/>
          <w:sz w:val="28"/>
          <w:rtl/>
        </w:rPr>
        <w:t xml:space="preserve">' </w:t>
      </w:r>
      <w:proofErr w:type="spellStart"/>
      <w:r w:rsidRPr="001C5395">
        <w:rPr>
          <w:rFonts w:ascii="FrankRuehl" w:hAnsi="FrankRuehl"/>
          <w:sz w:val="28"/>
          <w:rtl/>
        </w:rPr>
        <w:t>מטראני</w:t>
      </w:r>
      <w:proofErr w:type="spellEnd"/>
      <w:r w:rsidRPr="001C5395">
        <w:rPr>
          <w:rFonts w:ascii="FrankRuehl" w:hAnsi="FrankRuehl"/>
          <w:sz w:val="28"/>
          <w:rtl/>
        </w:rPr>
        <w:t xml:space="preserve"> ז"ל, </w:t>
      </w:r>
      <w:proofErr w:type="spellStart"/>
      <w:r w:rsidRPr="001C5395">
        <w:rPr>
          <w:rFonts w:ascii="FrankRuehl" w:hAnsi="FrankRuehl"/>
          <w:sz w:val="28"/>
          <w:rtl/>
        </w:rPr>
        <w:t>וזל"ש</w:t>
      </w:r>
      <w:proofErr w:type="spellEnd"/>
      <w:r w:rsidRPr="001C5395">
        <w:rPr>
          <w:rFonts w:ascii="FrankRuehl" w:hAnsi="FrankRuehl"/>
          <w:sz w:val="28"/>
          <w:rtl/>
        </w:rPr>
        <w:t xml:space="preserve">:... שכל קרקע שנמכר ולא נכתב בפנקס </w:t>
      </w:r>
      <w:proofErr w:type="spellStart"/>
      <w:r w:rsidRPr="001C5395">
        <w:rPr>
          <w:rFonts w:ascii="FrankRuehl" w:hAnsi="FrankRuehl"/>
          <w:sz w:val="28"/>
          <w:rtl/>
        </w:rPr>
        <w:t>המוטידיש</w:t>
      </w:r>
      <w:proofErr w:type="spellEnd"/>
      <w:r w:rsidRPr="001C5395">
        <w:rPr>
          <w:rFonts w:ascii="FrankRuehl" w:hAnsi="FrankRuehl"/>
          <w:sz w:val="28"/>
          <w:rtl/>
        </w:rPr>
        <w:t xml:space="preserve"> או בערכאות של גויים אף על גב </w:t>
      </w:r>
      <w:proofErr w:type="spellStart"/>
      <w:r w:rsidRPr="001C5395">
        <w:rPr>
          <w:rFonts w:ascii="FrankRuehl" w:hAnsi="FrankRuehl"/>
          <w:sz w:val="28"/>
          <w:rtl/>
        </w:rPr>
        <w:t>דיהיב</w:t>
      </w:r>
      <w:proofErr w:type="spellEnd"/>
      <w:r w:rsidRPr="001C5395">
        <w:rPr>
          <w:rFonts w:ascii="FrankRuehl" w:hAnsi="FrankRuehl"/>
          <w:sz w:val="28"/>
          <w:rtl/>
        </w:rPr>
        <w:t xml:space="preserve"> זוזי וקנאו בכסף ובשטר שלנו, שלא נכתב בערכאות שלהם לא סמכא </w:t>
      </w:r>
      <w:proofErr w:type="spellStart"/>
      <w:r w:rsidRPr="001C5395">
        <w:rPr>
          <w:rFonts w:ascii="FrankRuehl" w:hAnsi="FrankRuehl"/>
          <w:sz w:val="28"/>
          <w:rtl/>
        </w:rPr>
        <w:t>דעתיה</w:t>
      </w:r>
      <w:proofErr w:type="spellEnd"/>
      <w:r w:rsidRPr="001C5395">
        <w:rPr>
          <w:rFonts w:ascii="FrankRuehl" w:hAnsi="FrankRuehl"/>
          <w:sz w:val="28"/>
          <w:rtl/>
        </w:rPr>
        <w:t xml:space="preserve"> </w:t>
      </w:r>
      <w:proofErr w:type="spellStart"/>
      <w:r w:rsidRPr="001C5395">
        <w:rPr>
          <w:rFonts w:ascii="FrankRuehl" w:hAnsi="FrankRuehl"/>
          <w:sz w:val="28"/>
          <w:rtl/>
        </w:rPr>
        <w:t>דעשו</w:t>
      </w:r>
      <w:proofErr w:type="spellEnd"/>
      <w:r w:rsidRPr="001C5395">
        <w:rPr>
          <w:rFonts w:ascii="FrankRuehl" w:hAnsi="FrankRuehl"/>
          <w:sz w:val="28"/>
          <w:rtl/>
        </w:rPr>
        <w:t xml:space="preserve"> אותו שאינו זוכה, כיון שכך נהגו במקום שכותבים את השטר דלא קנה בכסף או בשארי </w:t>
      </w:r>
      <w:proofErr w:type="spellStart"/>
      <w:r w:rsidRPr="001C5395">
        <w:rPr>
          <w:rFonts w:ascii="FrankRuehl" w:hAnsi="FrankRuehl"/>
          <w:sz w:val="28"/>
          <w:rtl/>
        </w:rPr>
        <w:t>קנינים</w:t>
      </w:r>
      <w:proofErr w:type="spellEnd"/>
      <w:r w:rsidRPr="001C5395">
        <w:rPr>
          <w:rFonts w:ascii="FrankRuehl" w:hAnsi="FrankRuehl"/>
          <w:sz w:val="28"/>
          <w:rtl/>
        </w:rPr>
        <w:t xml:space="preserve"> עד שיכתוב את השטר ואשתרבב המנהג הזה... א"כ אין ספק בזה שעיקר הקנין בקרקעות הוא בשטר שנעשה </w:t>
      </w:r>
      <w:proofErr w:type="spellStart"/>
      <w:r w:rsidRPr="001C5395">
        <w:rPr>
          <w:rFonts w:ascii="FrankRuehl" w:hAnsi="FrankRuehl"/>
          <w:sz w:val="28"/>
          <w:rtl/>
        </w:rPr>
        <w:t>בעש"ג</w:t>
      </w:r>
      <w:proofErr w:type="spellEnd"/>
      <w:r w:rsidRPr="001C5395">
        <w:rPr>
          <w:rFonts w:ascii="FrankRuehl" w:hAnsi="FrankRuehl"/>
          <w:sz w:val="28"/>
          <w:rtl/>
        </w:rPr>
        <w:t xml:space="preserve">, הילכך שטר הנעשה לפניהם </w:t>
      </w:r>
      <w:proofErr w:type="spellStart"/>
      <w:r w:rsidRPr="001C5395">
        <w:rPr>
          <w:rFonts w:ascii="FrankRuehl" w:hAnsi="FrankRuehl"/>
          <w:sz w:val="28"/>
          <w:rtl/>
        </w:rPr>
        <w:t>ל"ש</w:t>
      </w:r>
      <w:proofErr w:type="spellEnd"/>
      <w:r w:rsidRPr="001C5395">
        <w:rPr>
          <w:rFonts w:ascii="FrankRuehl" w:hAnsi="FrankRuehl"/>
          <w:sz w:val="28"/>
          <w:rtl/>
        </w:rPr>
        <w:t xml:space="preserve"> מכר </w:t>
      </w:r>
      <w:proofErr w:type="spellStart"/>
      <w:r w:rsidRPr="001C5395">
        <w:rPr>
          <w:rFonts w:ascii="FrankRuehl" w:hAnsi="FrankRuehl"/>
          <w:sz w:val="28"/>
          <w:rtl/>
        </w:rPr>
        <w:t>ל"ש</w:t>
      </w:r>
      <w:proofErr w:type="spellEnd"/>
      <w:r w:rsidRPr="001C5395">
        <w:rPr>
          <w:rFonts w:ascii="FrankRuehl" w:hAnsi="FrankRuehl"/>
          <w:sz w:val="28"/>
          <w:rtl/>
        </w:rPr>
        <w:t xml:space="preserve"> מתנה... </w:t>
      </w:r>
      <w:proofErr w:type="spellStart"/>
      <w:r w:rsidRPr="001C5395">
        <w:rPr>
          <w:rFonts w:ascii="FrankRuehl" w:hAnsi="FrankRuehl"/>
          <w:sz w:val="28"/>
          <w:rtl/>
        </w:rPr>
        <w:t>שרירא</w:t>
      </w:r>
      <w:proofErr w:type="spellEnd"/>
      <w:r w:rsidRPr="001C5395">
        <w:rPr>
          <w:rFonts w:ascii="FrankRuehl" w:hAnsi="FrankRuehl"/>
          <w:sz w:val="28"/>
          <w:rtl/>
        </w:rPr>
        <w:t xml:space="preserve"> וקיימת. </w:t>
      </w:r>
    </w:p>
    <w:p w14:paraId="1561F849" w14:textId="77777777" w:rsidR="00F27B83" w:rsidRPr="001C5395" w:rsidRDefault="00F27B83" w:rsidP="00686E25">
      <w:pPr>
        <w:pStyle w:val="aa"/>
        <w:rPr>
          <w:rFonts w:ascii="FrankRuehl" w:hAnsi="FrankRuehl"/>
          <w:sz w:val="28"/>
          <w:rtl/>
        </w:rPr>
      </w:pPr>
      <w:r w:rsidRPr="001C5395">
        <w:rPr>
          <w:rFonts w:ascii="FrankRuehl" w:hAnsi="FrankRuehl"/>
          <w:sz w:val="28"/>
          <w:rtl/>
        </w:rPr>
        <w:t xml:space="preserve">ועי' </w:t>
      </w:r>
      <w:proofErr w:type="spellStart"/>
      <w:r w:rsidRPr="001C5395">
        <w:rPr>
          <w:rFonts w:ascii="FrankRuehl" w:hAnsi="FrankRuehl"/>
          <w:sz w:val="28"/>
          <w:rtl/>
        </w:rPr>
        <w:t>ריב"ש</w:t>
      </w:r>
      <w:proofErr w:type="spellEnd"/>
      <w:r w:rsidRPr="001C5395">
        <w:rPr>
          <w:rFonts w:ascii="FrankRuehl" w:hAnsi="FrankRuehl"/>
          <w:sz w:val="28"/>
          <w:rtl/>
        </w:rPr>
        <w:t xml:space="preserve"> סי' תע"ח: וכ"ש אם אחר תקנה ההיא נהגו יחידי הקהל לעשות שטרות ביד </w:t>
      </w:r>
      <w:proofErr w:type="spellStart"/>
      <w:r w:rsidRPr="001C5395">
        <w:rPr>
          <w:rFonts w:ascii="FrankRuehl" w:hAnsi="FrankRuehl"/>
          <w:sz w:val="28"/>
          <w:rtl/>
        </w:rPr>
        <w:t>הנוטארין</w:t>
      </w:r>
      <w:proofErr w:type="spellEnd"/>
      <w:r w:rsidRPr="001C5395">
        <w:rPr>
          <w:rFonts w:ascii="FrankRuehl" w:hAnsi="FrankRuehl"/>
          <w:sz w:val="28"/>
          <w:rtl/>
        </w:rPr>
        <w:t xml:space="preserve"> , שהרי כיון שנהגו בהם בקיום ביד </w:t>
      </w:r>
      <w:proofErr w:type="spellStart"/>
      <w:r w:rsidRPr="001C5395">
        <w:rPr>
          <w:rFonts w:ascii="FrankRuehl" w:hAnsi="FrankRuehl"/>
          <w:sz w:val="28"/>
          <w:rtl/>
        </w:rPr>
        <w:t>הנוטארין</w:t>
      </w:r>
      <w:proofErr w:type="spellEnd"/>
      <w:r w:rsidRPr="001C5395">
        <w:rPr>
          <w:rFonts w:ascii="FrankRuehl" w:hAnsi="FrankRuehl"/>
          <w:sz w:val="28"/>
          <w:rtl/>
        </w:rPr>
        <w:t xml:space="preserve"> הרי הוא </w:t>
      </w:r>
      <w:proofErr w:type="spellStart"/>
      <w:r w:rsidRPr="001C5395">
        <w:rPr>
          <w:rFonts w:ascii="FrankRuehl" w:hAnsi="FrankRuehl"/>
          <w:sz w:val="28"/>
          <w:rtl/>
        </w:rPr>
        <w:t>כקנין</w:t>
      </w:r>
      <w:proofErr w:type="spellEnd"/>
      <w:r w:rsidRPr="001C5395">
        <w:rPr>
          <w:rFonts w:ascii="FrankRuehl" w:hAnsi="FrankRuehl"/>
          <w:sz w:val="28"/>
          <w:rtl/>
        </w:rPr>
        <w:t xml:space="preserve"> מן הדין </w:t>
      </w:r>
      <w:proofErr w:type="spellStart"/>
      <w:r w:rsidRPr="001C5395">
        <w:rPr>
          <w:rFonts w:ascii="FrankRuehl" w:hAnsi="FrankRuehl"/>
          <w:sz w:val="28"/>
          <w:rtl/>
        </w:rPr>
        <w:t>דומיא</w:t>
      </w:r>
      <w:proofErr w:type="spellEnd"/>
      <w:r w:rsidRPr="001C5395">
        <w:rPr>
          <w:rFonts w:ascii="FrankRuehl" w:hAnsi="FrankRuehl"/>
          <w:sz w:val="28"/>
          <w:rtl/>
        </w:rPr>
        <w:t xml:space="preserve"> דמאי </w:t>
      </w:r>
      <w:proofErr w:type="spellStart"/>
      <w:r w:rsidRPr="001C5395">
        <w:rPr>
          <w:rFonts w:ascii="FrankRuehl" w:hAnsi="FrankRuehl"/>
          <w:sz w:val="28"/>
          <w:rtl/>
        </w:rPr>
        <w:t>דאמרינן</w:t>
      </w:r>
      <w:proofErr w:type="spellEnd"/>
      <w:r w:rsidRPr="001C5395">
        <w:rPr>
          <w:rFonts w:ascii="FrankRuehl" w:hAnsi="FrankRuehl"/>
          <w:sz w:val="28"/>
          <w:rtl/>
        </w:rPr>
        <w:t xml:space="preserve"> בפרק א"נ האי </w:t>
      </w:r>
      <w:proofErr w:type="spellStart"/>
      <w:r w:rsidRPr="001C5395">
        <w:rPr>
          <w:rFonts w:ascii="FrankRuehl" w:hAnsi="FrankRuehl"/>
          <w:sz w:val="28"/>
          <w:rtl/>
        </w:rPr>
        <w:t>סיטומתא</w:t>
      </w:r>
      <w:proofErr w:type="spellEnd"/>
      <w:r w:rsidRPr="001C5395">
        <w:rPr>
          <w:rFonts w:ascii="FrankRuehl" w:hAnsi="FrankRuehl"/>
          <w:sz w:val="28"/>
          <w:rtl/>
        </w:rPr>
        <w:t xml:space="preserve"> קניא</w:t>
      </w:r>
      <w:r>
        <w:rPr>
          <w:rFonts w:ascii="FrankRuehl" w:hAnsi="FrankRuehl" w:hint="cs"/>
          <w:sz w:val="28"/>
          <w:rtl/>
        </w:rPr>
        <w:t xml:space="preserve">... </w:t>
      </w:r>
      <w:r w:rsidRPr="001C5395">
        <w:rPr>
          <w:rFonts w:ascii="FrankRuehl" w:hAnsi="FrankRuehl"/>
          <w:sz w:val="28"/>
          <w:rtl/>
        </w:rPr>
        <w:t xml:space="preserve">וכן הביא דברי אמת </w:t>
      </w:r>
      <w:proofErr w:type="spellStart"/>
      <w:r w:rsidRPr="001C5395">
        <w:rPr>
          <w:rFonts w:ascii="FrankRuehl" w:hAnsi="FrankRuehl"/>
          <w:sz w:val="28"/>
          <w:rtl/>
        </w:rPr>
        <w:t>מ"ש</w:t>
      </w:r>
      <w:proofErr w:type="spellEnd"/>
      <w:r w:rsidRPr="001C5395">
        <w:rPr>
          <w:rFonts w:ascii="FrankRuehl" w:hAnsi="FrankRuehl"/>
          <w:sz w:val="28"/>
          <w:rtl/>
        </w:rPr>
        <w:t xml:space="preserve"> רבי יוסף קצבי ז"ל בספרו רב יוסף סי' כ"ג: </w:t>
      </w:r>
      <w:proofErr w:type="spellStart"/>
      <w:r w:rsidRPr="001C5395">
        <w:rPr>
          <w:rFonts w:ascii="FrankRuehl" w:hAnsi="FrankRuehl"/>
          <w:sz w:val="28"/>
          <w:rtl/>
        </w:rPr>
        <w:t>דהכא</w:t>
      </w:r>
      <w:proofErr w:type="spellEnd"/>
      <w:r w:rsidRPr="001C5395">
        <w:rPr>
          <w:rFonts w:ascii="FrankRuehl" w:hAnsi="FrankRuehl"/>
          <w:sz w:val="28"/>
          <w:rtl/>
        </w:rPr>
        <w:t xml:space="preserve"> </w:t>
      </w:r>
      <w:proofErr w:type="spellStart"/>
      <w:r w:rsidRPr="001C5395">
        <w:rPr>
          <w:rFonts w:ascii="FrankRuehl" w:hAnsi="FrankRuehl"/>
          <w:sz w:val="28"/>
          <w:rtl/>
        </w:rPr>
        <w:t>נהיגי</w:t>
      </w:r>
      <w:proofErr w:type="spellEnd"/>
      <w:r w:rsidRPr="001C5395">
        <w:rPr>
          <w:rFonts w:ascii="FrankRuehl" w:hAnsi="FrankRuehl"/>
          <w:sz w:val="28"/>
          <w:rtl/>
        </w:rPr>
        <w:t xml:space="preserve"> לעשות מכר משטרי הגויים </w:t>
      </w:r>
      <w:proofErr w:type="spellStart"/>
      <w:r w:rsidRPr="001C5395">
        <w:rPr>
          <w:rFonts w:ascii="FrankRuehl" w:hAnsi="FrankRuehl"/>
          <w:sz w:val="28"/>
          <w:rtl/>
        </w:rPr>
        <w:t>דמרגלא</w:t>
      </w:r>
      <w:proofErr w:type="spellEnd"/>
      <w:r w:rsidRPr="001C5395">
        <w:rPr>
          <w:rFonts w:ascii="FrankRuehl" w:hAnsi="FrankRuehl"/>
          <w:sz w:val="28"/>
          <w:rtl/>
        </w:rPr>
        <w:t xml:space="preserve"> </w:t>
      </w:r>
      <w:proofErr w:type="spellStart"/>
      <w:r w:rsidRPr="001C5395">
        <w:rPr>
          <w:rFonts w:ascii="FrankRuehl" w:hAnsi="FrankRuehl"/>
          <w:sz w:val="28"/>
          <w:rtl/>
        </w:rPr>
        <w:t>בפומייהו</w:t>
      </w:r>
      <w:proofErr w:type="spellEnd"/>
      <w:r w:rsidRPr="001C5395">
        <w:rPr>
          <w:rFonts w:ascii="FrankRuehl" w:hAnsi="FrankRuehl"/>
          <w:sz w:val="28"/>
          <w:rtl/>
        </w:rPr>
        <w:t xml:space="preserve"> </w:t>
      </w:r>
      <w:proofErr w:type="spellStart"/>
      <w:r w:rsidRPr="001C5395">
        <w:rPr>
          <w:rFonts w:ascii="FrankRuehl" w:hAnsi="FrankRuehl"/>
          <w:sz w:val="28"/>
          <w:rtl/>
        </w:rPr>
        <w:t>דאינשי</w:t>
      </w:r>
      <w:proofErr w:type="spellEnd"/>
      <w:r w:rsidRPr="001C5395">
        <w:rPr>
          <w:rFonts w:ascii="FrankRuehl" w:hAnsi="FrankRuehl"/>
          <w:sz w:val="28"/>
          <w:rtl/>
        </w:rPr>
        <w:t xml:space="preserve"> דלא סמכא דעתו </w:t>
      </w:r>
      <w:proofErr w:type="spellStart"/>
      <w:r w:rsidRPr="001C5395">
        <w:rPr>
          <w:rFonts w:ascii="FrankRuehl" w:hAnsi="FrankRuehl"/>
          <w:sz w:val="28"/>
          <w:rtl/>
        </w:rPr>
        <w:t>דלוקח</w:t>
      </w:r>
      <w:proofErr w:type="spellEnd"/>
      <w:r w:rsidRPr="001C5395">
        <w:rPr>
          <w:rFonts w:ascii="FrankRuehl" w:hAnsi="FrankRuehl"/>
          <w:sz w:val="28"/>
          <w:rtl/>
        </w:rPr>
        <w:t xml:space="preserve"> עד שיכתבנו בגויים, וכיון שכן, אף שמן הדין אין בו ממש למה יגרע </w:t>
      </w:r>
      <w:proofErr w:type="spellStart"/>
      <w:r w:rsidRPr="001C5395">
        <w:rPr>
          <w:rFonts w:ascii="FrankRuehl" w:hAnsi="FrankRuehl"/>
          <w:sz w:val="28"/>
          <w:rtl/>
        </w:rPr>
        <w:t>מההיא</w:t>
      </w:r>
      <w:proofErr w:type="spellEnd"/>
      <w:r w:rsidRPr="001C5395">
        <w:rPr>
          <w:rFonts w:ascii="FrankRuehl" w:hAnsi="FrankRuehl"/>
          <w:sz w:val="28"/>
          <w:rtl/>
        </w:rPr>
        <w:t xml:space="preserve"> </w:t>
      </w:r>
      <w:proofErr w:type="spellStart"/>
      <w:r w:rsidRPr="001C5395">
        <w:rPr>
          <w:rFonts w:ascii="FrankRuehl" w:hAnsi="FrankRuehl"/>
          <w:sz w:val="28"/>
          <w:rtl/>
        </w:rPr>
        <w:t>דאמרינן</w:t>
      </w:r>
      <w:proofErr w:type="spellEnd"/>
      <w:r w:rsidRPr="001C5395">
        <w:rPr>
          <w:rFonts w:ascii="FrankRuehl" w:hAnsi="FrankRuehl"/>
          <w:sz w:val="28"/>
          <w:rtl/>
        </w:rPr>
        <w:t xml:space="preserve"> </w:t>
      </w:r>
      <w:proofErr w:type="spellStart"/>
      <w:r w:rsidRPr="001C5395">
        <w:rPr>
          <w:rFonts w:ascii="FrankRuehl" w:hAnsi="FrankRuehl"/>
          <w:sz w:val="28"/>
          <w:rtl/>
        </w:rPr>
        <w:t>סיטומתא</w:t>
      </w:r>
      <w:proofErr w:type="spellEnd"/>
      <w:r w:rsidRPr="001C5395">
        <w:rPr>
          <w:rFonts w:ascii="FrankRuehl" w:hAnsi="FrankRuehl"/>
          <w:sz w:val="28"/>
          <w:rtl/>
        </w:rPr>
        <w:t xml:space="preserve"> קניא. </w:t>
      </w:r>
    </w:p>
    <w:p w14:paraId="6A7EB600" w14:textId="77777777" w:rsidR="00F27B83" w:rsidRPr="001C5395" w:rsidRDefault="00F27B83" w:rsidP="00686E25">
      <w:pPr>
        <w:pStyle w:val="aa"/>
        <w:rPr>
          <w:rFonts w:ascii="FrankRuehl" w:hAnsi="FrankRuehl"/>
          <w:sz w:val="28"/>
          <w:rtl/>
        </w:rPr>
      </w:pPr>
      <w:r w:rsidRPr="001C5395">
        <w:rPr>
          <w:rFonts w:ascii="FrankRuehl" w:hAnsi="FrankRuehl"/>
          <w:sz w:val="28"/>
          <w:rtl/>
        </w:rPr>
        <w:t xml:space="preserve">ואף </w:t>
      </w:r>
      <w:proofErr w:type="spellStart"/>
      <w:r w:rsidRPr="001C5395">
        <w:rPr>
          <w:rFonts w:ascii="FrankRuehl" w:hAnsi="FrankRuehl"/>
          <w:sz w:val="28"/>
          <w:rtl/>
        </w:rPr>
        <w:t>שהש"ך</w:t>
      </w:r>
      <w:proofErr w:type="spellEnd"/>
      <w:r w:rsidRPr="001C5395">
        <w:rPr>
          <w:rFonts w:ascii="FrankRuehl" w:hAnsi="FrankRuehl"/>
          <w:sz w:val="28"/>
          <w:rtl/>
        </w:rPr>
        <w:t xml:space="preserve"> סי' ר"א הביא </w:t>
      </w:r>
      <w:proofErr w:type="spellStart"/>
      <w:r w:rsidRPr="001C5395">
        <w:rPr>
          <w:rFonts w:ascii="FrankRuehl" w:hAnsi="FrankRuehl"/>
          <w:sz w:val="28"/>
          <w:rtl/>
        </w:rPr>
        <w:t>מ"ש</w:t>
      </w:r>
      <w:proofErr w:type="spellEnd"/>
      <w:r w:rsidRPr="001C5395">
        <w:rPr>
          <w:rFonts w:ascii="FrankRuehl" w:hAnsi="FrankRuehl"/>
          <w:sz w:val="28"/>
          <w:rtl/>
        </w:rPr>
        <w:t xml:space="preserve"> </w:t>
      </w:r>
      <w:proofErr w:type="spellStart"/>
      <w:r w:rsidRPr="001C5395">
        <w:rPr>
          <w:rFonts w:ascii="FrankRuehl" w:hAnsi="FrankRuehl"/>
          <w:sz w:val="28"/>
          <w:rtl/>
        </w:rPr>
        <w:t>הב"ח</w:t>
      </w:r>
      <w:proofErr w:type="spellEnd"/>
      <w:r w:rsidRPr="001C5395">
        <w:rPr>
          <w:rFonts w:ascii="FrankRuehl" w:hAnsi="FrankRuehl"/>
          <w:sz w:val="28"/>
          <w:rtl/>
        </w:rPr>
        <w:t xml:space="preserve"> </w:t>
      </w:r>
      <w:proofErr w:type="spellStart"/>
      <w:r w:rsidRPr="001C5395">
        <w:rPr>
          <w:rFonts w:ascii="FrankRuehl" w:hAnsi="FrankRuehl"/>
          <w:sz w:val="28"/>
          <w:rtl/>
        </w:rPr>
        <w:t>דקנין</w:t>
      </w:r>
      <w:proofErr w:type="spellEnd"/>
      <w:r w:rsidRPr="001C5395">
        <w:rPr>
          <w:rFonts w:ascii="FrankRuehl" w:hAnsi="FrankRuehl"/>
          <w:sz w:val="28"/>
          <w:rtl/>
        </w:rPr>
        <w:t xml:space="preserve"> </w:t>
      </w:r>
      <w:proofErr w:type="spellStart"/>
      <w:r w:rsidRPr="001C5395">
        <w:rPr>
          <w:rFonts w:ascii="FrankRuehl" w:hAnsi="FrankRuehl"/>
          <w:sz w:val="28"/>
          <w:rtl/>
        </w:rPr>
        <w:t>סיטומתא</w:t>
      </w:r>
      <w:proofErr w:type="spellEnd"/>
      <w:r w:rsidRPr="001C5395">
        <w:rPr>
          <w:rFonts w:ascii="FrankRuehl" w:hAnsi="FrankRuehl"/>
          <w:sz w:val="28"/>
          <w:rtl/>
        </w:rPr>
        <w:t xml:space="preserve"> אינו קונה רק במטלטלים, לא בקרקעות, כבר כתב </w:t>
      </w:r>
      <w:proofErr w:type="spellStart"/>
      <w:r w:rsidRPr="001C5395">
        <w:rPr>
          <w:rFonts w:ascii="FrankRuehl" w:hAnsi="FrankRuehl"/>
          <w:sz w:val="28"/>
          <w:rtl/>
        </w:rPr>
        <w:t>המנ"ח</w:t>
      </w:r>
      <w:proofErr w:type="spellEnd"/>
      <w:r w:rsidRPr="001C5395">
        <w:rPr>
          <w:rFonts w:ascii="FrankRuehl" w:hAnsi="FrankRuehl"/>
          <w:sz w:val="28"/>
          <w:rtl/>
        </w:rPr>
        <w:t xml:space="preserve"> </w:t>
      </w:r>
      <w:proofErr w:type="spellStart"/>
      <w:r w:rsidRPr="001C5395">
        <w:rPr>
          <w:rFonts w:ascii="FrankRuehl" w:hAnsi="FrankRuehl"/>
          <w:sz w:val="28"/>
          <w:rtl/>
        </w:rPr>
        <w:t>בקו"מ</w:t>
      </w:r>
      <w:proofErr w:type="spellEnd"/>
      <w:r w:rsidRPr="001C5395">
        <w:rPr>
          <w:rFonts w:ascii="FrankRuehl" w:hAnsi="FrankRuehl"/>
          <w:sz w:val="28"/>
          <w:rtl/>
        </w:rPr>
        <w:t xml:space="preserve"> סי' קל"ב שמפורש </w:t>
      </w:r>
      <w:proofErr w:type="spellStart"/>
      <w:r w:rsidRPr="001C5395">
        <w:rPr>
          <w:rFonts w:ascii="FrankRuehl" w:hAnsi="FrankRuehl"/>
          <w:sz w:val="28"/>
          <w:rtl/>
        </w:rPr>
        <w:t>בהרא"ש</w:t>
      </w:r>
      <w:proofErr w:type="spellEnd"/>
      <w:r w:rsidRPr="001C5395">
        <w:rPr>
          <w:rFonts w:ascii="FrankRuehl" w:hAnsi="FrankRuehl"/>
          <w:sz w:val="28"/>
          <w:rtl/>
        </w:rPr>
        <w:t xml:space="preserve"> </w:t>
      </w:r>
      <w:proofErr w:type="spellStart"/>
      <w:r w:rsidRPr="001C5395">
        <w:rPr>
          <w:rFonts w:ascii="FrankRuehl" w:hAnsi="FrankRuehl"/>
          <w:sz w:val="28"/>
          <w:rtl/>
        </w:rPr>
        <w:t>ב"מ</w:t>
      </w:r>
      <w:proofErr w:type="spellEnd"/>
      <w:r w:rsidRPr="001C5395">
        <w:rPr>
          <w:rFonts w:ascii="FrankRuehl" w:hAnsi="FrankRuehl"/>
          <w:sz w:val="28"/>
          <w:rtl/>
        </w:rPr>
        <w:t xml:space="preserve"> </w:t>
      </w:r>
      <w:proofErr w:type="spellStart"/>
      <w:r w:rsidRPr="001C5395">
        <w:rPr>
          <w:rFonts w:ascii="FrankRuehl" w:hAnsi="FrankRuehl"/>
          <w:sz w:val="28"/>
          <w:rtl/>
        </w:rPr>
        <w:t>פ"ק</w:t>
      </w:r>
      <w:proofErr w:type="spellEnd"/>
      <w:r w:rsidRPr="001C5395">
        <w:rPr>
          <w:rFonts w:ascii="FrankRuehl" w:hAnsi="FrankRuehl"/>
          <w:sz w:val="28"/>
          <w:rtl/>
        </w:rPr>
        <w:t xml:space="preserve"> סי' ל"ח </w:t>
      </w:r>
      <w:proofErr w:type="spellStart"/>
      <w:r w:rsidRPr="001C5395">
        <w:rPr>
          <w:rFonts w:ascii="FrankRuehl" w:hAnsi="FrankRuehl"/>
          <w:sz w:val="28"/>
          <w:rtl/>
        </w:rPr>
        <w:t>דמהני</w:t>
      </w:r>
      <w:proofErr w:type="spellEnd"/>
      <w:r w:rsidRPr="001C5395">
        <w:rPr>
          <w:rFonts w:ascii="FrankRuehl" w:hAnsi="FrankRuehl"/>
          <w:sz w:val="28"/>
          <w:rtl/>
        </w:rPr>
        <w:t xml:space="preserve"> </w:t>
      </w:r>
      <w:proofErr w:type="spellStart"/>
      <w:r w:rsidRPr="001C5395">
        <w:rPr>
          <w:rFonts w:ascii="FrankRuehl" w:hAnsi="FrankRuehl"/>
          <w:sz w:val="28"/>
          <w:rtl/>
        </w:rPr>
        <w:t>סיטומתא</w:t>
      </w:r>
      <w:proofErr w:type="spellEnd"/>
      <w:r w:rsidRPr="001C5395">
        <w:rPr>
          <w:rFonts w:ascii="FrankRuehl" w:hAnsi="FrankRuehl"/>
          <w:sz w:val="28"/>
          <w:rtl/>
        </w:rPr>
        <w:t xml:space="preserve"> גם בקרקע. </w:t>
      </w:r>
    </w:p>
    <w:p w14:paraId="1A1901A8" w14:textId="77777777" w:rsidR="00F27B83" w:rsidRPr="001C5395" w:rsidRDefault="00F27B83" w:rsidP="00686E25">
      <w:pPr>
        <w:pStyle w:val="aa"/>
        <w:rPr>
          <w:rFonts w:ascii="FrankRuehl" w:hAnsi="FrankRuehl"/>
          <w:sz w:val="28"/>
          <w:rtl/>
        </w:rPr>
      </w:pPr>
      <w:r w:rsidRPr="001C5395">
        <w:rPr>
          <w:rFonts w:ascii="FrankRuehl" w:hAnsi="FrankRuehl"/>
          <w:sz w:val="28"/>
          <w:rtl/>
        </w:rPr>
        <w:t xml:space="preserve">[ועי' שו"ת </w:t>
      </w:r>
      <w:proofErr w:type="spellStart"/>
      <w:r w:rsidRPr="001C5395">
        <w:rPr>
          <w:rFonts w:ascii="FrankRuehl" w:hAnsi="FrankRuehl"/>
          <w:sz w:val="28"/>
          <w:rtl/>
        </w:rPr>
        <w:t>מהרי"א</w:t>
      </w:r>
      <w:proofErr w:type="spellEnd"/>
      <w:r w:rsidRPr="001C5395">
        <w:rPr>
          <w:rFonts w:ascii="FrankRuehl" w:hAnsi="FrankRuehl"/>
          <w:sz w:val="28"/>
          <w:rtl/>
        </w:rPr>
        <w:t xml:space="preserve"> הלוי </w:t>
      </w:r>
      <w:proofErr w:type="spellStart"/>
      <w:r w:rsidRPr="001C5395">
        <w:rPr>
          <w:rFonts w:ascii="FrankRuehl" w:hAnsi="FrankRuehl"/>
          <w:sz w:val="28"/>
          <w:rtl/>
        </w:rPr>
        <w:t>ח"ב</w:t>
      </w:r>
      <w:proofErr w:type="spellEnd"/>
      <w:r w:rsidRPr="001C5395">
        <w:rPr>
          <w:rFonts w:ascii="FrankRuehl" w:hAnsi="FrankRuehl"/>
          <w:sz w:val="28"/>
          <w:rtl/>
        </w:rPr>
        <w:t xml:space="preserve"> סי' צ"א שכתב בטעמו של </w:t>
      </w:r>
      <w:proofErr w:type="spellStart"/>
      <w:r w:rsidRPr="001C5395">
        <w:rPr>
          <w:rFonts w:ascii="FrankRuehl" w:hAnsi="FrankRuehl"/>
          <w:sz w:val="28"/>
          <w:rtl/>
        </w:rPr>
        <w:t>הב"ח</w:t>
      </w:r>
      <w:proofErr w:type="spellEnd"/>
      <w:r w:rsidRPr="001C5395">
        <w:rPr>
          <w:rFonts w:ascii="FrankRuehl" w:hAnsi="FrankRuehl"/>
          <w:sz w:val="28"/>
          <w:rtl/>
        </w:rPr>
        <w:t xml:space="preserve"> שלא מהני </w:t>
      </w:r>
      <w:proofErr w:type="spellStart"/>
      <w:r w:rsidRPr="001C5395">
        <w:rPr>
          <w:rFonts w:ascii="FrankRuehl" w:hAnsi="FrankRuehl"/>
          <w:sz w:val="28"/>
          <w:rtl/>
        </w:rPr>
        <w:t>סיטומתא</w:t>
      </w:r>
      <w:proofErr w:type="spellEnd"/>
      <w:r w:rsidRPr="001C5395">
        <w:rPr>
          <w:rFonts w:ascii="FrankRuehl" w:hAnsi="FrankRuehl"/>
          <w:sz w:val="28"/>
          <w:rtl/>
        </w:rPr>
        <w:t xml:space="preserve"> בקרקע משום דלא עדיף קנין </w:t>
      </w:r>
      <w:proofErr w:type="spellStart"/>
      <w:r w:rsidRPr="001C5395">
        <w:rPr>
          <w:rFonts w:ascii="FrankRuehl" w:hAnsi="FrankRuehl"/>
          <w:sz w:val="28"/>
          <w:rtl/>
        </w:rPr>
        <w:t>סיטומתא</w:t>
      </w:r>
      <w:proofErr w:type="spellEnd"/>
      <w:r w:rsidRPr="001C5395">
        <w:rPr>
          <w:rFonts w:ascii="FrankRuehl" w:hAnsi="FrankRuehl"/>
          <w:sz w:val="28"/>
          <w:rtl/>
        </w:rPr>
        <w:t xml:space="preserve"> דאינו אלא מנהג בעלמא </w:t>
      </w:r>
      <w:proofErr w:type="spellStart"/>
      <w:r w:rsidRPr="001C5395">
        <w:rPr>
          <w:rFonts w:ascii="FrankRuehl" w:hAnsi="FrankRuehl"/>
          <w:sz w:val="28"/>
          <w:rtl/>
        </w:rPr>
        <w:t>מקנין</w:t>
      </w:r>
      <w:proofErr w:type="spellEnd"/>
      <w:r w:rsidRPr="001C5395">
        <w:rPr>
          <w:rFonts w:ascii="FrankRuehl" w:hAnsi="FrankRuehl"/>
          <w:sz w:val="28"/>
          <w:rtl/>
        </w:rPr>
        <w:t xml:space="preserve"> כסף שהוא </w:t>
      </w:r>
      <w:proofErr w:type="spellStart"/>
      <w:r w:rsidRPr="001C5395">
        <w:rPr>
          <w:rFonts w:ascii="FrankRuehl" w:hAnsi="FrankRuehl"/>
          <w:sz w:val="28"/>
          <w:rtl/>
        </w:rPr>
        <w:t>מה"ת</w:t>
      </w:r>
      <w:proofErr w:type="spellEnd"/>
      <w:r w:rsidRPr="001C5395">
        <w:rPr>
          <w:rFonts w:ascii="FrankRuehl" w:hAnsi="FrankRuehl"/>
          <w:sz w:val="28"/>
          <w:rtl/>
        </w:rPr>
        <w:t xml:space="preserve">, והרי גם בכסף אינו מועיל במקום שנהגו לכתוב שטר </w:t>
      </w:r>
      <w:proofErr w:type="spellStart"/>
      <w:r w:rsidRPr="001C5395">
        <w:rPr>
          <w:rFonts w:ascii="FrankRuehl" w:hAnsi="FrankRuehl"/>
          <w:sz w:val="28"/>
          <w:rtl/>
        </w:rPr>
        <w:t>ומשו"ה</w:t>
      </w:r>
      <w:proofErr w:type="spellEnd"/>
      <w:r w:rsidRPr="001C5395">
        <w:rPr>
          <w:rFonts w:ascii="FrankRuehl" w:hAnsi="FrankRuehl"/>
          <w:sz w:val="28"/>
          <w:rtl/>
        </w:rPr>
        <w:t xml:space="preserve"> גם </w:t>
      </w:r>
      <w:proofErr w:type="spellStart"/>
      <w:r w:rsidRPr="001C5395">
        <w:rPr>
          <w:rFonts w:ascii="FrankRuehl" w:hAnsi="FrankRuehl"/>
          <w:sz w:val="28"/>
          <w:rtl/>
        </w:rPr>
        <w:t>סיטומתא</w:t>
      </w:r>
      <w:proofErr w:type="spellEnd"/>
      <w:r w:rsidRPr="001C5395">
        <w:rPr>
          <w:rFonts w:ascii="FrankRuehl" w:hAnsi="FrankRuehl"/>
          <w:sz w:val="28"/>
          <w:rtl/>
        </w:rPr>
        <w:t xml:space="preserve"> לא מהני רק במטלטלי </w:t>
      </w:r>
      <w:proofErr w:type="spellStart"/>
      <w:r w:rsidRPr="001C5395">
        <w:rPr>
          <w:rFonts w:ascii="FrankRuehl" w:hAnsi="FrankRuehl"/>
          <w:sz w:val="28"/>
          <w:rtl/>
        </w:rPr>
        <w:t>דלאו</w:t>
      </w:r>
      <w:proofErr w:type="spellEnd"/>
      <w:r w:rsidRPr="001C5395">
        <w:rPr>
          <w:rFonts w:ascii="FrankRuehl" w:hAnsi="FrankRuehl"/>
          <w:sz w:val="28"/>
          <w:rtl/>
        </w:rPr>
        <w:t xml:space="preserve"> בני </w:t>
      </w:r>
      <w:proofErr w:type="spellStart"/>
      <w:r w:rsidRPr="001C5395">
        <w:rPr>
          <w:rFonts w:ascii="FrankRuehl" w:hAnsi="FrankRuehl"/>
          <w:sz w:val="28"/>
          <w:rtl/>
        </w:rPr>
        <w:t>שטרא</w:t>
      </w:r>
      <w:proofErr w:type="spellEnd"/>
      <w:r w:rsidRPr="001C5395">
        <w:rPr>
          <w:rFonts w:ascii="FrankRuehl" w:hAnsi="FrankRuehl"/>
          <w:sz w:val="28"/>
          <w:rtl/>
        </w:rPr>
        <w:t xml:space="preserve"> </w:t>
      </w:r>
      <w:proofErr w:type="spellStart"/>
      <w:r w:rsidRPr="001C5395">
        <w:rPr>
          <w:rFonts w:ascii="FrankRuehl" w:hAnsi="FrankRuehl"/>
          <w:sz w:val="28"/>
          <w:rtl/>
        </w:rPr>
        <w:t>נינו</w:t>
      </w:r>
      <w:proofErr w:type="spellEnd"/>
      <w:r w:rsidRPr="001C5395">
        <w:rPr>
          <w:rFonts w:ascii="FrankRuehl" w:hAnsi="FrankRuehl"/>
          <w:sz w:val="28"/>
          <w:rtl/>
        </w:rPr>
        <w:t xml:space="preserve">, אבל בקרקע לא קנה עד שיכתוב את השטר, משום דלא סמכא דעתי', ע"ש. </w:t>
      </w:r>
      <w:proofErr w:type="spellStart"/>
      <w:r w:rsidRPr="001C5395">
        <w:rPr>
          <w:rFonts w:ascii="FrankRuehl" w:hAnsi="FrankRuehl"/>
          <w:sz w:val="28"/>
          <w:rtl/>
        </w:rPr>
        <w:t>ולפי"ז</w:t>
      </w:r>
      <w:proofErr w:type="spellEnd"/>
      <w:r w:rsidRPr="001C5395">
        <w:rPr>
          <w:rFonts w:ascii="FrankRuehl" w:hAnsi="FrankRuehl"/>
          <w:sz w:val="28"/>
          <w:rtl/>
        </w:rPr>
        <w:t xml:space="preserve"> </w:t>
      </w:r>
      <w:proofErr w:type="spellStart"/>
      <w:r w:rsidRPr="001C5395">
        <w:rPr>
          <w:rFonts w:ascii="FrankRuehl" w:hAnsi="FrankRuehl"/>
          <w:sz w:val="28"/>
          <w:rtl/>
        </w:rPr>
        <w:t>לענין</w:t>
      </w:r>
      <w:proofErr w:type="spellEnd"/>
      <w:r w:rsidRPr="001C5395">
        <w:rPr>
          <w:rFonts w:ascii="FrankRuehl" w:hAnsi="FrankRuehl"/>
          <w:sz w:val="28"/>
          <w:rtl/>
        </w:rPr>
        <w:t xml:space="preserve"> רישום בטאבו אם נאמר כאמור </w:t>
      </w:r>
      <w:proofErr w:type="spellStart"/>
      <w:r w:rsidRPr="001C5395">
        <w:rPr>
          <w:rFonts w:ascii="FrankRuehl" w:hAnsi="FrankRuehl"/>
          <w:sz w:val="28"/>
          <w:rtl/>
        </w:rPr>
        <w:t>דקונה</w:t>
      </w:r>
      <w:proofErr w:type="spellEnd"/>
      <w:r w:rsidRPr="001C5395">
        <w:rPr>
          <w:rFonts w:ascii="FrankRuehl" w:hAnsi="FrankRuehl"/>
          <w:sz w:val="28"/>
          <w:rtl/>
        </w:rPr>
        <w:t xml:space="preserve"> משום </w:t>
      </w:r>
      <w:proofErr w:type="spellStart"/>
      <w:r w:rsidRPr="001C5395">
        <w:rPr>
          <w:rFonts w:ascii="FrankRuehl" w:hAnsi="FrankRuehl"/>
          <w:sz w:val="28"/>
          <w:rtl/>
        </w:rPr>
        <w:t>סיטומתא</w:t>
      </w:r>
      <w:proofErr w:type="spellEnd"/>
      <w:r w:rsidRPr="001C5395">
        <w:rPr>
          <w:rFonts w:ascii="FrankRuehl" w:hAnsi="FrankRuehl"/>
          <w:sz w:val="28"/>
          <w:rtl/>
        </w:rPr>
        <w:t xml:space="preserve">, הרי אין בו חסרון של סמיכת דעת שהרי עיקר סמיכת דעתו הוא רק ע"ז שנרשם בספרי האחוזה, וי"ל </w:t>
      </w:r>
      <w:proofErr w:type="spellStart"/>
      <w:r w:rsidRPr="001C5395">
        <w:rPr>
          <w:rFonts w:ascii="FrankRuehl" w:hAnsi="FrankRuehl"/>
          <w:sz w:val="28"/>
          <w:rtl/>
        </w:rPr>
        <w:t>לפי"ז</w:t>
      </w:r>
      <w:proofErr w:type="spellEnd"/>
      <w:r w:rsidRPr="001C5395">
        <w:rPr>
          <w:rFonts w:ascii="FrankRuehl" w:hAnsi="FrankRuehl"/>
          <w:sz w:val="28"/>
          <w:rtl/>
        </w:rPr>
        <w:t xml:space="preserve"> דגם </w:t>
      </w:r>
      <w:proofErr w:type="spellStart"/>
      <w:r w:rsidRPr="001C5395">
        <w:rPr>
          <w:rFonts w:ascii="FrankRuehl" w:hAnsi="FrankRuehl"/>
          <w:sz w:val="28"/>
          <w:rtl/>
        </w:rPr>
        <w:t>הב"ח</w:t>
      </w:r>
      <w:proofErr w:type="spellEnd"/>
      <w:r w:rsidRPr="001C5395">
        <w:rPr>
          <w:rFonts w:ascii="FrankRuehl" w:hAnsi="FrankRuehl"/>
          <w:sz w:val="28"/>
          <w:rtl/>
        </w:rPr>
        <w:t xml:space="preserve"> יודה בזה, אף שחסר ברישום בטאבו דין שטר מפני שאיננו ספר המקנה]. </w:t>
      </w:r>
    </w:p>
    <w:p w14:paraId="4C6153D6" w14:textId="77777777" w:rsidR="00F27B83" w:rsidRDefault="00F27B83" w:rsidP="00686E25">
      <w:pPr>
        <w:pStyle w:val="af"/>
        <w:rPr>
          <w:rFonts w:ascii="FrankRuehl" w:hAnsi="FrankRuehl"/>
          <w:sz w:val="28"/>
          <w:rtl/>
        </w:rPr>
      </w:pPr>
      <w:r>
        <w:rPr>
          <w:rFonts w:ascii="FrankRuehl" w:hAnsi="FrankRuehl" w:hint="cs"/>
          <w:sz w:val="28"/>
          <w:rtl/>
        </w:rPr>
        <w:t xml:space="preserve">מעיון בדבריהם נראה שרישום בטאבו נחשב </w:t>
      </w:r>
      <w:proofErr w:type="spellStart"/>
      <w:r>
        <w:rPr>
          <w:rFonts w:ascii="FrankRuehl" w:hAnsi="FrankRuehl" w:hint="cs"/>
          <w:sz w:val="28"/>
          <w:rtl/>
        </w:rPr>
        <w:t>לקנין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מפני שהסוחרים נוהגים להסתפק בו להעברת בעלות. ולאו דווקא בגלל שזה </w:t>
      </w:r>
      <w:proofErr w:type="spellStart"/>
      <w:r>
        <w:rPr>
          <w:rFonts w:ascii="FrankRuehl" w:hAnsi="FrankRuehl" w:hint="cs"/>
          <w:sz w:val="28"/>
          <w:rtl/>
        </w:rPr>
        <w:t>דינא</w:t>
      </w:r>
      <w:proofErr w:type="spellEnd"/>
      <w:r>
        <w:rPr>
          <w:rFonts w:ascii="FrankRuehl" w:hAnsi="FrankRuehl" w:hint="cs"/>
          <w:sz w:val="28"/>
          <w:rtl/>
        </w:rPr>
        <w:t xml:space="preserve"> </w:t>
      </w:r>
      <w:proofErr w:type="spellStart"/>
      <w:r>
        <w:rPr>
          <w:rFonts w:ascii="FrankRuehl" w:hAnsi="FrankRuehl" w:hint="cs"/>
          <w:sz w:val="28"/>
          <w:rtl/>
        </w:rPr>
        <w:t>דמלכותא</w:t>
      </w:r>
      <w:proofErr w:type="spellEnd"/>
      <w:r>
        <w:rPr>
          <w:rFonts w:ascii="FrankRuehl" w:hAnsi="FrankRuehl" w:hint="cs"/>
          <w:sz w:val="28"/>
          <w:rtl/>
        </w:rPr>
        <w:t xml:space="preserve">. אלא בגלל </w:t>
      </w:r>
      <w:proofErr w:type="spellStart"/>
      <w:r>
        <w:rPr>
          <w:rFonts w:ascii="FrankRuehl" w:hAnsi="FrankRuehl" w:hint="cs"/>
          <w:sz w:val="28"/>
          <w:rtl/>
        </w:rPr>
        <w:t>דינא</w:t>
      </w:r>
      <w:proofErr w:type="spellEnd"/>
      <w:r>
        <w:rPr>
          <w:rFonts w:ascii="FrankRuehl" w:hAnsi="FrankRuehl" w:hint="cs"/>
          <w:sz w:val="28"/>
          <w:rtl/>
        </w:rPr>
        <w:t xml:space="preserve"> </w:t>
      </w:r>
      <w:proofErr w:type="spellStart"/>
      <w:r>
        <w:rPr>
          <w:rFonts w:ascii="FrankRuehl" w:hAnsi="FrankRuehl" w:hint="cs"/>
          <w:sz w:val="28"/>
          <w:rtl/>
        </w:rPr>
        <w:t>דמלכותא</w:t>
      </w:r>
      <w:proofErr w:type="spellEnd"/>
      <w:r>
        <w:rPr>
          <w:rFonts w:ascii="FrankRuehl" w:hAnsi="FrankRuehl" w:hint="cs"/>
          <w:sz w:val="28"/>
          <w:rtl/>
        </w:rPr>
        <w:t xml:space="preserve"> השתרש מנהג כזה שלא צריך קנין נוסף. </w:t>
      </w:r>
    </w:p>
    <w:p w14:paraId="4CDA0F5C" w14:textId="77777777" w:rsidR="00F27B83" w:rsidRDefault="00F27B83" w:rsidP="00686E25">
      <w:pPr>
        <w:pStyle w:val="af"/>
        <w:rPr>
          <w:rFonts w:ascii="FrankRuehl" w:hAnsi="FrankRuehl"/>
          <w:sz w:val="28"/>
          <w:rtl/>
        </w:rPr>
      </w:pPr>
      <w:r>
        <w:rPr>
          <w:rFonts w:ascii="FrankRuehl" w:hAnsi="FrankRuehl" w:hint="cs"/>
          <w:sz w:val="28"/>
          <w:rtl/>
        </w:rPr>
        <w:t>עוד בפסק הדין שם הביאו את מחלוקת האחרונים האם מי שהנכס רשום על שמו בטאבו מיקרי מוחזק, וכתבו וז"ל:</w:t>
      </w:r>
    </w:p>
    <w:p w14:paraId="648C155C" w14:textId="77777777" w:rsidR="00F27B83" w:rsidRPr="00314401" w:rsidRDefault="00F27B83" w:rsidP="00686E25">
      <w:pPr>
        <w:pStyle w:val="aa"/>
        <w:rPr>
          <w:rFonts w:ascii="FrankRuehl" w:hAnsi="FrankRuehl"/>
          <w:sz w:val="28"/>
          <w:rtl/>
        </w:rPr>
      </w:pPr>
      <w:r w:rsidRPr="00314401">
        <w:rPr>
          <w:rFonts w:ascii="FrankRuehl" w:hAnsi="FrankRuehl"/>
          <w:sz w:val="28"/>
          <w:rtl/>
        </w:rPr>
        <w:t xml:space="preserve">ובנדיב לב </w:t>
      </w:r>
      <w:proofErr w:type="spellStart"/>
      <w:r w:rsidRPr="00314401">
        <w:rPr>
          <w:rFonts w:ascii="FrankRuehl" w:hAnsi="FrankRuehl"/>
          <w:sz w:val="28"/>
          <w:rtl/>
        </w:rPr>
        <w:t>חו"מ</w:t>
      </w:r>
      <w:proofErr w:type="spellEnd"/>
      <w:r w:rsidRPr="00314401">
        <w:rPr>
          <w:rFonts w:ascii="FrankRuehl" w:hAnsi="FrankRuehl"/>
          <w:sz w:val="28"/>
          <w:rtl/>
        </w:rPr>
        <w:t xml:space="preserve"> סי' מ"ב כתוב:... צא וראה </w:t>
      </w:r>
      <w:proofErr w:type="spellStart"/>
      <w:r w:rsidRPr="00314401">
        <w:rPr>
          <w:rFonts w:ascii="FrankRuehl" w:hAnsi="FrankRuehl"/>
          <w:sz w:val="28"/>
          <w:rtl/>
        </w:rPr>
        <w:t>להרב</w:t>
      </w:r>
      <w:proofErr w:type="spellEnd"/>
      <w:r w:rsidRPr="00314401">
        <w:rPr>
          <w:rFonts w:ascii="FrankRuehl" w:hAnsi="FrankRuehl"/>
          <w:sz w:val="28"/>
          <w:rtl/>
        </w:rPr>
        <w:t xml:space="preserve"> דברי אמת - </w:t>
      </w:r>
      <w:proofErr w:type="spellStart"/>
      <w:r w:rsidRPr="00314401">
        <w:rPr>
          <w:rFonts w:ascii="FrankRuehl" w:hAnsi="FrankRuehl"/>
          <w:sz w:val="28"/>
          <w:rtl/>
        </w:rPr>
        <w:t>ויהיב</w:t>
      </w:r>
      <w:proofErr w:type="spellEnd"/>
      <w:r w:rsidRPr="00314401">
        <w:rPr>
          <w:rFonts w:ascii="FrankRuehl" w:hAnsi="FrankRuehl"/>
          <w:sz w:val="28"/>
          <w:rtl/>
        </w:rPr>
        <w:t xml:space="preserve"> תרי טעמי בדבר הא' משום דלא סמכא דעתי' </w:t>
      </w:r>
      <w:proofErr w:type="spellStart"/>
      <w:r w:rsidRPr="00314401">
        <w:rPr>
          <w:rFonts w:ascii="FrankRuehl" w:hAnsi="FrankRuehl"/>
          <w:sz w:val="28"/>
          <w:rtl/>
        </w:rPr>
        <w:t>דלוקח</w:t>
      </w:r>
      <w:proofErr w:type="spellEnd"/>
      <w:r w:rsidRPr="00314401">
        <w:rPr>
          <w:rFonts w:ascii="FrankRuehl" w:hAnsi="FrankRuehl"/>
          <w:sz w:val="28"/>
          <w:rtl/>
        </w:rPr>
        <w:t xml:space="preserve"> והן שני </w:t>
      </w:r>
      <w:proofErr w:type="spellStart"/>
      <w:r w:rsidRPr="00314401">
        <w:rPr>
          <w:rFonts w:ascii="FrankRuehl" w:hAnsi="FrankRuehl"/>
          <w:sz w:val="28"/>
          <w:rtl/>
        </w:rPr>
        <w:t>מדינא</w:t>
      </w:r>
      <w:proofErr w:type="spellEnd"/>
      <w:r w:rsidRPr="00314401">
        <w:rPr>
          <w:rFonts w:ascii="FrankRuehl" w:hAnsi="FrankRuehl"/>
          <w:sz w:val="28"/>
          <w:rtl/>
        </w:rPr>
        <w:t xml:space="preserve"> </w:t>
      </w:r>
      <w:proofErr w:type="spellStart"/>
      <w:r w:rsidRPr="00314401">
        <w:rPr>
          <w:rFonts w:ascii="FrankRuehl" w:hAnsi="FrankRuehl"/>
          <w:sz w:val="28"/>
          <w:rtl/>
        </w:rPr>
        <w:t>דמלכותא</w:t>
      </w:r>
      <w:proofErr w:type="spellEnd"/>
      <w:r w:rsidRPr="00314401">
        <w:rPr>
          <w:rFonts w:ascii="FrankRuehl" w:hAnsi="FrankRuehl"/>
          <w:sz w:val="28"/>
          <w:rtl/>
        </w:rPr>
        <w:t xml:space="preserve"> כי כן גזר המלך </w:t>
      </w:r>
      <w:proofErr w:type="spellStart"/>
      <w:r w:rsidRPr="00314401">
        <w:rPr>
          <w:rFonts w:ascii="FrankRuehl" w:hAnsi="FrankRuehl"/>
          <w:sz w:val="28"/>
          <w:rtl/>
        </w:rPr>
        <w:t>דכל</w:t>
      </w:r>
      <w:proofErr w:type="spellEnd"/>
      <w:r w:rsidRPr="00314401">
        <w:rPr>
          <w:rFonts w:ascii="FrankRuehl" w:hAnsi="FrankRuehl"/>
          <w:sz w:val="28"/>
          <w:rtl/>
        </w:rPr>
        <w:t xml:space="preserve"> שלא נכתב בפנקס </w:t>
      </w:r>
      <w:proofErr w:type="spellStart"/>
      <w:r w:rsidRPr="00314401">
        <w:rPr>
          <w:rFonts w:ascii="FrankRuehl" w:hAnsi="FrankRuehl"/>
          <w:sz w:val="28"/>
          <w:rtl/>
        </w:rPr>
        <w:t>המוטיבילי</w:t>
      </w:r>
      <w:proofErr w:type="spellEnd"/>
      <w:r w:rsidRPr="00314401">
        <w:rPr>
          <w:rFonts w:ascii="FrankRuehl" w:hAnsi="FrankRuehl"/>
          <w:sz w:val="28"/>
          <w:rtl/>
        </w:rPr>
        <w:t xml:space="preserve">... ולטעם זה נ"מ דאף אי פריש לקנות בלתי העברה בפנקס </w:t>
      </w:r>
      <w:proofErr w:type="spellStart"/>
      <w:r w:rsidRPr="00314401">
        <w:rPr>
          <w:rFonts w:ascii="FrankRuehl" w:hAnsi="FrankRuehl"/>
          <w:sz w:val="28"/>
          <w:rtl/>
        </w:rPr>
        <w:t>המוטיבילי</w:t>
      </w:r>
      <w:proofErr w:type="spellEnd"/>
      <w:r w:rsidRPr="00314401">
        <w:rPr>
          <w:rFonts w:ascii="FrankRuehl" w:hAnsi="FrankRuehl"/>
          <w:sz w:val="28"/>
          <w:rtl/>
        </w:rPr>
        <w:t xml:space="preserve"> לא מהני ולזה הסכים הרב אשדת הפסגה, ועי' </w:t>
      </w:r>
      <w:proofErr w:type="spellStart"/>
      <w:r w:rsidRPr="00314401">
        <w:rPr>
          <w:rFonts w:ascii="FrankRuehl" w:hAnsi="FrankRuehl"/>
          <w:sz w:val="28"/>
          <w:rtl/>
        </w:rPr>
        <w:t>להרב</w:t>
      </w:r>
      <w:proofErr w:type="spellEnd"/>
      <w:r w:rsidRPr="00314401">
        <w:rPr>
          <w:rFonts w:ascii="FrankRuehl" w:hAnsi="FrankRuehl"/>
          <w:sz w:val="28"/>
          <w:rtl/>
        </w:rPr>
        <w:t xml:space="preserve"> </w:t>
      </w:r>
      <w:proofErr w:type="spellStart"/>
      <w:r w:rsidRPr="00314401">
        <w:rPr>
          <w:rFonts w:ascii="FrankRuehl" w:hAnsi="FrankRuehl"/>
          <w:sz w:val="28"/>
          <w:rtl/>
        </w:rPr>
        <w:t>ד"מ</w:t>
      </w:r>
      <w:proofErr w:type="spellEnd"/>
      <w:r w:rsidRPr="00314401">
        <w:rPr>
          <w:rFonts w:ascii="FrankRuehl" w:hAnsi="FrankRuehl"/>
          <w:sz w:val="28"/>
          <w:rtl/>
        </w:rPr>
        <w:t xml:space="preserve"> ז"ל ואף </w:t>
      </w:r>
      <w:proofErr w:type="spellStart"/>
      <w:r w:rsidRPr="00314401">
        <w:rPr>
          <w:rFonts w:ascii="FrankRuehl" w:hAnsi="FrankRuehl"/>
          <w:sz w:val="28"/>
          <w:rtl/>
        </w:rPr>
        <w:t>דהרב</w:t>
      </w:r>
      <w:proofErr w:type="spellEnd"/>
      <w:r w:rsidRPr="00314401">
        <w:rPr>
          <w:rFonts w:ascii="FrankRuehl" w:hAnsi="FrankRuehl"/>
          <w:sz w:val="28"/>
          <w:rtl/>
        </w:rPr>
        <w:t xml:space="preserve"> </w:t>
      </w:r>
      <w:proofErr w:type="spellStart"/>
      <w:r w:rsidRPr="00314401">
        <w:rPr>
          <w:rFonts w:ascii="FrankRuehl" w:hAnsi="FrankRuehl"/>
          <w:sz w:val="28"/>
          <w:rtl/>
        </w:rPr>
        <w:t>מט"ש</w:t>
      </w:r>
      <w:proofErr w:type="spellEnd"/>
      <w:r w:rsidRPr="00314401">
        <w:rPr>
          <w:rFonts w:ascii="FrankRuehl" w:hAnsi="FrankRuehl"/>
          <w:sz w:val="28"/>
          <w:rtl/>
        </w:rPr>
        <w:t xml:space="preserve"> בסי' ק"צ הביא חולקים בזה דאי פריש מהני... אף בפריש מצי המוחזק לומר </w:t>
      </w:r>
      <w:proofErr w:type="spellStart"/>
      <w:r w:rsidRPr="00314401">
        <w:rPr>
          <w:rFonts w:ascii="FrankRuehl" w:hAnsi="FrankRuehl"/>
          <w:sz w:val="28"/>
          <w:rtl/>
        </w:rPr>
        <w:t>קי"ל</w:t>
      </w:r>
      <w:proofErr w:type="spellEnd"/>
      <w:r w:rsidRPr="00314401">
        <w:rPr>
          <w:rFonts w:ascii="FrankRuehl" w:hAnsi="FrankRuehl"/>
          <w:sz w:val="28"/>
          <w:rtl/>
        </w:rPr>
        <w:t xml:space="preserve"> כהני </w:t>
      </w:r>
      <w:proofErr w:type="spellStart"/>
      <w:r w:rsidRPr="00314401">
        <w:rPr>
          <w:rFonts w:ascii="FrankRuehl" w:hAnsi="FrankRuehl"/>
          <w:sz w:val="28"/>
          <w:rtl/>
        </w:rPr>
        <w:t>רבוותא</w:t>
      </w:r>
      <w:proofErr w:type="spellEnd"/>
      <w:r w:rsidRPr="00314401">
        <w:rPr>
          <w:rFonts w:ascii="FrankRuehl" w:hAnsi="FrankRuehl"/>
          <w:sz w:val="28"/>
          <w:rtl/>
        </w:rPr>
        <w:t xml:space="preserve"> שזכרנו </w:t>
      </w:r>
      <w:proofErr w:type="spellStart"/>
      <w:r w:rsidRPr="00314401">
        <w:rPr>
          <w:rFonts w:ascii="FrankRuehl" w:hAnsi="FrankRuehl"/>
          <w:sz w:val="28"/>
          <w:rtl/>
        </w:rPr>
        <w:t>דטעמא</w:t>
      </w:r>
      <w:proofErr w:type="spellEnd"/>
      <w:r w:rsidRPr="00314401">
        <w:rPr>
          <w:rFonts w:ascii="FrankRuehl" w:hAnsi="FrankRuehl"/>
          <w:sz w:val="28"/>
          <w:rtl/>
        </w:rPr>
        <w:t xml:space="preserve"> הוי משום </w:t>
      </w:r>
      <w:proofErr w:type="spellStart"/>
      <w:r w:rsidRPr="00314401">
        <w:rPr>
          <w:rFonts w:ascii="FrankRuehl" w:hAnsi="FrankRuehl"/>
          <w:sz w:val="28"/>
          <w:rtl/>
        </w:rPr>
        <w:t>דד"מ</w:t>
      </w:r>
      <w:proofErr w:type="spellEnd"/>
      <w:r w:rsidRPr="00314401">
        <w:rPr>
          <w:rFonts w:ascii="FrankRuehl" w:hAnsi="FrankRuehl"/>
          <w:sz w:val="28"/>
          <w:rtl/>
        </w:rPr>
        <w:t xml:space="preserve"> ולא קנה. </w:t>
      </w:r>
    </w:p>
    <w:p w14:paraId="6D1C5B90" w14:textId="77777777" w:rsidR="00F27B83" w:rsidRPr="00314401" w:rsidRDefault="00F27B83" w:rsidP="00686E25">
      <w:pPr>
        <w:pStyle w:val="aa"/>
        <w:rPr>
          <w:rFonts w:ascii="FrankRuehl" w:hAnsi="FrankRuehl"/>
          <w:sz w:val="28"/>
          <w:rtl/>
        </w:rPr>
      </w:pPr>
      <w:r w:rsidRPr="00314401">
        <w:rPr>
          <w:rFonts w:ascii="FrankRuehl" w:hAnsi="FrankRuehl"/>
          <w:sz w:val="28"/>
          <w:rtl/>
        </w:rPr>
        <w:t xml:space="preserve">ועי' שו"ת פני משה </w:t>
      </w:r>
      <w:proofErr w:type="spellStart"/>
      <w:r w:rsidRPr="00314401">
        <w:rPr>
          <w:rFonts w:ascii="FrankRuehl" w:hAnsi="FrankRuehl"/>
          <w:sz w:val="28"/>
          <w:rtl/>
        </w:rPr>
        <w:t>ח"ב</w:t>
      </w:r>
      <w:proofErr w:type="spellEnd"/>
      <w:r w:rsidRPr="00314401">
        <w:rPr>
          <w:rFonts w:ascii="FrankRuehl" w:hAnsi="FrankRuehl"/>
          <w:sz w:val="28"/>
          <w:rtl/>
        </w:rPr>
        <w:t xml:space="preserve"> סי' ע"ז: כתיבת פנקס </w:t>
      </w:r>
      <w:proofErr w:type="spellStart"/>
      <w:r w:rsidRPr="00314401">
        <w:rPr>
          <w:rFonts w:ascii="FrankRuehl" w:hAnsi="FrankRuehl"/>
          <w:sz w:val="28"/>
          <w:rtl/>
        </w:rPr>
        <w:t>המוטיוילי</w:t>
      </w:r>
      <w:proofErr w:type="spellEnd"/>
      <w:r w:rsidRPr="00314401">
        <w:rPr>
          <w:rFonts w:ascii="FrankRuehl" w:hAnsi="FrankRuehl"/>
          <w:sz w:val="28"/>
          <w:rtl/>
        </w:rPr>
        <w:t xml:space="preserve"> הוא חזקה אמתני </w:t>
      </w:r>
      <w:proofErr w:type="spellStart"/>
      <w:r w:rsidRPr="00314401">
        <w:rPr>
          <w:rFonts w:ascii="FrankRuehl" w:hAnsi="FrankRuehl"/>
          <w:sz w:val="28"/>
          <w:rtl/>
        </w:rPr>
        <w:t>ותקיפא</w:t>
      </w:r>
      <w:proofErr w:type="spellEnd"/>
      <w:r w:rsidRPr="00314401">
        <w:rPr>
          <w:rFonts w:ascii="FrankRuehl" w:hAnsi="FrankRuehl"/>
          <w:sz w:val="28"/>
          <w:rtl/>
        </w:rPr>
        <w:t xml:space="preserve"> וכמו שאמרו בקונה קרקע שאינו קנוי לו עד שיכתבנו בפנקס </w:t>
      </w:r>
      <w:proofErr w:type="spellStart"/>
      <w:r w:rsidRPr="00314401">
        <w:rPr>
          <w:rFonts w:ascii="FrankRuehl" w:hAnsi="FrankRuehl"/>
          <w:sz w:val="28"/>
          <w:rtl/>
        </w:rPr>
        <w:t>המוטיוילי</w:t>
      </w:r>
      <w:proofErr w:type="spellEnd"/>
      <w:r w:rsidRPr="00314401">
        <w:rPr>
          <w:rFonts w:ascii="FrankRuehl" w:hAnsi="FrankRuehl"/>
          <w:sz w:val="28"/>
          <w:rtl/>
        </w:rPr>
        <w:t xml:space="preserve">... ואי לאו </w:t>
      </w:r>
      <w:proofErr w:type="spellStart"/>
      <w:r w:rsidRPr="00314401">
        <w:rPr>
          <w:rFonts w:ascii="FrankRuehl" w:hAnsi="FrankRuehl"/>
          <w:sz w:val="28"/>
          <w:rtl/>
        </w:rPr>
        <w:t>דמסתפינא</w:t>
      </w:r>
      <w:proofErr w:type="spellEnd"/>
      <w:r w:rsidRPr="00314401">
        <w:rPr>
          <w:rFonts w:ascii="FrankRuehl" w:hAnsi="FrankRuehl"/>
          <w:sz w:val="28"/>
          <w:rtl/>
        </w:rPr>
        <w:t xml:space="preserve"> </w:t>
      </w:r>
      <w:proofErr w:type="spellStart"/>
      <w:r w:rsidRPr="00314401">
        <w:rPr>
          <w:rFonts w:ascii="FrankRuehl" w:hAnsi="FrankRuehl"/>
          <w:sz w:val="28"/>
          <w:rtl/>
        </w:rPr>
        <w:t>הוה</w:t>
      </w:r>
      <w:proofErr w:type="spellEnd"/>
      <w:r w:rsidRPr="00314401">
        <w:rPr>
          <w:rFonts w:ascii="FrankRuehl" w:hAnsi="FrankRuehl"/>
          <w:sz w:val="28"/>
          <w:rtl/>
        </w:rPr>
        <w:t xml:space="preserve"> אמרי </w:t>
      </w:r>
      <w:proofErr w:type="spellStart"/>
      <w:r w:rsidRPr="00314401">
        <w:rPr>
          <w:rFonts w:ascii="FrankRuehl" w:hAnsi="FrankRuehl"/>
          <w:sz w:val="28"/>
          <w:rtl/>
        </w:rPr>
        <w:t>דאע"ג</w:t>
      </w:r>
      <w:proofErr w:type="spellEnd"/>
      <w:r w:rsidRPr="00314401">
        <w:rPr>
          <w:rFonts w:ascii="FrankRuehl" w:hAnsi="FrankRuehl"/>
          <w:sz w:val="28"/>
          <w:rtl/>
        </w:rPr>
        <w:t xml:space="preserve"> דאין תפיסה בקרקעות מ"מ </w:t>
      </w:r>
      <w:proofErr w:type="spellStart"/>
      <w:r w:rsidRPr="00314401">
        <w:rPr>
          <w:rFonts w:ascii="FrankRuehl" w:hAnsi="FrankRuehl"/>
          <w:sz w:val="28"/>
          <w:rtl/>
        </w:rPr>
        <w:t>בכה"ג</w:t>
      </w:r>
      <w:proofErr w:type="spellEnd"/>
      <w:r w:rsidRPr="00314401">
        <w:rPr>
          <w:rFonts w:ascii="FrankRuehl" w:hAnsi="FrankRuehl"/>
          <w:sz w:val="28"/>
          <w:rtl/>
        </w:rPr>
        <w:t xml:space="preserve"> דלא עבדי </w:t>
      </w:r>
      <w:proofErr w:type="spellStart"/>
      <w:r w:rsidRPr="00314401">
        <w:rPr>
          <w:rFonts w:ascii="FrankRuehl" w:hAnsi="FrankRuehl"/>
          <w:sz w:val="28"/>
          <w:rtl/>
        </w:rPr>
        <w:t>דמזייף</w:t>
      </w:r>
      <w:proofErr w:type="spellEnd"/>
      <w:r w:rsidRPr="00314401">
        <w:rPr>
          <w:rFonts w:ascii="FrankRuehl" w:hAnsi="FrankRuehl"/>
          <w:sz w:val="28"/>
          <w:rtl/>
        </w:rPr>
        <w:t xml:space="preserve"> אין לך תפיסה גדולה מזו. </w:t>
      </w:r>
    </w:p>
    <w:p w14:paraId="73F187CA" w14:textId="77777777" w:rsidR="00F27B83" w:rsidRPr="00314401" w:rsidRDefault="00F27B83" w:rsidP="00686E25">
      <w:pPr>
        <w:pStyle w:val="aa"/>
        <w:rPr>
          <w:rFonts w:ascii="FrankRuehl" w:hAnsi="FrankRuehl"/>
          <w:sz w:val="28"/>
          <w:rtl/>
        </w:rPr>
      </w:pPr>
      <w:r w:rsidRPr="00314401">
        <w:rPr>
          <w:rFonts w:ascii="FrankRuehl" w:hAnsi="FrankRuehl"/>
          <w:sz w:val="28"/>
          <w:rtl/>
        </w:rPr>
        <w:t xml:space="preserve">וע"ע בס' משנת ר' אליעזר </w:t>
      </w:r>
      <w:proofErr w:type="spellStart"/>
      <w:r w:rsidRPr="00314401">
        <w:rPr>
          <w:rFonts w:ascii="FrankRuehl" w:hAnsi="FrankRuehl"/>
          <w:sz w:val="28"/>
          <w:rtl/>
        </w:rPr>
        <w:t>חו"מ</w:t>
      </w:r>
      <w:proofErr w:type="spellEnd"/>
      <w:r w:rsidRPr="00314401">
        <w:rPr>
          <w:rFonts w:ascii="FrankRuehl" w:hAnsi="FrankRuehl"/>
          <w:sz w:val="28"/>
          <w:rtl/>
        </w:rPr>
        <w:t xml:space="preserve"> סי' ל"ב:... ולא עלו על דעתן של האחרונים דלא </w:t>
      </w:r>
      <w:proofErr w:type="spellStart"/>
      <w:r w:rsidRPr="00314401">
        <w:rPr>
          <w:rFonts w:ascii="FrankRuehl" w:hAnsi="FrankRuehl"/>
          <w:sz w:val="28"/>
          <w:rtl/>
        </w:rPr>
        <w:t>חשבינן</w:t>
      </w:r>
      <w:proofErr w:type="spellEnd"/>
      <w:r w:rsidRPr="00314401">
        <w:rPr>
          <w:rFonts w:ascii="FrankRuehl" w:hAnsi="FrankRuehl"/>
          <w:sz w:val="28"/>
          <w:rtl/>
        </w:rPr>
        <w:t xml:space="preserve"> ליה מוחזק על מי שכתוב בפנקס </w:t>
      </w:r>
      <w:proofErr w:type="spellStart"/>
      <w:r w:rsidRPr="00314401">
        <w:rPr>
          <w:rFonts w:ascii="FrankRuehl" w:hAnsi="FrankRuehl"/>
          <w:sz w:val="28"/>
          <w:rtl/>
        </w:rPr>
        <w:t>המוטיוילי</w:t>
      </w:r>
      <w:proofErr w:type="spellEnd"/>
      <w:r w:rsidRPr="00314401">
        <w:rPr>
          <w:rFonts w:ascii="FrankRuehl" w:hAnsi="FrankRuehl"/>
          <w:sz w:val="28"/>
          <w:rtl/>
        </w:rPr>
        <w:t xml:space="preserve">.... </w:t>
      </w:r>
    </w:p>
    <w:p w14:paraId="13F3408E" w14:textId="77777777" w:rsidR="00F27B83" w:rsidRDefault="00F27B83" w:rsidP="00686E25">
      <w:pPr>
        <w:pStyle w:val="aa"/>
        <w:rPr>
          <w:rFonts w:ascii="FrankRuehl" w:hAnsi="FrankRuehl"/>
          <w:sz w:val="28"/>
          <w:rtl/>
        </w:rPr>
      </w:pPr>
      <w:r w:rsidRPr="00314401">
        <w:rPr>
          <w:rFonts w:ascii="FrankRuehl" w:hAnsi="FrankRuehl"/>
          <w:sz w:val="28"/>
          <w:rtl/>
        </w:rPr>
        <w:t xml:space="preserve">ובס' שערי אשר </w:t>
      </w:r>
      <w:proofErr w:type="spellStart"/>
      <w:r w:rsidRPr="00314401">
        <w:rPr>
          <w:rFonts w:ascii="FrankRuehl" w:hAnsi="FrankRuehl"/>
          <w:sz w:val="28"/>
          <w:rtl/>
        </w:rPr>
        <w:t>ח"ב</w:t>
      </w:r>
      <w:proofErr w:type="spellEnd"/>
      <w:r w:rsidRPr="00314401">
        <w:rPr>
          <w:rFonts w:ascii="FrankRuehl" w:hAnsi="FrankRuehl"/>
          <w:sz w:val="28"/>
          <w:rtl/>
        </w:rPr>
        <w:t xml:space="preserve"> סי' כ"ז הובא </w:t>
      </w:r>
      <w:proofErr w:type="spellStart"/>
      <w:r w:rsidRPr="00314401">
        <w:rPr>
          <w:rFonts w:ascii="FrankRuehl" w:hAnsi="FrankRuehl"/>
          <w:sz w:val="28"/>
          <w:rtl/>
        </w:rPr>
        <w:t>מ"ש</w:t>
      </w:r>
      <w:proofErr w:type="spellEnd"/>
      <w:r w:rsidRPr="00314401">
        <w:rPr>
          <w:rFonts w:ascii="FrankRuehl" w:hAnsi="FrankRuehl"/>
          <w:sz w:val="28"/>
          <w:rtl/>
        </w:rPr>
        <w:t xml:space="preserve"> </w:t>
      </w:r>
      <w:proofErr w:type="spellStart"/>
      <w:r w:rsidRPr="00314401">
        <w:rPr>
          <w:rFonts w:ascii="FrankRuehl" w:hAnsi="FrankRuehl"/>
          <w:sz w:val="28"/>
          <w:rtl/>
        </w:rPr>
        <w:t>בתשו</w:t>
      </w:r>
      <w:proofErr w:type="spellEnd"/>
      <w:r w:rsidRPr="00314401">
        <w:rPr>
          <w:rFonts w:ascii="FrankRuehl" w:hAnsi="FrankRuehl"/>
          <w:sz w:val="28"/>
          <w:rtl/>
        </w:rPr>
        <w:t xml:space="preserve">' </w:t>
      </w:r>
      <w:proofErr w:type="spellStart"/>
      <w:r w:rsidRPr="00314401">
        <w:rPr>
          <w:rFonts w:ascii="FrankRuehl" w:hAnsi="FrankRuehl"/>
          <w:sz w:val="28"/>
          <w:rtl/>
        </w:rPr>
        <w:t>חק"ל</w:t>
      </w:r>
      <w:proofErr w:type="spellEnd"/>
      <w:r w:rsidRPr="00314401">
        <w:rPr>
          <w:rFonts w:ascii="FrankRuehl" w:hAnsi="FrankRuehl"/>
          <w:sz w:val="28"/>
          <w:rtl/>
        </w:rPr>
        <w:t xml:space="preserve"> </w:t>
      </w:r>
      <w:proofErr w:type="spellStart"/>
      <w:r w:rsidRPr="00314401">
        <w:rPr>
          <w:rFonts w:ascii="FrankRuehl" w:hAnsi="FrankRuehl"/>
          <w:sz w:val="28"/>
          <w:rtl/>
        </w:rPr>
        <w:t>ח"ב</w:t>
      </w:r>
      <w:proofErr w:type="spellEnd"/>
      <w:r w:rsidRPr="00314401">
        <w:rPr>
          <w:rFonts w:ascii="FrankRuehl" w:hAnsi="FrankRuehl"/>
          <w:sz w:val="28"/>
          <w:rtl/>
        </w:rPr>
        <w:t xml:space="preserve"> </w:t>
      </w:r>
      <w:proofErr w:type="spellStart"/>
      <w:r w:rsidRPr="00314401">
        <w:rPr>
          <w:rFonts w:ascii="FrankRuehl" w:hAnsi="FrankRuehl"/>
          <w:sz w:val="28"/>
          <w:rtl/>
        </w:rPr>
        <w:t>חו"מ</w:t>
      </w:r>
      <w:proofErr w:type="spellEnd"/>
      <w:r w:rsidRPr="00314401">
        <w:rPr>
          <w:rFonts w:ascii="FrankRuehl" w:hAnsi="FrankRuehl"/>
          <w:sz w:val="28"/>
          <w:rtl/>
        </w:rPr>
        <w:t xml:space="preserve"> סי' ח' </w:t>
      </w:r>
      <w:proofErr w:type="spellStart"/>
      <w:r w:rsidRPr="00314401">
        <w:rPr>
          <w:rFonts w:ascii="FrankRuehl" w:hAnsi="FrankRuehl"/>
          <w:sz w:val="28"/>
          <w:rtl/>
        </w:rPr>
        <w:t>דבמקום</w:t>
      </w:r>
      <w:proofErr w:type="spellEnd"/>
      <w:r w:rsidRPr="00314401">
        <w:rPr>
          <w:rFonts w:ascii="FrankRuehl" w:hAnsi="FrankRuehl"/>
          <w:sz w:val="28"/>
          <w:rtl/>
        </w:rPr>
        <w:t xml:space="preserve"> שיש ספק בגופו של קרקע אף </w:t>
      </w:r>
      <w:proofErr w:type="spellStart"/>
      <w:r w:rsidRPr="00314401">
        <w:rPr>
          <w:rFonts w:ascii="FrankRuehl" w:hAnsi="FrankRuehl"/>
          <w:sz w:val="28"/>
          <w:rtl/>
        </w:rPr>
        <w:t>בספיקא</w:t>
      </w:r>
      <w:proofErr w:type="spellEnd"/>
      <w:r w:rsidRPr="00314401">
        <w:rPr>
          <w:rFonts w:ascii="FrankRuehl" w:hAnsi="FrankRuehl"/>
          <w:sz w:val="28"/>
          <w:rtl/>
        </w:rPr>
        <w:t xml:space="preserve"> </w:t>
      </w:r>
      <w:proofErr w:type="spellStart"/>
      <w:r w:rsidRPr="00314401">
        <w:rPr>
          <w:rFonts w:ascii="FrankRuehl" w:hAnsi="FrankRuehl"/>
          <w:sz w:val="28"/>
          <w:rtl/>
        </w:rPr>
        <w:t>דדינא</w:t>
      </w:r>
      <w:proofErr w:type="spellEnd"/>
      <w:r w:rsidRPr="00314401">
        <w:rPr>
          <w:rFonts w:ascii="FrankRuehl" w:hAnsi="FrankRuehl"/>
          <w:sz w:val="28"/>
          <w:rtl/>
        </w:rPr>
        <w:t xml:space="preserve"> </w:t>
      </w:r>
      <w:proofErr w:type="spellStart"/>
      <w:r w:rsidRPr="00314401">
        <w:rPr>
          <w:rFonts w:ascii="FrankRuehl" w:hAnsi="FrankRuehl"/>
          <w:sz w:val="28"/>
          <w:rtl/>
        </w:rPr>
        <w:t>חשיב</w:t>
      </w:r>
      <w:proofErr w:type="spellEnd"/>
      <w:r w:rsidRPr="00314401">
        <w:rPr>
          <w:rFonts w:ascii="FrankRuehl" w:hAnsi="FrankRuehl"/>
          <w:sz w:val="28"/>
          <w:rtl/>
        </w:rPr>
        <w:t xml:space="preserve"> מוחזק מי שכתוב הקרקע על שמו בפנקס </w:t>
      </w:r>
      <w:proofErr w:type="spellStart"/>
      <w:r w:rsidRPr="00314401">
        <w:rPr>
          <w:rFonts w:ascii="FrankRuehl" w:hAnsi="FrankRuehl"/>
          <w:sz w:val="28"/>
          <w:rtl/>
        </w:rPr>
        <w:t>המוטיוילי</w:t>
      </w:r>
      <w:proofErr w:type="spellEnd"/>
      <w:r w:rsidRPr="00314401">
        <w:rPr>
          <w:rFonts w:ascii="FrankRuehl" w:hAnsi="FrankRuehl"/>
          <w:sz w:val="28"/>
          <w:rtl/>
        </w:rPr>
        <w:t xml:space="preserve">, </w:t>
      </w:r>
      <w:proofErr w:type="spellStart"/>
      <w:r w:rsidRPr="00314401">
        <w:rPr>
          <w:rFonts w:ascii="FrankRuehl" w:hAnsi="FrankRuehl"/>
          <w:sz w:val="28"/>
          <w:rtl/>
        </w:rPr>
        <w:t>ואיהו</w:t>
      </w:r>
      <w:proofErr w:type="spellEnd"/>
      <w:r w:rsidRPr="00314401">
        <w:rPr>
          <w:rFonts w:ascii="FrankRuehl" w:hAnsi="FrankRuehl"/>
          <w:sz w:val="28"/>
          <w:rtl/>
        </w:rPr>
        <w:t xml:space="preserve"> ז"ל פליג עליה </w:t>
      </w:r>
      <w:proofErr w:type="spellStart"/>
      <w:r w:rsidRPr="00314401">
        <w:rPr>
          <w:rFonts w:ascii="FrankRuehl" w:hAnsi="FrankRuehl"/>
          <w:sz w:val="28"/>
          <w:rtl/>
        </w:rPr>
        <w:t>דבספיקא</w:t>
      </w:r>
      <w:proofErr w:type="spellEnd"/>
      <w:r w:rsidRPr="00314401">
        <w:rPr>
          <w:rFonts w:ascii="FrankRuehl" w:hAnsi="FrankRuehl"/>
          <w:sz w:val="28"/>
          <w:rtl/>
        </w:rPr>
        <w:t xml:space="preserve"> </w:t>
      </w:r>
      <w:proofErr w:type="spellStart"/>
      <w:r w:rsidRPr="00314401">
        <w:rPr>
          <w:rFonts w:ascii="FrankRuehl" w:hAnsi="FrankRuehl"/>
          <w:sz w:val="28"/>
          <w:rtl/>
        </w:rPr>
        <w:t>דדינא</w:t>
      </w:r>
      <w:proofErr w:type="spellEnd"/>
      <w:r w:rsidRPr="00314401">
        <w:rPr>
          <w:rFonts w:ascii="FrankRuehl" w:hAnsi="FrankRuehl"/>
          <w:sz w:val="28"/>
          <w:rtl/>
        </w:rPr>
        <w:t xml:space="preserve"> אין להחשיבו למוחזק מחמת זה שכתוב בשמו בפנקס </w:t>
      </w:r>
      <w:proofErr w:type="spellStart"/>
      <w:r w:rsidRPr="00314401">
        <w:rPr>
          <w:rFonts w:ascii="FrankRuehl" w:hAnsi="FrankRuehl"/>
          <w:sz w:val="28"/>
          <w:rtl/>
        </w:rPr>
        <w:t>המוטיוילי</w:t>
      </w:r>
      <w:proofErr w:type="spellEnd"/>
      <w:r w:rsidRPr="00314401">
        <w:rPr>
          <w:rFonts w:ascii="FrankRuehl" w:hAnsi="FrankRuehl"/>
          <w:sz w:val="28"/>
          <w:rtl/>
        </w:rPr>
        <w:t xml:space="preserve">. ועי' בס' ידיו של משה </w:t>
      </w:r>
      <w:proofErr w:type="spellStart"/>
      <w:r w:rsidRPr="00314401">
        <w:rPr>
          <w:rFonts w:ascii="FrankRuehl" w:hAnsi="FrankRuehl"/>
          <w:sz w:val="28"/>
          <w:rtl/>
        </w:rPr>
        <w:t>חו"מ</w:t>
      </w:r>
      <w:proofErr w:type="spellEnd"/>
      <w:r w:rsidRPr="00314401">
        <w:rPr>
          <w:rFonts w:ascii="FrankRuehl" w:hAnsi="FrankRuehl"/>
          <w:sz w:val="28"/>
          <w:rtl/>
        </w:rPr>
        <w:t xml:space="preserve"> סי' א'.</w:t>
      </w:r>
    </w:p>
    <w:p w14:paraId="760037E9" w14:textId="77777777" w:rsidR="00F27B83" w:rsidRDefault="00F27B83" w:rsidP="00686E25">
      <w:pPr>
        <w:pStyle w:val="af"/>
        <w:rPr>
          <w:rFonts w:ascii="FrankRuehl" w:hAnsi="FrankRuehl"/>
          <w:sz w:val="28"/>
          <w:rtl/>
        </w:rPr>
      </w:pPr>
      <w:r>
        <w:rPr>
          <w:rFonts w:ascii="FrankRuehl" w:hAnsi="FrankRuehl" w:hint="cs"/>
          <w:sz w:val="28"/>
          <w:rtl/>
        </w:rPr>
        <w:t xml:space="preserve">ובפסקי דין רבים נוספים הדעה הרווחת היא שרישום הוא כמתנה גמורה. לעניין מוחזקות הדעה נוטה שמי שהנכס רשום על שמו נחשב למוחזק. </w:t>
      </w:r>
    </w:p>
    <w:p w14:paraId="016DEBEC" w14:textId="77777777" w:rsidR="00F27B83" w:rsidRPr="00924DE9" w:rsidRDefault="00F27B83" w:rsidP="00686E25">
      <w:pPr>
        <w:pStyle w:val="-0"/>
        <w:rPr>
          <w:rtl/>
        </w:rPr>
      </w:pPr>
      <w:r w:rsidRPr="00924DE9">
        <w:rPr>
          <w:rFonts w:hint="cs"/>
          <w:rtl/>
        </w:rPr>
        <w:t>ז.</w:t>
      </w:r>
    </w:p>
    <w:p w14:paraId="71005D07" w14:textId="77777777" w:rsidR="00F27B83" w:rsidRDefault="00F27B83" w:rsidP="00686E25">
      <w:pPr>
        <w:pStyle w:val="af"/>
        <w:rPr>
          <w:rFonts w:ascii="FrankRuehl" w:hAnsi="FrankRuehl"/>
          <w:sz w:val="28"/>
          <w:rtl/>
        </w:rPr>
      </w:pPr>
      <w:r>
        <w:rPr>
          <w:rFonts w:ascii="FrankRuehl" w:hAnsi="FrankRuehl" w:hint="cs"/>
          <w:sz w:val="28"/>
          <w:rtl/>
        </w:rPr>
        <w:t xml:space="preserve">בפסק דין שניתן בביה"ד תל אביב בהרכב הדיינים הגאונים: הרב א' הורביץ; הרב נ' בן שמעון; הרב א' צ' שיינפלד </w:t>
      </w:r>
      <w:r w:rsidRPr="001F3433">
        <w:rPr>
          <w:rFonts w:ascii="FrankRuehl" w:hAnsi="FrankRuehl" w:hint="cs"/>
          <w:sz w:val="28"/>
          <w:szCs w:val="24"/>
          <w:rtl/>
        </w:rPr>
        <w:t xml:space="preserve">(פורסם בפסקי דין רבניים </w:t>
      </w:r>
      <w:proofErr w:type="spellStart"/>
      <w:r w:rsidRPr="001F3433">
        <w:rPr>
          <w:rFonts w:ascii="FrankRuehl" w:hAnsi="FrankRuehl" w:hint="cs"/>
          <w:sz w:val="28"/>
          <w:szCs w:val="24"/>
          <w:rtl/>
        </w:rPr>
        <w:t>חי"ג</w:t>
      </w:r>
      <w:proofErr w:type="spellEnd"/>
      <w:r w:rsidRPr="001F3433">
        <w:rPr>
          <w:rFonts w:ascii="FrankRuehl" w:hAnsi="FrankRuehl" w:hint="cs"/>
          <w:sz w:val="28"/>
          <w:szCs w:val="24"/>
          <w:rtl/>
        </w:rPr>
        <w:t xml:space="preserve"> עמ' 314 ואילך)</w:t>
      </w:r>
      <w:r>
        <w:rPr>
          <w:rFonts w:ascii="FrankRuehl" w:hAnsi="FrankRuehl" w:hint="cs"/>
          <w:sz w:val="28"/>
          <w:rtl/>
        </w:rPr>
        <w:t xml:space="preserve">, נקטו בפשטות שבעל שרשם מחצית הדירה על שם </w:t>
      </w:r>
      <w:proofErr w:type="spellStart"/>
      <w:r>
        <w:rPr>
          <w:rFonts w:ascii="FrankRuehl" w:hAnsi="FrankRuehl" w:hint="cs"/>
          <w:sz w:val="28"/>
          <w:rtl/>
        </w:rPr>
        <w:t>האשה</w:t>
      </w:r>
      <w:proofErr w:type="spellEnd"/>
      <w:r>
        <w:rPr>
          <w:rFonts w:ascii="FrankRuehl" w:hAnsi="FrankRuehl" w:hint="cs"/>
          <w:sz w:val="28"/>
          <w:rtl/>
        </w:rPr>
        <w:t xml:space="preserve">, נתנה לה במתנה. וכתבו </w:t>
      </w:r>
      <w:proofErr w:type="spellStart"/>
      <w:r>
        <w:rPr>
          <w:rFonts w:ascii="FrankRuehl" w:hAnsi="FrankRuehl" w:hint="cs"/>
          <w:sz w:val="28"/>
          <w:rtl/>
        </w:rPr>
        <w:t>דפליגי</w:t>
      </w:r>
      <w:proofErr w:type="spellEnd"/>
      <w:r>
        <w:rPr>
          <w:rFonts w:ascii="FrankRuehl" w:hAnsi="FrankRuehl" w:hint="cs"/>
          <w:sz w:val="28"/>
          <w:rtl/>
        </w:rPr>
        <w:t xml:space="preserve"> הראשונים אם מפסידה את המתנה כשמרדה בו. ובגלל המחלוקת פסקו </w:t>
      </w:r>
      <w:proofErr w:type="spellStart"/>
      <w:r>
        <w:rPr>
          <w:rFonts w:ascii="FrankRuehl" w:hAnsi="FrankRuehl" w:hint="cs"/>
          <w:sz w:val="28"/>
          <w:rtl/>
        </w:rPr>
        <w:t>שהאשה</w:t>
      </w:r>
      <w:proofErr w:type="spellEnd"/>
      <w:r>
        <w:rPr>
          <w:rFonts w:ascii="FrankRuehl" w:hAnsi="FrankRuehl" w:hint="cs"/>
          <w:sz w:val="28"/>
          <w:rtl/>
        </w:rPr>
        <w:t xml:space="preserve"> שמוחזקת במחצית הדירה על ידי רישום, יכולה לטעון קים לי שהממון שלי. מבואר </w:t>
      </w:r>
      <w:proofErr w:type="spellStart"/>
      <w:r>
        <w:rPr>
          <w:rFonts w:ascii="FrankRuehl" w:hAnsi="FrankRuehl" w:hint="cs"/>
          <w:sz w:val="28"/>
          <w:rtl/>
        </w:rPr>
        <w:t>דפשיטא</w:t>
      </w:r>
      <w:proofErr w:type="spellEnd"/>
      <w:r>
        <w:rPr>
          <w:rFonts w:ascii="FrankRuehl" w:hAnsi="FrankRuehl" w:hint="cs"/>
          <w:sz w:val="28"/>
          <w:rtl/>
        </w:rPr>
        <w:t xml:space="preserve"> להו שרישום עושה מוחזקות.</w:t>
      </w:r>
    </w:p>
    <w:p w14:paraId="35FDBA66" w14:textId="77777777" w:rsidR="00F27B83" w:rsidRPr="00686E25" w:rsidRDefault="00F27B83" w:rsidP="00686E25">
      <w:pPr>
        <w:pStyle w:val="-0"/>
        <w:rPr>
          <w:rtl/>
        </w:rPr>
      </w:pPr>
      <w:r w:rsidRPr="00686E25">
        <w:rPr>
          <w:rFonts w:hint="cs"/>
          <w:rtl/>
        </w:rPr>
        <w:t>ח.</w:t>
      </w:r>
    </w:p>
    <w:p w14:paraId="61E4ACCD" w14:textId="77777777" w:rsidR="00F27B83" w:rsidRDefault="00F27B83" w:rsidP="00686E25">
      <w:pPr>
        <w:pStyle w:val="af"/>
        <w:rPr>
          <w:rFonts w:ascii="FrankRuehl" w:hAnsi="FrankRuehl"/>
          <w:sz w:val="28"/>
          <w:rtl/>
        </w:rPr>
      </w:pPr>
      <w:r>
        <w:rPr>
          <w:rFonts w:ascii="FrankRuehl" w:hAnsi="FrankRuehl" w:hint="cs"/>
          <w:sz w:val="28"/>
          <w:rtl/>
        </w:rPr>
        <w:t xml:space="preserve">בפסק דין שניתן בביה"ד הגדול בהרכב הדיינים הגאונים: הרב י' אלמליח; הרב מ' עמוס; הרב מ' נהרי, בתיק מס' 1168319/2 </w:t>
      </w:r>
      <w:r w:rsidRPr="001F3433">
        <w:rPr>
          <w:rFonts w:ascii="FrankRuehl" w:hAnsi="FrankRuehl" w:hint="cs"/>
          <w:sz w:val="28"/>
          <w:szCs w:val="24"/>
          <w:rtl/>
        </w:rPr>
        <w:t>(פורסם במאגרים המשפטיים)</w:t>
      </w:r>
      <w:r>
        <w:rPr>
          <w:rFonts w:ascii="FrankRuehl" w:hAnsi="FrankRuehl" w:hint="cs"/>
          <w:sz w:val="28"/>
          <w:rtl/>
        </w:rPr>
        <w:t xml:space="preserve">, דנו בדברי </w:t>
      </w:r>
      <w:proofErr w:type="spellStart"/>
      <w:r>
        <w:rPr>
          <w:rFonts w:ascii="FrankRuehl" w:hAnsi="FrankRuehl" w:hint="cs"/>
          <w:sz w:val="28"/>
          <w:rtl/>
        </w:rPr>
        <w:t>הגרי"ש</w:t>
      </w:r>
      <w:proofErr w:type="spellEnd"/>
      <w:r>
        <w:rPr>
          <w:rFonts w:ascii="FrankRuehl" w:hAnsi="FrankRuehl" w:hint="cs"/>
          <w:sz w:val="28"/>
          <w:rtl/>
        </w:rPr>
        <w:t xml:space="preserve"> אלישיב בפסק דין שפורסם בפסקי הדין הרבניים ח"ו. ובטענה </w:t>
      </w:r>
      <w:proofErr w:type="spellStart"/>
      <w:r>
        <w:rPr>
          <w:rFonts w:ascii="FrankRuehl" w:hAnsi="FrankRuehl" w:hint="cs"/>
          <w:sz w:val="28"/>
          <w:rtl/>
        </w:rPr>
        <w:t>שהגרי"ש</w:t>
      </w:r>
      <w:proofErr w:type="spellEnd"/>
      <w:r>
        <w:rPr>
          <w:rFonts w:ascii="FrankRuehl" w:hAnsi="FrankRuehl" w:hint="cs"/>
          <w:sz w:val="28"/>
          <w:rtl/>
        </w:rPr>
        <w:t xml:space="preserve"> שינה את דעתו בעניין. ומסקנתם </w:t>
      </w:r>
      <w:r w:rsidRPr="001F3433">
        <w:rPr>
          <w:rFonts w:ascii="FrankRuehl" w:hAnsi="FrankRuehl" w:hint="cs"/>
          <w:sz w:val="28"/>
          <w:szCs w:val="24"/>
          <w:rtl/>
        </w:rPr>
        <w:t>(עמ' 9)</w:t>
      </w:r>
      <w:r>
        <w:rPr>
          <w:rFonts w:ascii="FrankRuehl" w:hAnsi="FrankRuehl" w:hint="cs"/>
          <w:sz w:val="28"/>
          <w:rtl/>
        </w:rPr>
        <w:t xml:space="preserve"> שרישום יוצר מוחזקות, ועדיף משטר מכר שמעיד על מה שנעשה בזמן שכתוב בו, ורישום מעיד על המצב בכל רגע. כמו כן, אין חשש שהוא נעשה </w:t>
      </w:r>
      <w:proofErr w:type="spellStart"/>
      <w:r>
        <w:rPr>
          <w:rFonts w:ascii="FrankRuehl" w:hAnsi="FrankRuehl" w:hint="cs"/>
          <w:sz w:val="28"/>
          <w:rtl/>
        </w:rPr>
        <w:t>לפנחיא</w:t>
      </w:r>
      <w:proofErr w:type="spellEnd"/>
      <w:r>
        <w:rPr>
          <w:rFonts w:ascii="FrankRuehl" w:hAnsi="FrankRuehl" w:hint="cs"/>
          <w:sz w:val="28"/>
          <w:rtl/>
        </w:rPr>
        <w:t xml:space="preserve"> בעלמא או לסיבה אחרת, שהרשויות אינן חשודות על כך. </w:t>
      </w:r>
    </w:p>
    <w:p w14:paraId="1CC614D5" w14:textId="77777777" w:rsidR="00F27B83" w:rsidRDefault="00F27B83" w:rsidP="00686E25">
      <w:pPr>
        <w:pStyle w:val="af"/>
        <w:rPr>
          <w:rFonts w:ascii="FrankRuehl" w:hAnsi="FrankRuehl"/>
          <w:sz w:val="28"/>
          <w:rtl/>
        </w:rPr>
      </w:pPr>
      <w:r>
        <w:rPr>
          <w:rFonts w:ascii="FrankRuehl" w:hAnsi="FrankRuehl" w:hint="cs"/>
          <w:sz w:val="28"/>
          <w:rtl/>
        </w:rPr>
        <w:t xml:space="preserve">עוד כתבו שם, שדעת </w:t>
      </w:r>
      <w:proofErr w:type="spellStart"/>
      <w:r>
        <w:rPr>
          <w:rFonts w:ascii="FrankRuehl" w:hAnsi="FrankRuehl" w:hint="cs"/>
          <w:sz w:val="28"/>
          <w:rtl/>
        </w:rPr>
        <w:t>הגרי"ש</w:t>
      </w:r>
      <w:proofErr w:type="spellEnd"/>
      <w:r>
        <w:rPr>
          <w:rFonts w:ascii="FrankRuehl" w:hAnsi="FrankRuehl" w:hint="cs"/>
          <w:sz w:val="28"/>
          <w:rtl/>
        </w:rPr>
        <w:t xml:space="preserve"> מוכחת מתוך מה שכתב על פי </w:t>
      </w:r>
      <w:proofErr w:type="spellStart"/>
      <w:r>
        <w:rPr>
          <w:rFonts w:ascii="FrankRuehl" w:hAnsi="FrankRuehl" w:hint="cs"/>
          <w:sz w:val="28"/>
          <w:rtl/>
        </w:rPr>
        <w:t>התומים</w:t>
      </w:r>
      <w:proofErr w:type="spellEnd"/>
      <w:r>
        <w:rPr>
          <w:rFonts w:ascii="FrankRuehl" w:hAnsi="FrankRuehl" w:hint="cs"/>
          <w:sz w:val="28"/>
          <w:rtl/>
        </w:rPr>
        <w:t xml:space="preserve"> שהולכים אחר המוחזק ואי אפשר להוציא מתחת יד </w:t>
      </w:r>
      <w:proofErr w:type="spellStart"/>
      <w:r>
        <w:rPr>
          <w:rFonts w:ascii="FrankRuehl" w:hAnsi="FrankRuehl" w:hint="cs"/>
          <w:sz w:val="28"/>
          <w:rtl/>
        </w:rPr>
        <w:t>האשה</w:t>
      </w:r>
      <w:proofErr w:type="spellEnd"/>
      <w:r>
        <w:rPr>
          <w:rFonts w:ascii="FrankRuehl" w:hAnsi="FrankRuehl" w:hint="cs"/>
          <w:sz w:val="28"/>
          <w:rtl/>
        </w:rPr>
        <w:t xml:space="preserve"> </w:t>
      </w:r>
      <w:r w:rsidRPr="001F3433">
        <w:rPr>
          <w:rFonts w:ascii="FrankRuehl" w:hAnsi="FrankRuehl" w:hint="cs"/>
          <w:sz w:val="28"/>
          <w:szCs w:val="24"/>
          <w:rtl/>
        </w:rPr>
        <w:t xml:space="preserve">(בפסק הדין שם כתבו </w:t>
      </w:r>
      <w:proofErr w:type="spellStart"/>
      <w:r w:rsidRPr="001F3433">
        <w:rPr>
          <w:rFonts w:ascii="FrankRuehl" w:hAnsi="FrankRuehl" w:hint="cs"/>
          <w:sz w:val="28"/>
          <w:szCs w:val="24"/>
          <w:rtl/>
        </w:rPr>
        <w:t>שהתומים</w:t>
      </w:r>
      <w:proofErr w:type="spellEnd"/>
      <w:r w:rsidRPr="001F3433">
        <w:rPr>
          <w:rFonts w:ascii="FrankRuehl" w:hAnsi="FrankRuehl" w:hint="cs"/>
          <w:sz w:val="28"/>
          <w:szCs w:val="24"/>
          <w:rtl/>
        </w:rPr>
        <w:t xml:space="preserve"> לא ביאר מי המוחזק, על אף שזה כתוב במפורש)</w:t>
      </w:r>
      <w:r>
        <w:rPr>
          <w:rFonts w:ascii="FrankRuehl" w:hAnsi="FrankRuehl" w:hint="cs"/>
          <w:sz w:val="28"/>
          <w:rtl/>
        </w:rPr>
        <w:t xml:space="preserve">. הרי שהשטר יוצר מוחזקות, על אף שהבעל מערער עליו, הוא הדין </w:t>
      </w:r>
      <w:proofErr w:type="spellStart"/>
      <w:r>
        <w:rPr>
          <w:rFonts w:ascii="FrankRuehl" w:hAnsi="FrankRuehl" w:hint="cs"/>
          <w:sz w:val="28"/>
          <w:rtl/>
        </w:rPr>
        <w:t>וק"ו</w:t>
      </w:r>
      <w:proofErr w:type="spellEnd"/>
      <w:r>
        <w:rPr>
          <w:rFonts w:ascii="FrankRuehl" w:hAnsi="FrankRuehl" w:hint="cs"/>
          <w:sz w:val="28"/>
          <w:rtl/>
        </w:rPr>
        <w:t xml:space="preserve"> רישום בטאבו. </w:t>
      </w:r>
    </w:p>
    <w:p w14:paraId="7619F97B" w14:textId="77777777" w:rsidR="00F27B83" w:rsidRDefault="00F27B83" w:rsidP="00686E25">
      <w:pPr>
        <w:pStyle w:val="af"/>
        <w:rPr>
          <w:rFonts w:ascii="FrankRuehl" w:hAnsi="FrankRuehl"/>
          <w:sz w:val="28"/>
          <w:rtl/>
        </w:rPr>
      </w:pPr>
      <w:r>
        <w:rPr>
          <w:rFonts w:ascii="FrankRuehl" w:hAnsi="FrankRuehl" w:hint="cs"/>
          <w:sz w:val="28"/>
          <w:rtl/>
        </w:rPr>
        <w:t xml:space="preserve">עוד בפסק הדין שם, ציינו שבפסק הדין שנדון בערעור כתב הרב י' גולדברג שבניגוד לדברי </w:t>
      </w:r>
      <w:proofErr w:type="spellStart"/>
      <w:r>
        <w:rPr>
          <w:rFonts w:ascii="FrankRuehl" w:hAnsi="FrankRuehl" w:hint="cs"/>
          <w:sz w:val="28"/>
          <w:rtl/>
        </w:rPr>
        <w:t>הגרי"ש</w:t>
      </w:r>
      <w:proofErr w:type="spellEnd"/>
      <w:r>
        <w:rPr>
          <w:rFonts w:ascii="FrankRuehl" w:hAnsi="FrankRuehl" w:hint="cs"/>
          <w:sz w:val="28"/>
          <w:rtl/>
        </w:rPr>
        <w:t xml:space="preserve"> רישום אינו יוצר ספק אלא הוי ודאי מתנה. שלא הסתפקו הפוסקים אלא במקום שהשטר נמסר לבעל המעות. </w:t>
      </w:r>
    </w:p>
    <w:p w14:paraId="5D84D62C" w14:textId="77777777" w:rsidR="00F27B83" w:rsidRDefault="00F27B83" w:rsidP="00686E25">
      <w:pPr>
        <w:pStyle w:val="af"/>
        <w:rPr>
          <w:rFonts w:ascii="FrankRuehl" w:hAnsi="FrankRuehl"/>
          <w:sz w:val="28"/>
          <w:rtl/>
        </w:rPr>
      </w:pPr>
      <w:r>
        <w:rPr>
          <w:rFonts w:ascii="FrankRuehl" w:hAnsi="FrankRuehl" w:hint="cs"/>
          <w:sz w:val="28"/>
          <w:rtl/>
        </w:rPr>
        <w:t xml:space="preserve">עוד בפסק הדין שם, ציינו שבפסק הדין המעורער הביא הרב גולדברג את דברי חמיו הדיין הרב ש' שפירא זצ"ל בפסק הדין הנ"ל שניתן בביה"ד בירושלים, שכתב שכוון שנוהגים היום לכתוב את הדירה על שם שני בני הזוג אעפ"י שרק אחד מביא את הכסף, אין הרישום מוכיח בעלות. ודחה את דבריו, שמקורם מתשובת </w:t>
      </w:r>
      <w:proofErr w:type="spellStart"/>
      <w:r>
        <w:rPr>
          <w:rFonts w:ascii="FrankRuehl" w:hAnsi="FrankRuehl" w:hint="cs"/>
          <w:sz w:val="28"/>
          <w:rtl/>
        </w:rPr>
        <w:t>הרא"ש</w:t>
      </w:r>
      <w:proofErr w:type="spellEnd"/>
      <w:r>
        <w:rPr>
          <w:rFonts w:ascii="FrankRuehl" w:hAnsi="FrankRuehl" w:hint="cs"/>
          <w:sz w:val="28"/>
          <w:rtl/>
        </w:rPr>
        <w:t xml:space="preserve"> </w:t>
      </w:r>
      <w:r w:rsidRPr="001F3433">
        <w:rPr>
          <w:rFonts w:ascii="FrankRuehl" w:hAnsi="FrankRuehl" w:hint="cs"/>
          <w:sz w:val="28"/>
          <w:szCs w:val="24"/>
          <w:rtl/>
        </w:rPr>
        <w:t>(כלל ו' סי' ט"ז)</w:t>
      </w:r>
      <w:r>
        <w:rPr>
          <w:rFonts w:ascii="FrankRuehl" w:hAnsi="FrankRuehl" w:hint="cs"/>
          <w:sz w:val="28"/>
          <w:rtl/>
        </w:rPr>
        <w:t xml:space="preserve">, והתם </w:t>
      </w:r>
      <w:proofErr w:type="spellStart"/>
      <w:r>
        <w:rPr>
          <w:rFonts w:ascii="FrankRuehl" w:hAnsi="FrankRuehl" w:hint="cs"/>
          <w:sz w:val="28"/>
          <w:rtl/>
        </w:rPr>
        <w:t>מיירי</w:t>
      </w:r>
      <w:proofErr w:type="spellEnd"/>
      <w:r>
        <w:rPr>
          <w:rFonts w:ascii="FrankRuehl" w:hAnsi="FrankRuehl" w:hint="cs"/>
          <w:sz w:val="28"/>
          <w:rtl/>
        </w:rPr>
        <w:t xml:space="preserve"> במקום שידוע שכותבים על שם אדם שלא על מנת להקנות לו.</w:t>
      </w:r>
    </w:p>
    <w:p w14:paraId="4C1944CE" w14:textId="77777777" w:rsidR="00F27B83" w:rsidRPr="00686E25" w:rsidRDefault="00F27B83" w:rsidP="00686E25">
      <w:pPr>
        <w:pStyle w:val="-0"/>
        <w:rPr>
          <w:rtl/>
        </w:rPr>
      </w:pPr>
      <w:r w:rsidRPr="00686E25">
        <w:rPr>
          <w:rFonts w:hint="cs"/>
          <w:rtl/>
        </w:rPr>
        <w:t>ט.</w:t>
      </w:r>
    </w:p>
    <w:p w14:paraId="00715F1E" w14:textId="77777777" w:rsidR="00F27B83" w:rsidRDefault="00F27B83" w:rsidP="00686E25">
      <w:pPr>
        <w:pStyle w:val="af"/>
        <w:rPr>
          <w:rFonts w:ascii="FrankRuehl" w:hAnsi="FrankRuehl"/>
          <w:sz w:val="28"/>
          <w:rtl/>
        </w:rPr>
      </w:pPr>
      <w:r>
        <w:rPr>
          <w:rFonts w:ascii="FrankRuehl" w:hAnsi="FrankRuehl" w:hint="cs"/>
          <w:sz w:val="28"/>
          <w:rtl/>
        </w:rPr>
        <w:t xml:space="preserve">עוד בפסק הדין שם, ציינו לפסק דין שניתן בבית הדין בירושלים בהרכב הדיינים הגאונים: הרב מ' רלב"ג; הרב י' כהן; הרב ע' אלחדד בתיק מס' 1134120/8, שציינו אף הם לפסק דינו של </w:t>
      </w:r>
      <w:proofErr w:type="spellStart"/>
      <w:r>
        <w:rPr>
          <w:rFonts w:ascii="FrankRuehl" w:hAnsi="FrankRuehl" w:hint="cs"/>
          <w:sz w:val="28"/>
          <w:rtl/>
        </w:rPr>
        <w:t>הגרח"ג</w:t>
      </w:r>
      <w:proofErr w:type="spellEnd"/>
      <w:r>
        <w:rPr>
          <w:rFonts w:ascii="FrankRuehl" w:hAnsi="FrankRuehl" w:hint="cs"/>
          <w:sz w:val="28"/>
          <w:rtl/>
        </w:rPr>
        <w:t xml:space="preserve"> </w:t>
      </w:r>
      <w:proofErr w:type="spellStart"/>
      <w:r>
        <w:rPr>
          <w:rFonts w:ascii="FrankRuehl" w:hAnsi="FrankRuehl" w:hint="cs"/>
          <w:sz w:val="28"/>
          <w:rtl/>
        </w:rPr>
        <w:t>צימבליסט</w:t>
      </w:r>
      <w:proofErr w:type="spellEnd"/>
      <w:r>
        <w:rPr>
          <w:rFonts w:ascii="FrankRuehl" w:hAnsi="FrankRuehl" w:hint="cs"/>
          <w:sz w:val="28"/>
          <w:rtl/>
        </w:rPr>
        <w:t xml:space="preserve"> שפורסם </w:t>
      </w:r>
      <w:proofErr w:type="spellStart"/>
      <w:r>
        <w:rPr>
          <w:rFonts w:ascii="FrankRuehl" w:hAnsi="FrankRuehl" w:hint="cs"/>
          <w:sz w:val="28"/>
          <w:rtl/>
        </w:rPr>
        <w:t>בפד"ר</w:t>
      </w:r>
      <w:proofErr w:type="spellEnd"/>
      <w:r>
        <w:rPr>
          <w:rFonts w:ascii="FrankRuehl" w:hAnsi="FrankRuehl" w:hint="cs"/>
          <w:sz w:val="28"/>
          <w:rtl/>
        </w:rPr>
        <w:t xml:space="preserve"> י"א, ולפסק דין של ביה"ד תל אביב שפורסם </w:t>
      </w:r>
      <w:proofErr w:type="spellStart"/>
      <w:r>
        <w:rPr>
          <w:rFonts w:ascii="FrankRuehl" w:hAnsi="FrankRuehl" w:hint="cs"/>
          <w:sz w:val="28"/>
          <w:rtl/>
        </w:rPr>
        <w:t>בפד"ר</w:t>
      </w:r>
      <w:proofErr w:type="spellEnd"/>
      <w:r>
        <w:rPr>
          <w:rFonts w:ascii="FrankRuehl" w:hAnsi="FrankRuehl" w:hint="cs"/>
          <w:sz w:val="28"/>
          <w:rtl/>
        </w:rPr>
        <w:t xml:space="preserve"> א' עמ' 117, שנקטו בפשטות שרישום יוצר </w:t>
      </w:r>
      <w:proofErr w:type="spellStart"/>
      <w:r>
        <w:rPr>
          <w:rFonts w:ascii="FrankRuehl" w:hAnsi="FrankRuehl" w:hint="cs"/>
          <w:sz w:val="28"/>
          <w:rtl/>
        </w:rPr>
        <w:t>לכה"פ</w:t>
      </w:r>
      <w:proofErr w:type="spellEnd"/>
      <w:r>
        <w:rPr>
          <w:rFonts w:ascii="FrankRuehl" w:hAnsi="FrankRuehl" w:hint="cs"/>
          <w:sz w:val="28"/>
          <w:rtl/>
        </w:rPr>
        <w:t xml:space="preserve"> מוחזקות.  </w:t>
      </w:r>
    </w:p>
    <w:p w14:paraId="185AB1EE" w14:textId="77777777" w:rsidR="00F27B83" w:rsidRPr="00686E25" w:rsidRDefault="00F27B83" w:rsidP="00686E25">
      <w:pPr>
        <w:pStyle w:val="-0"/>
        <w:rPr>
          <w:rtl/>
        </w:rPr>
      </w:pPr>
      <w:r w:rsidRPr="00686E25">
        <w:rPr>
          <w:rFonts w:hint="cs"/>
          <w:rtl/>
        </w:rPr>
        <w:t xml:space="preserve">י. </w:t>
      </w:r>
    </w:p>
    <w:p w14:paraId="6A68BB7F" w14:textId="77777777" w:rsidR="00F27B83" w:rsidRDefault="00F27B83" w:rsidP="00686E25">
      <w:pPr>
        <w:pStyle w:val="af"/>
        <w:rPr>
          <w:rFonts w:ascii="FrankRuehl" w:hAnsi="FrankRuehl"/>
          <w:sz w:val="28"/>
          <w:rtl/>
        </w:rPr>
      </w:pPr>
      <w:r>
        <w:rPr>
          <w:rFonts w:ascii="FrankRuehl" w:hAnsi="FrankRuehl" w:hint="cs"/>
          <w:sz w:val="28"/>
          <w:rtl/>
        </w:rPr>
        <w:t xml:space="preserve">עוד בפסק הדין שם </w:t>
      </w:r>
      <w:r w:rsidRPr="001F3433">
        <w:rPr>
          <w:rFonts w:ascii="FrankRuehl" w:hAnsi="FrankRuehl" w:hint="cs"/>
          <w:sz w:val="28"/>
          <w:szCs w:val="24"/>
          <w:rtl/>
        </w:rPr>
        <w:t>(עמ' 13)</w:t>
      </w:r>
      <w:r>
        <w:rPr>
          <w:rFonts w:ascii="FrankRuehl" w:hAnsi="FrankRuehl" w:hint="cs"/>
          <w:sz w:val="28"/>
          <w:rtl/>
        </w:rPr>
        <w:t xml:space="preserve"> ציינו לפסק דין הנ"ל שניתן בביה"ד בירושלים בהרכב הדיינים הגאונים: הרב א' לביא; הרב ש' תם; הרב ד' מלכא בתיק מס' 1064682/4 </w:t>
      </w:r>
      <w:r w:rsidRPr="001F3433">
        <w:rPr>
          <w:rFonts w:ascii="FrankRuehl" w:hAnsi="FrankRuehl" w:hint="cs"/>
          <w:sz w:val="28"/>
          <w:szCs w:val="24"/>
          <w:rtl/>
        </w:rPr>
        <w:t>(פורסם במאגרים משפטיים)</w:t>
      </w:r>
      <w:r>
        <w:rPr>
          <w:rFonts w:ascii="FrankRuehl" w:hAnsi="FrankRuehl" w:hint="cs"/>
          <w:sz w:val="28"/>
          <w:rtl/>
        </w:rPr>
        <w:t xml:space="preserve">, שאף בו דעת הרוב </w:t>
      </w:r>
      <w:proofErr w:type="spellStart"/>
      <w:r>
        <w:rPr>
          <w:rFonts w:ascii="FrankRuehl" w:hAnsi="FrankRuehl" w:hint="cs"/>
          <w:sz w:val="28"/>
          <w:rtl/>
        </w:rPr>
        <w:t>היתה</w:t>
      </w:r>
      <w:proofErr w:type="spellEnd"/>
      <w:r>
        <w:rPr>
          <w:rFonts w:ascii="FrankRuehl" w:hAnsi="FrankRuehl" w:hint="cs"/>
          <w:sz w:val="28"/>
          <w:rtl/>
        </w:rPr>
        <w:t xml:space="preserve"> שיש לחלק דירה שנרכשה בעיקר על ידי הורי </w:t>
      </w:r>
      <w:proofErr w:type="spellStart"/>
      <w:r>
        <w:rPr>
          <w:rFonts w:ascii="FrankRuehl" w:hAnsi="FrankRuehl" w:hint="cs"/>
          <w:sz w:val="28"/>
          <w:rtl/>
        </w:rPr>
        <w:t>האשה</w:t>
      </w:r>
      <w:proofErr w:type="spellEnd"/>
      <w:r>
        <w:rPr>
          <w:rFonts w:ascii="FrankRuehl" w:hAnsi="FrankRuehl" w:hint="cs"/>
          <w:sz w:val="28"/>
          <w:rtl/>
        </w:rPr>
        <w:t xml:space="preserve"> לפי רישום. וגם דעת המיעוט שם מסכימה שבגין פערים לא גדולים בין הצדדים לא תשונה החלוקה, ובנדון שם סבר בעל דעה זו שמדובר בסכום עתק </w:t>
      </w:r>
      <w:proofErr w:type="spellStart"/>
      <w:r>
        <w:rPr>
          <w:rFonts w:ascii="FrankRuehl" w:hAnsi="FrankRuehl" w:hint="cs"/>
          <w:sz w:val="28"/>
          <w:rtl/>
        </w:rPr>
        <w:t>דאיכא</w:t>
      </w:r>
      <w:proofErr w:type="spellEnd"/>
      <w:r>
        <w:rPr>
          <w:rFonts w:ascii="FrankRuehl" w:hAnsi="FrankRuehl" w:hint="cs"/>
          <w:sz w:val="28"/>
          <w:rtl/>
        </w:rPr>
        <w:t xml:space="preserve">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שבודאי</w:t>
      </w:r>
      <w:proofErr w:type="spellEnd"/>
      <w:r>
        <w:rPr>
          <w:rFonts w:ascii="FrankRuehl" w:hAnsi="FrankRuehl" w:hint="cs"/>
          <w:sz w:val="28"/>
          <w:rtl/>
        </w:rPr>
        <w:t xml:space="preserve"> לא התכוון לתת מחצית ממנו לחתנו. </w:t>
      </w:r>
    </w:p>
    <w:p w14:paraId="4EEDD9C7" w14:textId="77777777" w:rsidR="00F27B83" w:rsidRDefault="00F27B83" w:rsidP="00686E25">
      <w:pPr>
        <w:pStyle w:val="af"/>
        <w:rPr>
          <w:rFonts w:ascii="FrankRuehl" w:hAnsi="FrankRuehl"/>
          <w:sz w:val="28"/>
          <w:rtl/>
        </w:rPr>
      </w:pPr>
      <w:r>
        <w:rPr>
          <w:rFonts w:ascii="FrankRuehl" w:hAnsi="FrankRuehl" w:hint="cs"/>
          <w:sz w:val="28"/>
          <w:rtl/>
        </w:rPr>
        <w:t xml:space="preserve">עוד בפסק הדין שם </w:t>
      </w:r>
      <w:r w:rsidRPr="001F3433">
        <w:rPr>
          <w:rFonts w:ascii="FrankRuehl" w:hAnsi="FrankRuehl" w:hint="cs"/>
          <w:sz w:val="28"/>
          <w:szCs w:val="24"/>
          <w:rtl/>
        </w:rPr>
        <w:t>(עמ' 13-14)</w:t>
      </w:r>
      <w:r>
        <w:rPr>
          <w:rFonts w:ascii="FrankRuehl" w:hAnsi="FrankRuehl" w:hint="cs"/>
          <w:sz w:val="28"/>
          <w:rtl/>
        </w:rPr>
        <w:t xml:space="preserve"> יש סקירה מקיפה של פסקי דין שנתנו בבתי דין שונים שבכולם שלטה הדעה שיש לחלק את הנכס על פי רישום. הדברים נאמרו כדי לסכור את פי המערער שטען שמנהג בתי הדין לחלק על פי הרישום השתנה. </w:t>
      </w:r>
    </w:p>
    <w:p w14:paraId="15C89956" w14:textId="77777777" w:rsidR="00F27B83" w:rsidRPr="00686E25" w:rsidRDefault="00F27B83" w:rsidP="00686E25">
      <w:pPr>
        <w:pStyle w:val="-0"/>
        <w:rPr>
          <w:rtl/>
        </w:rPr>
      </w:pPr>
      <w:r w:rsidRPr="00686E25">
        <w:rPr>
          <w:rFonts w:hint="cs"/>
          <w:rtl/>
        </w:rPr>
        <w:t>יא.</w:t>
      </w:r>
    </w:p>
    <w:p w14:paraId="4BAF3D40" w14:textId="77777777" w:rsidR="00F27B83" w:rsidRDefault="00F27B83" w:rsidP="00686E25">
      <w:pPr>
        <w:pStyle w:val="af"/>
        <w:rPr>
          <w:rFonts w:ascii="FrankRuehl" w:hAnsi="FrankRuehl"/>
          <w:sz w:val="28"/>
          <w:rtl/>
        </w:rPr>
      </w:pPr>
      <w:r>
        <w:rPr>
          <w:rFonts w:ascii="FrankRuehl" w:hAnsi="FrankRuehl" w:hint="cs"/>
          <w:sz w:val="28"/>
          <w:rtl/>
        </w:rPr>
        <w:t xml:space="preserve">ובפסק דין שניתן בביה"ד הרבני בת"א בהרכב הדיינים הגאונים: הרב א' </w:t>
      </w:r>
      <w:proofErr w:type="spellStart"/>
      <w:r>
        <w:rPr>
          <w:rFonts w:ascii="FrankRuehl" w:hAnsi="FrankRuehl" w:hint="cs"/>
          <w:sz w:val="28"/>
          <w:rtl/>
        </w:rPr>
        <w:t>שרמן</w:t>
      </w:r>
      <w:proofErr w:type="spellEnd"/>
      <w:r>
        <w:rPr>
          <w:rFonts w:ascii="FrankRuehl" w:hAnsi="FrankRuehl" w:hint="cs"/>
          <w:sz w:val="28"/>
          <w:rtl/>
        </w:rPr>
        <w:t xml:space="preserve">; הרב ע' </w:t>
      </w:r>
      <w:proofErr w:type="spellStart"/>
      <w:r>
        <w:rPr>
          <w:rFonts w:ascii="FrankRuehl" w:hAnsi="FrankRuehl" w:hint="cs"/>
          <w:sz w:val="28"/>
          <w:rtl/>
        </w:rPr>
        <w:t>אבוזגלו</w:t>
      </w:r>
      <w:proofErr w:type="spellEnd"/>
      <w:r>
        <w:rPr>
          <w:rFonts w:ascii="FrankRuehl" w:hAnsi="FrankRuehl" w:hint="cs"/>
          <w:sz w:val="28"/>
          <w:rtl/>
        </w:rPr>
        <w:t xml:space="preserve">; הרב ש' </w:t>
      </w:r>
      <w:proofErr w:type="spellStart"/>
      <w:r>
        <w:rPr>
          <w:rFonts w:ascii="FrankRuehl" w:hAnsi="FrankRuehl" w:hint="cs"/>
          <w:sz w:val="28"/>
          <w:rtl/>
        </w:rPr>
        <w:t>פפוביץ</w:t>
      </w:r>
      <w:proofErr w:type="spellEnd"/>
      <w:r>
        <w:rPr>
          <w:rFonts w:ascii="FrankRuehl" w:hAnsi="FrankRuehl" w:hint="cs"/>
          <w:sz w:val="28"/>
          <w:rtl/>
        </w:rPr>
        <w:t xml:space="preserve"> </w:t>
      </w:r>
      <w:proofErr w:type="spellStart"/>
      <w:r>
        <w:rPr>
          <w:rFonts w:ascii="FrankRuehl" w:hAnsi="FrankRuehl" w:hint="cs"/>
          <w:sz w:val="28"/>
          <w:rtl/>
        </w:rPr>
        <w:t>שליט"א</w:t>
      </w:r>
      <w:proofErr w:type="spellEnd"/>
      <w:r>
        <w:rPr>
          <w:rFonts w:ascii="FrankRuehl" w:hAnsi="FrankRuehl" w:hint="cs"/>
          <w:sz w:val="28"/>
          <w:rtl/>
        </w:rPr>
        <w:t xml:space="preserve"> </w:t>
      </w:r>
      <w:r w:rsidRPr="001F3433">
        <w:rPr>
          <w:rFonts w:ascii="FrankRuehl" w:hAnsi="FrankRuehl" w:hint="cs"/>
          <w:sz w:val="28"/>
          <w:szCs w:val="24"/>
          <w:rtl/>
        </w:rPr>
        <w:t xml:space="preserve">(פורסם בפסקי דין רבניים </w:t>
      </w:r>
      <w:proofErr w:type="spellStart"/>
      <w:r w:rsidRPr="001F3433">
        <w:rPr>
          <w:rFonts w:ascii="FrankRuehl" w:hAnsi="FrankRuehl" w:hint="cs"/>
          <w:sz w:val="28"/>
          <w:szCs w:val="24"/>
          <w:rtl/>
        </w:rPr>
        <w:t>חי"ג</w:t>
      </w:r>
      <w:proofErr w:type="spellEnd"/>
      <w:r w:rsidRPr="001F3433">
        <w:rPr>
          <w:rFonts w:ascii="FrankRuehl" w:hAnsi="FrankRuehl" w:hint="cs"/>
          <w:sz w:val="28"/>
          <w:szCs w:val="24"/>
          <w:rtl/>
        </w:rPr>
        <w:t xml:space="preserve"> עמ' 144 ואילך)</w:t>
      </w:r>
      <w:r>
        <w:rPr>
          <w:rFonts w:ascii="FrankRuehl" w:hAnsi="FrankRuehl" w:hint="cs"/>
          <w:sz w:val="28"/>
          <w:rtl/>
        </w:rPr>
        <w:t xml:space="preserve"> מבואר שגם רישום של זכויות חכירה נחשב כרישום בטאבו לעניין קניין </w:t>
      </w:r>
      <w:proofErr w:type="spellStart"/>
      <w:r>
        <w:rPr>
          <w:rFonts w:ascii="FrankRuehl" w:hAnsi="FrankRuehl" w:hint="cs"/>
          <w:sz w:val="28"/>
          <w:rtl/>
        </w:rPr>
        <w:t>סיטומתא</w:t>
      </w:r>
      <w:proofErr w:type="spellEnd"/>
      <w:r>
        <w:rPr>
          <w:rFonts w:ascii="FrankRuehl" w:hAnsi="FrankRuehl" w:hint="cs"/>
          <w:sz w:val="28"/>
          <w:rtl/>
        </w:rPr>
        <w:t xml:space="preserve"> ומוחזקות:</w:t>
      </w:r>
    </w:p>
    <w:p w14:paraId="1CCDA541" w14:textId="77777777" w:rsidR="00F27B83" w:rsidRDefault="00F27B83" w:rsidP="00686E25">
      <w:pPr>
        <w:pStyle w:val="aa"/>
        <w:rPr>
          <w:rFonts w:ascii="FrankRuehl" w:hAnsi="FrankRuehl"/>
          <w:sz w:val="28"/>
          <w:rtl/>
        </w:rPr>
      </w:pPr>
      <w:r w:rsidRPr="004A1989">
        <w:rPr>
          <w:rFonts w:ascii="FrankRuehl" w:hAnsi="FrankRuehl"/>
          <w:sz w:val="28"/>
          <w:rtl/>
        </w:rPr>
        <w:t xml:space="preserve">ראשית יש לברר מי נקרא מוחזק ומי נקרא מוציא, שהמוציא מחברו עליו הראיה. ידוע ומקובל בזמנינו שגמר הקנין ברכישת נדל"ן הוא ע"י רישומו בטאבו, ולכן הרישום בטאבו מבטא בעלות על הנכס </w:t>
      </w:r>
      <w:r w:rsidRPr="001F3433">
        <w:rPr>
          <w:rFonts w:ascii="FrankRuehl" w:hAnsi="FrankRuehl"/>
          <w:sz w:val="28"/>
          <w:szCs w:val="24"/>
          <w:rtl/>
        </w:rPr>
        <w:t xml:space="preserve">(ראה </w:t>
      </w:r>
      <w:proofErr w:type="spellStart"/>
      <w:r w:rsidRPr="001F3433">
        <w:rPr>
          <w:rFonts w:ascii="FrankRuehl" w:hAnsi="FrankRuehl"/>
          <w:sz w:val="28"/>
          <w:szCs w:val="24"/>
          <w:rtl/>
        </w:rPr>
        <w:t>בפדרי"ם</w:t>
      </w:r>
      <w:proofErr w:type="spellEnd"/>
      <w:r w:rsidRPr="001F3433">
        <w:rPr>
          <w:rFonts w:ascii="FrankRuehl" w:hAnsi="FrankRuehl"/>
          <w:sz w:val="28"/>
          <w:szCs w:val="24"/>
          <w:rtl/>
        </w:rPr>
        <w:t>: כרך א' ע' 281133, כרך ה' ע' 193, כרך ו' ע' 383, 263)</w:t>
      </w:r>
      <w:r w:rsidRPr="004A1989">
        <w:rPr>
          <w:rFonts w:ascii="FrankRuehl" w:hAnsi="FrankRuehl"/>
          <w:sz w:val="28"/>
          <w:rtl/>
        </w:rPr>
        <w:t xml:space="preserve">, ולמרות שאצלנו מדובר בשיכון שבנוי על אדמת קרן - קיימת והקרקע היא חכורה ולא פרטית אין נפקא - מינה בזה, כי זה הנוהג ברכישה באלפי שיכונים שבמדינה שכל זמן שלא חתמו על חוזה להעברת החכירה במשרד לרישום מקרקעין אין </w:t>
      </w:r>
      <w:proofErr w:type="spellStart"/>
      <w:r w:rsidRPr="004A1989">
        <w:rPr>
          <w:rFonts w:ascii="FrankRuehl" w:hAnsi="FrankRuehl"/>
          <w:sz w:val="28"/>
          <w:rtl/>
        </w:rPr>
        <w:t>גמירות</w:t>
      </w:r>
      <w:proofErr w:type="spellEnd"/>
      <w:r w:rsidRPr="004A1989">
        <w:rPr>
          <w:rFonts w:ascii="FrankRuehl" w:hAnsi="FrankRuehl"/>
          <w:sz w:val="28"/>
          <w:rtl/>
        </w:rPr>
        <w:t xml:space="preserve"> דעת </w:t>
      </w:r>
      <w:proofErr w:type="spellStart"/>
      <w:r w:rsidRPr="004A1989">
        <w:rPr>
          <w:rFonts w:ascii="FrankRuehl" w:hAnsi="FrankRuehl"/>
          <w:sz w:val="28"/>
          <w:rtl/>
        </w:rPr>
        <w:t>לקנין</w:t>
      </w:r>
      <w:proofErr w:type="spellEnd"/>
      <w:r w:rsidRPr="004A1989">
        <w:rPr>
          <w:rFonts w:ascii="FrankRuehl" w:hAnsi="FrankRuehl"/>
          <w:sz w:val="28"/>
          <w:rtl/>
        </w:rPr>
        <w:t xml:space="preserve">. ולכן מהני מדין </w:t>
      </w:r>
      <w:proofErr w:type="spellStart"/>
      <w:r w:rsidRPr="004A1989">
        <w:rPr>
          <w:rFonts w:ascii="FrankRuehl" w:hAnsi="FrankRuehl"/>
          <w:sz w:val="28"/>
          <w:rtl/>
        </w:rPr>
        <w:t>סיטומתא</w:t>
      </w:r>
      <w:proofErr w:type="spellEnd"/>
      <w:r w:rsidRPr="004A1989">
        <w:rPr>
          <w:rFonts w:ascii="FrankRuehl" w:hAnsi="FrankRuehl"/>
          <w:sz w:val="28"/>
          <w:rtl/>
        </w:rPr>
        <w:t xml:space="preserve"> </w:t>
      </w:r>
      <w:r w:rsidRPr="001F3433">
        <w:rPr>
          <w:rFonts w:ascii="FrankRuehl" w:hAnsi="FrankRuehl"/>
          <w:sz w:val="28"/>
          <w:szCs w:val="24"/>
          <w:rtl/>
        </w:rPr>
        <w:t xml:space="preserve">(ראה </w:t>
      </w:r>
      <w:proofErr w:type="spellStart"/>
      <w:r w:rsidRPr="001F3433">
        <w:rPr>
          <w:rFonts w:ascii="FrankRuehl" w:hAnsi="FrankRuehl"/>
          <w:sz w:val="28"/>
          <w:szCs w:val="24"/>
          <w:rtl/>
        </w:rPr>
        <w:t>פד"ר</w:t>
      </w:r>
      <w:proofErr w:type="spellEnd"/>
      <w:r w:rsidRPr="001F3433">
        <w:rPr>
          <w:rFonts w:ascii="FrankRuehl" w:hAnsi="FrankRuehl"/>
          <w:sz w:val="28"/>
          <w:szCs w:val="24"/>
          <w:rtl/>
        </w:rPr>
        <w:t xml:space="preserve"> ו' ע' 383)</w:t>
      </w:r>
      <w:r w:rsidRPr="004A1989">
        <w:rPr>
          <w:rFonts w:ascii="FrankRuehl" w:hAnsi="FrankRuehl"/>
          <w:sz w:val="28"/>
          <w:rtl/>
        </w:rPr>
        <w:t xml:space="preserve">. </w:t>
      </w:r>
      <w:r>
        <w:rPr>
          <w:rFonts w:ascii="FrankRuehl" w:hAnsi="FrankRuehl" w:hint="cs"/>
          <w:sz w:val="28"/>
          <w:rtl/>
        </w:rPr>
        <w:t xml:space="preserve">  </w:t>
      </w:r>
    </w:p>
    <w:p w14:paraId="184982C3" w14:textId="77777777" w:rsidR="00F27B83" w:rsidRPr="00686E25" w:rsidRDefault="00F27B83" w:rsidP="00686E25">
      <w:pPr>
        <w:pStyle w:val="-0"/>
        <w:rPr>
          <w:rtl/>
        </w:rPr>
      </w:pPr>
      <w:proofErr w:type="spellStart"/>
      <w:r w:rsidRPr="00686E25">
        <w:rPr>
          <w:rFonts w:hint="cs"/>
          <w:rtl/>
        </w:rPr>
        <w:t>יב</w:t>
      </w:r>
      <w:proofErr w:type="spellEnd"/>
      <w:r w:rsidRPr="00686E25">
        <w:rPr>
          <w:rFonts w:hint="cs"/>
          <w:rtl/>
        </w:rPr>
        <w:t>.</w:t>
      </w:r>
    </w:p>
    <w:p w14:paraId="572A25A4" w14:textId="77777777" w:rsidR="00F27B83" w:rsidRDefault="00F27B83" w:rsidP="00686E25">
      <w:pPr>
        <w:pStyle w:val="af"/>
        <w:rPr>
          <w:rFonts w:ascii="FrankRuehl" w:hAnsi="FrankRuehl"/>
          <w:sz w:val="28"/>
          <w:rtl/>
        </w:rPr>
      </w:pPr>
      <w:r>
        <w:rPr>
          <w:rFonts w:ascii="FrankRuehl" w:hAnsi="FrankRuehl" w:hint="cs"/>
          <w:sz w:val="28"/>
          <w:rtl/>
        </w:rPr>
        <w:t>וחשוב להבהיר שעצם העובדה שלא ניתן לפעול בדרך חוקית להוציא את הנכס מיד מי שהנכס רשום על שמו בטאבו, אינה יוצרת בעלות ומוחזקות בנכס.</w:t>
      </w:r>
    </w:p>
    <w:p w14:paraId="06F2E444" w14:textId="77777777" w:rsidR="00F27B83" w:rsidRDefault="00F27B83" w:rsidP="00686E25">
      <w:pPr>
        <w:pStyle w:val="af"/>
        <w:rPr>
          <w:rFonts w:ascii="FrankRuehl" w:hAnsi="FrankRuehl"/>
          <w:sz w:val="28"/>
          <w:rtl/>
        </w:rPr>
      </w:pPr>
      <w:r>
        <w:rPr>
          <w:rFonts w:ascii="FrankRuehl" w:hAnsi="FrankRuehl" w:hint="cs"/>
          <w:sz w:val="28"/>
          <w:rtl/>
        </w:rPr>
        <w:t xml:space="preserve">כך כתב </w:t>
      </w:r>
      <w:proofErr w:type="spellStart"/>
      <w:r>
        <w:rPr>
          <w:rFonts w:ascii="FrankRuehl" w:hAnsi="FrankRuehl" w:hint="cs"/>
          <w:sz w:val="28"/>
          <w:rtl/>
        </w:rPr>
        <w:t>החת"ס</w:t>
      </w:r>
      <w:proofErr w:type="spellEnd"/>
      <w:r>
        <w:rPr>
          <w:rFonts w:ascii="FrankRuehl" w:hAnsi="FrankRuehl" w:hint="cs"/>
          <w:sz w:val="28"/>
          <w:rtl/>
        </w:rPr>
        <w:t xml:space="preserve"> בתשובה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קמ"ב)</w:t>
      </w:r>
      <w:r>
        <w:rPr>
          <w:rFonts w:ascii="FrankRuehl" w:hAnsi="FrankRuehl" w:hint="cs"/>
          <w:sz w:val="28"/>
          <w:rtl/>
        </w:rPr>
        <w:t xml:space="preserve">, שרישום של נכס בערכאות בניגוד לדין תורה אינו מקנה לאיש שהנכס נרשם על שמו מוחזקות כנגד מי שהוא בעלים לפי דין תורה. ואם יאחז בנכס באמצעים חוקיים בניגוד לדין תורה, מנדים אותו עד שיוותר על זכותו זו. </w:t>
      </w:r>
    </w:p>
    <w:p w14:paraId="2F2BB675" w14:textId="77777777" w:rsidR="00F27B83" w:rsidRDefault="00F27B83" w:rsidP="00686E25">
      <w:pPr>
        <w:pStyle w:val="af"/>
        <w:rPr>
          <w:rFonts w:ascii="FrankRuehl" w:hAnsi="FrankRuehl"/>
          <w:sz w:val="28"/>
          <w:rtl/>
        </w:rPr>
      </w:pPr>
      <w:r>
        <w:rPr>
          <w:rFonts w:ascii="FrankRuehl" w:hAnsi="FrankRuehl" w:hint="cs"/>
          <w:sz w:val="28"/>
          <w:rtl/>
        </w:rPr>
        <w:t xml:space="preserve">ודחה את דברי הרב השואל שכתב בנדון שם, בבעל שרשם נכס על שם אשתו בערכאות, שקיבל על עצמו את דיני הערכאות בנכס זה, ואם תעשה </w:t>
      </w:r>
      <w:proofErr w:type="spellStart"/>
      <w:r>
        <w:rPr>
          <w:rFonts w:ascii="FrankRuehl" w:hAnsi="FrankRuehl" w:hint="cs"/>
          <w:sz w:val="28"/>
          <w:rtl/>
        </w:rPr>
        <w:t>האשה</w:t>
      </w:r>
      <w:proofErr w:type="spellEnd"/>
      <w:r>
        <w:rPr>
          <w:rFonts w:ascii="FrankRuehl" w:hAnsi="FrankRuehl" w:hint="cs"/>
          <w:sz w:val="28"/>
          <w:rtl/>
        </w:rPr>
        <w:t xml:space="preserve"> צוואה בערכאות ותסלק את הבעל מירושתה בניגוד לדין תורה, לא יוכל לערער על כך. והוכיח מדברי הפוסקים שפעולה בנכסים על פי דיני הערכאות אינה עוקרת דין תורה מנכסים אלו, אלא לכל היותר מפרשת את הפעולה על פי דיניהם ולא על פי הפירוש לפי דין תורה, ונותנת משנה תוקף </w:t>
      </w:r>
      <w:proofErr w:type="spellStart"/>
      <w:r>
        <w:rPr>
          <w:rFonts w:ascii="FrankRuehl" w:hAnsi="FrankRuehl" w:hint="cs"/>
          <w:sz w:val="28"/>
          <w:rtl/>
        </w:rPr>
        <w:t>וגמירות</w:t>
      </w:r>
      <w:proofErr w:type="spellEnd"/>
      <w:r>
        <w:rPr>
          <w:rFonts w:ascii="FrankRuehl" w:hAnsi="FrankRuehl" w:hint="cs"/>
          <w:sz w:val="28"/>
          <w:rtl/>
        </w:rPr>
        <w:t xml:space="preserve"> דעת לנותן </w:t>
      </w:r>
      <w:r w:rsidRPr="001F3433">
        <w:rPr>
          <w:rFonts w:ascii="FrankRuehl" w:hAnsi="FrankRuehl" w:hint="cs"/>
          <w:sz w:val="28"/>
          <w:szCs w:val="24"/>
          <w:rtl/>
        </w:rPr>
        <w:t>(כנ"ל בפסק דין של ביה"ד בירושלים בדעת הבית יצחק)</w:t>
      </w:r>
      <w:r>
        <w:rPr>
          <w:rFonts w:ascii="FrankRuehl" w:hAnsi="FrankRuehl" w:hint="cs"/>
          <w:sz w:val="28"/>
          <w:rtl/>
        </w:rPr>
        <w:t xml:space="preserve">, אך </w:t>
      </w:r>
      <w:proofErr w:type="spellStart"/>
      <w:r>
        <w:rPr>
          <w:rFonts w:ascii="FrankRuehl" w:hAnsi="FrankRuehl" w:hint="cs"/>
          <w:sz w:val="28"/>
          <w:rtl/>
        </w:rPr>
        <w:t>בודאי</w:t>
      </w:r>
      <w:proofErr w:type="spellEnd"/>
      <w:r>
        <w:rPr>
          <w:rFonts w:ascii="FrankRuehl" w:hAnsi="FrankRuehl" w:hint="cs"/>
          <w:sz w:val="28"/>
          <w:rtl/>
        </w:rPr>
        <w:t xml:space="preserve"> שאינה מבטלת את דין התורה. </w:t>
      </w:r>
    </w:p>
    <w:p w14:paraId="3B03715C" w14:textId="77777777" w:rsidR="00F27B83" w:rsidRDefault="00F27B83" w:rsidP="00686E25">
      <w:pPr>
        <w:pStyle w:val="af"/>
        <w:rPr>
          <w:rFonts w:ascii="FrankRuehl" w:hAnsi="FrankRuehl"/>
          <w:sz w:val="28"/>
          <w:rtl/>
        </w:rPr>
      </w:pPr>
      <w:r>
        <w:rPr>
          <w:rFonts w:ascii="FrankRuehl" w:hAnsi="FrankRuehl" w:hint="cs"/>
          <w:sz w:val="28"/>
          <w:rtl/>
        </w:rPr>
        <w:t xml:space="preserve">תשובה זו נדונה בספר אורחות המשפטים </w:t>
      </w:r>
      <w:r w:rsidRPr="001F3433">
        <w:rPr>
          <w:rFonts w:ascii="FrankRuehl" w:hAnsi="FrankRuehl" w:hint="cs"/>
          <w:sz w:val="28"/>
          <w:szCs w:val="24"/>
          <w:rtl/>
        </w:rPr>
        <w:t>(</w:t>
      </w:r>
      <w:proofErr w:type="spellStart"/>
      <w:r w:rsidRPr="001F3433">
        <w:rPr>
          <w:rFonts w:ascii="FrankRuehl" w:hAnsi="FrankRuehl" w:hint="cs"/>
          <w:sz w:val="28"/>
          <w:szCs w:val="24"/>
          <w:rtl/>
        </w:rPr>
        <w:t>ח"ב</w:t>
      </w:r>
      <w:proofErr w:type="spellEnd"/>
      <w:r w:rsidRPr="001F3433">
        <w:rPr>
          <w:rFonts w:ascii="FrankRuehl" w:hAnsi="FrankRuehl" w:hint="cs"/>
          <w:sz w:val="28"/>
          <w:szCs w:val="24"/>
          <w:rtl/>
        </w:rPr>
        <w:t>, כלל ל"ה אות ע"ה)</w:t>
      </w:r>
      <w:r>
        <w:rPr>
          <w:rFonts w:ascii="FrankRuehl" w:hAnsi="FrankRuehl" w:hint="cs"/>
          <w:sz w:val="28"/>
          <w:rtl/>
        </w:rPr>
        <w:t xml:space="preserve">. </w:t>
      </w:r>
    </w:p>
    <w:p w14:paraId="0E209B82" w14:textId="77777777" w:rsidR="00F27B83" w:rsidRDefault="00F27B83" w:rsidP="00686E25">
      <w:pPr>
        <w:pStyle w:val="af"/>
        <w:rPr>
          <w:rFonts w:ascii="FrankRuehl" w:hAnsi="FrankRuehl"/>
          <w:sz w:val="28"/>
          <w:rtl/>
        </w:rPr>
      </w:pPr>
      <w:r>
        <w:rPr>
          <w:rFonts w:ascii="FrankRuehl" w:hAnsi="FrankRuehl" w:hint="cs"/>
          <w:sz w:val="28"/>
          <w:rtl/>
        </w:rPr>
        <w:t xml:space="preserve">אולם כתבו האחרונים שבמקום שאין מ"ק, נחשב מי שהנכס רשום על שמו בטאבו כתפוס ומוחזק בנכס על ידי הרישום. כ"כ בספר דברי גאונים הנ"ל </w:t>
      </w:r>
      <w:r w:rsidRPr="001F3433">
        <w:rPr>
          <w:rFonts w:ascii="FrankRuehl" w:hAnsi="FrankRuehl" w:hint="cs"/>
          <w:sz w:val="28"/>
          <w:szCs w:val="24"/>
          <w:rtl/>
        </w:rPr>
        <w:t>(בכלל כ"ה)</w:t>
      </w:r>
      <w:r>
        <w:rPr>
          <w:rFonts w:ascii="FrankRuehl" w:hAnsi="FrankRuehl" w:hint="cs"/>
          <w:sz w:val="28"/>
          <w:rtl/>
        </w:rPr>
        <w:t xml:space="preserve"> בדעת </w:t>
      </w:r>
      <w:proofErr w:type="spellStart"/>
      <w:r>
        <w:rPr>
          <w:rFonts w:ascii="FrankRuehl" w:hAnsi="FrankRuehl" w:hint="cs"/>
          <w:sz w:val="28"/>
          <w:rtl/>
        </w:rPr>
        <w:t>החת"ס</w:t>
      </w:r>
      <w:proofErr w:type="spellEnd"/>
      <w:r>
        <w:rPr>
          <w:rFonts w:ascii="FrankRuehl" w:hAnsi="FrankRuehl" w:hint="cs"/>
          <w:sz w:val="28"/>
          <w:rtl/>
        </w:rPr>
        <w:t xml:space="preserve"> ועוד אחרונים. ופשוט שבמקום ובזמן שרישום בטאבו מוכיח בעלות, הרישום הוא ראיה כשרה על פי דין תורה שמי שהנכס רשום על שמו הוא הבעלים, ומהני גם כנגד חזקת מ"ק. </w:t>
      </w:r>
      <w:proofErr w:type="spellStart"/>
      <w:r>
        <w:rPr>
          <w:rFonts w:ascii="FrankRuehl" w:hAnsi="FrankRuehl" w:hint="cs"/>
          <w:sz w:val="28"/>
          <w:rtl/>
        </w:rPr>
        <w:t>ובחת"ס</w:t>
      </w:r>
      <w:proofErr w:type="spellEnd"/>
      <w:r>
        <w:rPr>
          <w:rFonts w:ascii="FrankRuehl" w:hAnsi="FrankRuehl" w:hint="cs"/>
          <w:sz w:val="28"/>
          <w:rtl/>
        </w:rPr>
        <w:t xml:space="preserve"> </w:t>
      </w:r>
      <w:proofErr w:type="spellStart"/>
      <w:r>
        <w:rPr>
          <w:rFonts w:ascii="FrankRuehl" w:hAnsi="FrankRuehl" w:hint="cs"/>
          <w:sz w:val="28"/>
          <w:rtl/>
        </w:rPr>
        <w:t>מיירי</w:t>
      </w:r>
      <w:proofErr w:type="spellEnd"/>
      <w:r>
        <w:rPr>
          <w:rFonts w:ascii="FrankRuehl" w:hAnsi="FrankRuehl" w:hint="cs"/>
          <w:sz w:val="28"/>
          <w:rtl/>
        </w:rPr>
        <w:t xml:space="preserve"> באופן שברור שהרישום נעשה בניגוד לדין תורה, </w:t>
      </w:r>
      <w:proofErr w:type="spellStart"/>
      <w:r>
        <w:rPr>
          <w:rFonts w:ascii="FrankRuehl" w:hAnsi="FrankRuehl" w:hint="cs"/>
          <w:sz w:val="28"/>
          <w:rtl/>
        </w:rPr>
        <w:t>וקמ"ל</w:t>
      </w:r>
      <w:proofErr w:type="spellEnd"/>
      <w:r>
        <w:rPr>
          <w:rFonts w:ascii="FrankRuehl" w:hAnsi="FrankRuehl" w:hint="cs"/>
          <w:sz w:val="28"/>
          <w:rtl/>
        </w:rPr>
        <w:t xml:space="preserve"> שהוא אינו יוצר מוחזקות, ולא דמי לתפיסה בעלמא. </w:t>
      </w:r>
    </w:p>
    <w:p w14:paraId="13FA8FD7" w14:textId="77777777" w:rsidR="00F27B83" w:rsidRDefault="00F27B83" w:rsidP="00686E25">
      <w:pPr>
        <w:pStyle w:val="af"/>
        <w:rPr>
          <w:rFonts w:ascii="FrankRuehl" w:hAnsi="FrankRuehl"/>
          <w:sz w:val="28"/>
          <w:rtl/>
        </w:rPr>
      </w:pPr>
    </w:p>
    <w:p w14:paraId="0E6CD4C5" w14:textId="77777777" w:rsidR="00F27B83" w:rsidRDefault="00F27B83" w:rsidP="00F27B83">
      <w:pPr>
        <w:rPr>
          <w:rFonts w:ascii="FrankRuehl" w:hAnsi="FrankRuehl"/>
          <w:sz w:val="28"/>
          <w:rtl/>
        </w:rPr>
      </w:pPr>
    </w:p>
    <w:p w14:paraId="002B3CBF" w14:textId="77777777" w:rsidR="00F27B83" w:rsidRPr="006822C6" w:rsidRDefault="00F27B83" w:rsidP="00686E25">
      <w:pPr>
        <w:pStyle w:val="af"/>
        <w:rPr>
          <w:rFonts w:ascii="FrankRuehl" w:hAnsi="FrankRuehl"/>
          <w:b/>
          <w:bCs/>
          <w:sz w:val="28"/>
          <w:rtl/>
        </w:rPr>
      </w:pPr>
      <w:r w:rsidRPr="00686E25">
        <w:rPr>
          <w:rFonts w:ascii="FrankRuehl" w:hAnsi="FrankRuehl" w:hint="cs"/>
          <w:sz w:val="28"/>
          <w:rtl/>
        </w:rPr>
        <w:t>לסיכום</w:t>
      </w:r>
      <w:r w:rsidRPr="006822C6">
        <w:rPr>
          <w:rFonts w:ascii="FrankRuehl" w:hAnsi="FrankRuehl" w:hint="cs"/>
          <w:b/>
          <w:bCs/>
          <w:sz w:val="28"/>
          <w:rtl/>
        </w:rPr>
        <w:t xml:space="preserve"> פרק זה:</w:t>
      </w:r>
    </w:p>
    <w:p w14:paraId="28FD742C" w14:textId="77777777" w:rsidR="00686E25" w:rsidRDefault="00F27B83" w:rsidP="00686E25">
      <w:pPr>
        <w:pStyle w:val="a9"/>
        <w:numPr>
          <w:ilvl w:val="0"/>
          <w:numId w:val="15"/>
        </w:numPr>
      </w:pPr>
      <w:r w:rsidRPr="00C2516E">
        <w:rPr>
          <w:rFonts w:hint="cs"/>
          <w:rtl/>
        </w:rPr>
        <w:t xml:space="preserve">בפסק דין של ביה"ד בירושלים </w:t>
      </w:r>
      <w:r w:rsidRPr="001F3433">
        <w:rPr>
          <w:rFonts w:hint="cs"/>
          <w:szCs w:val="24"/>
          <w:rtl/>
        </w:rPr>
        <w:t xml:space="preserve">(הדיינים הרבנים </w:t>
      </w:r>
      <w:proofErr w:type="spellStart"/>
      <w:r w:rsidRPr="001F3433">
        <w:rPr>
          <w:rFonts w:hint="cs"/>
          <w:szCs w:val="24"/>
          <w:rtl/>
        </w:rPr>
        <w:t>אלגרבלי</w:t>
      </w:r>
      <w:proofErr w:type="spellEnd"/>
      <w:r w:rsidRPr="001F3433">
        <w:rPr>
          <w:rFonts w:hint="cs"/>
          <w:szCs w:val="24"/>
          <w:rtl/>
        </w:rPr>
        <w:t xml:space="preserve"> </w:t>
      </w:r>
      <w:proofErr w:type="spellStart"/>
      <w:r w:rsidRPr="001F3433">
        <w:rPr>
          <w:rFonts w:hint="cs"/>
          <w:szCs w:val="24"/>
          <w:rtl/>
        </w:rPr>
        <w:t>רבינוביץ</w:t>
      </w:r>
      <w:proofErr w:type="spellEnd"/>
      <w:r w:rsidRPr="001F3433">
        <w:rPr>
          <w:rFonts w:hint="cs"/>
          <w:szCs w:val="24"/>
          <w:rtl/>
        </w:rPr>
        <w:t xml:space="preserve"> </w:t>
      </w:r>
      <w:proofErr w:type="spellStart"/>
      <w:r w:rsidRPr="001F3433">
        <w:rPr>
          <w:rFonts w:hint="cs"/>
          <w:szCs w:val="24"/>
          <w:rtl/>
        </w:rPr>
        <w:t>ואליעזרוב</w:t>
      </w:r>
      <w:proofErr w:type="spellEnd"/>
      <w:r w:rsidRPr="001F3433">
        <w:rPr>
          <w:rFonts w:hint="cs"/>
          <w:szCs w:val="24"/>
          <w:rtl/>
        </w:rPr>
        <w:t>)</w:t>
      </w:r>
      <w:r w:rsidRPr="00C2516E">
        <w:rPr>
          <w:rFonts w:hint="cs"/>
          <w:rtl/>
        </w:rPr>
        <w:t xml:space="preserve"> נכתב שהשארית יוסף מודה בשטר שנמסר לאשה שאי אפשר לטעון כנגדו טענת </w:t>
      </w:r>
      <w:proofErr w:type="spellStart"/>
      <w:r w:rsidRPr="00C2516E">
        <w:rPr>
          <w:rFonts w:hint="cs"/>
          <w:rtl/>
        </w:rPr>
        <w:t>פנחיא</w:t>
      </w:r>
      <w:proofErr w:type="spellEnd"/>
      <w:r w:rsidRPr="00C2516E">
        <w:rPr>
          <w:rFonts w:hint="cs"/>
          <w:rtl/>
        </w:rPr>
        <w:t xml:space="preserve"> בעלמא. ומה שכתב </w:t>
      </w:r>
      <w:proofErr w:type="spellStart"/>
      <w:r w:rsidRPr="00C2516E">
        <w:rPr>
          <w:rFonts w:hint="cs"/>
          <w:rtl/>
        </w:rPr>
        <w:t>הערוה"ש</w:t>
      </w:r>
      <w:proofErr w:type="spellEnd"/>
      <w:r w:rsidRPr="00C2516E">
        <w:rPr>
          <w:rFonts w:hint="cs"/>
          <w:rtl/>
        </w:rPr>
        <w:t xml:space="preserve">, </w:t>
      </w:r>
      <w:proofErr w:type="spellStart"/>
      <w:r w:rsidRPr="00C2516E">
        <w:rPr>
          <w:rFonts w:hint="cs"/>
          <w:rtl/>
        </w:rPr>
        <w:t>מיירי</w:t>
      </w:r>
      <w:proofErr w:type="spellEnd"/>
      <w:r w:rsidRPr="00C2516E">
        <w:rPr>
          <w:rFonts w:hint="cs"/>
          <w:rtl/>
        </w:rPr>
        <w:t xml:space="preserve"> באופן שטענת </w:t>
      </w:r>
      <w:proofErr w:type="spellStart"/>
      <w:r w:rsidRPr="00C2516E">
        <w:rPr>
          <w:rFonts w:hint="cs"/>
          <w:rtl/>
        </w:rPr>
        <w:t>הפנחיא</w:t>
      </w:r>
      <w:proofErr w:type="spellEnd"/>
      <w:r w:rsidRPr="00C2516E">
        <w:rPr>
          <w:rFonts w:hint="cs"/>
          <w:rtl/>
        </w:rPr>
        <w:t xml:space="preserve"> היא טענה מבוררת ויודעה לכל, ובאופן שהרישום בטאבו אינו חלק ממעשה הקנין, </w:t>
      </w:r>
      <w:proofErr w:type="spellStart"/>
      <w:r w:rsidRPr="00C2516E">
        <w:rPr>
          <w:rFonts w:hint="cs"/>
          <w:rtl/>
        </w:rPr>
        <w:t>דבלא"ה</w:t>
      </w:r>
      <w:proofErr w:type="spellEnd"/>
      <w:r w:rsidRPr="00C2516E">
        <w:rPr>
          <w:rFonts w:hint="cs"/>
          <w:rtl/>
        </w:rPr>
        <w:t xml:space="preserve"> מודה </w:t>
      </w:r>
      <w:proofErr w:type="spellStart"/>
      <w:r w:rsidRPr="00C2516E">
        <w:rPr>
          <w:rFonts w:hint="cs"/>
          <w:rtl/>
        </w:rPr>
        <w:t>ערוה"ש</w:t>
      </w:r>
      <w:proofErr w:type="spellEnd"/>
      <w:r w:rsidRPr="00C2516E">
        <w:rPr>
          <w:rFonts w:hint="cs"/>
          <w:rtl/>
        </w:rPr>
        <w:t xml:space="preserve"> שאי אפשר לטעון טענת </w:t>
      </w:r>
      <w:proofErr w:type="spellStart"/>
      <w:r w:rsidRPr="00C2516E">
        <w:rPr>
          <w:rFonts w:hint="cs"/>
          <w:rtl/>
        </w:rPr>
        <w:t>פנחיא</w:t>
      </w:r>
      <w:proofErr w:type="spellEnd"/>
      <w:r w:rsidRPr="00C2516E">
        <w:rPr>
          <w:rFonts w:hint="cs"/>
          <w:rtl/>
        </w:rPr>
        <w:t xml:space="preserve"> בעלמא כנגד רישום.</w:t>
      </w:r>
    </w:p>
    <w:p w14:paraId="60B771AA" w14:textId="77777777"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בת"א </w:t>
      </w:r>
      <w:r w:rsidRPr="001F3433">
        <w:rPr>
          <w:rFonts w:ascii="FrankRuehl" w:hAnsi="FrankRuehl" w:hint="cs"/>
          <w:sz w:val="28"/>
          <w:szCs w:val="24"/>
          <w:rtl/>
        </w:rPr>
        <w:t xml:space="preserve">(הדיינים הרבנים </w:t>
      </w:r>
      <w:proofErr w:type="spellStart"/>
      <w:r w:rsidRPr="001F3433">
        <w:rPr>
          <w:rFonts w:ascii="FrankRuehl" w:hAnsi="FrankRuehl" w:hint="cs"/>
          <w:sz w:val="28"/>
          <w:szCs w:val="24"/>
          <w:rtl/>
        </w:rPr>
        <w:t>צימבליסט</w:t>
      </w:r>
      <w:proofErr w:type="spellEnd"/>
      <w:r w:rsidRPr="001F3433">
        <w:rPr>
          <w:rFonts w:ascii="FrankRuehl" w:hAnsi="FrankRuehl" w:hint="cs"/>
          <w:sz w:val="28"/>
          <w:szCs w:val="24"/>
          <w:rtl/>
        </w:rPr>
        <w:t xml:space="preserve"> אזולאי </w:t>
      </w:r>
      <w:proofErr w:type="spellStart"/>
      <w:r w:rsidRPr="001F3433">
        <w:rPr>
          <w:rFonts w:ascii="FrankRuehl" w:hAnsi="FrankRuehl" w:hint="cs"/>
          <w:sz w:val="28"/>
          <w:szCs w:val="24"/>
          <w:rtl/>
        </w:rPr>
        <w:t>ודיכובסקי</w:t>
      </w:r>
      <w:proofErr w:type="spellEnd"/>
      <w:r w:rsidRPr="001F3433">
        <w:rPr>
          <w:rFonts w:ascii="FrankRuehl" w:hAnsi="FrankRuehl" w:hint="cs"/>
          <w:sz w:val="28"/>
          <w:szCs w:val="24"/>
          <w:rtl/>
        </w:rPr>
        <w:t>)</w:t>
      </w:r>
      <w:r w:rsidRPr="00686E25">
        <w:rPr>
          <w:rFonts w:ascii="FrankRuehl" w:hAnsi="FrankRuehl" w:hint="cs"/>
          <w:sz w:val="28"/>
          <w:rtl/>
        </w:rPr>
        <w:t xml:space="preserve"> כתבו שני טעמים נוספים לכך שהולכים אחרי הרישום באופן שהורי </w:t>
      </w:r>
      <w:proofErr w:type="spellStart"/>
      <w:r w:rsidRPr="00686E25">
        <w:rPr>
          <w:rFonts w:ascii="FrankRuehl" w:hAnsi="FrankRuehl" w:hint="cs"/>
          <w:sz w:val="28"/>
          <w:rtl/>
        </w:rPr>
        <w:t>האשה</w:t>
      </w:r>
      <w:proofErr w:type="spellEnd"/>
      <w:r w:rsidRPr="00686E25">
        <w:rPr>
          <w:rFonts w:ascii="FrankRuehl" w:hAnsi="FrankRuehl" w:hint="cs"/>
          <w:sz w:val="28"/>
          <w:rtl/>
        </w:rPr>
        <w:t xml:space="preserve"> שלמו את רוב מחיר הדירה שנרשמה על שם שני בני הזוג בשווה, שעבור המוכר שמכר את הדירה לבני הזוג, שניהם בעלי זכות שווה. וכן, שרכישת דירה לבני זוג דומה למכר, שהיא חלק מעסקת הנישואין, ואינה דומה למתנה </w:t>
      </w:r>
      <w:proofErr w:type="spellStart"/>
      <w:r w:rsidRPr="00686E25">
        <w:rPr>
          <w:rFonts w:ascii="FrankRuehl" w:hAnsi="FrankRuehl" w:hint="cs"/>
          <w:sz w:val="28"/>
          <w:rtl/>
        </w:rPr>
        <w:t>דאזלינן</w:t>
      </w:r>
      <w:proofErr w:type="spellEnd"/>
      <w:r w:rsidRPr="00686E25">
        <w:rPr>
          <w:rFonts w:ascii="FrankRuehl" w:hAnsi="FrankRuehl" w:hint="cs"/>
          <w:sz w:val="28"/>
          <w:rtl/>
        </w:rPr>
        <w:t xml:space="preserve"> בה בתר </w:t>
      </w:r>
      <w:proofErr w:type="spellStart"/>
      <w:r w:rsidRPr="00686E25">
        <w:rPr>
          <w:rFonts w:ascii="FrankRuehl" w:hAnsi="FrankRuehl" w:hint="cs"/>
          <w:sz w:val="28"/>
          <w:rtl/>
        </w:rPr>
        <w:t>אומדנא</w:t>
      </w:r>
      <w:proofErr w:type="spellEnd"/>
      <w:r w:rsidRPr="00686E25">
        <w:rPr>
          <w:rFonts w:ascii="FrankRuehl" w:hAnsi="FrankRuehl" w:hint="cs"/>
          <w:sz w:val="28"/>
          <w:rtl/>
        </w:rPr>
        <w:t xml:space="preserve"> בעלמא. </w:t>
      </w:r>
    </w:p>
    <w:p w14:paraId="37ED9830" w14:textId="77777777"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ת"א </w:t>
      </w:r>
      <w:r w:rsidRPr="001F3433">
        <w:rPr>
          <w:rFonts w:ascii="FrankRuehl" w:hAnsi="FrankRuehl" w:hint="cs"/>
          <w:sz w:val="28"/>
          <w:szCs w:val="24"/>
          <w:rtl/>
        </w:rPr>
        <w:t xml:space="preserve">(הדיינים הרבנים גולדשמידט </w:t>
      </w:r>
      <w:proofErr w:type="spellStart"/>
      <w:r w:rsidRPr="001F3433">
        <w:rPr>
          <w:rFonts w:ascii="FrankRuehl" w:hAnsi="FrankRuehl" w:hint="cs"/>
          <w:sz w:val="28"/>
          <w:szCs w:val="24"/>
          <w:rtl/>
        </w:rPr>
        <w:t>קרליץ</w:t>
      </w:r>
      <w:proofErr w:type="spellEnd"/>
      <w:r w:rsidRPr="001F3433">
        <w:rPr>
          <w:rFonts w:ascii="FrankRuehl" w:hAnsi="FrankRuehl" w:hint="cs"/>
          <w:sz w:val="28"/>
          <w:szCs w:val="24"/>
          <w:rtl/>
        </w:rPr>
        <w:t xml:space="preserve"> </w:t>
      </w:r>
      <w:proofErr w:type="spellStart"/>
      <w:r w:rsidRPr="001F3433">
        <w:rPr>
          <w:rFonts w:ascii="FrankRuehl" w:hAnsi="FrankRuehl" w:hint="cs"/>
          <w:sz w:val="28"/>
          <w:szCs w:val="24"/>
          <w:rtl/>
        </w:rPr>
        <w:t>ובבליקי</w:t>
      </w:r>
      <w:proofErr w:type="spellEnd"/>
      <w:r w:rsidRPr="001F3433">
        <w:rPr>
          <w:rFonts w:ascii="FrankRuehl" w:hAnsi="FrankRuehl" w:hint="cs"/>
          <w:sz w:val="28"/>
          <w:szCs w:val="24"/>
          <w:rtl/>
        </w:rPr>
        <w:t>)</w:t>
      </w:r>
      <w:r w:rsidRPr="00686E25">
        <w:rPr>
          <w:rFonts w:ascii="FrankRuehl" w:hAnsi="FrankRuehl" w:hint="cs"/>
          <w:sz w:val="28"/>
          <w:rtl/>
        </w:rPr>
        <w:t xml:space="preserve"> כתבו שהרישום בטאבו הוא לפי נוהג, והנוהג הוא שהרישום מוכיח בעלות. </w:t>
      </w:r>
    </w:p>
    <w:p w14:paraId="27E5D1EB" w14:textId="77777777"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הגדול </w:t>
      </w:r>
      <w:r w:rsidRPr="001F3433">
        <w:rPr>
          <w:rFonts w:ascii="FrankRuehl" w:hAnsi="FrankRuehl" w:hint="cs"/>
          <w:sz w:val="28"/>
          <w:szCs w:val="24"/>
          <w:rtl/>
        </w:rPr>
        <w:t>(הדיינים הרבנים איגרא כץ ושפירא)</w:t>
      </w:r>
      <w:r w:rsidRPr="00686E25">
        <w:rPr>
          <w:rFonts w:ascii="FrankRuehl" w:hAnsi="FrankRuehl" w:hint="cs"/>
          <w:sz w:val="28"/>
          <w:rtl/>
        </w:rPr>
        <w:t xml:space="preserve"> כתבו כמו שכתבתי לעיל שהראשונים לא פליגי באופן שהשטר נמסר לזוכה, שהכתוב בו מוכיח את בעלותו.</w:t>
      </w:r>
    </w:p>
    <w:p w14:paraId="47DFC3B3" w14:textId="77777777" w:rsidR="00686E25" w:rsidRPr="00686E25" w:rsidRDefault="00F27B83" w:rsidP="00686E25">
      <w:pPr>
        <w:pStyle w:val="a9"/>
        <w:numPr>
          <w:ilvl w:val="0"/>
          <w:numId w:val="15"/>
        </w:numPr>
      </w:pPr>
      <w:r w:rsidRPr="00686E25">
        <w:rPr>
          <w:rFonts w:ascii="FrankRuehl" w:hAnsi="FrankRuehl" w:hint="cs"/>
          <w:sz w:val="28"/>
          <w:rtl/>
        </w:rPr>
        <w:t xml:space="preserve">עוד בפסק הדין שם, הביאו את מה שכתב בספר ישועות ישראל, שטענת </w:t>
      </w:r>
      <w:proofErr w:type="spellStart"/>
      <w:r w:rsidRPr="00686E25">
        <w:rPr>
          <w:rFonts w:ascii="FrankRuehl" w:hAnsi="FrankRuehl" w:hint="cs"/>
          <w:sz w:val="28"/>
          <w:rtl/>
        </w:rPr>
        <w:t>פנחיא</w:t>
      </w:r>
      <w:proofErr w:type="spellEnd"/>
      <w:r w:rsidRPr="00686E25">
        <w:rPr>
          <w:rFonts w:ascii="FrankRuehl" w:hAnsi="FrankRuehl" w:hint="cs"/>
          <w:sz w:val="28"/>
          <w:rtl/>
        </w:rPr>
        <w:t xml:space="preserve"> מתקבלת רק במקרה דומה לזה של הטור בשם </w:t>
      </w:r>
      <w:proofErr w:type="spellStart"/>
      <w:r w:rsidRPr="00686E25">
        <w:rPr>
          <w:rFonts w:ascii="FrankRuehl" w:hAnsi="FrankRuehl" w:hint="cs"/>
          <w:sz w:val="28"/>
          <w:rtl/>
        </w:rPr>
        <w:t>בעה"ת</w:t>
      </w:r>
      <w:proofErr w:type="spellEnd"/>
      <w:r w:rsidRPr="00686E25">
        <w:rPr>
          <w:rFonts w:ascii="FrankRuehl" w:hAnsi="FrankRuehl" w:hint="cs"/>
          <w:sz w:val="28"/>
          <w:rtl/>
        </w:rPr>
        <w:t xml:space="preserve"> </w:t>
      </w:r>
      <w:proofErr w:type="spellStart"/>
      <w:r w:rsidRPr="00686E25">
        <w:rPr>
          <w:rFonts w:ascii="FrankRuehl" w:hAnsi="FrankRuehl" w:hint="cs"/>
          <w:sz w:val="28"/>
          <w:rtl/>
        </w:rPr>
        <w:t>דאיכא</w:t>
      </w:r>
      <w:proofErr w:type="spellEnd"/>
      <w:r w:rsidRPr="00686E25">
        <w:rPr>
          <w:rFonts w:ascii="FrankRuehl" w:hAnsi="FrankRuehl" w:hint="cs"/>
          <w:sz w:val="28"/>
          <w:rtl/>
        </w:rPr>
        <w:t xml:space="preserve"> ביה ג' </w:t>
      </w:r>
      <w:proofErr w:type="spellStart"/>
      <w:r w:rsidRPr="00686E25">
        <w:rPr>
          <w:rFonts w:ascii="FrankRuehl" w:hAnsi="FrankRuehl" w:hint="cs"/>
          <w:sz w:val="28"/>
          <w:rtl/>
        </w:rPr>
        <w:t>ריעותות</w:t>
      </w:r>
      <w:proofErr w:type="spellEnd"/>
      <w:r w:rsidRPr="00686E25">
        <w:rPr>
          <w:rFonts w:ascii="FrankRuehl" w:hAnsi="FrankRuehl" w:hint="cs"/>
          <w:sz w:val="28"/>
          <w:rtl/>
        </w:rPr>
        <w:t xml:space="preserve">: שבעל המעות </w:t>
      </w:r>
      <w:proofErr w:type="spellStart"/>
      <w:r w:rsidRPr="00686E25">
        <w:rPr>
          <w:rFonts w:ascii="FrankRuehl" w:hAnsi="FrankRuehl" w:hint="cs"/>
          <w:sz w:val="28"/>
          <w:rtl/>
        </w:rPr>
        <w:t>הלוה</w:t>
      </w:r>
      <w:proofErr w:type="spellEnd"/>
      <w:r w:rsidRPr="00686E25">
        <w:rPr>
          <w:rFonts w:ascii="FrankRuehl" w:hAnsi="FrankRuehl" w:hint="cs"/>
          <w:sz w:val="28"/>
          <w:rtl/>
        </w:rPr>
        <w:t xml:space="preserve"> את המעות בסתם ורק בשעת כתיבת השטר צווה לכותבו על שם הזוכה, שכל החוב בשטר נרשם על שם הזוכה, שהזוכה טוען שמא בעל המעות זיכה לו את המעות. וטענת לגלויי זוזי מתקבלת רק במקרה דומה לזה של </w:t>
      </w:r>
      <w:proofErr w:type="spellStart"/>
      <w:r w:rsidRPr="00686E25">
        <w:rPr>
          <w:rFonts w:ascii="FrankRuehl" w:hAnsi="FrankRuehl" w:hint="cs"/>
          <w:sz w:val="28"/>
          <w:rtl/>
        </w:rPr>
        <w:t>הרשב"א</w:t>
      </w:r>
      <w:proofErr w:type="spellEnd"/>
      <w:r w:rsidRPr="00686E25">
        <w:rPr>
          <w:rFonts w:ascii="FrankRuehl" w:hAnsi="FrankRuehl" w:hint="cs"/>
          <w:sz w:val="28"/>
          <w:rtl/>
        </w:rPr>
        <w:t xml:space="preserve"> בתשובה, שהבעל קנה מתחילה את הקרקע על שמו ואחר כך מכר לאשה, אבל כשקנה מלכתחילה על שם </w:t>
      </w:r>
      <w:proofErr w:type="spellStart"/>
      <w:r w:rsidRPr="00686E25">
        <w:rPr>
          <w:rFonts w:ascii="FrankRuehl" w:hAnsi="FrankRuehl" w:hint="cs"/>
          <w:sz w:val="28"/>
          <w:rtl/>
        </w:rPr>
        <w:t>האשה</w:t>
      </w:r>
      <w:proofErr w:type="spellEnd"/>
      <w:r w:rsidRPr="00686E25">
        <w:rPr>
          <w:rFonts w:ascii="FrankRuehl" w:hAnsi="FrankRuehl" w:hint="cs"/>
          <w:sz w:val="28"/>
          <w:rtl/>
        </w:rPr>
        <w:t xml:space="preserve">, או שקנה על שמו ואחר כך כתב שטר על שמה וצווה למוסרו לה או העלה את השטר בערכאות, לא מהניא טענה זו. </w:t>
      </w:r>
    </w:p>
    <w:p w14:paraId="585B6334" w14:textId="77777777" w:rsidR="00686E25" w:rsidRPr="00686E25" w:rsidRDefault="00F27B83" w:rsidP="00686E25">
      <w:pPr>
        <w:pStyle w:val="a9"/>
        <w:numPr>
          <w:ilvl w:val="0"/>
          <w:numId w:val="15"/>
        </w:numPr>
      </w:pPr>
      <w:r w:rsidRPr="00686E25">
        <w:rPr>
          <w:rFonts w:ascii="FrankRuehl" w:hAnsi="FrankRuehl" w:hint="cs"/>
          <w:sz w:val="28"/>
          <w:rtl/>
        </w:rPr>
        <w:t xml:space="preserve">עוד בפסק הדין שם, העובדה שרוב מנין ובנין של בתי הדין הרבניים פוסקים חלוקת רכוש על פי הרישום, מערערת את הטענה שיש </w:t>
      </w:r>
      <w:proofErr w:type="spellStart"/>
      <w:r w:rsidRPr="00686E25">
        <w:rPr>
          <w:rFonts w:ascii="FrankRuehl" w:hAnsi="FrankRuehl" w:hint="cs"/>
          <w:sz w:val="28"/>
          <w:rtl/>
        </w:rPr>
        <w:t>אומדנא</w:t>
      </w:r>
      <w:proofErr w:type="spellEnd"/>
      <w:r w:rsidRPr="00686E25">
        <w:rPr>
          <w:rFonts w:ascii="FrankRuehl" w:hAnsi="FrankRuehl" w:hint="cs"/>
          <w:sz w:val="28"/>
          <w:rtl/>
        </w:rPr>
        <w:t xml:space="preserve"> </w:t>
      </w:r>
      <w:proofErr w:type="spellStart"/>
      <w:r w:rsidRPr="00686E25">
        <w:rPr>
          <w:rFonts w:ascii="FrankRuehl" w:hAnsi="FrankRuehl" w:hint="cs"/>
          <w:sz w:val="28"/>
          <w:rtl/>
        </w:rPr>
        <w:t>דמוכח</w:t>
      </w:r>
      <w:proofErr w:type="spellEnd"/>
      <w:r w:rsidRPr="00686E25">
        <w:rPr>
          <w:rFonts w:ascii="FrankRuehl" w:hAnsi="FrankRuehl" w:hint="cs"/>
          <w:sz w:val="28"/>
          <w:rtl/>
        </w:rPr>
        <w:t xml:space="preserve"> שהרישום אינו משקף את הבעלות, שידוע לבעלי הנכס שבמקרה של סכסוך קרוב </w:t>
      </w:r>
      <w:proofErr w:type="spellStart"/>
      <w:r w:rsidRPr="00686E25">
        <w:rPr>
          <w:rFonts w:ascii="FrankRuehl" w:hAnsi="FrankRuehl" w:hint="cs"/>
          <w:sz w:val="28"/>
          <w:rtl/>
        </w:rPr>
        <w:t>לודאי</w:t>
      </w:r>
      <w:proofErr w:type="spellEnd"/>
      <w:r w:rsidRPr="00686E25">
        <w:rPr>
          <w:rFonts w:ascii="FrankRuehl" w:hAnsi="FrankRuehl" w:hint="cs"/>
          <w:sz w:val="28"/>
          <w:rtl/>
        </w:rPr>
        <w:t xml:space="preserve"> שביה"ד יפסוק שהרכוש יחולק על פי הרישום. וכשאין </w:t>
      </w:r>
      <w:proofErr w:type="spellStart"/>
      <w:r w:rsidRPr="00686E25">
        <w:rPr>
          <w:rFonts w:ascii="FrankRuehl" w:hAnsi="FrankRuehl" w:hint="cs"/>
          <w:sz w:val="28"/>
          <w:rtl/>
        </w:rPr>
        <w:t>אומדנא</w:t>
      </w:r>
      <w:proofErr w:type="spellEnd"/>
      <w:r w:rsidRPr="00686E25">
        <w:rPr>
          <w:rFonts w:ascii="FrankRuehl" w:hAnsi="FrankRuehl" w:hint="cs"/>
          <w:sz w:val="28"/>
          <w:rtl/>
        </w:rPr>
        <w:t xml:space="preserve"> </w:t>
      </w:r>
      <w:proofErr w:type="spellStart"/>
      <w:r w:rsidRPr="00686E25">
        <w:rPr>
          <w:rFonts w:ascii="FrankRuehl" w:hAnsi="FrankRuehl" w:hint="cs"/>
          <w:sz w:val="28"/>
          <w:rtl/>
        </w:rPr>
        <w:t>דמוכח</w:t>
      </w:r>
      <w:proofErr w:type="spellEnd"/>
      <w:r w:rsidRPr="00686E25">
        <w:rPr>
          <w:rFonts w:ascii="FrankRuehl" w:hAnsi="FrankRuehl" w:hint="cs"/>
          <w:sz w:val="28"/>
          <w:rtl/>
        </w:rPr>
        <w:t xml:space="preserve">, אין משמעות לספק </w:t>
      </w:r>
      <w:proofErr w:type="spellStart"/>
      <w:r w:rsidRPr="00686E25">
        <w:rPr>
          <w:rFonts w:ascii="FrankRuehl" w:hAnsi="FrankRuehl" w:hint="cs"/>
          <w:sz w:val="28"/>
          <w:rtl/>
        </w:rPr>
        <w:t>אומדנא</w:t>
      </w:r>
      <w:proofErr w:type="spellEnd"/>
      <w:r w:rsidRPr="00686E25">
        <w:rPr>
          <w:rFonts w:ascii="FrankRuehl" w:hAnsi="FrankRuehl" w:hint="cs"/>
          <w:sz w:val="28"/>
          <w:rtl/>
        </w:rPr>
        <w:t xml:space="preserve"> כמו שכתבו האחרונים. </w:t>
      </w:r>
    </w:p>
    <w:p w14:paraId="151FB3B1" w14:textId="77777777"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בירושלים </w:t>
      </w:r>
      <w:r w:rsidRPr="001F3433">
        <w:rPr>
          <w:rFonts w:ascii="FrankRuehl" w:hAnsi="FrankRuehl" w:hint="cs"/>
          <w:sz w:val="28"/>
          <w:szCs w:val="24"/>
          <w:rtl/>
        </w:rPr>
        <w:t xml:space="preserve">(הדיינים הרבנים לביא תם </w:t>
      </w:r>
      <w:proofErr w:type="spellStart"/>
      <w:r w:rsidRPr="001F3433">
        <w:rPr>
          <w:rFonts w:ascii="FrankRuehl" w:hAnsi="FrankRuehl" w:hint="cs"/>
          <w:sz w:val="28"/>
          <w:szCs w:val="24"/>
          <w:rtl/>
        </w:rPr>
        <w:t>ומלכא</w:t>
      </w:r>
      <w:proofErr w:type="spellEnd"/>
      <w:r w:rsidRPr="001F3433">
        <w:rPr>
          <w:rFonts w:ascii="FrankRuehl" w:hAnsi="FrankRuehl" w:hint="cs"/>
          <w:sz w:val="28"/>
          <w:szCs w:val="24"/>
          <w:rtl/>
        </w:rPr>
        <w:t>)</w:t>
      </w:r>
      <w:r w:rsidRPr="00686E25">
        <w:rPr>
          <w:rFonts w:ascii="FrankRuehl" w:hAnsi="FrankRuehl" w:hint="cs"/>
          <w:sz w:val="28"/>
          <w:rtl/>
        </w:rPr>
        <w:t xml:space="preserve"> כתבו שעיקר טעמו של הבית יצחק הוא שידוע לבעל המעות שצווה לרשום את הנכס שקנה על שם חברו שלא תהיה לו אפשרות להוציא את הנכס מחברו בערכאות, </w:t>
      </w:r>
      <w:proofErr w:type="spellStart"/>
      <w:r w:rsidRPr="00686E25">
        <w:rPr>
          <w:rFonts w:ascii="FrankRuehl" w:hAnsi="FrankRuehl" w:hint="cs"/>
          <w:sz w:val="28"/>
          <w:rtl/>
        </w:rPr>
        <w:t>ובודאי</w:t>
      </w:r>
      <w:proofErr w:type="spellEnd"/>
      <w:r w:rsidRPr="00686E25">
        <w:rPr>
          <w:rFonts w:ascii="FrankRuehl" w:hAnsi="FrankRuehl" w:hint="cs"/>
          <w:sz w:val="28"/>
          <w:rtl/>
        </w:rPr>
        <w:t xml:space="preserve"> גמר בדעתו להקנותו לו. </w:t>
      </w:r>
    </w:p>
    <w:p w14:paraId="12E74138" w14:textId="77777777" w:rsidR="00686E25" w:rsidRPr="00686E25" w:rsidRDefault="00F27B83" w:rsidP="00686E25">
      <w:pPr>
        <w:pStyle w:val="a9"/>
        <w:numPr>
          <w:ilvl w:val="0"/>
          <w:numId w:val="15"/>
        </w:numPr>
      </w:pPr>
      <w:r w:rsidRPr="00686E25">
        <w:rPr>
          <w:rFonts w:ascii="FrankRuehl" w:hAnsi="FrankRuehl" w:hint="cs"/>
          <w:sz w:val="28"/>
          <w:rtl/>
        </w:rPr>
        <w:t xml:space="preserve">עוד בפסק הדין שם, הביאו את מה שכתב </w:t>
      </w:r>
      <w:proofErr w:type="spellStart"/>
      <w:r w:rsidRPr="00686E25">
        <w:rPr>
          <w:rFonts w:ascii="FrankRuehl" w:hAnsi="FrankRuehl" w:hint="cs"/>
          <w:sz w:val="28"/>
          <w:rtl/>
        </w:rPr>
        <w:t>האגרו"מ</w:t>
      </w:r>
      <w:proofErr w:type="spellEnd"/>
      <w:r w:rsidRPr="00686E25">
        <w:rPr>
          <w:rFonts w:ascii="FrankRuehl" w:hAnsi="FrankRuehl" w:hint="cs"/>
          <w:sz w:val="28"/>
          <w:rtl/>
        </w:rPr>
        <w:t xml:space="preserve"> בתשובה ביחס לדברי </w:t>
      </w:r>
      <w:proofErr w:type="spellStart"/>
      <w:r w:rsidRPr="00686E25">
        <w:rPr>
          <w:rFonts w:ascii="FrankRuehl" w:hAnsi="FrankRuehl" w:hint="cs"/>
          <w:sz w:val="28"/>
          <w:rtl/>
        </w:rPr>
        <w:t>החת"ס</w:t>
      </w:r>
      <w:proofErr w:type="spellEnd"/>
      <w:r w:rsidRPr="00686E25">
        <w:rPr>
          <w:rFonts w:ascii="FrankRuehl" w:hAnsi="FrankRuehl" w:hint="cs"/>
          <w:sz w:val="28"/>
          <w:rtl/>
        </w:rPr>
        <w:t xml:space="preserve"> שהביא </w:t>
      </w:r>
      <w:proofErr w:type="spellStart"/>
      <w:r w:rsidRPr="00686E25">
        <w:rPr>
          <w:rFonts w:ascii="FrankRuehl" w:hAnsi="FrankRuehl" w:hint="cs"/>
          <w:sz w:val="28"/>
          <w:rtl/>
        </w:rPr>
        <w:t>הפת"ש</w:t>
      </w:r>
      <w:proofErr w:type="spellEnd"/>
      <w:r w:rsidRPr="00686E25">
        <w:rPr>
          <w:rFonts w:ascii="FrankRuehl" w:hAnsi="FrankRuehl" w:hint="cs"/>
          <w:sz w:val="28"/>
          <w:rtl/>
        </w:rPr>
        <w:t xml:space="preserve"> בסי' צ"ט, באשה שקבלה מתנה מבעלה ומיד לאחר מכן התגרשה, שהבעל אינו יכול לחזור בו בטענה </w:t>
      </w:r>
      <w:proofErr w:type="spellStart"/>
      <w:r w:rsidRPr="00686E25">
        <w:rPr>
          <w:rFonts w:ascii="FrankRuehl" w:hAnsi="FrankRuehl" w:hint="cs"/>
          <w:sz w:val="28"/>
          <w:rtl/>
        </w:rPr>
        <w:t>דאדעתא</w:t>
      </w:r>
      <w:proofErr w:type="spellEnd"/>
      <w:r w:rsidRPr="00686E25">
        <w:rPr>
          <w:rFonts w:ascii="FrankRuehl" w:hAnsi="FrankRuehl" w:hint="cs"/>
          <w:sz w:val="28"/>
          <w:rtl/>
        </w:rPr>
        <w:t xml:space="preserve"> </w:t>
      </w:r>
      <w:proofErr w:type="spellStart"/>
      <w:r w:rsidRPr="00686E25">
        <w:rPr>
          <w:rFonts w:ascii="FrankRuehl" w:hAnsi="FrankRuehl" w:hint="cs"/>
          <w:sz w:val="28"/>
          <w:rtl/>
        </w:rPr>
        <w:t>דמישקל</w:t>
      </w:r>
      <w:proofErr w:type="spellEnd"/>
      <w:r w:rsidRPr="00686E25">
        <w:rPr>
          <w:rFonts w:ascii="FrankRuehl" w:hAnsi="FrankRuehl" w:hint="cs"/>
          <w:sz w:val="28"/>
          <w:rtl/>
        </w:rPr>
        <w:t xml:space="preserve"> </w:t>
      </w:r>
      <w:proofErr w:type="spellStart"/>
      <w:r w:rsidRPr="00686E25">
        <w:rPr>
          <w:rFonts w:ascii="FrankRuehl" w:hAnsi="FrankRuehl" w:hint="cs"/>
          <w:sz w:val="28"/>
          <w:rtl/>
        </w:rPr>
        <w:t>ומיפק</w:t>
      </w:r>
      <w:proofErr w:type="spellEnd"/>
      <w:r w:rsidRPr="00686E25">
        <w:rPr>
          <w:rFonts w:ascii="FrankRuehl" w:hAnsi="FrankRuehl" w:hint="cs"/>
          <w:sz w:val="28"/>
          <w:rtl/>
        </w:rPr>
        <w:t xml:space="preserve">, וכתב </w:t>
      </w:r>
      <w:proofErr w:type="spellStart"/>
      <w:r w:rsidRPr="00686E25">
        <w:rPr>
          <w:rFonts w:ascii="FrankRuehl" w:hAnsi="FrankRuehl" w:hint="cs"/>
          <w:sz w:val="28"/>
          <w:rtl/>
        </w:rPr>
        <w:t>האגרו"מ</w:t>
      </w:r>
      <w:proofErr w:type="spellEnd"/>
      <w:r w:rsidRPr="00686E25">
        <w:rPr>
          <w:rFonts w:ascii="FrankRuehl" w:hAnsi="FrankRuehl" w:hint="cs"/>
          <w:sz w:val="28"/>
          <w:rtl/>
        </w:rPr>
        <w:t xml:space="preserve"> </w:t>
      </w:r>
      <w:proofErr w:type="spellStart"/>
      <w:r w:rsidRPr="00686E25">
        <w:rPr>
          <w:rFonts w:ascii="FrankRuehl" w:hAnsi="FrankRuehl" w:hint="cs"/>
          <w:sz w:val="28"/>
          <w:rtl/>
        </w:rPr>
        <w:t>דהני</w:t>
      </w:r>
      <w:proofErr w:type="spellEnd"/>
      <w:r w:rsidRPr="00686E25">
        <w:rPr>
          <w:rFonts w:ascii="FrankRuehl" w:hAnsi="FrankRuehl" w:hint="cs"/>
          <w:sz w:val="28"/>
          <w:rtl/>
        </w:rPr>
        <w:t xml:space="preserve"> מילי במתנות קטנות, ולא במתנות גדולות. וכתבו בפסק הדין שדבריו נכונים במתנה, ולא בהתחייבויות במסגרת נישואין שהם כמקח שאינו בטל אלא כאשר איכא </w:t>
      </w:r>
      <w:proofErr w:type="spellStart"/>
      <w:r w:rsidRPr="00686E25">
        <w:rPr>
          <w:rFonts w:ascii="FrankRuehl" w:hAnsi="FrankRuehl" w:hint="cs"/>
          <w:sz w:val="28"/>
          <w:rtl/>
        </w:rPr>
        <w:t>אומדנא</w:t>
      </w:r>
      <w:proofErr w:type="spellEnd"/>
      <w:r w:rsidRPr="00686E25">
        <w:rPr>
          <w:rFonts w:ascii="FrankRuehl" w:hAnsi="FrankRuehl" w:hint="cs"/>
          <w:sz w:val="28"/>
          <w:rtl/>
        </w:rPr>
        <w:t xml:space="preserve"> </w:t>
      </w:r>
      <w:proofErr w:type="spellStart"/>
      <w:r w:rsidRPr="00686E25">
        <w:rPr>
          <w:rFonts w:ascii="FrankRuehl" w:hAnsi="FrankRuehl" w:hint="cs"/>
          <w:sz w:val="28"/>
          <w:rtl/>
        </w:rPr>
        <w:t>דמוכח</w:t>
      </w:r>
      <w:proofErr w:type="spellEnd"/>
      <w:r w:rsidRPr="00686E25">
        <w:rPr>
          <w:rFonts w:ascii="FrankRuehl" w:hAnsi="FrankRuehl" w:hint="cs"/>
          <w:sz w:val="28"/>
          <w:rtl/>
        </w:rPr>
        <w:t xml:space="preserve">. </w:t>
      </w:r>
    </w:p>
    <w:p w14:paraId="206EC8B1" w14:textId="77777777"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בנתניה </w:t>
      </w:r>
      <w:r w:rsidRPr="001F3433">
        <w:rPr>
          <w:rFonts w:ascii="FrankRuehl" w:hAnsi="FrankRuehl" w:hint="cs"/>
          <w:sz w:val="28"/>
          <w:szCs w:val="24"/>
          <w:rtl/>
        </w:rPr>
        <w:t>(הדיינים הרבנים פרדס וידאל ולרנר)</w:t>
      </w:r>
      <w:r w:rsidRPr="00686E25">
        <w:rPr>
          <w:rFonts w:ascii="FrankRuehl" w:hAnsi="FrankRuehl" w:hint="cs"/>
          <w:sz w:val="28"/>
          <w:rtl/>
        </w:rPr>
        <w:t xml:space="preserve"> דנו בחילוק </w:t>
      </w:r>
      <w:proofErr w:type="spellStart"/>
      <w:r w:rsidRPr="00686E25">
        <w:rPr>
          <w:rFonts w:ascii="FrankRuehl" w:hAnsi="FrankRuehl" w:hint="cs"/>
          <w:sz w:val="28"/>
          <w:rtl/>
        </w:rPr>
        <w:t>התוס</w:t>
      </w:r>
      <w:proofErr w:type="spellEnd"/>
      <w:r w:rsidRPr="00686E25">
        <w:rPr>
          <w:rFonts w:ascii="FrankRuehl" w:hAnsi="FrankRuehl" w:hint="cs"/>
          <w:sz w:val="28"/>
          <w:rtl/>
        </w:rPr>
        <w:t xml:space="preserve">' בכתובות בין מכר למתנה, והביאו את דברי </w:t>
      </w:r>
      <w:proofErr w:type="spellStart"/>
      <w:r w:rsidRPr="00686E25">
        <w:rPr>
          <w:rFonts w:ascii="FrankRuehl" w:hAnsi="FrankRuehl" w:hint="cs"/>
          <w:sz w:val="28"/>
          <w:rtl/>
        </w:rPr>
        <w:t>המשל"מ</w:t>
      </w:r>
      <w:proofErr w:type="spellEnd"/>
      <w:r w:rsidRPr="00686E25">
        <w:rPr>
          <w:rFonts w:ascii="FrankRuehl" w:hAnsi="FrankRuehl" w:hint="cs"/>
          <w:sz w:val="28"/>
          <w:rtl/>
        </w:rPr>
        <w:t xml:space="preserve"> שכתב שלא </w:t>
      </w:r>
      <w:proofErr w:type="spellStart"/>
      <w:r w:rsidRPr="00686E25">
        <w:rPr>
          <w:rFonts w:ascii="FrankRuehl" w:hAnsi="FrankRuehl" w:hint="cs"/>
          <w:sz w:val="28"/>
          <w:rtl/>
        </w:rPr>
        <w:t>אזלינן</w:t>
      </w:r>
      <w:proofErr w:type="spellEnd"/>
      <w:r w:rsidRPr="00686E25">
        <w:rPr>
          <w:rFonts w:ascii="FrankRuehl" w:hAnsi="FrankRuehl" w:hint="cs"/>
          <w:sz w:val="28"/>
          <w:rtl/>
        </w:rPr>
        <w:t xml:space="preserve"> בתר </w:t>
      </w:r>
      <w:proofErr w:type="spellStart"/>
      <w:r w:rsidRPr="00686E25">
        <w:rPr>
          <w:rFonts w:ascii="FrankRuehl" w:hAnsi="FrankRuehl" w:hint="cs"/>
          <w:sz w:val="28"/>
          <w:rtl/>
        </w:rPr>
        <w:t>אומדנא</w:t>
      </w:r>
      <w:proofErr w:type="spellEnd"/>
      <w:r w:rsidRPr="00686E25">
        <w:rPr>
          <w:rFonts w:ascii="FrankRuehl" w:hAnsi="FrankRuehl" w:hint="cs"/>
          <w:sz w:val="28"/>
          <w:rtl/>
        </w:rPr>
        <w:t xml:space="preserve"> במכר כאשר יש הפסד לצד השני, כמו במקרה </w:t>
      </w:r>
      <w:proofErr w:type="spellStart"/>
      <w:r w:rsidRPr="00686E25">
        <w:rPr>
          <w:rFonts w:ascii="FrankRuehl" w:hAnsi="FrankRuehl" w:hint="cs"/>
          <w:sz w:val="28"/>
          <w:rtl/>
        </w:rPr>
        <w:t>בתוס</w:t>
      </w:r>
      <w:proofErr w:type="spellEnd"/>
      <w:r w:rsidRPr="00686E25">
        <w:rPr>
          <w:rFonts w:ascii="FrankRuehl" w:hAnsi="FrankRuehl" w:hint="cs"/>
          <w:sz w:val="28"/>
          <w:rtl/>
        </w:rPr>
        <w:t xml:space="preserve">' שם שמתה הפרה, אבל כאשר אין הפסד, </w:t>
      </w:r>
      <w:proofErr w:type="spellStart"/>
      <w:r w:rsidRPr="00686E25">
        <w:rPr>
          <w:rFonts w:ascii="FrankRuehl" w:hAnsi="FrankRuehl" w:hint="cs"/>
          <w:sz w:val="28"/>
          <w:rtl/>
        </w:rPr>
        <w:t>אזלינן</w:t>
      </w:r>
      <w:proofErr w:type="spellEnd"/>
      <w:r w:rsidRPr="00686E25">
        <w:rPr>
          <w:rFonts w:ascii="FrankRuehl" w:hAnsi="FrankRuehl" w:hint="cs"/>
          <w:sz w:val="28"/>
          <w:rtl/>
        </w:rPr>
        <w:t xml:space="preserve"> בתר </w:t>
      </w:r>
      <w:proofErr w:type="spellStart"/>
      <w:r w:rsidRPr="00686E25">
        <w:rPr>
          <w:rFonts w:ascii="FrankRuehl" w:hAnsi="FrankRuehl" w:hint="cs"/>
          <w:sz w:val="28"/>
          <w:rtl/>
        </w:rPr>
        <w:t>אומדנא</w:t>
      </w:r>
      <w:proofErr w:type="spellEnd"/>
      <w:r w:rsidRPr="00686E25">
        <w:rPr>
          <w:rFonts w:ascii="FrankRuehl" w:hAnsi="FrankRuehl" w:hint="cs"/>
          <w:sz w:val="28"/>
          <w:rtl/>
        </w:rPr>
        <w:t xml:space="preserve">. ואת דברי הנתיבות שחילוק זה נכון כאשר הלוקח עוד לא נהנה מן המכר, שלאחר שנהנה, גם כשאין הפסד, </w:t>
      </w:r>
      <w:proofErr w:type="spellStart"/>
      <w:r w:rsidRPr="00686E25">
        <w:rPr>
          <w:rFonts w:ascii="FrankRuehl" w:hAnsi="FrankRuehl" w:hint="cs"/>
          <w:sz w:val="28"/>
          <w:rtl/>
        </w:rPr>
        <w:t>אומדנא</w:t>
      </w:r>
      <w:proofErr w:type="spellEnd"/>
      <w:r w:rsidRPr="00686E25">
        <w:rPr>
          <w:rFonts w:ascii="FrankRuehl" w:hAnsi="FrankRuehl" w:hint="cs"/>
          <w:sz w:val="28"/>
          <w:rtl/>
        </w:rPr>
        <w:t xml:space="preserve"> לא מבטלת את המכר. וכתבו על דברי </w:t>
      </w:r>
      <w:proofErr w:type="spellStart"/>
      <w:r w:rsidRPr="00686E25">
        <w:rPr>
          <w:rFonts w:ascii="FrankRuehl" w:hAnsi="FrankRuehl" w:hint="cs"/>
          <w:sz w:val="28"/>
          <w:rtl/>
        </w:rPr>
        <w:t>האגרו"מ</w:t>
      </w:r>
      <w:proofErr w:type="spellEnd"/>
      <w:r w:rsidRPr="00686E25">
        <w:rPr>
          <w:rFonts w:ascii="FrankRuehl" w:hAnsi="FrankRuehl" w:hint="cs"/>
          <w:sz w:val="28"/>
          <w:rtl/>
        </w:rPr>
        <w:t xml:space="preserve"> הנ"ל, שחילוקו נכון בתקופה ראשונה של הנישואין, אבל לאחר שבני הזוג חיו כמה שנים יחד והקימו משפחה, גם הוא מודה שאף מתנות גדולות אינן חוזרות.</w:t>
      </w:r>
    </w:p>
    <w:p w14:paraId="505612FA" w14:textId="77777777" w:rsidR="00686E25" w:rsidRPr="00686E25" w:rsidRDefault="00F27B83" w:rsidP="00686E25">
      <w:pPr>
        <w:pStyle w:val="a9"/>
        <w:numPr>
          <w:ilvl w:val="0"/>
          <w:numId w:val="15"/>
        </w:numPr>
      </w:pPr>
      <w:r w:rsidRPr="00686E25">
        <w:rPr>
          <w:rFonts w:ascii="FrankRuehl" w:hAnsi="FrankRuehl" w:hint="cs"/>
          <w:sz w:val="28"/>
          <w:rtl/>
        </w:rPr>
        <w:t xml:space="preserve">בתשובת </w:t>
      </w:r>
      <w:proofErr w:type="spellStart"/>
      <w:r w:rsidRPr="00686E25">
        <w:rPr>
          <w:rFonts w:ascii="FrankRuehl" w:hAnsi="FrankRuehl" w:hint="cs"/>
          <w:sz w:val="28"/>
          <w:rtl/>
        </w:rPr>
        <w:t>הרא"ש</w:t>
      </w:r>
      <w:proofErr w:type="spellEnd"/>
      <w:r w:rsidRPr="00686E25">
        <w:rPr>
          <w:rFonts w:ascii="FrankRuehl" w:hAnsi="FrankRuehl" w:hint="cs"/>
          <w:sz w:val="28"/>
          <w:rtl/>
        </w:rPr>
        <w:t xml:space="preserve"> מבואר שטענת </w:t>
      </w:r>
      <w:proofErr w:type="spellStart"/>
      <w:r w:rsidRPr="00686E25">
        <w:rPr>
          <w:rFonts w:ascii="FrankRuehl" w:hAnsi="FrankRuehl" w:hint="cs"/>
          <w:sz w:val="28"/>
          <w:rtl/>
        </w:rPr>
        <w:t>פנחיא</w:t>
      </w:r>
      <w:proofErr w:type="spellEnd"/>
      <w:r w:rsidRPr="00686E25">
        <w:rPr>
          <w:rFonts w:ascii="FrankRuehl" w:hAnsi="FrankRuehl" w:hint="cs"/>
          <w:sz w:val="28"/>
          <w:rtl/>
        </w:rPr>
        <w:t xml:space="preserve"> או השבעה נשמעת כאשר היא מתאימה לתוצאות המעשה שעשה בעל הממון. לכן, אדם שרשם בפנקס דבר שאינו נחוץ, או שהוא נחוץ אך איננו מפורסם, אינו יכול לטעון טענת השבעה או </w:t>
      </w:r>
      <w:proofErr w:type="spellStart"/>
      <w:r w:rsidRPr="00686E25">
        <w:rPr>
          <w:rFonts w:ascii="FrankRuehl" w:hAnsi="FrankRuehl" w:hint="cs"/>
          <w:sz w:val="28"/>
          <w:rtl/>
        </w:rPr>
        <w:t>פנחיא</w:t>
      </w:r>
      <w:proofErr w:type="spellEnd"/>
      <w:r w:rsidRPr="00686E25">
        <w:rPr>
          <w:rFonts w:ascii="FrankRuehl" w:hAnsi="FrankRuehl" w:hint="cs"/>
          <w:sz w:val="28"/>
          <w:rtl/>
        </w:rPr>
        <w:t xml:space="preserve"> בעלמא. והוא הדין כל טענה שאינה מתאימה לתוצאות המעשה לפי נסיבות המקרה ומציאות החיים באותו מקום.</w:t>
      </w:r>
    </w:p>
    <w:p w14:paraId="3E18C720" w14:textId="4AB41571"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בירושלים </w:t>
      </w:r>
      <w:r w:rsidRPr="001F3433">
        <w:rPr>
          <w:rFonts w:ascii="FrankRuehl" w:hAnsi="FrankRuehl" w:hint="cs"/>
          <w:sz w:val="28"/>
          <w:szCs w:val="24"/>
          <w:rtl/>
        </w:rPr>
        <w:t>(הדיינים הרבנים שפירא</w:t>
      </w:r>
      <w:r w:rsidR="009208E3">
        <w:rPr>
          <w:rFonts w:ascii="FrankRuehl" w:hAnsi="FrankRuehl" w:hint="cs"/>
          <w:sz w:val="28"/>
          <w:szCs w:val="24"/>
          <w:rtl/>
        </w:rPr>
        <w:t>,</w:t>
      </w:r>
      <w:r w:rsidRPr="001F3433">
        <w:rPr>
          <w:rFonts w:ascii="FrankRuehl" w:hAnsi="FrankRuehl" w:hint="cs"/>
          <w:sz w:val="28"/>
          <w:szCs w:val="24"/>
          <w:rtl/>
        </w:rPr>
        <w:t xml:space="preserve"> </w:t>
      </w:r>
      <w:proofErr w:type="spellStart"/>
      <w:r w:rsidRPr="001F3433">
        <w:rPr>
          <w:rFonts w:ascii="FrankRuehl" w:hAnsi="FrankRuehl" w:hint="cs"/>
          <w:sz w:val="28"/>
          <w:szCs w:val="24"/>
          <w:rtl/>
        </w:rPr>
        <w:t>מילצקי</w:t>
      </w:r>
      <w:proofErr w:type="spellEnd"/>
      <w:r w:rsidRPr="001F3433">
        <w:rPr>
          <w:rFonts w:ascii="FrankRuehl" w:hAnsi="FrankRuehl" w:hint="cs"/>
          <w:sz w:val="28"/>
          <w:szCs w:val="24"/>
          <w:rtl/>
        </w:rPr>
        <w:t xml:space="preserve"> וכהן)</w:t>
      </w:r>
      <w:r w:rsidRPr="00686E25">
        <w:rPr>
          <w:rFonts w:ascii="FrankRuehl" w:hAnsi="FrankRuehl" w:hint="cs"/>
          <w:sz w:val="28"/>
          <w:rtl/>
        </w:rPr>
        <w:t xml:space="preserve"> כתבו שבעל שרשם את הדירה על שם </w:t>
      </w:r>
      <w:proofErr w:type="spellStart"/>
      <w:r w:rsidRPr="00686E25">
        <w:rPr>
          <w:rFonts w:ascii="FrankRuehl" w:hAnsi="FrankRuehl" w:hint="cs"/>
          <w:sz w:val="28"/>
          <w:rtl/>
        </w:rPr>
        <w:t>האשה</w:t>
      </w:r>
      <w:proofErr w:type="spellEnd"/>
      <w:r w:rsidRPr="00686E25">
        <w:rPr>
          <w:rFonts w:ascii="FrankRuehl" w:hAnsi="FrankRuehl" w:hint="cs"/>
          <w:sz w:val="28"/>
          <w:rtl/>
        </w:rPr>
        <w:t xml:space="preserve"> נאמן בטענה שעשה כן לאיזה צורך. ונחלקו הן על מה שכתב </w:t>
      </w:r>
      <w:proofErr w:type="spellStart"/>
      <w:r w:rsidRPr="00686E25">
        <w:rPr>
          <w:rFonts w:ascii="FrankRuehl" w:hAnsi="FrankRuehl" w:hint="cs"/>
          <w:sz w:val="28"/>
          <w:rtl/>
        </w:rPr>
        <w:t>הש"ך</w:t>
      </w:r>
      <w:proofErr w:type="spellEnd"/>
      <w:r w:rsidRPr="00686E25">
        <w:rPr>
          <w:rFonts w:ascii="FrankRuehl" w:hAnsi="FrankRuehl" w:hint="cs"/>
          <w:sz w:val="28"/>
          <w:rtl/>
        </w:rPr>
        <w:t xml:space="preserve"> </w:t>
      </w:r>
      <w:proofErr w:type="spellStart"/>
      <w:r w:rsidRPr="00686E25">
        <w:rPr>
          <w:rFonts w:ascii="FrankRuehl" w:hAnsi="FrankRuehl" w:hint="cs"/>
          <w:sz w:val="28"/>
          <w:rtl/>
        </w:rPr>
        <w:t>שברשב"א</w:t>
      </w:r>
      <w:proofErr w:type="spellEnd"/>
      <w:r w:rsidRPr="00686E25">
        <w:rPr>
          <w:rFonts w:ascii="FrankRuehl" w:hAnsi="FrankRuehl" w:hint="cs"/>
          <w:sz w:val="28"/>
          <w:rtl/>
        </w:rPr>
        <w:t xml:space="preserve"> </w:t>
      </w:r>
      <w:proofErr w:type="spellStart"/>
      <w:r w:rsidRPr="00686E25">
        <w:rPr>
          <w:rFonts w:ascii="FrankRuehl" w:hAnsi="FrankRuehl" w:hint="cs"/>
          <w:sz w:val="28"/>
          <w:rtl/>
        </w:rPr>
        <w:t>מיירי</w:t>
      </w:r>
      <w:proofErr w:type="spellEnd"/>
      <w:r w:rsidRPr="00686E25">
        <w:rPr>
          <w:rFonts w:ascii="FrankRuehl" w:hAnsi="FrankRuehl" w:hint="cs"/>
          <w:sz w:val="28"/>
          <w:rtl/>
        </w:rPr>
        <w:t xml:space="preserve"> בטענת לגלויי זוזי, והן על מה שכתב הנתיבות שיש לחלק בין שטר שביד האיש לשטר שביד </w:t>
      </w:r>
      <w:proofErr w:type="spellStart"/>
      <w:r w:rsidRPr="00686E25">
        <w:rPr>
          <w:rFonts w:ascii="FrankRuehl" w:hAnsi="FrankRuehl" w:hint="cs"/>
          <w:sz w:val="28"/>
          <w:rtl/>
        </w:rPr>
        <w:t>האשה</w:t>
      </w:r>
      <w:proofErr w:type="spellEnd"/>
      <w:r w:rsidRPr="00686E25">
        <w:rPr>
          <w:rFonts w:ascii="FrankRuehl" w:hAnsi="FrankRuehl" w:hint="cs"/>
          <w:sz w:val="28"/>
          <w:rtl/>
        </w:rPr>
        <w:t xml:space="preserve">. והוסיפו וכתבו שבזמן הזה שמקובל לרשום נכסים בטאבו, נאמן האיש טפי בטענה שרשם את הנכס על שם </w:t>
      </w:r>
      <w:proofErr w:type="spellStart"/>
      <w:r w:rsidRPr="00686E25">
        <w:rPr>
          <w:rFonts w:ascii="FrankRuehl" w:hAnsi="FrankRuehl" w:hint="cs"/>
          <w:sz w:val="28"/>
          <w:rtl/>
        </w:rPr>
        <w:t>האשה</w:t>
      </w:r>
      <w:proofErr w:type="spellEnd"/>
      <w:r w:rsidRPr="00686E25">
        <w:rPr>
          <w:rFonts w:ascii="FrankRuehl" w:hAnsi="FrankRuehl" w:hint="cs"/>
          <w:sz w:val="28"/>
          <w:rtl/>
        </w:rPr>
        <w:t xml:space="preserve"> לאיזה צורך פני שזה דבר מקובל, ולא משום שהתכוון לזכות לה. עוד כתבו, שרישום בטאבו בזמן הזה אינו דומה למסירת שטר לאשה, ואדרבא יש לומר שבזמן שמקובל לרשום בטאבו, אין כל משמעות לשאלה היכן נמצא השטר. </w:t>
      </w:r>
    </w:p>
    <w:p w14:paraId="0EC87D0B" w14:textId="79A77760"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הגדול </w:t>
      </w:r>
      <w:r w:rsidRPr="001F3433">
        <w:rPr>
          <w:rFonts w:ascii="FrankRuehl" w:hAnsi="FrankRuehl" w:hint="cs"/>
          <w:sz w:val="28"/>
          <w:szCs w:val="24"/>
          <w:rtl/>
        </w:rPr>
        <w:t xml:space="preserve">(הדיינים הרבנים </w:t>
      </w:r>
      <w:proofErr w:type="spellStart"/>
      <w:r w:rsidRPr="001F3433">
        <w:rPr>
          <w:rFonts w:ascii="FrankRuehl" w:hAnsi="FrankRuehl" w:hint="cs"/>
          <w:sz w:val="28"/>
          <w:szCs w:val="24"/>
          <w:rtl/>
        </w:rPr>
        <w:t>הדאייא</w:t>
      </w:r>
      <w:proofErr w:type="spellEnd"/>
      <w:r w:rsidR="009208E3">
        <w:rPr>
          <w:rFonts w:ascii="FrankRuehl" w:hAnsi="FrankRuehl" w:hint="cs"/>
          <w:sz w:val="28"/>
          <w:szCs w:val="24"/>
          <w:rtl/>
        </w:rPr>
        <w:t>,</w:t>
      </w:r>
      <w:r w:rsidRPr="001F3433">
        <w:rPr>
          <w:rFonts w:ascii="FrankRuehl" w:hAnsi="FrankRuehl" w:hint="cs"/>
          <w:sz w:val="28"/>
          <w:szCs w:val="24"/>
          <w:rtl/>
        </w:rPr>
        <w:t xml:space="preserve"> בן מנחם והדס)</w:t>
      </w:r>
      <w:r w:rsidRPr="00686E25">
        <w:rPr>
          <w:rFonts w:ascii="FrankRuehl" w:hAnsi="FrankRuehl" w:hint="cs"/>
          <w:sz w:val="28"/>
          <w:rtl/>
        </w:rPr>
        <w:t xml:space="preserve"> כתבו שרישום קובע את הבעלות, והאיש שרשם על שם </w:t>
      </w:r>
      <w:proofErr w:type="spellStart"/>
      <w:r w:rsidRPr="00686E25">
        <w:rPr>
          <w:rFonts w:ascii="FrankRuehl" w:hAnsi="FrankRuehl" w:hint="cs"/>
          <w:sz w:val="28"/>
          <w:rtl/>
        </w:rPr>
        <w:t>האשה</w:t>
      </w:r>
      <w:proofErr w:type="spellEnd"/>
      <w:r w:rsidRPr="00686E25">
        <w:rPr>
          <w:rFonts w:ascii="FrankRuehl" w:hAnsi="FrankRuehl" w:hint="cs"/>
          <w:sz w:val="28"/>
          <w:rtl/>
        </w:rPr>
        <w:t xml:space="preserve"> אינו נאמן בטענה שרשם רק על דעת כן </w:t>
      </w:r>
      <w:proofErr w:type="spellStart"/>
      <w:r w:rsidRPr="00686E25">
        <w:rPr>
          <w:rFonts w:ascii="FrankRuehl" w:hAnsi="FrankRuehl" w:hint="cs"/>
          <w:sz w:val="28"/>
          <w:rtl/>
        </w:rPr>
        <w:t>שהאשה</w:t>
      </w:r>
      <w:proofErr w:type="spellEnd"/>
      <w:r w:rsidRPr="00686E25">
        <w:rPr>
          <w:rFonts w:ascii="FrankRuehl" w:hAnsi="FrankRuehl" w:hint="cs"/>
          <w:sz w:val="28"/>
          <w:rtl/>
        </w:rPr>
        <w:t xml:space="preserve"> לא תתגרש ממנו. </w:t>
      </w:r>
    </w:p>
    <w:p w14:paraId="3B1F30E3" w14:textId="77777777"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הגדול </w:t>
      </w:r>
      <w:r w:rsidRPr="001F3433">
        <w:rPr>
          <w:rFonts w:ascii="FrankRuehl" w:hAnsi="FrankRuehl" w:hint="cs"/>
          <w:sz w:val="28"/>
          <w:szCs w:val="24"/>
          <w:rtl/>
        </w:rPr>
        <w:t>(הרבנים הראשיים והרב הדס)</w:t>
      </w:r>
      <w:r w:rsidRPr="00686E25">
        <w:rPr>
          <w:rFonts w:ascii="FrankRuehl" w:hAnsi="FrankRuehl" w:hint="cs"/>
          <w:sz w:val="28"/>
          <w:rtl/>
        </w:rPr>
        <w:t xml:space="preserve"> כתבו שכאשר הוכח שהרישום של הדירה על שם האיש נעשה בתורת </w:t>
      </w:r>
      <w:proofErr w:type="spellStart"/>
      <w:r w:rsidRPr="00686E25">
        <w:rPr>
          <w:rFonts w:ascii="FrankRuehl" w:hAnsi="FrankRuehl" w:hint="cs"/>
          <w:sz w:val="28"/>
          <w:rtl/>
        </w:rPr>
        <w:t>נדוניא</w:t>
      </w:r>
      <w:proofErr w:type="spellEnd"/>
      <w:r w:rsidRPr="00686E25">
        <w:rPr>
          <w:rFonts w:ascii="FrankRuehl" w:hAnsi="FrankRuehl" w:hint="cs"/>
          <w:sz w:val="28"/>
          <w:rtl/>
        </w:rPr>
        <w:t xml:space="preserve">, שדינה שמה הותירו </w:t>
      </w:r>
      <w:proofErr w:type="spellStart"/>
      <w:r w:rsidRPr="00686E25">
        <w:rPr>
          <w:rFonts w:ascii="FrankRuehl" w:hAnsi="FrankRuehl" w:hint="cs"/>
          <w:sz w:val="28"/>
          <w:rtl/>
        </w:rPr>
        <w:t>הותירו</w:t>
      </w:r>
      <w:proofErr w:type="spellEnd"/>
      <w:r w:rsidRPr="00686E25">
        <w:rPr>
          <w:rFonts w:ascii="FrankRuehl" w:hAnsi="FrankRuehl" w:hint="cs"/>
          <w:sz w:val="28"/>
          <w:rtl/>
        </w:rPr>
        <w:t xml:space="preserve"> לו ומה שפיחתו פיחתו לו, הרישום אינו מוכיח שמדובר בבעלות גמורה. כמו כן כתבו </w:t>
      </w:r>
      <w:proofErr w:type="spellStart"/>
      <w:r w:rsidRPr="00686E25">
        <w:rPr>
          <w:rFonts w:ascii="FrankRuehl" w:hAnsi="FrankRuehl" w:hint="cs"/>
          <w:sz w:val="28"/>
          <w:rtl/>
        </w:rPr>
        <w:t>שאומדנא</w:t>
      </w:r>
      <w:proofErr w:type="spellEnd"/>
      <w:r w:rsidRPr="00686E25">
        <w:rPr>
          <w:rFonts w:ascii="FrankRuehl" w:hAnsi="FrankRuehl" w:hint="cs"/>
          <w:sz w:val="28"/>
          <w:rtl/>
        </w:rPr>
        <w:t xml:space="preserve"> גמורה, שעדיפה על זו </w:t>
      </w:r>
      <w:proofErr w:type="spellStart"/>
      <w:r w:rsidRPr="00686E25">
        <w:rPr>
          <w:rFonts w:ascii="FrankRuehl" w:hAnsi="FrankRuehl" w:hint="cs"/>
          <w:sz w:val="28"/>
          <w:rtl/>
        </w:rPr>
        <w:t>שבאה"ע</w:t>
      </w:r>
      <w:proofErr w:type="spellEnd"/>
      <w:r w:rsidRPr="00686E25">
        <w:rPr>
          <w:rFonts w:ascii="FrankRuehl" w:hAnsi="FrankRuehl" w:hint="cs"/>
          <w:sz w:val="28"/>
          <w:rtl/>
        </w:rPr>
        <w:t xml:space="preserve"> סי' צ"ט, </w:t>
      </w:r>
      <w:proofErr w:type="spellStart"/>
      <w:r w:rsidRPr="00686E25">
        <w:rPr>
          <w:rFonts w:ascii="FrankRuehl" w:hAnsi="FrankRuehl" w:hint="cs"/>
          <w:sz w:val="28"/>
          <w:rtl/>
        </w:rPr>
        <w:t>דאדעתא</w:t>
      </w:r>
      <w:proofErr w:type="spellEnd"/>
      <w:r w:rsidRPr="00686E25">
        <w:rPr>
          <w:rFonts w:ascii="FrankRuehl" w:hAnsi="FrankRuehl" w:hint="cs"/>
          <w:sz w:val="28"/>
          <w:rtl/>
        </w:rPr>
        <w:t xml:space="preserve"> </w:t>
      </w:r>
      <w:proofErr w:type="spellStart"/>
      <w:r w:rsidRPr="00686E25">
        <w:rPr>
          <w:rFonts w:ascii="FrankRuehl" w:hAnsi="FrankRuehl" w:hint="cs"/>
          <w:sz w:val="28"/>
          <w:rtl/>
        </w:rPr>
        <w:t>דמישקל</w:t>
      </w:r>
      <w:proofErr w:type="spellEnd"/>
      <w:r w:rsidRPr="00686E25">
        <w:rPr>
          <w:rFonts w:ascii="FrankRuehl" w:hAnsi="FrankRuehl" w:hint="cs"/>
          <w:sz w:val="28"/>
          <w:rtl/>
        </w:rPr>
        <w:t xml:space="preserve"> </w:t>
      </w:r>
      <w:proofErr w:type="spellStart"/>
      <w:r w:rsidRPr="00686E25">
        <w:rPr>
          <w:rFonts w:ascii="FrankRuehl" w:hAnsi="FrankRuehl" w:hint="cs"/>
          <w:sz w:val="28"/>
          <w:rtl/>
        </w:rPr>
        <w:t>ומיפק</w:t>
      </w:r>
      <w:proofErr w:type="spellEnd"/>
      <w:r w:rsidRPr="00686E25">
        <w:rPr>
          <w:rFonts w:ascii="FrankRuehl" w:hAnsi="FrankRuehl" w:hint="cs"/>
          <w:sz w:val="28"/>
          <w:rtl/>
        </w:rPr>
        <w:t xml:space="preserve"> לא </w:t>
      </w:r>
      <w:proofErr w:type="spellStart"/>
      <w:r w:rsidRPr="00686E25">
        <w:rPr>
          <w:rFonts w:ascii="FrankRuehl" w:hAnsi="FrankRuehl" w:hint="cs"/>
          <w:sz w:val="28"/>
          <w:rtl/>
        </w:rPr>
        <w:t>יהיב</w:t>
      </w:r>
      <w:proofErr w:type="spellEnd"/>
      <w:r w:rsidRPr="00686E25">
        <w:rPr>
          <w:rFonts w:ascii="FrankRuehl" w:hAnsi="FrankRuehl" w:hint="cs"/>
          <w:sz w:val="28"/>
          <w:rtl/>
        </w:rPr>
        <w:t xml:space="preserve"> לה, מהני גם נגד רישום על שם האיש. </w:t>
      </w:r>
    </w:p>
    <w:p w14:paraId="576F40C2" w14:textId="77777777"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באר שבע </w:t>
      </w:r>
      <w:r w:rsidRPr="001F3433">
        <w:rPr>
          <w:rFonts w:ascii="FrankRuehl" w:hAnsi="FrankRuehl" w:hint="cs"/>
          <w:sz w:val="28"/>
          <w:szCs w:val="24"/>
          <w:rtl/>
        </w:rPr>
        <w:t xml:space="preserve">(הדיינים הרבנים </w:t>
      </w:r>
      <w:proofErr w:type="spellStart"/>
      <w:r w:rsidRPr="001F3433">
        <w:rPr>
          <w:rFonts w:ascii="FrankRuehl" w:hAnsi="FrankRuehl" w:hint="cs"/>
          <w:sz w:val="28"/>
          <w:szCs w:val="24"/>
          <w:rtl/>
        </w:rPr>
        <w:t>קושילבסקי</w:t>
      </w:r>
      <w:proofErr w:type="spellEnd"/>
      <w:r w:rsidRPr="001F3433">
        <w:rPr>
          <w:rFonts w:ascii="FrankRuehl" w:hAnsi="FrankRuehl" w:hint="cs"/>
          <w:sz w:val="28"/>
          <w:szCs w:val="24"/>
          <w:rtl/>
        </w:rPr>
        <w:t xml:space="preserve"> אליהו </w:t>
      </w:r>
      <w:proofErr w:type="spellStart"/>
      <w:r w:rsidRPr="001F3433">
        <w:rPr>
          <w:rFonts w:ascii="FrankRuehl" w:hAnsi="FrankRuehl" w:hint="cs"/>
          <w:sz w:val="28"/>
          <w:szCs w:val="24"/>
          <w:rtl/>
        </w:rPr>
        <w:t>ונברוצקי</w:t>
      </w:r>
      <w:proofErr w:type="spellEnd"/>
      <w:r w:rsidRPr="001F3433">
        <w:rPr>
          <w:rFonts w:ascii="FrankRuehl" w:hAnsi="FrankRuehl" w:hint="cs"/>
          <w:sz w:val="28"/>
          <w:szCs w:val="24"/>
          <w:rtl/>
        </w:rPr>
        <w:t>)</w:t>
      </w:r>
      <w:r w:rsidRPr="00686E25">
        <w:rPr>
          <w:rFonts w:ascii="FrankRuehl" w:hAnsi="FrankRuehl" w:hint="cs"/>
          <w:sz w:val="28"/>
          <w:rtl/>
        </w:rPr>
        <w:t xml:space="preserve"> כתבו שניתן לשמוע טענה שרישום הדירה על שם </w:t>
      </w:r>
      <w:proofErr w:type="spellStart"/>
      <w:r w:rsidRPr="00686E25">
        <w:rPr>
          <w:rFonts w:ascii="FrankRuehl" w:hAnsi="FrankRuehl" w:hint="cs"/>
          <w:sz w:val="28"/>
          <w:rtl/>
        </w:rPr>
        <w:t>האשה</w:t>
      </w:r>
      <w:proofErr w:type="spellEnd"/>
      <w:r w:rsidRPr="00686E25">
        <w:rPr>
          <w:rFonts w:ascii="FrankRuehl" w:hAnsi="FrankRuehl" w:hint="cs"/>
          <w:sz w:val="28"/>
          <w:rtl/>
        </w:rPr>
        <w:t xml:space="preserve"> נעשה על מנת להבטיח את מדורה, ואינו מוכיח את בעלותה. </w:t>
      </w:r>
    </w:p>
    <w:p w14:paraId="7683C9E8" w14:textId="289B8A39"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הגדול </w:t>
      </w:r>
      <w:r w:rsidRPr="001F3433">
        <w:rPr>
          <w:rFonts w:ascii="FrankRuehl" w:hAnsi="FrankRuehl" w:hint="cs"/>
          <w:sz w:val="28"/>
          <w:szCs w:val="24"/>
          <w:rtl/>
        </w:rPr>
        <w:t>(הדיינים הרבנים נסים</w:t>
      </w:r>
      <w:r w:rsidR="009208E3">
        <w:rPr>
          <w:rFonts w:ascii="FrankRuehl" w:hAnsi="FrankRuehl" w:hint="cs"/>
          <w:sz w:val="28"/>
          <w:szCs w:val="24"/>
          <w:rtl/>
        </w:rPr>
        <w:t>,</w:t>
      </w:r>
      <w:r w:rsidRPr="001F3433">
        <w:rPr>
          <w:rFonts w:ascii="FrankRuehl" w:hAnsi="FrankRuehl" w:hint="cs"/>
          <w:sz w:val="28"/>
          <w:szCs w:val="24"/>
          <w:rtl/>
        </w:rPr>
        <w:t xml:space="preserve"> אלישיב </w:t>
      </w:r>
      <w:proofErr w:type="spellStart"/>
      <w:r w:rsidRPr="001F3433">
        <w:rPr>
          <w:rFonts w:ascii="FrankRuehl" w:hAnsi="FrankRuehl" w:hint="cs"/>
          <w:sz w:val="28"/>
          <w:szCs w:val="24"/>
          <w:rtl/>
        </w:rPr>
        <w:t>וז'ולטי</w:t>
      </w:r>
      <w:proofErr w:type="spellEnd"/>
      <w:r w:rsidRPr="001F3433">
        <w:rPr>
          <w:rFonts w:ascii="FrankRuehl" w:hAnsi="FrankRuehl" w:hint="cs"/>
          <w:sz w:val="28"/>
          <w:szCs w:val="24"/>
          <w:rtl/>
        </w:rPr>
        <w:t>)</w:t>
      </w:r>
      <w:r w:rsidRPr="00686E25">
        <w:rPr>
          <w:rFonts w:ascii="FrankRuehl" w:hAnsi="FrankRuehl" w:hint="cs"/>
          <w:sz w:val="28"/>
          <w:rtl/>
        </w:rPr>
        <w:t xml:space="preserve"> כתבו שרישום עושה קנין מתרי טעמי, משום </w:t>
      </w:r>
      <w:proofErr w:type="spellStart"/>
      <w:r w:rsidRPr="00686E25">
        <w:rPr>
          <w:rFonts w:ascii="FrankRuehl" w:hAnsi="FrankRuehl" w:hint="cs"/>
          <w:sz w:val="28"/>
          <w:rtl/>
        </w:rPr>
        <w:t>דדינא</w:t>
      </w:r>
      <w:proofErr w:type="spellEnd"/>
      <w:r w:rsidRPr="00686E25">
        <w:rPr>
          <w:rFonts w:ascii="FrankRuehl" w:hAnsi="FrankRuehl" w:hint="cs"/>
          <w:sz w:val="28"/>
          <w:rtl/>
        </w:rPr>
        <w:t xml:space="preserve"> </w:t>
      </w:r>
      <w:proofErr w:type="spellStart"/>
      <w:r w:rsidRPr="00686E25">
        <w:rPr>
          <w:rFonts w:ascii="FrankRuehl" w:hAnsi="FrankRuehl" w:hint="cs"/>
          <w:sz w:val="28"/>
          <w:rtl/>
        </w:rPr>
        <w:t>דמלכותא</w:t>
      </w:r>
      <w:proofErr w:type="spellEnd"/>
      <w:r w:rsidRPr="00686E25">
        <w:rPr>
          <w:rFonts w:ascii="FrankRuehl" w:hAnsi="FrankRuehl" w:hint="cs"/>
          <w:sz w:val="28"/>
          <w:rtl/>
        </w:rPr>
        <w:t xml:space="preserve"> </w:t>
      </w:r>
      <w:proofErr w:type="spellStart"/>
      <w:r w:rsidRPr="00686E25">
        <w:rPr>
          <w:rFonts w:ascii="FrankRuehl" w:hAnsi="FrankRuehl" w:hint="cs"/>
          <w:sz w:val="28"/>
          <w:rtl/>
        </w:rPr>
        <w:t>דינא</w:t>
      </w:r>
      <w:proofErr w:type="spellEnd"/>
      <w:r w:rsidRPr="00686E25">
        <w:rPr>
          <w:rFonts w:ascii="FrankRuehl" w:hAnsi="FrankRuehl" w:hint="cs"/>
          <w:sz w:val="28"/>
          <w:rtl/>
        </w:rPr>
        <w:t xml:space="preserve"> בדבר שהוא תקנה לציבור, ורישום הוא תקנה מפני הרמאים, ומשום </w:t>
      </w:r>
      <w:proofErr w:type="spellStart"/>
      <w:r w:rsidRPr="00686E25">
        <w:rPr>
          <w:rFonts w:ascii="FrankRuehl" w:hAnsi="FrankRuehl" w:hint="cs"/>
          <w:sz w:val="28"/>
          <w:rtl/>
        </w:rPr>
        <w:t>דדמי</w:t>
      </w:r>
      <w:proofErr w:type="spellEnd"/>
      <w:r w:rsidRPr="00686E25">
        <w:rPr>
          <w:rFonts w:ascii="FrankRuehl" w:hAnsi="FrankRuehl" w:hint="cs"/>
          <w:sz w:val="28"/>
          <w:rtl/>
        </w:rPr>
        <w:t xml:space="preserve"> </w:t>
      </w:r>
      <w:proofErr w:type="spellStart"/>
      <w:r w:rsidRPr="00686E25">
        <w:rPr>
          <w:rFonts w:ascii="FrankRuehl" w:hAnsi="FrankRuehl" w:hint="cs"/>
          <w:sz w:val="28"/>
          <w:rtl/>
        </w:rPr>
        <w:t>לקנין</w:t>
      </w:r>
      <w:proofErr w:type="spellEnd"/>
      <w:r w:rsidRPr="00686E25">
        <w:rPr>
          <w:rFonts w:ascii="FrankRuehl" w:hAnsi="FrankRuehl" w:hint="cs"/>
          <w:sz w:val="28"/>
          <w:rtl/>
        </w:rPr>
        <w:t xml:space="preserve"> </w:t>
      </w:r>
      <w:proofErr w:type="spellStart"/>
      <w:r w:rsidRPr="00686E25">
        <w:rPr>
          <w:rFonts w:ascii="FrankRuehl" w:hAnsi="FrankRuehl" w:hint="cs"/>
          <w:sz w:val="28"/>
          <w:rtl/>
        </w:rPr>
        <w:t>סיטומתא</w:t>
      </w:r>
      <w:proofErr w:type="spellEnd"/>
      <w:r w:rsidRPr="00686E25">
        <w:rPr>
          <w:rFonts w:ascii="FrankRuehl" w:hAnsi="FrankRuehl" w:hint="cs"/>
          <w:sz w:val="28"/>
          <w:rtl/>
        </w:rPr>
        <w:t xml:space="preserve">. כן דנו שם אם רישום בטאבו יוצר מוחזקות. </w:t>
      </w:r>
    </w:p>
    <w:p w14:paraId="1C46B2AF" w14:textId="7212795B"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ת"א </w:t>
      </w:r>
      <w:r w:rsidRPr="001F3433">
        <w:rPr>
          <w:rFonts w:ascii="FrankRuehl" w:hAnsi="FrankRuehl" w:hint="cs"/>
          <w:sz w:val="28"/>
          <w:szCs w:val="24"/>
          <w:rtl/>
        </w:rPr>
        <w:t>(הדיינים הרבנים הורביץ</w:t>
      </w:r>
      <w:r w:rsidR="009208E3">
        <w:rPr>
          <w:rFonts w:ascii="FrankRuehl" w:hAnsi="FrankRuehl" w:hint="cs"/>
          <w:sz w:val="28"/>
          <w:szCs w:val="24"/>
          <w:rtl/>
        </w:rPr>
        <w:t>,</w:t>
      </w:r>
      <w:r w:rsidRPr="001F3433">
        <w:rPr>
          <w:rFonts w:ascii="FrankRuehl" w:hAnsi="FrankRuehl" w:hint="cs"/>
          <w:sz w:val="28"/>
          <w:szCs w:val="24"/>
          <w:rtl/>
        </w:rPr>
        <w:t xml:space="preserve"> בן שמעון ושיינפלד)</w:t>
      </w:r>
      <w:r w:rsidRPr="00686E25">
        <w:rPr>
          <w:rFonts w:ascii="FrankRuehl" w:hAnsi="FrankRuehl" w:hint="cs"/>
          <w:sz w:val="28"/>
          <w:rtl/>
        </w:rPr>
        <w:t xml:space="preserve"> כתבו שרישום הוא הקנאה, ויוצר מוחזקות. </w:t>
      </w:r>
    </w:p>
    <w:p w14:paraId="04EC51CA" w14:textId="49C6914B"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הגדול </w:t>
      </w:r>
      <w:r w:rsidRPr="001F3433">
        <w:rPr>
          <w:rFonts w:ascii="FrankRuehl" w:hAnsi="FrankRuehl" w:hint="cs"/>
          <w:sz w:val="28"/>
          <w:szCs w:val="24"/>
          <w:rtl/>
        </w:rPr>
        <w:t>(הדיינים הרבנים אלמליח</w:t>
      </w:r>
      <w:r w:rsidR="009208E3">
        <w:rPr>
          <w:rFonts w:ascii="FrankRuehl" w:hAnsi="FrankRuehl" w:hint="cs"/>
          <w:sz w:val="28"/>
          <w:szCs w:val="24"/>
          <w:rtl/>
        </w:rPr>
        <w:t>,</w:t>
      </w:r>
      <w:r w:rsidRPr="001F3433">
        <w:rPr>
          <w:rFonts w:ascii="FrankRuehl" w:hAnsi="FrankRuehl" w:hint="cs"/>
          <w:sz w:val="28"/>
          <w:szCs w:val="24"/>
          <w:rtl/>
        </w:rPr>
        <w:t xml:space="preserve"> עמוס  ונהרי)</w:t>
      </w:r>
      <w:r w:rsidRPr="00686E25">
        <w:rPr>
          <w:rFonts w:ascii="FrankRuehl" w:hAnsi="FrankRuehl" w:hint="cs"/>
          <w:sz w:val="28"/>
          <w:rtl/>
        </w:rPr>
        <w:t xml:space="preserve"> כתבו שדעת רוב מנין ובנין של דייני ישראל שרישום יוצר מוחזקות, </w:t>
      </w:r>
      <w:proofErr w:type="spellStart"/>
      <w:r w:rsidRPr="00686E25">
        <w:rPr>
          <w:rFonts w:ascii="FrankRuehl" w:hAnsi="FrankRuehl" w:hint="cs"/>
          <w:sz w:val="28"/>
          <w:rtl/>
        </w:rPr>
        <w:t>דעדיף</w:t>
      </w:r>
      <w:proofErr w:type="spellEnd"/>
      <w:r w:rsidRPr="00686E25">
        <w:rPr>
          <w:rFonts w:ascii="FrankRuehl" w:hAnsi="FrankRuehl" w:hint="cs"/>
          <w:sz w:val="28"/>
          <w:rtl/>
        </w:rPr>
        <w:t xml:space="preserve"> משטר שנמסר לזוכה שאי אפשר לטעון כנגדו שהוא </w:t>
      </w:r>
      <w:proofErr w:type="spellStart"/>
      <w:r w:rsidRPr="00686E25">
        <w:rPr>
          <w:rFonts w:ascii="FrankRuehl" w:hAnsi="FrankRuehl" w:hint="cs"/>
          <w:sz w:val="28"/>
          <w:rtl/>
        </w:rPr>
        <w:t>פנחיא</w:t>
      </w:r>
      <w:proofErr w:type="spellEnd"/>
      <w:r w:rsidRPr="00686E25">
        <w:rPr>
          <w:rFonts w:ascii="FrankRuehl" w:hAnsi="FrankRuehl" w:hint="cs"/>
          <w:sz w:val="28"/>
          <w:rtl/>
        </w:rPr>
        <w:t xml:space="preserve"> בעלמא. </w:t>
      </w:r>
    </w:p>
    <w:p w14:paraId="37AC3D65" w14:textId="61C0C030" w:rsidR="00686E25" w:rsidRPr="00686E25" w:rsidRDefault="00F27B83" w:rsidP="00686E25">
      <w:pPr>
        <w:pStyle w:val="a9"/>
        <w:numPr>
          <w:ilvl w:val="0"/>
          <w:numId w:val="15"/>
        </w:numPr>
      </w:pPr>
      <w:r w:rsidRPr="00686E25">
        <w:rPr>
          <w:rFonts w:ascii="FrankRuehl" w:hAnsi="FrankRuehl" w:hint="cs"/>
          <w:sz w:val="28"/>
          <w:rtl/>
        </w:rPr>
        <w:t xml:space="preserve">בפסק דין של ביה"ד ת"א </w:t>
      </w:r>
      <w:r w:rsidRPr="001F3433">
        <w:rPr>
          <w:rFonts w:ascii="FrankRuehl" w:hAnsi="FrankRuehl" w:hint="cs"/>
          <w:sz w:val="28"/>
          <w:szCs w:val="24"/>
          <w:rtl/>
        </w:rPr>
        <w:t xml:space="preserve">(הדיינים הרבנים </w:t>
      </w:r>
      <w:proofErr w:type="spellStart"/>
      <w:r w:rsidRPr="001F3433">
        <w:rPr>
          <w:rFonts w:ascii="FrankRuehl" w:hAnsi="FrankRuehl" w:hint="cs"/>
          <w:sz w:val="28"/>
          <w:szCs w:val="24"/>
          <w:rtl/>
        </w:rPr>
        <w:t>שרמן</w:t>
      </w:r>
      <w:proofErr w:type="spellEnd"/>
      <w:r w:rsidR="009208E3">
        <w:rPr>
          <w:rFonts w:ascii="FrankRuehl" w:hAnsi="FrankRuehl" w:hint="cs"/>
          <w:sz w:val="28"/>
          <w:szCs w:val="24"/>
          <w:rtl/>
        </w:rPr>
        <w:t>,</w:t>
      </w:r>
      <w:r w:rsidRPr="001F3433">
        <w:rPr>
          <w:rFonts w:ascii="FrankRuehl" w:hAnsi="FrankRuehl" w:hint="cs"/>
          <w:sz w:val="28"/>
          <w:szCs w:val="24"/>
          <w:rtl/>
        </w:rPr>
        <w:t xml:space="preserve"> אזולאי </w:t>
      </w:r>
      <w:proofErr w:type="spellStart"/>
      <w:r w:rsidRPr="001F3433">
        <w:rPr>
          <w:rFonts w:ascii="FrankRuehl" w:hAnsi="FrankRuehl" w:hint="cs"/>
          <w:sz w:val="28"/>
          <w:szCs w:val="24"/>
          <w:rtl/>
        </w:rPr>
        <w:t>ופופוביץ</w:t>
      </w:r>
      <w:proofErr w:type="spellEnd"/>
      <w:r w:rsidRPr="001F3433">
        <w:rPr>
          <w:rFonts w:ascii="FrankRuehl" w:hAnsi="FrankRuehl" w:hint="cs"/>
          <w:sz w:val="28"/>
          <w:szCs w:val="24"/>
          <w:rtl/>
        </w:rPr>
        <w:t>)</w:t>
      </w:r>
      <w:r w:rsidRPr="00686E25">
        <w:rPr>
          <w:rFonts w:ascii="FrankRuehl" w:hAnsi="FrankRuehl" w:hint="cs"/>
          <w:sz w:val="28"/>
          <w:rtl/>
        </w:rPr>
        <w:t xml:space="preserve"> כתבו שגם רישום זכויות חכירה שלפי מנהג המדינה מוכיח בעלות, מהני </w:t>
      </w:r>
      <w:proofErr w:type="spellStart"/>
      <w:r w:rsidRPr="00686E25">
        <w:rPr>
          <w:rFonts w:ascii="FrankRuehl" w:hAnsi="FrankRuehl" w:hint="cs"/>
          <w:sz w:val="28"/>
          <w:rtl/>
        </w:rPr>
        <w:t>כקנין</w:t>
      </w:r>
      <w:proofErr w:type="spellEnd"/>
      <w:r w:rsidRPr="00686E25">
        <w:rPr>
          <w:rFonts w:ascii="FrankRuehl" w:hAnsi="FrankRuehl" w:hint="cs"/>
          <w:sz w:val="28"/>
          <w:rtl/>
        </w:rPr>
        <w:t xml:space="preserve"> </w:t>
      </w:r>
      <w:proofErr w:type="spellStart"/>
      <w:r w:rsidRPr="00686E25">
        <w:rPr>
          <w:rFonts w:ascii="FrankRuehl" w:hAnsi="FrankRuehl" w:hint="cs"/>
          <w:sz w:val="28"/>
          <w:rtl/>
        </w:rPr>
        <w:t>סיטומתא</w:t>
      </w:r>
      <w:proofErr w:type="spellEnd"/>
      <w:r w:rsidRPr="00686E25">
        <w:rPr>
          <w:rFonts w:ascii="FrankRuehl" w:hAnsi="FrankRuehl" w:hint="cs"/>
          <w:sz w:val="28"/>
          <w:rtl/>
        </w:rPr>
        <w:t xml:space="preserve"> ויוצר מוחזקות.</w:t>
      </w:r>
    </w:p>
    <w:p w14:paraId="50E2CA04" w14:textId="51AEBD97" w:rsidR="00F27B83" w:rsidRPr="00686E25" w:rsidRDefault="00F27B83" w:rsidP="00686E25">
      <w:pPr>
        <w:pStyle w:val="a9"/>
        <w:numPr>
          <w:ilvl w:val="0"/>
          <w:numId w:val="15"/>
        </w:numPr>
        <w:rPr>
          <w:rtl/>
        </w:rPr>
      </w:pPr>
      <w:proofErr w:type="spellStart"/>
      <w:r w:rsidRPr="00686E25">
        <w:rPr>
          <w:rFonts w:ascii="FrankRuehl" w:hAnsi="FrankRuehl" w:hint="cs"/>
          <w:sz w:val="28"/>
          <w:rtl/>
        </w:rPr>
        <w:t>החת"ס</w:t>
      </w:r>
      <w:proofErr w:type="spellEnd"/>
      <w:r w:rsidRPr="00686E25">
        <w:rPr>
          <w:rFonts w:ascii="FrankRuehl" w:hAnsi="FrankRuehl" w:hint="cs"/>
          <w:sz w:val="28"/>
          <w:rtl/>
        </w:rPr>
        <w:t xml:space="preserve"> בתשובה כתב שהעובדה שאי אפשר להוציא ממון שנרשם בערכאות בלי הסכמה של האיש שעל שמו נרשם הממון, אינה לכשעצמה הוכחת בעלות ואינה יוצרת מוחזקות. לכן איש שהחזיק שלא כדין תורה על פי דיני הערכאות ורשם את הנכס בערכאות על שמו אינו נחשב מוחזק, ומנדים אותו עד שיבטל את הרישום. אולם, במקום שאין חזקת מ"ק כנגד, רישום בטאבו יוצר תפיסה ומוחזקות בנכס. ובמקום שהרישום מוכיח בעלות, הוא ראיה כשרה בדין תורה שהאיש שהנכס רשום על שמו הוא הבעלים, ומהני גם נגד מ"ק.   </w:t>
      </w:r>
    </w:p>
    <w:p w14:paraId="7E7CDE20" w14:textId="77777777" w:rsidR="00686E25" w:rsidRDefault="00686E25" w:rsidP="00F27B83">
      <w:pPr>
        <w:rPr>
          <w:rFonts w:ascii="FrankRuehl" w:hAnsi="FrankRuehl"/>
          <w:b/>
          <w:bCs/>
          <w:sz w:val="28"/>
          <w:rtl/>
        </w:rPr>
      </w:pPr>
    </w:p>
    <w:p w14:paraId="276CECE5" w14:textId="65BC28FA" w:rsidR="00F27B83" w:rsidRDefault="00F27B83" w:rsidP="005F5165">
      <w:pPr>
        <w:pStyle w:val="af"/>
        <w:rPr>
          <w:rFonts w:ascii="FrankRuehl" w:hAnsi="FrankRuehl"/>
          <w:b/>
          <w:bCs/>
          <w:sz w:val="28"/>
          <w:rtl/>
        </w:rPr>
      </w:pPr>
      <w:r w:rsidRPr="00C6436A">
        <w:rPr>
          <w:rFonts w:ascii="FrankRuehl" w:hAnsi="FrankRuehl" w:hint="cs"/>
          <w:b/>
          <w:bCs/>
          <w:sz w:val="28"/>
          <w:rtl/>
        </w:rPr>
        <w:t>בין פרשה לפרשה</w:t>
      </w:r>
      <w:r>
        <w:rPr>
          <w:rFonts w:ascii="FrankRuehl" w:hAnsi="FrankRuehl" w:hint="cs"/>
          <w:b/>
          <w:bCs/>
          <w:sz w:val="28"/>
          <w:rtl/>
        </w:rPr>
        <w:t>:</w:t>
      </w:r>
    </w:p>
    <w:p w14:paraId="18C8E72F" w14:textId="77777777" w:rsidR="00F27B83" w:rsidRDefault="00F27B83" w:rsidP="005F5165">
      <w:pPr>
        <w:pStyle w:val="af"/>
        <w:rPr>
          <w:rFonts w:ascii="FrankRuehl" w:hAnsi="FrankRuehl"/>
          <w:sz w:val="28"/>
          <w:rtl/>
        </w:rPr>
      </w:pPr>
      <w:r>
        <w:rPr>
          <w:rFonts w:ascii="FrankRuehl" w:hAnsi="FrankRuehl" w:hint="cs"/>
          <w:sz w:val="28"/>
          <w:rtl/>
        </w:rPr>
        <w:t xml:space="preserve">קיימנו דיון ארוך בשאלה האם ניתן לקבל טענה שרישום זכויות בשטר או במסמך שמשמש כראיה לבעלות לפי חוק נעשה מסיבות אחרות. מסקנת הדברים היא שבמצב הקיים היום במדינת ישראל, רישום זכויות בגוף שיש לו מעמד סטטוטורי כלשכת רישום מקרקעין רשם החברות וכדומה, מוכיח בעלות ויוצר חזקה, ולא תשמע טענה שהרישום נעשה לצורך אחר אלא אם כן יש ראיה או </w:t>
      </w:r>
      <w:proofErr w:type="spellStart"/>
      <w:r>
        <w:rPr>
          <w:rFonts w:ascii="FrankRuehl" w:hAnsi="FrankRuehl" w:hint="cs"/>
          <w:sz w:val="28"/>
          <w:rtl/>
        </w:rPr>
        <w:t>אומדנא</w:t>
      </w:r>
      <w:proofErr w:type="spellEnd"/>
      <w:r>
        <w:rPr>
          <w:rFonts w:ascii="FrankRuehl" w:hAnsi="FrankRuehl" w:hint="cs"/>
          <w:sz w:val="28"/>
          <w:rtl/>
        </w:rPr>
        <w:t xml:space="preserve"> שהיא שוות ערך לראיה שהרישום אינו משקף את מצב הזכויות בנכס. </w:t>
      </w:r>
    </w:p>
    <w:p w14:paraId="6E59AF51" w14:textId="77777777" w:rsidR="00F27B83" w:rsidRPr="004F6246" w:rsidRDefault="00F27B83" w:rsidP="005F5165">
      <w:pPr>
        <w:pStyle w:val="af"/>
        <w:rPr>
          <w:rFonts w:ascii="FrankRuehl" w:hAnsi="FrankRuehl"/>
          <w:sz w:val="28"/>
          <w:rtl/>
        </w:rPr>
      </w:pPr>
      <w:r>
        <w:rPr>
          <w:rFonts w:ascii="FrankRuehl" w:hAnsi="FrankRuehl" w:hint="cs"/>
          <w:sz w:val="28"/>
          <w:rtl/>
        </w:rPr>
        <w:t>ומכאן לפרק הבא:</w:t>
      </w:r>
    </w:p>
    <w:p w14:paraId="01A7ADF1" w14:textId="77777777" w:rsidR="00F27B83" w:rsidRDefault="00F27B83" w:rsidP="00F27B83">
      <w:pPr>
        <w:rPr>
          <w:rFonts w:ascii="FrankRuehl" w:hAnsi="FrankRuehl"/>
          <w:b/>
          <w:bCs/>
          <w:sz w:val="28"/>
          <w:rtl/>
        </w:rPr>
      </w:pPr>
    </w:p>
    <w:p w14:paraId="18C89F3D" w14:textId="77777777" w:rsidR="00F27B83" w:rsidRPr="004353F2" w:rsidRDefault="00F27B83" w:rsidP="005F5165">
      <w:pPr>
        <w:pStyle w:val="af"/>
        <w:rPr>
          <w:rFonts w:ascii="FrankRuehl" w:hAnsi="FrankRuehl"/>
          <w:b/>
          <w:bCs/>
          <w:sz w:val="28"/>
          <w:rtl/>
        </w:rPr>
      </w:pPr>
      <w:proofErr w:type="spellStart"/>
      <w:r w:rsidRPr="004353F2">
        <w:rPr>
          <w:rFonts w:ascii="FrankRuehl" w:hAnsi="FrankRuehl" w:hint="cs"/>
          <w:b/>
          <w:bCs/>
          <w:sz w:val="28"/>
          <w:rtl/>
        </w:rPr>
        <w:t>אומד</w:t>
      </w:r>
      <w:proofErr w:type="spellEnd"/>
      <w:r w:rsidRPr="004353F2">
        <w:rPr>
          <w:rFonts w:ascii="FrankRuehl" w:hAnsi="FrankRuehl" w:hint="cs"/>
          <w:b/>
          <w:bCs/>
          <w:sz w:val="28"/>
          <w:rtl/>
        </w:rPr>
        <w:t xml:space="preserve"> דעת הנותן </w:t>
      </w:r>
    </w:p>
    <w:p w14:paraId="6391B2D6" w14:textId="77777777" w:rsidR="00F27B83" w:rsidRDefault="00F27B83" w:rsidP="005F5165">
      <w:pPr>
        <w:pStyle w:val="af"/>
        <w:rPr>
          <w:rFonts w:ascii="FrankRuehl" w:hAnsi="FrankRuehl"/>
          <w:sz w:val="28"/>
          <w:rtl/>
        </w:rPr>
      </w:pPr>
      <w:r>
        <w:rPr>
          <w:rFonts w:ascii="FrankRuehl" w:hAnsi="FrankRuehl" w:hint="cs"/>
          <w:sz w:val="28"/>
          <w:rtl/>
        </w:rPr>
        <w:t xml:space="preserve">למעלה עמדנו על דברי </w:t>
      </w:r>
      <w:proofErr w:type="spellStart"/>
      <w:r>
        <w:rPr>
          <w:rFonts w:ascii="FrankRuehl" w:hAnsi="FrankRuehl" w:hint="cs"/>
          <w:sz w:val="28"/>
          <w:rtl/>
        </w:rPr>
        <w:t>הגרי"ש</w:t>
      </w:r>
      <w:proofErr w:type="spellEnd"/>
      <w:r>
        <w:rPr>
          <w:rFonts w:ascii="FrankRuehl" w:hAnsi="FrankRuehl" w:hint="cs"/>
          <w:sz w:val="28"/>
          <w:rtl/>
        </w:rPr>
        <w:t xml:space="preserve"> בתשובתו שנשא ונתן בדברי האחרונים, והתקשנו בהבנת מסקנת דבריו ודברי האחרונים שהביא שם שסברו שאף במקום שהנכס נרשם על שם הזוכה, תשמע טענה של בעל המעות שהרישום אינו מוכיח את בעלותו של הזוכה. </w:t>
      </w:r>
    </w:p>
    <w:p w14:paraId="6786B29D" w14:textId="77777777" w:rsidR="00F27B83" w:rsidRDefault="00F27B83" w:rsidP="005F5165">
      <w:pPr>
        <w:pStyle w:val="af"/>
        <w:rPr>
          <w:rFonts w:ascii="FrankRuehl" w:hAnsi="FrankRuehl"/>
          <w:sz w:val="28"/>
          <w:rtl/>
        </w:rPr>
      </w:pPr>
      <w:r>
        <w:rPr>
          <w:rFonts w:ascii="FrankRuehl" w:hAnsi="FrankRuehl" w:hint="cs"/>
          <w:sz w:val="28"/>
          <w:rtl/>
        </w:rPr>
        <w:t xml:space="preserve">ולאחר עיון נראה שהדיון בדברי האחרונים אינו </w:t>
      </w:r>
      <w:proofErr w:type="spellStart"/>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דריש</w:t>
      </w:r>
      <w:proofErr w:type="spellEnd"/>
      <w:r>
        <w:rPr>
          <w:rFonts w:ascii="FrankRuehl" w:hAnsi="FrankRuehl" w:hint="cs"/>
          <w:sz w:val="28"/>
          <w:rtl/>
        </w:rPr>
        <w:t xml:space="preserve"> גלותא ובטענות השבעה </w:t>
      </w:r>
      <w:proofErr w:type="spellStart"/>
      <w:r>
        <w:rPr>
          <w:rFonts w:ascii="FrankRuehl" w:hAnsi="FrankRuehl" w:hint="cs"/>
          <w:sz w:val="28"/>
          <w:rtl/>
        </w:rPr>
        <w:t>ופנחיא</w:t>
      </w:r>
      <w:proofErr w:type="spellEnd"/>
      <w:r>
        <w:rPr>
          <w:rFonts w:ascii="FrankRuehl" w:hAnsi="FrankRuehl" w:hint="cs"/>
          <w:sz w:val="28"/>
          <w:rtl/>
        </w:rPr>
        <w:t xml:space="preserve"> בעלמא. אלא בדיני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כדמשמע</w:t>
      </w:r>
      <w:proofErr w:type="spellEnd"/>
      <w:r>
        <w:rPr>
          <w:rFonts w:ascii="FrankRuehl" w:hAnsi="FrankRuehl" w:hint="cs"/>
          <w:sz w:val="28"/>
          <w:rtl/>
        </w:rPr>
        <w:t xml:space="preserve"> מדברי </w:t>
      </w:r>
      <w:proofErr w:type="spellStart"/>
      <w:r>
        <w:rPr>
          <w:rFonts w:ascii="FrankRuehl" w:hAnsi="FrankRuehl" w:hint="cs"/>
          <w:sz w:val="28"/>
          <w:rtl/>
        </w:rPr>
        <w:t>המהרש"ם</w:t>
      </w:r>
      <w:proofErr w:type="spellEnd"/>
      <w:r>
        <w:rPr>
          <w:rFonts w:ascii="FrankRuehl" w:hAnsi="FrankRuehl" w:hint="cs"/>
          <w:sz w:val="28"/>
          <w:rtl/>
        </w:rPr>
        <w:t xml:space="preserve"> שהשיב על דברי השארית יוסף, והביא ראיה </w:t>
      </w:r>
      <w:proofErr w:type="spellStart"/>
      <w:r>
        <w:rPr>
          <w:rFonts w:ascii="FrankRuehl" w:hAnsi="FrankRuehl" w:hint="cs"/>
          <w:sz w:val="28"/>
          <w:rtl/>
        </w:rPr>
        <w:t>מדינא</w:t>
      </w:r>
      <w:proofErr w:type="spellEnd"/>
      <w:r>
        <w:rPr>
          <w:rFonts w:ascii="FrankRuehl" w:hAnsi="FrankRuehl" w:hint="cs"/>
          <w:sz w:val="28"/>
          <w:rtl/>
        </w:rPr>
        <w:t xml:space="preserve"> </w:t>
      </w:r>
      <w:proofErr w:type="spellStart"/>
      <w:r>
        <w:rPr>
          <w:rFonts w:ascii="FrankRuehl" w:hAnsi="FrankRuehl" w:hint="cs"/>
          <w:sz w:val="28"/>
          <w:rtl/>
        </w:rPr>
        <w:t>דשטר</w:t>
      </w:r>
      <w:proofErr w:type="spellEnd"/>
      <w:r>
        <w:rPr>
          <w:rFonts w:ascii="FrankRuehl" w:hAnsi="FrankRuehl" w:hint="cs"/>
          <w:sz w:val="28"/>
          <w:rtl/>
        </w:rPr>
        <w:t xml:space="preserve"> </w:t>
      </w:r>
      <w:proofErr w:type="spellStart"/>
      <w:r>
        <w:rPr>
          <w:rFonts w:ascii="FrankRuehl" w:hAnsi="FrankRuehl" w:hint="cs"/>
          <w:sz w:val="28"/>
          <w:rtl/>
        </w:rPr>
        <w:t>מברחת</w:t>
      </w:r>
      <w:proofErr w:type="spellEnd"/>
      <w:r>
        <w:rPr>
          <w:rFonts w:ascii="FrankRuehl" w:hAnsi="FrankRuehl" w:hint="cs"/>
          <w:sz w:val="28"/>
          <w:rtl/>
        </w:rPr>
        <w:t xml:space="preserve">, שטענה של </w:t>
      </w:r>
      <w:proofErr w:type="spellStart"/>
      <w:r>
        <w:rPr>
          <w:rFonts w:ascii="FrankRuehl" w:hAnsi="FrankRuehl" w:hint="cs"/>
          <w:sz w:val="28"/>
          <w:rtl/>
        </w:rPr>
        <w:t>אשה</w:t>
      </w:r>
      <w:proofErr w:type="spellEnd"/>
      <w:r>
        <w:rPr>
          <w:rFonts w:ascii="FrankRuehl" w:hAnsi="FrankRuehl" w:hint="cs"/>
          <w:sz w:val="28"/>
          <w:rtl/>
        </w:rPr>
        <w:t xml:space="preserve"> שנתנה את נכסיה לאחר כדי להבריחם מבעלה אינה מתקבלת אלא אם כן יש </w:t>
      </w:r>
      <w:proofErr w:type="spellStart"/>
      <w:r>
        <w:rPr>
          <w:rFonts w:ascii="FrankRuehl" w:hAnsi="FrankRuehl" w:hint="cs"/>
          <w:sz w:val="28"/>
          <w:rtl/>
        </w:rPr>
        <w:t>אומדנא</w:t>
      </w:r>
      <w:proofErr w:type="spellEnd"/>
      <w:r>
        <w:rPr>
          <w:rFonts w:ascii="FrankRuehl" w:hAnsi="FrankRuehl" w:hint="cs"/>
          <w:sz w:val="28"/>
          <w:rtl/>
        </w:rPr>
        <w:t xml:space="preserve"> גמורה שזו </w:t>
      </w:r>
      <w:proofErr w:type="spellStart"/>
      <w:r>
        <w:rPr>
          <w:rFonts w:ascii="FrankRuehl" w:hAnsi="FrankRuehl" w:hint="cs"/>
          <w:sz w:val="28"/>
          <w:rtl/>
        </w:rPr>
        <w:t>היתה</w:t>
      </w:r>
      <w:proofErr w:type="spellEnd"/>
      <w:r>
        <w:rPr>
          <w:rFonts w:ascii="FrankRuehl" w:hAnsi="FrankRuehl" w:hint="cs"/>
          <w:sz w:val="28"/>
          <w:rtl/>
        </w:rPr>
        <w:t xml:space="preserve"> מטרתה, כגון כשנתנה את כל נכסיה לאחר לפני הנישואין. ועל זה נסוב הדיון האם איכא </w:t>
      </w:r>
      <w:proofErr w:type="spellStart"/>
      <w:r>
        <w:rPr>
          <w:rFonts w:ascii="FrankRuehl" w:hAnsi="FrankRuehl" w:hint="cs"/>
          <w:sz w:val="28"/>
          <w:rtl/>
        </w:rPr>
        <w:t>אומדנא</w:t>
      </w:r>
      <w:proofErr w:type="spellEnd"/>
      <w:r>
        <w:rPr>
          <w:rFonts w:ascii="FrankRuehl" w:hAnsi="FrankRuehl" w:hint="cs"/>
          <w:sz w:val="28"/>
          <w:rtl/>
        </w:rPr>
        <w:t xml:space="preserve"> מספיקה לבטל את הראיה שיש מהרישום של הנכס על שם הזוכה. </w:t>
      </w:r>
    </w:p>
    <w:p w14:paraId="357F24BA" w14:textId="77777777" w:rsidR="00F27B83" w:rsidRDefault="00F27B83" w:rsidP="005F5165">
      <w:pPr>
        <w:pStyle w:val="af"/>
        <w:rPr>
          <w:rFonts w:ascii="FrankRuehl" w:hAnsi="FrankRuehl"/>
          <w:sz w:val="28"/>
          <w:rtl/>
        </w:rPr>
      </w:pPr>
      <w:r>
        <w:rPr>
          <w:rFonts w:ascii="FrankRuehl" w:hAnsi="FrankRuehl" w:hint="cs"/>
          <w:sz w:val="28"/>
          <w:rtl/>
        </w:rPr>
        <w:t xml:space="preserve">וחילוק גדול יש בין </w:t>
      </w:r>
      <w:proofErr w:type="spellStart"/>
      <w:r>
        <w:rPr>
          <w:rFonts w:ascii="FrankRuehl" w:hAnsi="FrankRuehl" w:hint="cs"/>
          <w:sz w:val="28"/>
          <w:rtl/>
        </w:rPr>
        <w:t>אומדנא</w:t>
      </w:r>
      <w:proofErr w:type="spellEnd"/>
      <w:r>
        <w:rPr>
          <w:rFonts w:ascii="FrankRuehl" w:hAnsi="FrankRuehl" w:hint="cs"/>
          <w:sz w:val="28"/>
          <w:rtl/>
        </w:rPr>
        <w:t xml:space="preserve"> לטענות שנזכרו לעיל בגמ' ובראשונים: לגלויי זוזי, </w:t>
      </w:r>
      <w:proofErr w:type="spellStart"/>
      <w:r>
        <w:rPr>
          <w:rFonts w:ascii="FrankRuehl" w:hAnsi="FrankRuehl" w:hint="cs"/>
          <w:sz w:val="28"/>
          <w:rtl/>
        </w:rPr>
        <w:t>לפנחיא</w:t>
      </w:r>
      <w:proofErr w:type="spellEnd"/>
      <w:r>
        <w:rPr>
          <w:rFonts w:ascii="FrankRuehl" w:hAnsi="FrankRuehl" w:hint="cs"/>
          <w:sz w:val="28"/>
          <w:rtl/>
        </w:rPr>
        <w:t xml:space="preserve"> בעלמא, שלא להשביע, </w:t>
      </w:r>
      <w:proofErr w:type="spellStart"/>
      <w:r>
        <w:rPr>
          <w:rFonts w:ascii="FrankRuehl" w:hAnsi="FrankRuehl" w:hint="cs"/>
          <w:sz w:val="28"/>
          <w:rtl/>
        </w:rPr>
        <w:t>ליקרא</w:t>
      </w:r>
      <w:proofErr w:type="spellEnd"/>
      <w:r>
        <w:rPr>
          <w:rFonts w:ascii="FrankRuehl" w:hAnsi="FrankRuehl" w:hint="cs"/>
          <w:sz w:val="28"/>
          <w:rtl/>
        </w:rPr>
        <w:t xml:space="preserve"> </w:t>
      </w:r>
      <w:proofErr w:type="spellStart"/>
      <w:r>
        <w:rPr>
          <w:rFonts w:ascii="FrankRuehl" w:hAnsi="FrankRuehl" w:hint="cs"/>
          <w:sz w:val="28"/>
          <w:rtl/>
        </w:rPr>
        <w:t>דריש</w:t>
      </w:r>
      <w:proofErr w:type="spellEnd"/>
      <w:r>
        <w:rPr>
          <w:rFonts w:ascii="FrankRuehl" w:hAnsi="FrankRuehl" w:hint="cs"/>
          <w:sz w:val="28"/>
          <w:rtl/>
        </w:rPr>
        <w:t xml:space="preserve"> גלותא. שבכל הטענות הללו בעל המעות נאמן בטענה בעלמא, ואינו צריך להביא ראיה לדבריו. והטענות שנזכרו בדברי האחרונים שהביא </w:t>
      </w:r>
      <w:proofErr w:type="spellStart"/>
      <w:r>
        <w:rPr>
          <w:rFonts w:ascii="FrankRuehl" w:hAnsi="FrankRuehl" w:hint="cs"/>
          <w:sz w:val="28"/>
          <w:rtl/>
        </w:rPr>
        <w:t>הגרי"ש</w:t>
      </w:r>
      <w:proofErr w:type="spellEnd"/>
      <w:r>
        <w:rPr>
          <w:rFonts w:ascii="FrankRuehl" w:hAnsi="FrankRuehl" w:hint="cs"/>
          <w:sz w:val="28"/>
          <w:rtl/>
        </w:rPr>
        <w:t xml:space="preserve"> בתשובתו אינן מתקבלות אלא אם כן יש </w:t>
      </w:r>
      <w:proofErr w:type="spellStart"/>
      <w:r>
        <w:rPr>
          <w:rFonts w:ascii="FrankRuehl" w:hAnsi="FrankRuehl" w:hint="cs"/>
          <w:sz w:val="28"/>
          <w:rtl/>
        </w:rPr>
        <w:t>אומדנא</w:t>
      </w:r>
      <w:proofErr w:type="spellEnd"/>
      <w:r>
        <w:rPr>
          <w:rFonts w:ascii="FrankRuehl" w:hAnsi="FrankRuehl" w:hint="cs"/>
          <w:sz w:val="28"/>
          <w:rtl/>
        </w:rPr>
        <w:t xml:space="preserve"> שמסייעת להן. </w:t>
      </w:r>
    </w:p>
    <w:p w14:paraId="69B0B86D" w14:textId="77777777" w:rsidR="00F27B83" w:rsidRDefault="00F27B83" w:rsidP="005F5165">
      <w:pPr>
        <w:pStyle w:val="af"/>
        <w:rPr>
          <w:rFonts w:ascii="FrankRuehl" w:hAnsi="FrankRuehl"/>
          <w:sz w:val="28"/>
          <w:rtl/>
        </w:rPr>
      </w:pPr>
      <w:r>
        <w:rPr>
          <w:rFonts w:ascii="FrankRuehl" w:hAnsi="FrankRuehl" w:hint="cs"/>
          <w:sz w:val="28"/>
          <w:rtl/>
        </w:rPr>
        <w:t xml:space="preserve">ופשוט שאלמלא היה ידוע לחז"ל שאנשים עשויים לכתוב שטר על שם אדם אחר </w:t>
      </w:r>
      <w:proofErr w:type="spellStart"/>
      <w:r>
        <w:rPr>
          <w:rFonts w:ascii="FrankRuehl" w:hAnsi="FrankRuehl" w:hint="cs"/>
          <w:sz w:val="28"/>
          <w:rtl/>
        </w:rPr>
        <w:t>לפנחיא</w:t>
      </w:r>
      <w:proofErr w:type="spellEnd"/>
      <w:r>
        <w:rPr>
          <w:rFonts w:ascii="FrankRuehl" w:hAnsi="FrankRuehl" w:hint="cs"/>
          <w:sz w:val="28"/>
          <w:rtl/>
        </w:rPr>
        <w:t xml:space="preserve"> בעלמא, כדי להשביע או </w:t>
      </w:r>
      <w:proofErr w:type="spellStart"/>
      <w:r>
        <w:rPr>
          <w:rFonts w:ascii="FrankRuehl" w:hAnsi="FrankRuehl" w:hint="cs"/>
          <w:sz w:val="28"/>
          <w:rtl/>
        </w:rPr>
        <w:t>ליקרא</w:t>
      </w:r>
      <w:proofErr w:type="spellEnd"/>
      <w:r>
        <w:rPr>
          <w:rFonts w:ascii="FrankRuehl" w:hAnsi="FrankRuehl" w:hint="cs"/>
          <w:sz w:val="28"/>
          <w:rtl/>
        </w:rPr>
        <w:t xml:space="preserve"> </w:t>
      </w:r>
      <w:proofErr w:type="spellStart"/>
      <w:r>
        <w:rPr>
          <w:rFonts w:ascii="FrankRuehl" w:hAnsi="FrankRuehl" w:hint="cs"/>
          <w:sz w:val="28"/>
          <w:rtl/>
        </w:rPr>
        <w:t>דריש</w:t>
      </w:r>
      <w:proofErr w:type="spellEnd"/>
      <w:r>
        <w:rPr>
          <w:rFonts w:ascii="FrankRuehl" w:hAnsi="FrankRuehl" w:hint="cs"/>
          <w:sz w:val="28"/>
          <w:rtl/>
        </w:rPr>
        <w:t xml:space="preserve"> גלותא, הטענות הללו לא היו מתקבלות, שגם הן מבוססות על </w:t>
      </w:r>
      <w:proofErr w:type="spellStart"/>
      <w:r>
        <w:rPr>
          <w:rFonts w:ascii="FrankRuehl" w:hAnsi="FrankRuehl" w:hint="cs"/>
          <w:sz w:val="28"/>
          <w:rtl/>
        </w:rPr>
        <w:t>אומדנא</w:t>
      </w:r>
      <w:proofErr w:type="spellEnd"/>
      <w:r>
        <w:rPr>
          <w:rFonts w:ascii="FrankRuehl" w:hAnsi="FrankRuehl" w:hint="cs"/>
          <w:sz w:val="28"/>
          <w:rtl/>
        </w:rPr>
        <w:t xml:space="preserve">. אלא שאומדנות אלו הן אומדנות של חז"ל שנקבעו בגמ' ובדברי הפוסקים, ושפיר דמי לדון על פיהן. </w:t>
      </w:r>
      <w:proofErr w:type="spellStart"/>
      <w:r>
        <w:rPr>
          <w:rFonts w:ascii="FrankRuehl" w:hAnsi="FrankRuehl" w:hint="cs"/>
          <w:sz w:val="28"/>
          <w:rtl/>
        </w:rPr>
        <w:t>והאומדנא</w:t>
      </w:r>
      <w:proofErr w:type="spellEnd"/>
      <w:r>
        <w:rPr>
          <w:rFonts w:ascii="FrankRuehl" w:hAnsi="FrankRuehl" w:hint="cs"/>
          <w:sz w:val="28"/>
          <w:rtl/>
        </w:rPr>
        <w:t xml:space="preserve"> שכתבו השארית יוסף </w:t>
      </w:r>
      <w:proofErr w:type="spellStart"/>
      <w:r>
        <w:rPr>
          <w:rFonts w:ascii="FrankRuehl" w:hAnsi="FrankRuehl" w:hint="cs"/>
          <w:sz w:val="28"/>
          <w:rtl/>
        </w:rPr>
        <w:t>והערוה"ש</w:t>
      </w:r>
      <w:proofErr w:type="spellEnd"/>
      <w:r>
        <w:rPr>
          <w:rFonts w:ascii="FrankRuehl" w:hAnsi="FrankRuehl" w:hint="cs"/>
          <w:sz w:val="28"/>
          <w:rtl/>
        </w:rPr>
        <w:t xml:space="preserve"> אינה </w:t>
      </w:r>
      <w:proofErr w:type="spellStart"/>
      <w:r>
        <w:rPr>
          <w:rFonts w:ascii="FrankRuehl" w:hAnsi="FrankRuehl" w:hint="cs"/>
          <w:sz w:val="28"/>
          <w:rtl/>
        </w:rPr>
        <w:t>אומדנא</w:t>
      </w:r>
      <w:proofErr w:type="spellEnd"/>
      <w:r>
        <w:rPr>
          <w:rFonts w:ascii="FrankRuehl" w:hAnsi="FrankRuehl" w:hint="cs"/>
          <w:sz w:val="28"/>
          <w:rtl/>
        </w:rPr>
        <w:t xml:space="preserve"> של חז"ל אלא הרחבה של </w:t>
      </w:r>
      <w:proofErr w:type="spellStart"/>
      <w:r>
        <w:rPr>
          <w:rFonts w:ascii="FrankRuehl" w:hAnsi="FrankRuehl" w:hint="cs"/>
          <w:sz w:val="28"/>
          <w:rtl/>
        </w:rPr>
        <w:t>האומדנא</w:t>
      </w:r>
      <w:proofErr w:type="spellEnd"/>
      <w:r>
        <w:rPr>
          <w:rFonts w:ascii="FrankRuehl" w:hAnsi="FrankRuehl" w:hint="cs"/>
          <w:sz w:val="28"/>
          <w:rtl/>
        </w:rPr>
        <w:t xml:space="preserve"> למקרה שלא נזכר בגמ' ובפוסקים. </w:t>
      </w:r>
    </w:p>
    <w:p w14:paraId="3BA02B07" w14:textId="77777777" w:rsidR="00F27B83" w:rsidRDefault="00F27B83" w:rsidP="005F5165">
      <w:pPr>
        <w:pStyle w:val="af"/>
        <w:rPr>
          <w:rFonts w:ascii="FrankRuehl" w:hAnsi="FrankRuehl"/>
          <w:sz w:val="28"/>
          <w:rtl/>
        </w:rPr>
      </w:pPr>
      <w:r>
        <w:rPr>
          <w:rFonts w:ascii="FrankRuehl" w:hAnsi="FrankRuehl" w:hint="cs"/>
          <w:sz w:val="28"/>
          <w:rtl/>
        </w:rPr>
        <w:t xml:space="preserve">'תורת האומדנות' ארוכה ורחבה. יש בה חילוקי דינים וטעמים לרוב. אחד מחברי ביה"ד אף כתב קונטרס בדיני </w:t>
      </w:r>
      <w:proofErr w:type="spellStart"/>
      <w:r>
        <w:rPr>
          <w:rFonts w:ascii="FrankRuehl" w:hAnsi="FrankRuehl" w:hint="cs"/>
          <w:sz w:val="28"/>
          <w:rtl/>
        </w:rPr>
        <w:t>אומדנא</w:t>
      </w:r>
      <w:proofErr w:type="spellEnd"/>
      <w:r>
        <w:rPr>
          <w:rFonts w:ascii="FrankRuehl" w:hAnsi="FrankRuehl" w:hint="cs"/>
          <w:sz w:val="28"/>
          <w:rtl/>
        </w:rPr>
        <w:t xml:space="preserve"> שפורסם במאגרים המשפטיים, שכותרתו "תוקפה ההלכתי של התחייבות בסכום גבוה בכתובה". להלן יובאו מסקנות המאמר הנוגעות לנדון דידן בתמצית. בעיקר נדון בשאלה איזו </w:t>
      </w:r>
      <w:proofErr w:type="spellStart"/>
      <w:r>
        <w:rPr>
          <w:rFonts w:ascii="FrankRuehl" w:hAnsi="FrankRuehl" w:hint="cs"/>
          <w:sz w:val="28"/>
          <w:rtl/>
        </w:rPr>
        <w:t>אומדנא</w:t>
      </w:r>
      <w:proofErr w:type="spellEnd"/>
      <w:r>
        <w:rPr>
          <w:rFonts w:ascii="FrankRuehl" w:hAnsi="FrankRuehl" w:hint="cs"/>
          <w:sz w:val="28"/>
          <w:rtl/>
        </w:rPr>
        <w:t xml:space="preserve"> צריך על מנת לערער את הראיה שבשטר, ואיזו </w:t>
      </w:r>
      <w:proofErr w:type="spellStart"/>
      <w:r>
        <w:rPr>
          <w:rFonts w:ascii="FrankRuehl" w:hAnsi="FrankRuehl" w:hint="cs"/>
          <w:sz w:val="28"/>
          <w:rtl/>
        </w:rPr>
        <w:t>אומדנא</w:t>
      </w:r>
      <w:proofErr w:type="spellEnd"/>
      <w:r>
        <w:rPr>
          <w:rFonts w:ascii="FrankRuehl" w:hAnsi="FrankRuehl" w:hint="cs"/>
          <w:sz w:val="28"/>
          <w:rtl/>
        </w:rPr>
        <w:t xml:space="preserve"> צריך על מנת להוציא ממון מן המוחזק. </w:t>
      </w:r>
    </w:p>
    <w:p w14:paraId="0A9F87EF" w14:textId="77777777" w:rsidR="00F27B83" w:rsidRDefault="00F27B83" w:rsidP="005F5165">
      <w:pPr>
        <w:pStyle w:val="af"/>
        <w:rPr>
          <w:rFonts w:ascii="FrankRuehl" w:hAnsi="FrankRuehl"/>
          <w:sz w:val="28"/>
          <w:rtl/>
        </w:rPr>
      </w:pPr>
      <w:r>
        <w:rPr>
          <w:rFonts w:ascii="FrankRuehl" w:hAnsi="FrankRuehl" w:hint="cs"/>
          <w:sz w:val="28"/>
          <w:rtl/>
        </w:rPr>
        <w:t xml:space="preserve">כפי שכבר כתבנו. אומדנות של חז"ל הן יסוד הפסיקה בדיני ממונות, ומערערים ראיה שבשטר ואף מוציאים ממון על פיהן. להלן כמה דוגמאות: </w:t>
      </w:r>
    </w:p>
    <w:p w14:paraId="252E8DE1" w14:textId="77777777" w:rsidR="00F27B83" w:rsidRPr="0076392F" w:rsidRDefault="00F27B83" w:rsidP="005F5165">
      <w:pPr>
        <w:pStyle w:val="af"/>
        <w:rPr>
          <w:rFonts w:ascii="FrankRuehl" w:hAnsi="FrankRuehl"/>
          <w:sz w:val="28"/>
          <w:rtl/>
        </w:rPr>
      </w:pPr>
      <w:r>
        <w:rPr>
          <w:rFonts w:ascii="FrankRuehl" w:hAnsi="FrankRuehl" w:hint="cs"/>
          <w:sz w:val="28"/>
          <w:rtl/>
        </w:rPr>
        <w:t xml:space="preserve">איתא </w:t>
      </w:r>
      <w:r w:rsidRPr="0076392F">
        <w:rPr>
          <w:rFonts w:ascii="FrankRuehl" w:hAnsi="FrankRuehl" w:hint="cs"/>
          <w:sz w:val="28"/>
          <w:rtl/>
        </w:rPr>
        <w:t xml:space="preserve">בגמ' בכתובות </w:t>
      </w:r>
      <w:r w:rsidRPr="001F3433">
        <w:rPr>
          <w:rFonts w:ascii="FrankRuehl" w:hAnsi="FrankRuehl" w:hint="cs"/>
          <w:sz w:val="28"/>
          <w:szCs w:val="24"/>
          <w:rtl/>
        </w:rPr>
        <w:t>(ע"ח ע"ב)</w:t>
      </w:r>
      <w:r w:rsidRPr="0076392F">
        <w:rPr>
          <w:rFonts w:ascii="FrankRuehl" w:hAnsi="FrankRuehl" w:hint="cs"/>
          <w:sz w:val="28"/>
          <w:rtl/>
        </w:rPr>
        <w:t>:</w:t>
      </w:r>
    </w:p>
    <w:p w14:paraId="0605B11B" w14:textId="77777777" w:rsidR="00F27B83" w:rsidRPr="00474B9C" w:rsidRDefault="00F27B83" w:rsidP="005F5165">
      <w:pPr>
        <w:pStyle w:val="aa"/>
        <w:rPr>
          <w:rFonts w:ascii="FrankRuehl" w:hAnsi="FrankRuehl"/>
          <w:sz w:val="28"/>
        </w:rPr>
      </w:pPr>
      <w:r w:rsidRPr="00474B9C">
        <w:rPr>
          <w:rFonts w:ascii="FrankRuehl" w:hAnsi="FrankRuehl"/>
          <w:sz w:val="28"/>
          <w:rtl/>
        </w:rPr>
        <w:t xml:space="preserve">ההיא </w:t>
      </w:r>
      <w:proofErr w:type="spellStart"/>
      <w:r w:rsidRPr="00474B9C">
        <w:rPr>
          <w:rFonts w:ascii="FrankRuehl" w:hAnsi="FrankRuehl"/>
          <w:sz w:val="28"/>
          <w:rtl/>
        </w:rPr>
        <w:t>אתתא</w:t>
      </w:r>
      <w:proofErr w:type="spellEnd"/>
      <w:r w:rsidRPr="00474B9C">
        <w:rPr>
          <w:rFonts w:ascii="FrankRuehl" w:hAnsi="FrankRuehl"/>
          <w:sz w:val="28"/>
          <w:rtl/>
        </w:rPr>
        <w:t xml:space="preserve"> </w:t>
      </w:r>
      <w:proofErr w:type="spellStart"/>
      <w:r w:rsidRPr="00474B9C">
        <w:rPr>
          <w:rFonts w:ascii="FrankRuehl" w:hAnsi="FrankRuehl"/>
          <w:sz w:val="28"/>
          <w:rtl/>
        </w:rPr>
        <w:t>דבעיא</w:t>
      </w:r>
      <w:proofErr w:type="spellEnd"/>
      <w:r w:rsidRPr="00474B9C">
        <w:rPr>
          <w:rFonts w:ascii="FrankRuehl" w:hAnsi="FrankRuehl"/>
          <w:sz w:val="28"/>
          <w:rtl/>
        </w:rPr>
        <w:t xml:space="preserve"> </w:t>
      </w:r>
      <w:proofErr w:type="spellStart"/>
      <w:r w:rsidRPr="00474B9C">
        <w:rPr>
          <w:rFonts w:ascii="FrankRuehl" w:hAnsi="FrankRuehl"/>
          <w:sz w:val="28"/>
          <w:rtl/>
        </w:rPr>
        <w:t>דתיברחינהו</w:t>
      </w:r>
      <w:proofErr w:type="spellEnd"/>
      <w:r w:rsidRPr="00474B9C">
        <w:rPr>
          <w:rFonts w:ascii="FrankRuehl" w:hAnsi="FrankRuehl"/>
          <w:sz w:val="28"/>
          <w:rtl/>
        </w:rPr>
        <w:t xml:space="preserve"> </w:t>
      </w:r>
      <w:proofErr w:type="spellStart"/>
      <w:r w:rsidRPr="00474B9C">
        <w:rPr>
          <w:rFonts w:ascii="FrankRuehl" w:hAnsi="FrankRuehl"/>
          <w:sz w:val="28"/>
          <w:rtl/>
        </w:rPr>
        <w:t>לניכסא</w:t>
      </w:r>
      <w:proofErr w:type="spellEnd"/>
      <w:r w:rsidRPr="00474B9C">
        <w:rPr>
          <w:rFonts w:ascii="FrankRuehl" w:hAnsi="FrankRuehl"/>
          <w:sz w:val="28"/>
          <w:rtl/>
        </w:rPr>
        <w:t xml:space="preserve"> </w:t>
      </w:r>
      <w:proofErr w:type="spellStart"/>
      <w:r w:rsidRPr="00474B9C">
        <w:rPr>
          <w:rFonts w:ascii="FrankRuehl" w:hAnsi="FrankRuehl"/>
          <w:sz w:val="28"/>
          <w:rtl/>
        </w:rPr>
        <w:t>מגברא</w:t>
      </w:r>
      <w:proofErr w:type="spellEnd"/>
      <w:r w:rsidRPr="00474B9C">
        <w:rPr>
          <w:rFonts w:ascii="FrankRuehl" w:hAnsi="FrankRuehl"/>
          <w:sz w:val="28"/>
          <w:rtl/>
        </w:rPr>
        <w:t xml:space="preserve"> [</w:t>
      </w:r>
      <w:proofErr w:type="spellStart"/>
      <w:r w:rsidRPr="00474B9C">
        <w:rPr>
          <w:rFonts w:ascii="FrankRuehl" w:hAnsi="FrankRuehl"/>
          <w:sz w:val="28"/>
          <w:rtl/>
        </w:rPr>
        <w:t>כתבתינהו</w:t>
      </w:r>
      <w:proofErr w:type="spellEnd"/>
      <w:r w:rsidRPr="00474B9C">
        <w:rPr>
          <w:rFonts w:ascii="FrankRuehl" w:hAnsi="FrankRuehl"/>
          <w:sz w:val="28"/>
          <w:rtl/>
        </w:rPr>
        <w:t xml:space="preserve">] </w:t>
      </w:r>
      <w:proofErr w:type="spellStart"/>
      <w:r w:rsidRPr="00474B9C">
        <w:rPr>
          <w:rFonts w:ascii="FrankRuehl" w:hAnsi="FrankRuehl"/>
          <w:sz w:val="28"/>
          <w:rtl/>
        </w:rPr>
        <w:t>לברתא</w:t>
      </w:r>
      <w:proofErr w:type="spellEnd"/>
      <w:r w:rsidRPr="00474B9C">
        <w:rPr>
          <w:rFonts w:ascii="FrankRuehl" w:hAnsi="FrankRuehl"/>
          <w:sz w:val="28"/>
          <w:rtl/>
        </w:rPr>
        <w:t xml:space="preserve"> </w:t>
      </w:r>
      <w:proofErr w:type="spellStart"/>
      <w:r w:rsidRPr="00474B9C">
        <w:rPr>
          <w:rFonts w:ascii="FrankRuehl" w:hAnsi="FrankRuehl"/>
          <w:sz w:val="28"/>
          <w:rtl/>
        </w:rPr>
        <w:t>אינסיבא</w:t>
      </w:r>
      <w:proofErr w:type="spellEnd"/>
      <w:r w:rsidRPr="00474B9C">
        <w:rPr>
          <w:rFonts w:ascii="FrankRuehl" w:hAnsi="FrankRuehl"/>
          <w:sz w:val="28"/>
          <w:rtl/>
        </w:rPr>
        <w:t xml:space="preserve"> </w:t>
      </w:r>
      <w:proofErr w:type="spellStart"/>
      <w:r w:rsidRPr="00474B9C">
        <w:rPr>
          <w:rFonts w:ascii="FrankRuehl" w:hAnsi="FrankRuehl"/>
          <w:sz w:val="28"/>
          <w:rtl/>
        </w:rPr>
        <w:t>ואיגרשה</w:t>
      </w:r>
      <w:proofErr w:type="spellEnd"/>
      <w:r w:rsidRPr="00474B9C">
        <w:rPr>
          <w:rFonts w:ascii="FrankRuehl" w:hAnsi="FrankRuehl"/>
          <w:sz w:val="28"/>
          <w:rtl/>
        </w:rPr>
        <w:t xml:space="preserve"> </w:t>
      </w:r>
      <w:proofErr w:type="spellStart"/>
      <w:r w:rsidRPr="00474B9C">
        <w:rPr>
          <w:rFonts w:ascii="FrankRuehl" w:hAnsi="FrankRuehl"/>
          <w:sz w:val="28"/>
          <w:rtl/>
        </w:rPr>
        <w:t>אתאי</w:t>
      </w:r>
      <w:proofErr w:type="spellEnd"/>
      <w:r w:rsidRPr="00474B9C">
        <w:rPr>
          <w:rFonts w:ascii="FrankRuehl" w:hAnsi="FrankRuehl"/>
          <w:sz w:val="28"/>
          <w:rtl/>
        </w:rPr>
        <w:t xml:space="preserve"> </w:t>
      </w:r>
      <w:proofErr w:type="spellStart"/>
      <w:r w:rsidRPr="00474B9C">
        <w:rPr>
          <w:rFonts w:ascii="FrankRuehl" w:hAnsi="FrankRuehl"/>
          <w:sz w:val="28"/>
          <w:rtl/>
        </w:rPr>
        <w:t>לקמיה</w:t>
      </w:r>
      <w:proofErr w:type="spellEnd"/>
      <w:r w:rsidRPr="00474B9C">
        <w:rPr>
          <w:rFonts w:ascii="FrankRuehl" w:hAnsi="FrankRuehl"/>
          <w:sz w:val="28"/>
          <w:rtl/>
        </w:rPr>
        <w:t xml:space="preserve"> </w:t>
      </w:r>
      <w:proofErr w:type="spellStart"/>
      <w:r w:rsidRPr="00474B9C">
        <w:rPr>
          <w:rFonts w:ascii="FrankRuehl" w:hAnsi="FrankRuehl"/>
          <w:sz w:val="28"/>
          <w:rtl/>
        </w:rPr>
        <w:t>דרב</w:t>
      </w:r>
      <w:proofErr w:type="spellEnd"/>
      <w:r w:rsidRPr="00474B9C">
        <w:rPr>
          <w:rFonts w:ascii="FrankRuehl" w:hAnsi="FrankRuehl"/>
          <w:sz w:val="28"/>
          <w:rtl/>
        </w:rPr>
        <w:t xml:space="preserve"> נחמן קרעיה רב נחמן </w:t>
      </w:r>
      <w:proofErr w:type="spellStart"/>
      <w:r w:rsidRPr="00474B9C">
        <w:rPr>
          <w:rFonts w:ascii="FrankRuehl" w:hAnsi="FrankRuehl"/>
          <w:sz w:val="28"/>
          <w:rtl/>
        </w:rPr>
        <w:t>לשטרא</w:t>
      </w:r>
      <w:proofErr w:type="spellEnd"/>
      <w:r w:rsidRPr="00474B9C">
        <w:rPr>
          <w:rFonts w:ascii="FrankRuehl" w:hAnsi="FrankRuehl"/>
          <w:sz w:val="28"/>
          <w:rtl/>
        </w:rPr>
        <w:t xml:space="preserve"> א"ל רבא לרב נחמן טעמא מאי דלא שביק </w:t>
      </w:r>
      <w:proofErr w:type="spellStart"/>
      <w:r w:rsidRPr="00474B9C">
        <w:rPr>
          <w:rFonts w:ascii="FrankRuehl" w:hAnsi="FrankRuehl"/>
          <w:sz w:val="28"/>
          <w:rtl/>
        </w:rPr>
        <w:t>איניש</w:t>
      </w:r>
      <w:proofErr w:type="spellEnd"/>
      <w:r w:rsidRPr="00474B9C">
        <w:rPr>
          <w:rFonts w:ascii="FrankRuehl" w:hAnsi="FrankRuehl"/>
          <w:sz w:val="28"/>
          <w:rtl/>
        </w:rPr>
        <w:t xml:space="preserve"> נפשיה </w:t>
      </w:r>
      <w:proofErr w:type="spellStart"/>
      <w:r w:rsidRPr="00474B9C">
        <w:rPr>
          <w:rFonts w:ascii="FrankRuehl" w:hAnsi="FrankRuehl"/>
          <w:sz w:val="28"/>
          <w:rtl/>
        </w:rPr>
        <w:t>ויהיב</w:t>
      </w:r>
      <w:proofErr w:type="spellEnd"/>
      <w:r w:rsidRPr="00474B9C">
        <w:rPr>
          <w:rFonts w:ascii="FrankRuehl" w:hAnsi="FrankRuehl"/>
          <w:sz w:val="28"/>
          <w:rtl/>
        </w:rPr>
        <w:t xml:space="preserve"> </w:t>
      </w:r>
      <w:proofErr w:type="spellStart"/>
      <w:r w:rsidRPr="00474B9C">
        <w:rPr>
          <w:rFonts w:ascii="FrankRuehl" w:hAnsi="FrankRuehl"/>
          <w:sz w:val="28"/>
          <w:rtl/>
        </w:rPr>
        <w:t>לאחריני</w:t>
      </w:r>
      <w:proofErr w:type="spellEnd"/>
      <w:r w:rsidRPr="00474B9C">
        <w:rPr>
          <w:rFonts w:ascii="FrankRuehl" w:hAnsi="FrankRuehl"/>
          <w:sz w:val="28"/>
          <w:rtl/>
        </w:rPr>
        <w:t xml:space="preserve"> הני מילי </w:t>
      </w:r>
      <w:proofErr w:type="spellStart"/>
      <w:r w:rsidRPr="00474B9C">
        <w:rPr>
          <w:rFonts w:ascii="FrankRuehl" w:hAnsi="FrankRuehl"/>
          <w:sz w:val="28"/>
          <w:rtl/>
        </w:rPr>
        <w:t>לאחריני</w:t>
      </w:r>
      <w:proofErr w:type="spellEnd"/>
      <w:r w:rsidRPr="00474B9C">
        <w:rPr>
          <w:rFonts w:ascii="FrankRuehl" w:hAnsi="FrankRuehl"/>
          <w:sz w:val="28"/>
          <w:rtl/>
        </w:rPr>
        <w:t xml:space="preserve"> אבל </w:t>
      </w:r>
      <w:proofErr w:type="spellStart"/>
      <w:r w:rsidRPr="00474B9C">
        <w:rPr>
          <w:rFonts w:ascii="FrankRuehl" w:hAnsi="FrankRuehl"/>
          <w:sz w:val="28"/>
          <w:rtl/>
        </w:rPr>
        <w:t>לברתה</w:t>
      </w:r>
      <w:proofErr w:type="spellEnd"/>
      <w:r w:rsidRPr="00474B9C">
        <w:rPr>
          <w:rFonts w:ascii="FrankRuehl" w:hAnsi="FrankRuehl"/>
          <w:sz w:val="28"/>
          <w:rtl/>
        </w:rPr>
        <w:t xml:space="preserve"> </w:t>
      </w:r>
      <w:proofErr w:type="spellStart"/>
      <w:r w:rsidRPr="00474B9C">
        <w:rPr>
          <w:rFonts w:ascii="FrankRuehl" w:hAnsi="FrankRuehl"/>
          <w:sz w:val="28"/>
          <w:rtl/>
        </w:rPr>
        <w:t>יהיבה</w:t>
      </w:r>
      <w:proofErr w:type="spellEnd"/>
      <w:r w:rsidRPr="00474B9C">
        <w:rPr>
          <w:rFonts w:ascii="FrankRuehl" w:hAnsi="FrankRuehl"/>
          <w:sz w:val="28"/>
          <w:rtl/>
        </w:rPr>
        <w:t xml:space="preserve"> אפילו הכי במקום ברתה נפשה </w:t>
      </w:r>
      <w:proofErr w:type="spellStart"/>
      <w:r w:rsidRPr="00474B9C">
        <w:rPr>
          <w:rFonts w:ascii="FrankRuehl" w:hAnsi="FrankRuehl"/>
          <w:sz w:val="28"/>
          <w:rtl/>
        </w:rPr>
        <w:t>עדיפא</w:t>
      </w:r>
      <w:proofErr w:type="spellEnd"/>
      <w:r w:rsidRPr="00474B9C">
        <w:rPr>
          <w:rFonts w:ascii="FrankRuehl" w:hAnsi="FrankRuehl"/>
          <w:sz w:val="28"/>
          <w:rtl/>
        </w:rPr>
        <w:t xml:space="preserve"> לה</w:t>
      </w:r>
      <w:r w:rsidRPr="00474B9C">
        <w:rPr>
          <w:rFonts w:ascii="FrankRuehl" w:hAnsi="FrankRuehl" w:hint="cs"/>
          <w:sz w:val="28"/>
          <w:rtl/>
        </w:rPr>
        <w:t xml:space="preserve">. </w:t>
      </w:r>
      <w:proofErr w:type="spellStart"/>
      <w:r w:rsidRPr="00474B9C">
        <w:rPr>
          <w:rFonts w:ascii="FrankRuehl" w:hAnsi="FrankRuehl"/>
          <w:sz w:val="28"/>
          <w:rtl/>
        </w:rPr>
        <w:t>מתיבי</w:t>
      </w:r>
      <w:proofErr w:type="spellEnd"/>
      <w:r w:rsidRPr="00474B9C">
        <w:rPr>
          <w:rFonts w:ascii="FrankRuehl" w:hAnsi="FrankRuehl"/>
          <w:sz w:val="28"/>
          <w:rtl/>
        </w:rPr>
        <w:t xml:space="preserve"> הרוצה שתבריח נכסיה מבעלה כיצד היא עושה כותבת שטר פסים לאחרים דברי רבן שמעון בן גמליאל וחכמים אומרים רצה מצחק בה עד שתכתוב לו מהיום ולכשארצה טעמא </w:t>
      </w:r>
      <w:proofErr w:type="spellStart"/>
      <w:r w:rsidRPr="00474B9C">
        <w:rPr>
          <w:rFonts w:ascii="FrankRuehl" w:hAnsi="FrankRuehl"/>
          <w:sz w:val="28"/>
          <w:rtl/>
        </w:rPr>
        <w:t>דכתבה</w:t>
      </w:r>
      <w:proofErr w:type="spellEnd"/>
      <w:r w:rsidRPr="00474B9C">
        <w:rPr>
          <w:rFonts w:ascii="FrankRuehl" w:hAnsi="FrankRuehl"/>
          <w:sz w:val="28"/>
          <w:rtl/>
        </w:rPr>
        <w:t xml:space="preserve"> ליה הכי הא לא כתבה ליה הכי </w:t>
      </w:r>
      <w:proofErr w:type="spellStart"/>
      <w:r w:rsidRPr="00474B9C">
        <w:rPr>
          <w:rFonts w:ascii="FrankRuehl" w:hAnsi="FrankRuehl"/>
          <w:sz w:val="28"/>
          <w:rtl/>
        </w:rPr>
        <w:t>קננהי</w:t>
      </w:r>
      <w:proofErr w:type="spellEnd"/>
      <w:r w:rsidRPr="00474B9C">
        <w:rPr>
          <w:rFonts w:ascii="FrankRuehl" w:hAnsi="FrankRuehl"/>
          <w:sz w:val="28"/>
          <w:rtl/>
        </w:rPr>
        <w:t xml:space="preserve"> לוקח אמר רבי </w:t>
      </w:r>
      <w:proofErr w:type="spellStart"/>
      <w:r w:rsidRPr="00474B9C">
        <w:rPr>
          <w:rFonts w:ascii="FrankRuehl" w:hAnsi="FrankRuehl"/>
          <w:sz w:val="28"/>
          <w:rtl/>
        </w:rPr>
        <w:t>זירא</w:t>
      </w:r>
      <w:proofErr w:type="spellEnd"/>
      <w:r w:rsidRPr="00474B9C">
        <w:rPr>
          <w:rFonts w:ascii="FrankRuehl" w:hAnsi="FrankRuehl"/>
          <w:sz w:val="28"/>
          <w:rtl/>
        </w:rPr>
        <w:t xml:space="preserve"> לא </w:t>
      </w:r>
      <w:proofErr w:type="spellStart"/>
      <w:r w:rsidRPr="00474B9C">
        <w:rPr>
          <w:rFonts w:ascii="FrankRuehl" w:hAnsi="FrankRuehl"/>
          <w:sz w:val="28"/>
          <w:rtl/>
        </w:rPr>
        <w:t>קשיא</w:t>
      </w:r>
      <w:proofErr w:type="spellEnd"/>
      <w:r w:rsidRPr="00474B9C">
        <w:rPr>
          <w:rFonts w:ascii="FrankRuehl" w:hAnsi="FrankRuehl"/>
          <w:sz w:val="28"/>
          <w:rtl/>
        </w:rPr>
        <w:t xml:space="preserve"> הא בכולה הא </w:t>
      </w:r>
      <w:proofErr w:type="spellStart"/>
      <w:r w:rsidRPr="00474B9C">
        <w:rPr>
          <w:rFonts w:ascii="FrankRuehl" w:hAnsi="FrankRuehl"/>
          <w:sz w:val="28"/>
          <w:rtl/>
        </w:rPr>
        <w:t>במקצתה</w:t>
      </w:r>
      <w:proofErr w:type="spellEnd"/>
      <w:r w:rsidRPr="00474B9C">
        <w:rPr>
          <w:rFonts w:ascii="FrankRuehl" w:hAnsi="FrankRuehl" w:hint="cs"/>
          <w:sz w:val="28"/>
          <w:rtl/>
        </w:rPr>
        <w:t>.</w:t>
      </w:r>
    </w:p>
    <w:p w14:paraId="23680D69" w14:textId="77777777" w:rsidR="00F27B83" w:rsidRPr="00474B9C" w:rsidRDefault="00F27B83" w:rsidP="005F5165">
      <w:pPr>
        <w:pStyle w:val="af"/>
        <w:rPr>
          <w:rFonts w:ascii="FrankRuehl" w:hAnsi="FrankRuehl"/>
          <w:sz w:val="28"/>
          <w:rtl/>
        </w:rPr>
      </w:pPr>
      <w:r>
        <w:rPr>
          <w:rFonts w:ascii="FrankRuehl" w:hAnsi="FrankRuehl" w:hint="cs"/>
          <w:sz w:val="28"/>
          <w:rtl/>
        </w:rPr>
        <w:t xml:space="preserve">דיני שטר </w:t>
      </w:r>
      <w:proofErr w:type="spellStart"/>
      <w:r>
        <w:rPr>
          <w:rFonts w:ascii="FrankRuehl" w:hAnsi="FrankRuehl" w:hint="cs"/>
          <w:sz w:val="28"/>
          <w:rtl/>
        </w:rPr>
        <w:t>מברחת</w:t>
      </w:r>
      <w:proofErr w:type="spellEnd"/>
      <w:r>
        <w:rPr>
          <w:rFonts w:ascii="FrankRuehl" w:hAnsi="FrankRuehl" w:hint="cs"/>
          <w:sz w:val="28"/>
          <w:rtl/>
        </w:rPr>
        <w:t xml:space="preserve"> </w:t>
      </w:r>
      <w:r w:rsidRPr="00474B9C">
        <w:rPr>
          <w:rFonts w:ascii="FrankRuehl" w:hAnsi="FrankRuehl" w:hint="cs"/>
          <w:sz w:val="28"/>
          <w:rtl/>
        </w:rPr>
        <w:t xml:space="preserve">הובאו </w:t>
      </w:r>
      <w:proofErr w:type="spellStart"/>
      <w:r w:rsidRPr="00474B9C">
        <w:rPr>
          <w:rFonts w:ascii="FrankRuehl" w:hAnsi="FrankRuehl" w:hint="cs"/>
          <w:sz w:val="28"/>
          <w:rtl/>
        </w:rPr>
        <w:t>בטוש"ע</w:t>
      </w:r>
      <w:proofErr w:type="spellEnd"/>
      <w:r w:rsidRPr="00474B9C">
        <w:rPr>
          <w:rFonts w:ascii="FrankRuehl" w:hAnsi="FrankRuehl" w:hint="cs"/>
          <w:sz w:val="28"/>
          <w:rtl/>
        </w:rPr>
        <w:t xml:space="preserve"> </w:t>
      </w:r>
      <w:proofErr w:type="spellStart"/>
      <w:r w:rsidRPr="00474B9C">
        <w:rPr>
          <w:rFonts w:ascii="FrankRuehl" w:hAnsi="FrankRuehl" w:hint="cs"/>
          <w:sz w:val="28"/>
          <w:rtl/>
        </w:rPr>
        <w:t>אה"ע</w:t>
      </w:r>
      <w:proofErr w:type="spellEnd"/>
      <w:r w:rsidRPr="00474B9C">
        <w:rPr>
          <w:rFonts w:ascii="FrankRuehl" w:hAnsi="FrankRuehl" w:hint="cs"/>
          <w:sz w:val="28"/>
          <w:rtl/>
        </w:rPr>
        <w:t xml:space="preserve"> </w:t>
      </w:r>
      <w:r w:rsidRPr="001F3433">
        <w:rPr>
          <w:rFonts w:ascii="FrankRuehl" w:hAnsi="FrankRuehl" w:hint="cs"/>
          <w:sz w:val="28"/>
          <w:szCs w:val="24"/>
          <w:rtl/>
        </w:rPr>
        <w:t>(סי' צ' סעי' ז')</w:t>
      </w:r>
      <w:r w:rsidRPr="00474B9C">
        <w:rPr>
          <w:rFonts w:ascii="FrankRuehl" w:hAnsi="FrankRuehl" w:hint="cs"/>
          <w:sz w:val="28"/>
          <w:rtl/>
        </w:rPr>
        <w:t xml:space="preserve">. והנוגע לענייננו הוא </w:t>
      </w:r>
      <w:r>
        <w:rPr>
          <w:rFonts w:ascii="FrankRuehl" w:hAnsi="FrankRuehl" w:hint="cs"/>
          <w:sz w:val="28"/>
          <w:rtl/>
        </w:rPr>
        <w:t>הדין שנאמר באשה ש</w:t>
      </w:r>
      <w:r w:rsidRPr="00474B9C">
        <w:rPr>
          <w:rFonts w:ascii="FrankRuehl" w:hAnsi="FrankRuehl" w:hint="cs"/>
          <w:sz w:val="28"/>
          <w:rtl/>
        </w:rPr>
        <w:t>נתנה את כל נכסיה לאחר לפני נישואיה</w:t>
      </w:r>
      <w:r>
        <w:rPr>
          <w:rFonts w:ascii="FrankRuehl" w:hAnsi="FrankRuehl" w:hint="cs"/>
          <w:sz w:val="28"/>
          <w:rtl/>
        </w:rPr>
        <w:t>,</w:t>
      </w:r>
      <w:r w:rsidRPr="00474B9C">
        <w:rPr>
          <w:rFonts w:ascii="FrankRuehl" w:hAnsi="FrankRuehl" w:hint="cs"/>
          <w:sz w:val="28"/>
          <w:rtl/>
        </w:rPr>
        <w:t xml:space="preserve"> </w:t>
      </w:r>
      <w:r>
        <w:rPr>
          <w:rFonts w:ascii="FrankRuehl" w:hAnsi="FrankRuehl" w:hint="cs"/>
          <w:sz w:val="28"/>
          <w:rtl/>
        </w:rPr>
        <w:t xml:space="preserve">שקים להו לחז"ל שלא התכוונה לתת את כל נכסיה אלא להבריח את הנכסים מבעלה, דלא שביק </w:t>
      </w:r>
      <w:proofErr w:type="spellStart"/>
      <w:r>
        <w:rPr>
          <w:rFonts w:ascii="FrankRuehl" w:hAnsi="FrankRuehl" w:hint="cs"/>
          <w:sz w:val="28"/>
          <w:rtl/>
        </w:rPr>
        <w:t>איניש</w:t>
      </w:r>
      <w:proofErr w:type="spellEnd"/>
      <w:r>
        <w:rPr>
          <w:rFonts w:ascii="FrankRuehl" w:hAnsi="FrankRuehl" w:hint="cs"/>
          <w:sz w:val="28"/>
          <w:rtl/>
        </w:rPr>
        <w:t xml:space="preserve"> נפשיה </w:t>
      </w:r>
      <w:proofErr w:type="spellStart"/>
      <w:r>
        <w:rPr>
          <w:rFonts w:ascii="FrankRuehl" w:hAnsi="FrankRuehl" w:hint="cs"/>
          <w:sz w:val="28"/>
          <w:rtl/>
        </w:rPr>
        <w:t>ויהיב</w:t>
      </w:r>
      <w:proofErr w:type="spellEnd"/>
      <w:r>
        <w:rPr>
          <w:rFonts w:ascii="FrankRuehl" w:hAnsi="FrankRuehl" w:hint="cs"/>
          <w:sz w:val="28"/>
          <w:rtl/>
        </w:rPr>
        <w:t xml:space="preserve"> </w:t>
      </w:r>
      <w:proofErr w:type="spellStart"/>
      <w:r>
        <w:rPr>
          <w:rFonts w:ascii="FrankRuehl" w:hAnsi="FrankRuehl" w:hint="cs"/>
          <w:sz w:val="28"/>
          <w:rtl/>
        </w:rPr>
        <w:t>לאחריני</w:t>
      </w:r>
      <w:proofErr w:type="spellEnd"/>
      <w:r>
        <w:rPr>
          <w:rFonts w:ascii="FrankRuehl" w:hAnsi="FrankRuehl" w:hint="cs"/>
          <w:sz w:val="28"/>
          <w:rtl/>
        </w:rPr>
        <w:t>. ו</w:t>
      </w:r>
      <w:r w:rsidRPr="00474B9C">
        <w:rPr>
          <w:rFonts w:ascii="FrankRuehl" w:hAnsi="FrankRuehl" w:hint="cs"/>
          <w:sz w:val="28"/>
          <w:rtl/>
        </w:rPr>
        <w:t>אפילו נתנה ל</w:t>
      </w:r>
      <w:r>
        <w:rPr>
          <w:rFonts w:ascii="FrankRuehl" w:hAnsi="FrankRuehl" w:hint="cs"/>
          <w:sz w:val="28"/>
          <w:rtl/>
        </w:rPr>
        <w:t xml:space="preserve">אחד מקרוביה, המתנה בטלה מהאי טעמא. </w:t>
      </w:r>
      <w:r w:rsidRPr="00474B9C">
        <w:rPr>
          <w:rFonts w:ascii="FrankRuehl" w:hAnsi="FrankRuehl" w:hint="cs"/>
          <w:sz w:val="28"/>
          <w:rtl/>
        </w:rPr>
        <w:t xml:space="preserve">ומבואר </w:t>
      </w:r>
      <w:proofErr w:type="spellStart"/>
      <w:r w:rsidRPr="00474B9C">
        <w:rPr>
          <w:rFonts w:ascii="FrankRuehl" w:hAnsi="FrankRuehl" w:hint="cs"/>
          <w:sz w:val="28"/>
          <w:rtl/>
        </w:rPr>
        <w:t>בשו"ע</w:t>
      </w:r>
      <w:proofErr w:type="spellEnd"/>
      <w:r w:rsidRPr="00474B9C">
        <w:rPr>
          <w:rFonts w:ascii="FrankRuehl" w:hAnsi="FrankRuehl" w:hint="cs"/>
          <w:sz w:val="28"/>
          <w:rtl/>
        </w:rPr>
        <w:t xml:space="preserve"> </w:t>
      </w:r>
      <w:proofErr w:type="spellStart"/>
      <w:r w:rsidRPr="00474B9C">
        <w:rPr>
          <w:rFonts w:ascii="FrankRuehl" w:hAnsi="FrankRuehl" w:hint="cs"/>
          <w:sz w:val="28"/>
          <w:rtl/>
        </w:rPr>
        <w:t>ונו"כ</w:t>
      </w:r>
      <w:proofErr w:type="spellEnd"/>
      <w:r w:rsidRPr="00474B9C">
        <w:rPr>
          <w:rFonts w:ascii="FrankRuehl" w:hAnsi="FrankRuehl" w:hint="cs"/>
          <w:sz w:val="28"/>
          <w:rtl/>
        </w:rPr>
        <w:t xml:space="preserve"> שם, </w:t>
      </w:r>
      <w:r>
        <w:rPr>
          <w:rFonts w:ascii="FrankRuehl" w:hAnsi="FrankRuehl" w:hint="cs"/>
          <w:sz w:val="28"/>
          <w:rtl/>
        </w:rPr>
        <w:t xml:space="preserve">שאף באשה שנתנה את נכסיה בסתם ללא תנאי לפני נישואיה, איכא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שלא התכוונה לתת את נכסיה אלא להבריחם מבעלה. </w:t>
      </w:r>
    </w:p>
    <w:p w14:paraId="69D73C40" w14:textId="77777777" w:rsidR="00F27B83" w:rsidRPr="00694AF2" w:rsidRDefault="00F27B83" w:rsidP="005F5165">
      <w:pPr>
        <w:pStyle w:val="af"/>
        <w:rPr>
          <w:rFonts w:ascii="FrankRuehl" w:hAnsi="FrankRuehl"/>
          <w:sz w:val="28"/>
          <w:rtl/>
        </w:rPr>
      </w:pPr>
      <w:proofErr w:type="spellStart"/>
      <w:r>
        <w:rPr>
          <w:rFonts w:ascii="FrankRuehl" w:hAnsi="FrankRuehl" w:hint="cs"/>
          <w:sz w:val="28"/>
          <w:rtl/>
        </w:rPr>
        <w:t>האומדנא</w:t>
      </w:r>
      <w:proofErr w:type="spellEnd"/>
      <w:r>
        <w:rPr>
          <w:rFonts w:ascii="FrankRuehl" w:hAnsi="FrankRuehl" w:hint="cs"/>
          <w:sz w:val="28"/>
          <w:rtl/>
        </w:rPr>
        <w:t xml:space="preserve"> הנ"ל דלא שביק וכו' הובאה </w:t>
      </w:r>
      <w:r w:rsidRPr="00694AF2">
        <w:rPr>
          <w:rFonts w:ascii="FrankRuehl" w:hAnsi="FrankRuehl" w:hint="cs"/>
          <w:sz w:val="28"/>
          <w:rtl/>
        </w:rPr>
        <w:t>ב</w:t>
      </w:r>
      <w:r>
        <w:rPr>
          <w:rFonts w:ascii="FrankRuehl" w:hAnsi="FrankRuehl" w:hint="cs"/>
          <w:sz w:val="28"/>
          <w:rtl/>
        </w:rPr>
        <w:t xml:space="preserve">ראשונים שביארו את הדין של </w:t>
      </w:r>
      <w:r w:rsidRPr="00694AF2">
        <w:rPr>
          <w:rFonts w:ascii="FrankRuehl" w:hAnsi="FrankRuehl" w:hint="cs"/>
          <w:sz w:val="28"/>
          <w:rtl/>
        </w:rPr>
        <w:t>שכיב מרע</w:t>
      </w:r>
      <w:r>
        <w:rPr>
          <w:rFonts w:ascii="FrankRuehl" w:hAnsi="FrankRuehl" w:hint="cs"/>
          <w:sz w:val="28"/>
          <w:rtl/>
        </w:rPr>
        <w:t xml:space="preserve"> שנתן את כל נכסיו, דאם עמד חוזר, </w:t>
      </w:r>
      <w:proofErr w:type="spellStart"/>
      <w:r>
        <w:rPr>
          <w:rFonts w:ascii="FrankRuehl" w:hAnsi="FrankRuehl" w:hint="cs"/>
          <w:sz w:val="28"/>
          <w:rtl/>
        </w:rPr>
        <w:t>כדאיתא</w:t>
      </w:r>
      <w:proofErr w:type="spellEnd"/>
      <w:r>
        <w:rPr>
          <w:rFonts w:ascii="FrankRuehl" w:hAnsi="FrankRuehl" w:hint="cs"/>
          <w:sz w:val="28"/>
          <w:rtl/>
        </w:rPr>
        <w:t xml:space="preserve"> בגמ' </w:t>
      </w:r>
      <w:r w:rsidRPr="001F3433">
        <w:rPr>
          <w:rFonts w:ascii="FrankRuehl" w:hAnsi="FrankRuehl" w:hint="cs"/>
          <w:sz w:val="28"/>
          <w:szCs w:val="24"/>
          <w:rtl/>
        </w:rPr>
        <w:t>(ב"ב קמ"ו ע"ב)</w:t>
      </w:r>
      <w:r>
        <w:rPr>
          <w:rFonts w:ascii="FrankRuehl" w:hAnsi="FrankRuehl" w:hint="cs"/>
          <w:sz w:val="28"/>
          <w:rtl/>
        </w:rPr>
        <w:t>. וכתבו הראשונים</w:t>
      </w:r>
      <w:r w:rsidRPr="00694AF2">
        <w:rPr>
          <w:rFonts w:ascii="FrankRuehl" w:hAnsi="FrankRuehl" w:hint="cs"/>
          <w:sz w:val="28"/>
          <w:rtl/>
        </w:rPr>
        <w:t xml:space="preserve"> </w:t>
      </w:r>
      <w:r>
        <w:rPr>
          <w:rFonts w:ascii="FrankRuehl" w:hAnsi="FrankRuehl" w:hint="cs"/>
          <w:sz w:val="28"/>
          <w:rtl/>
        </w:rPr>
        <w:t xml:space="preserve">שם, שיש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שהשכ"מ</w:t>
      </w:r>
      <w:proofErr w:type="spellEnd"/>
      <w:r>
        <w:rPr>
          <w:rFonts w:ascii="FrankRuehl" w:hAnsi="FrankRuehl" w:hint="cs"/>
          <w:sz w:val="28"/>
          <w:rtl/>
        </w:rPr>
        <w:t xml:space="preserve"> התכוון לתת את נכסיו לאחר מיתה, ואם עמד חוזר, דלא שביק נפשיה </w:t>
      </w:r>
      <w:proofErr w:type="spellStart"/>
      <w:r>
        <w:rPr>
          <w:rFonts w:ascii="FrankRuehl" w:hAnsi="FrankRuehl" w:hint="cs"/>
          <w:sz w:val="28"/>
          <w:rtl/>
        </w:rPr>
        <w:t>ארטילאי</w:t>
      </w:r>
      <w:proofErr w:type="spellEnd"/>
      <w:r w:rsidRPr="00694AF2">
        <w:rPr>
          <w:rFonts w:ascii="FrankRuehl" w:hAnsi="FrankRuehl" w:hint="cs"/>
          <w:sz w:val="28"/>
          <w:rtl/>
        </w:rPr>
        <w:t xml:space="preserve">.  </w:t>
      </w:r>
    </w:p>
    <w:p w14:paraId="012F4B8E" w14:textId="77777777" w:rsidR="00F27B83" w:rsidRDefault="00F27B83" w:rsidP="005F5165">
      <w:pPr>
        <w:pStyle w:val="af"/>
        <w:rPr>
          <w:rFonts w:ascii="FrankRuehl" w:hAnsi="FrankRuehl"/>
          <w:sz w:val="28"/>
          <w:rtl/>
        </w:rPr>
      </w:pPr>
      <w:proofErr w:type="spellStart"/>
      <w:r>
        <w:rPr>
          <w:rFonts w:ascii="FrankRuehl" w:hAnsi="FrankRuehl" w:hint="cs"/>
          <w:sz w:val="28"/>
          <w:rtl/>
        </w:rPr>
        <w:t>אומדנא</w:t>
      </w:r>
      <w:proofErr w:type="spellEnd"/>
      <w:r>
        <w:rPr>
          <w:rFonts w:ascii="FrankRuehl" w:hAnsi="FrankRuehl" w:hint="cs"/>
          <w:sz w:val="28"/>
          <w:rtl/>
        </w:rPr>
        <w:t xml:space="preserve"> דומה לזו יש בגמ' </w:t>
      </w:r>
      <w:r w:rsidRPr="00694AF2">
        <w:rPr>
          <w:rFonts w:ascii="FrankRuehl" w:hAnsi="FrankRuehl" w:hint="cs"/>
          <w:sz w:val="28"/>
          <w:rtl/>
        </w:rPr>
        <w:t xml:space="preserve">גיטין </w:t>
      </w:r>
      <w:r w:rsidRPr="001F3433">
        <w:rPr>
          <w:rFonts w:ascii="FrankRuehl" w:hAnsi="FrankRuehl" w:hint="cs"/>
          <w:sz w:val="28"/>
          <w:szCs w:val="24"/>
          <w:rtl/>
        </w:rPr>
        <w:t>(י"ד ע"א)</w:t>
      </w:r>
      <w:r w:rsidRPr="00694AF2">
        <w:rPr>
          <w:rFonts w:ascii="FrankRuehl" w:hAnsi="FrankRuehl" w:hint="cs"/>
          <w:sz w:val="28"/>
          <w:rtl/>
        </w:rPr>
        <w:t xml:space="preserve"> וב"ב </w:t>
      </w:r>
      <w:r w:rsidRPr="001F3433">
        <w:rPr>
          <w:rFonts w:ascii="FrankRuehl" w:hAnsi="FrankRuehl" w:hint="cs"/>
          <w:sz w:val="28"/>
          <w:szCs w:val="24"/>
          <w:rtl/>
        </w:rPr>
        <w:t>(קל"א ע"ב)</w:t>
      </w:r>
      <w:r w:rsidRPr="00694AF2">
        <w:rPr>
          <w:rFonts w:ascii="FrankRuehl" w:hAnsi="FrankRuehl" w:hint="cs"/>
          <w:sz w:val="28"/>
          <w:rtl/>
        </w:rPr>
        <w:t xml:space="preserve">: </w:t>
      </w:r>
      <w:proofErr w:type="spellStart"/>
      <w:r w:rsidRPr="00694AF2">
        <w:rPr>
          <w:rFonts w:ascii="FrankRuehl" w:hAnsi="FrankRuehl"/>
          <w:sz w:val="28"/>
          <w:rtl/>
        </w:rPr>
        <w:t>דאמר</w:t>
      </w:r>
      <w:proofErr w:type="spellEnd"/>
      <w:r w:rsidRPr="00694AF2">
        <w:rPr>
          <w:rFonts w:ascii="FrankRuehl" w:hAnsi="FrankRuehl"/>
          <w:sz w:val="28"/>
          <w:rtl/>
        </w:rPr>
        <w:t xml:space="preserve"> רב יהודה אמר שמואל: הכותב כל נכסיו לאשתו - לא </w:t>
      </w:r>
      <w:proofErr w:type="spellStart"/>
      <w:r w:rsidRPr="00694AF2">
        <w:rPr>
          <w:rFonts w:ascii="FrankRuehl" w:hAnsi="FrankRuehl"/>
          <w:sz w:val="28"/>
          <w:rtl/>
        </w:rPr>
        <w:t>עשאה</w:t>
      </w:r>
      <w:proofErr w:type="spellEnd"/>
      <w:r w:rsidRPr="00694AF2">
        <w:rPr>
          <w:rFonts w:ascii="FrankRuehl" w:hAnsi="FrankRuehl"/>
          <w:sz w:val="28"/>
          <w:rtl/>
        </w:rPr>
        <w:t xml:space="preserve"> אלא </w:t>
      </w:r>
      <w:proofErr w:type="spellStart"/>
      <w:r w:rsidRPr="00694AF2">
        <w:rPr>
          <w:rFonts w:ascii="FrankRuehl" w:hAnsi="FrankRuehl"/>
          <w:sz w:val="28"/>
          <w:rtl/>
        </w:rPr>
        <w:t>אפיטרופיא</w:t>
      </w:r>
      <w:proofErr w:type="spellEnd"/>
      <w:r w:rsidRPr="00694AF2">
        <w:rPr>
          <w:rFonts w:ascii="FrankRuehl" w:hAnsi="FrankRuehl" w:hint="cs"/>
          <w:sz w:val="28"/>
          <w:rtl/>
        </w:rPr>
        <w:t>.</w:t>
      </w:r>
      <w:r w:rsidRPr="00694AF2">
        <w:rPr>
          <w:rFonts w:ascii="FrankRuehl" w:hAnsi="FrankRuehl"/>
          <w:sz w:val="28"/>
          <w:rtl/>
        </w:rPr>
        <w:t xml:space="preserve"> </w:t>
      </w:r>
      <w:r w:rsidRPr="00694AF2">
        <w:rPr>
          <w:rFonts w:ascii="FrankRuehl" w:hAnsi="FrankRuehl" w:hint="cs"/>
          <w:sz w:val="28"/>
          <w:rtl/>
        </w:rPr>
        <w:t xml:space="preserve">ומבואר בגמ' דהוא הלכתא בלא טעמא. וכתבו הראשונים </w:t>
      </w:r>
      <w:proofErr w:type="spellStart"/>
      <w:r w:rsidRPr="00694AF2">
        <w:rPr>
          <w:rFonts w:ascii="FrankRuehl" w:hAnsi="FrankRuehl" w:hint="cs"/>
          <w:sz w:val="28"/>
          <w:rtl/>
        </w:rPr>
        <w:t>בגיטין</w:t>
      </w:r>
      <w:proofErr w:type="spellEnd"/>
      <w:r w:rsidRPr="00694AF2">
        <w:rPr>
          <w:rFonts w:ascii="FrankRuehl" w:hAnsi="FrankRuehl" w:hint="cs"/>
          <w:sz w:val="28"/>
          <w:rtl/>
        </w:rPr>
        <w:t xml:space="preserve"> שם, </w:t>
      </w:r>
      <w:proofErr w:type="spellStart"/>
      <w:r w:rsidRPr="00694AF2">
        <w:rPr>
          <w:rFonts w:ascii="FrankRuehl" w:hAnsi="FrankRuehl" w:hint="cs"/>
          <w:sz w:val="28"/>
          <w:rtl/>
        </w:rPr>
        <w:t>דאיכא</w:t>
      </w:r>
      <w:proofErr w:type="spellEnd"/>
      <w:r w:rsidRPr="00694AF2">
        <w:rPr>
          <w:rFonts w:ascii="FrankRuehl" w:hAnsi="FrankRuehl" w:hint="cs"/>
          <w:sz w:val="28"/>
          <w:rtl/>
        </w:rPr>
        <w:t xml:space="preserve"> מכל מקום טעם דלא שביק לבריה </w:t>
      </w:r>
      <w:proofErr w:type="spellStart"/>
      <w:r w:rsidRPr="00694AF2">
        <w:rPr>
          <w:rFonts w:ascii="FrankRuehl" w:hAnsi="FrankRuehl" w:hint="cs"/>
          <w:sz w:val="28"/>
          <w:rtl/>
        </w:rPr>
        <w:t>ויהיב</w:t>
      </w:r>
      <w:proofErr w:type="spellEnd"/>
      <w:r w:rsidRPr="00694AF2">
        <w:rPr>
          <w:rFonts w:ascii="FrankRuehl" w:hAnsi="FrankRuehl" w:hint="cs"/>
          <w:sz w:val="28"/>
          <w:rtl/>
        </w:rPr>
        <w:t xml:space="preserve"> </w:t>
      </w:r>
      <w:proofErr w:type="spellStart"/>
      <w:r w:rsidRPr="00694AF2">
        <w:rPr>
          <w:rFonts w:ascii="FrankRuehl" w:hAnsi="FrankRuehl" w:hint="cs"/>
          <w:sz w:val="28"/>
          <w:rtl/>
        </w:rPr>
        <w:t>לאחריני</w:t>
      </w:r>
      <w:proofErr w:type="spellEnd"/>
      <w:r w:rsidRPr="00694AF2">
        <w:rPr>
          <w:rFonts w:ascii="FrankRuehl" w:hAnsi="FrankRuehl" w:hint="cs"/>
          <w:sz w:val="28"/>
          <w:rtl/>
        </w:rPr>
        <w:t xml:space="preserve">. דין זה נפסק להלכה </w:t>
      </w:r>
      <w:proofErr w:type="spellStart"/>
      <w:r w:rsidRPr="00694AF2">
        <w:rPr>
          <w:rFonts w:ascii="FrankRuehl" w:hAnsi="FrankRuehl" w:hint="cs"/>
          <w:sz w:val="28"/>
          <w:rtl/>
        </w:rPr>
        <w:t>בשו"ע</w:t>
      </w:r>
      <w:proofErr w:type="spellEnd"/>
      <w:r w:rsidRPr="00694AF2">
        <w:rPr>
          <w:rFonts w:ascii="FrankRuehl" w:hAnsi="FrankRuehl" w:hint="cs"/>
          <w:sz w:val="28"/>
          <w:rtl/>
        </w:rPr>
        <w:t xml:space="preserve"> </w:t>
      </w:r>
      <w:proofErr w:type="spellStart"/>
      <w:r w:rsidRPr="00694AF2">
        <w:rPr>
          <w:rFonts w:ascii="FrankRuehl" w:hAnsi="FrankRuehl" w:hint="cs"/>
          <w:sz w:val="28"/>
          <w:rtl/>
        </w:rPr>
        <w:t>אה"ע</w:t>
      </w:r>
      <w:proofErr w:type="spellEnd"/>
      <w:r w:rsidRPr="00694AF2">
        <w:rPr>
          <w:rFonts w:ascii="FrankRuehl" w:hAnsi="FrankRuehl" w:hint="cs"/>
          <w:sz w:val="28"/>
          <w:rtl/>
        </w:rPr>
        <w:t xml:space="preserve"> </w:t>
      </w:r>
      <w:r w:rsidRPr="001F3433">
        <w:rPr>
          <w:rFonts w:ascii="FrankRuehl" w:hAnsi="FrankRuehl" w:hint="cs"/>
          <w:sz w:val="28"/>
          <w:szCs w:val="24"/>
          <w:rtl/>
        </w:rPr>
        <w:t>(סי' ק"ז סעי' א')</w:t>
      </w:r>
      <w:r w:rsidRPr="00694AF2">
        <w:rPr>
          <w:rFonts w:ascii="FrankRuehl" w:hAnsi="FrankRuehl" w:hint="cs"/>
          <w:sz w:val="28"/>
          <w:rtl/>
        </w:rPr>
        <w:t xml:space="preserve">. דין דומה, בגמ' </w:t>
      </w:r>
      <w:r>
        <w:rPr>
          <w:rFonts w:ascii="FrankRuehl" w:hAnsi="FrankRuehl" w:hint="cs"/>
          <w:sz w:val="28"/>
          <w:rtl/>
        </w:rPr>
        <w:t xml:space="preserve">ב"ב </w:t>
      </w:r>
      <w:r w:rsidRPr="00694AF2">
        <w:rPr>
          <w:rFonts w:ascii="FrankRuehl" w:hAnsi="FrankRuehl" w:hint="cs"/>
          <w:sz w:val="28"/>
          <w:rtl/>
        </w:rPr>
        <w:t xml:space="preserve">שם, </w:t>
      </w:r>
      <w:proofErr w:type="spellStart"/>
      <w:r w:rsidRPr="00694AF2">
        <w:rPr>
          <w:rFonts w:ascii="FrankRuehl" w:hAnsi="FrankRuehl" w:hint="cs"/>
          <w:sz w:val="28"/>
          <w:rtl/>
        </w:rPr>
        <w:t>ובשו"ע</w:t>
      </w:r>
      <w:proofErr w:type="spellEnd"/>
      <w:r w:rsidRPr="00694AF2">
        <w:rPr>
          <w:rFonts w:ascii="FrankRuehl" w:hAnsi="FrankRuehl" w:hint="cs"/>
          <w:sz w:val="28"/>
          <w:rtl/>
        </w:rPr>
        <w:t xml:space="preserve"> </w:t>
      </w:r>
      <w:proofErr w:type="spellStart"/>
      <w:r w:rsidRPr="00694AF2">
        <w:rPr>
          <w:rFonts w:ascii="FrankRuehl" w:hAnsi="FrankRuehl" w:hint="cs"/>
          <w:sz w:val="28"/>
          <w:rtl/>
        </w:rPr>
        <w:t>חו"מ</w:t>
      </w:r>
      <w:proofErr w:type="spellEnd"/>
      <w:r w:rsidRPr="00694AF2">
        <w:rPr>
          <w:rFonts w:ascii="FrankRuehl" w:hAnsi="FrankRuehl" w:hint="cs"/>
          <w:sz w:val="28"/>
          <w:rtl/>
        </w:rPr>
        <w:t xml:space="preserve"> </w:t>
      </w:r>
      <w:r w:rsidRPr="001F3433">
        <w:rPr>
          <w:rFonts w:ascii="FrankRuehl" w:hAnsi="FrankRuehl" w:hint="cs"/>
          <w:sz w:val="28"/>
          <w:szCs w:val="24"/>
          <w:rtl/>
        </w:rPr>
        <w:t>(סי' רמ"ו סעי' ד')</w:t>
      </w:r>
      <w:r w:rsidRPr="00694AF2">
        <w:rPr>
          <w:rFonts w:ascii="FrankRuehl" w:hAnsi="FrankRuehl" w:hint="cs"/>
          <w:sz w:val="28"/>
          <w:rtl/>
        </w:rPr>
        <w:t xml:space="preserve"> במזכה כל נכסיו לאחד מבניו, דלא </w:t>
      </w:r>
      <w:proofErr w:type="spellStart"/>
      <w:r w:rsidRPr="00694AF2">
        <w:rPr>
          <w:rFonts w:ascii="FrankRuehl" w:hAnsi="FrankRuehl" w:hint="cs"/>
          <w:sz w:val="28"/>
          <w:rtl/>
        </w:rPr>
        <w:t>עשאו</w:t>
      </w:r>
      <w:proofErr w:type="spellEnd"/>
      <w:r w:rsidRPr="00694AF2">
        <w:rPr>
          <w:rFonts w:ascii="FrankRuehl" w:hAnsi="FrankRuehl" w:hint="cs"/>
          <w:sz w:val="28"/>
          <w:rtl/>
        </w:rPr>
        <w:t xml:space="preserve"> אלא אפוטרופוס. </w:t>
      </w:r>
    </w:p>
    <w:p w14:paraId="0E723412" w14:textId="77777777" w:rsidR="00F27B83" w:rsidRDefault="00F27B83" w:rsidP="005F5165">
      <w:pPr>
        <w:pStyle w:val="af"/>
        <w:rPr>
          <w:rFonts w:ascii="FrankRuehl" w:hAnsi="FrankRuehl"/>
          <w:sz w:val="28"/>
          <w:rtl/>
        </w:rPr>
      </w:pPr>
      <w:proofErr w:type="spellStart"/>
      <w:r>
        <w:rPr>
          <w:rFonts w:ascii="FrankRuehl" w:hAnsi="FrankRuehl" w:hint="cs"/>
          <w:sz w:val="28"/>
          <w:rtl/>
        </w:rPr>
        <w:t>אומדנא</w:t>
      </w:r>
      <w:proofErr w:type="spellEnd"/>
      <w:r>
        <w:rPr>
          <w:rFonts w:ascii="FrankRuehl" w:hAnsi="FrankRuehl" w:hint="cs"/>
          <w:sz w:val="28"/>
          <w:rtl/>
        </w:rPr>
        <w:t xml:space="preserve"> דומה לזו יש ב</w:t>
      </w:r>
      <w:r w:rsidRPr="00694AF2">
        <w:rPr>
          <w:rFonts w:ascii="FrankRuehl" w:hAnsi="FrankRuehl" w:hint="cs"/>
          <w:sz w:val="28"/>
          <w:rtl/>
        </w:rPr>
        <w:t xml:space="preserve">גמ' ב"ב </w:t>
      </w:r>
      <w:r w:rsidRPr="001F3433">
        <w:rPr>
          <w:rFonts w:ascii="FrankRuehl" w:hAnsi="FrankRuehl" w:hint="cs"/>
          <w:sz w:val="28"/>
          <w:szCs w:val="24"/>
          <w:rtl/>
        </w:rPr>
        <w:t>(קמ"ו ע"ב)</w:t>
      </w:r>
      <w:r w:rsidRPr="00694AF2">
        <w:rPr>
          <w:rFonts w:ascii="FrankRuehl" w:hAnsi="FrankRuehl" w:hint="cs"/>
          <w:sz w:val="28"/>
          <w:rtl/>
        </w:rPr>
        <w:t xml:space="preserve">: </w:t>
      </w:r>
    </w:p>
    <w:p w14:paraId="4E4453D5" w14:textId="77777777" w:rsidR="00F27B83" w:rsidRDefault="00F27B83" w:rsidP="005F5165">
      <w:pPr>
        <w:pStyle w:val="aa"/>
        <w:rPr>
          <w:rFonts w:ascii="FrankRuehl" w:hAnsi="FrankRuehl"/>
          <w:sz w:val="28"/>
          <w:rtl/>
        </w:rPr>
      </w:pPr>
      <w:r w:rsidRPr="00694AF2">
        <w:rPr>
          <w:rFonts w:ascii="FrankRuehl" w:hAnsi="FrankRuehl"/>
          <w:sz w:val="28"/>
          <w:rtl/>
        </w:rPr>
        <w:t xml:space="preserve">מאן תנא </w:t>
      </w:r>
      <w:proofErr w:type="spellStart"/>
      <w:r w:rsidRPr="00694AF2">
        <w:rPr>
          <w:rFonts w:ascii="FrankRuehl" w:hAnsi="FrankRuehl"/>
          <w:sz w:val="28"/>
          <w:rtl/>
        </w:rPr>
        <w:t>דאזלינן</w:t>
      </w:r>
      <w:proofErr w:type="spellEnd"/>
      <w:r w:rsidRPr="00694AF2">
        <w:rPr>
          <w:rFonts w:ascii="FrankRuehl" w:hAnsi="FrankRuehl"/>
          <w:sz w:val="28"/>
          <w:rtl/>
        </w:rPr>
        <w:t xml:space="preserve"> בתר </w:t>
      </w:r>
      <w:proofErr w:type="spellStart"/>
      <w:r w:rsidRPr="00694AF2">
        <w:rPr>
          <w:rFonts w:ascii="FrankRuehl" w:hAnsi="FrankRuehl"/>
          <w:sz w:val="28"/>
          <w:rtl/>
        </w:rPr>
        <w:t>אומדנא</w:t>
      </w:r>
      <w:proofErr w:type="spellEnd"/>
      <w:r w:rsidRPr="00694AF2">
        <w:rPr>
          <w:rFonts w:ascii="FrankRuehl" w:hAnsi="FrankRuehl"/>
          <w:sz w:val="28"/>
          <w:rtl/>
        </w:rPr>
        <w:t xml:space="preserve">? אמר רב נחמן: רבי שמעון בן </w:t>
      </w:r>
      <w:proofErr w:type="spellStart"/>
      <w:r w:rsidRPr="00694AF2">
        <w:rPr>
          <w:rFonts w:ascii="FrankRuehl" w:hAnsi="FrankRuehl"/>
          <w:sz w:val="28"/>
          <w:rtl/>
        </w:rPr>
        <w:t>מנסיא</w:t>
      </w:r>
      <w:proofErr w:type="spellEnd"/>
      <w:r w:rsidRPr="00694AF2">
        <w:rPr>
          <w:rFonts w:ascii="FrankRuehl" w:hAnsi="FrankRuehl"/>
          <w:sz w:val="28"/>
          <w:rtl/>
        </w:rPr>
        <w:t xml:space="preserve"> היא; </w:t>
      </w:r>
      <w:proofErr w:type="spellStart"/>
      <w:r w:rsidRPr="00694AF2">
        <w:rPr>
          <w:rFonts w:ascii="FrankRuehl" w:hAnsi="FrankRuehl"/>
          <w:sz w:val="28"/>
          <w:rtl/>
        </w:rPr>
        <w:t>דתניא</w:t>
      </w:r>
      <w:proofErr w:type="spellEnd"/>
      <w:r w:rsidRPr="00694AF2">
        <w:rPr>
          <w:rFonts w:ascii="FrankRuehl" w:hAnsi="FrankRuehl"/>
          <w:sz w:val="28"/>
          <w:rtl/>
        </w:rPr>
        <w:t xml:space="preserve">: הרי שהלך בנו למדינת הים, ושמע שמת בנו ועמד וכתב כל נכסיו לאחר, ואחר כך בא בנו - מתנתו מתנה; רבי שמעון בן </w:t>
      </w:r>
      <w:proofErr w:type="spellStart"/>
      <w:r w:rsidRPr="00694AF2">
        <w:rPr>
          <w:rFonts w:ascii="FrankRuehl" w:hAnsi="FrankRuehl"/>
          <w:sz w:val="28"/>
          <w:rtl/>
        </w:rPr>
        <w:t>מנסיא</w:t>
      </w:r>
      <w:proofErr w:type="spellEnd"/>
      <w:r w:rsidRPr="00694AF2">
        <w:rPr>
          <w:rFonts w:ascii="FrankRuehl" w:hAnsi="FrankRuehl"/>
          <w:sz w:val="28"/>
          <w:rtl/>
        </w:rPr>
        <w:t xml:space="preserve"> אומר: אין מתנתו מתנה, שאלמלא היה יודע שבנו קיים - לא היה כותבן.</w:t>
      </w:r>
      <w:r w:rsidRPr="00694AF2">
        <w:rPr>
          <w:rFonts w:ascii="FrankRuehl" w:hAnsi="FrankRuehl" w:hint="cs"/>
          <w:sz w:val="28"/>
          <w:rtl/>
        </w:rPr>
        <w:t xml:space="preserve"> </w:t>
      </w:r>
    </w:p>
    <w:p w14:paraId="2E50E7B0" w14:textId="77777777" w:rsidR="00F27B83" w:rsidRDefault="00F27B83" w:rsidP="005F5165">
      <w:pPr>
        <w:pStyle w:val="af"/>
        <w:rPr>
          <w:rFonts w:ascii="FrankRuehl" w:hAnsi="FrankRuehl"/>
          <w:sz w:val="28"/>
          <w:rtl/>
        </w:rPr>
      </w:pPr>
      <w:r w:rsidRPr="00694AF2">
        <w:rPr>
          <w:rFonts w:ascii="FrankRuehl" w:hAnsi="FrankRuehl" w:hint="cs"/>
          <w:sz w:val="28"/>
          <w:rtl/>
        </w:rPr>
        <w:t xml:space="preserve">דין זה נפסק להלכה </w:t>
      </w:r>
      <w:proofErr w:type="spellStart"/>
      <w:r w:rsidRPr="00694AF2">
        <w:rPr>
          <w:rFonts w:ascii="FrankRuehl" w:hAnsi="FrankRuehl" w:hint="cs"/>
          <w:sz w:val="28"/>
          <w:rtl/>
        </w:rPr>
        <w:t>בשו"ע</w:t>
      </w:r>
      <w:proofErr w:type="spellEnd"/>
      <w:r w:rsidRPr="00694AF2">
        <w:rPr>
          <w:rFonts w:ascii="FrankRuehl" w:hAnsi="FrankRuehl" w:hint="cs"/>
          <w:sz w:val="28"/>
          <w:rtl/>
        </w:rPr>
        <w:t xml:space="preserve"> </w:t>
      </w:r>
      <w:proofErr w:type="spellStart"/>
      <w:r w:rsidRPr="00694AF2">
        <w:rPr>
          <w:rFonts w:ascii="FrankRuehl" w:hAnsi="FrankRuehl" w:hint="cs"/>
          <w:sz w:val="28"/>
          <w:rtl/>
        </w:rPr>
        <w:t>חו"מ</w:t>
      </w:r>
      <w:proofErr w:type="spellEnd"/>
      <w:r w:rsidRPr="00694AF2">
        <w:rPr>
          <w:rFonts w:ascii="FrankRuehl" w:hAnsi="FrankRuehl" w:hint="cs"/>
          <w:sz w:val="28"/>
          <w:rtl/>
        </w:rPr>
        <w:t xml:space="preserve"> </w:t>
      </w:r>
      <w:r w:rsidRPr="001F3433">
        <w:rPr>
          <w:rFonts w:ascii="FrankRuehl" w:hAnsi="FrankRuehl" w:hint="cs"/>
          <w:sz w:val="28"/>
          <w:szCs w:val="24"/>
          <w:rtl/>
        </w:rPr>
        <w:t>(שם סעי' א')</w:t>
      </w:r>
      <w:r w:rsidRPr="00694AF2">
        <w:rPr>
          <w:rFonts w:ascii="FrankRuehl" w:hAnsi="FrankRuehl" w:hint="cs"/>
          <w:sz w:val="28"/>
          <w:rtl/>
        </w:rPr>
        <w:t xml:space="preserve">. וכתב ביד רמ"ה </w:t>
      </w:r>
      <w:r w:rsidRPr="001F3433">
        <w:rPr>
          <w:rFonts w:ascii="FrankRuehl" w:hAnsi="FrankRuehl" w:hint="cs"/>
          <w:sz w:val="28"/>
          <w:szCs w:val="24"/>
          <w:rtl/>
        </w:rPr>
        <w:t>(ב"ב פ"ט סי' ע"ח)</w:t>
      </w:r>
      <w:r w:rsidRPr="00694AF2">
        <w:rPr>
          <w:rFonts w:ascii="FrankRuehl" w:hAnsi="FrankRuehl" w:hint="cs"/>
          <w:sz w:val="28"/>
          <w:rtl/>
        </w:rPr>
        <w:t xml:space="preserve"> </w:t>
      </w:r>
      <w:proofErr w:type="spellStart"/>
      <w:r w:rsidRPr="00694AF2">
        <w:rPr>
          <w:rFonts w:ascii="FrankRuehl" w:hAnsi="FrankRuehl" w:hint="cs"/>
          <w:sz w:val="28"/>
          <w:rtl/>
        </w:rPr>
        <w:t>דה"ה</w:t>
      </w:r>
      <w:proofErr w:type="spellEnd"/>
      <w:r w:rsidRPr="00694AF2">
        <w:rPr>
          <w:rFonts w:ascii="FrankRuehl" w:hAnsi="FrankRuehl" w:hint="cs"/>
          <w:sz w:val="28"/>
          <w:rtl/>
        </w:rPr>
        <w:t xml:space="preserve"> אדם שהיה צריך לברוח מפני אויביו וכתב את נכסיו לאחר, </w:t>
      </w:r>
      <w:proofErr w:type="spellStart"/>
      <w:r w:rsidRPr="00694AF2">
        <w:rPr>
          <w:rFonts w:ascii="FrankRuehl" w:hAnsi="FrankRuehl" w:hint="cs"/>
          <w:sz w:val="28"/>
          <w:rtl/>
        </w:rPr>
        <w:t>דיכול</w:t>
      </w:r>
      <w:proofErr w:type="spellEnd"/>
      <w:r w:rsidRPr="00694AF2">
        <w:rPr>
          <w:rFonts w:ascii="FrankRuehl" w:hAnsi="FrankRuehl" w:hint="cs"/>
          <w:sz w:val="28"/>
          <w:rtl/>
        </w:rPr>
        <w:t xml:space="preserve"> לחזור בו. ובב"י </w:t>
      </w:r>
      <w:proofErr w:type="spellStart"/>
      <w:r w:rsidRPr="00694AF2">
        <w:rPr>
          <w:rFonts w:ascii="FrankRuehl" w:hAnsi="FrankRuehl" w:hint="cs"/>
          <w:sz w:val="28"/>
          <w:rtl/>
        </w:rPr>
        <w:t>חו"מ</w:t>
      </w:r>
      <w:proofErr w:type="spellEnd"/>
      <w:r w:rsidRPr="00694AF2">
        <w:rPr>
          <w:rFonts w:ascii="FrankRuehl" w:hAnsi="FrankRuehl" w:hint="cs"/>
          <w:sz w:val="28"/>
          <w:rtl/>
        </w:rPr>
        <w:t xml:space="preserve"> </w:t>
      </w:r>
      <w:r w:rsidRPr="001F3433">
        <w:rPr>
          <w:rFonts w:ascii="FrankRuehl" w:hAnsi="FrankRuehl" w:hint="cs"/>
          <w:sz w:val="28"/>
          <w:szCs w:val="24"/>
          <w:rtl/>
        </w:rPr>
        <w:t>(סי' רמ"ו)</w:t>
      </w:r>
      <w:r w:rsidRPr="00694AF2">
        <w:rPr>
          <w:rFonts w:ascii="FrankRuehl" w:hAnsi="FrankRuehl" w:hint="cs"/>
          <w:sz w:val="28"/>
          <w:rtl/>
        </w:rPr>
        <w:t xml:space="preserve"> כתב </w:t>
      </w:r>
      <w:proofErr w:type="spellStart"/>
      <w:r w:rsidRPr="00694AF2">
        <w:rPr>
          <w:rFonts w:ascii="FrankRuehl" w:hAnsi="FrankRuehl" w:hint="cs"/>
          <w:sz w:val="28"/>
          <w:rtl/>
        </w:rPr>
        <w:t>שכו"ע</w:t>
      </w:r>
      <w:proofErr w:type="spellEnd"/>
      <w:r w:rsidRPr="00694AF2">
        <w:rPr>
          <w:rFonts w:ascii="FrankRuehl" w:hAnsi="FrankRuehl" w:hint="cs"/>
          <w:sz w:val="28"/>
          <w:rtl/>
        </w:rPr>
        <w:t xml:space="preserve"> מודים בזה. ועי' </w:t>
      </w:r>
      <w:proofErr w:type="spellStart"/>
      <w:r w:rsidRPr="00694AF2">
        <w:rPr>
          <w:rFonts w:ascii="FrankRuehl" w:hAnsi="FrankRuehl" w:hint="cs"/>
          <w:sz w:val="28"/>
          <w:rtl/>
        </w:rPr>
        <w:t>בנו"כ</w:t>
      </w:r>
      <w:proofErr w:type="spellEnd"/>
      <w:r w:rsidRPr="00694AF2">
        <w:rPr>
          <w:rFonts w:ascii="FrankRuehl" w:hAnsi="FrankRuehl" w:hint="cs"/>
          <w:sz w:val="28"/>
          <w:rtl/>
        </w:rPr>
        <w:t xml:space="preserve"> על </w:t>
      </w:r>
      <w:proofErr w:type="spellStart"/>
      <w:r w:rsidRPr="00694AF2">
        <w:rPr>
          <w:rFonts w:ascii="FrankRuehl" w:hAnsi="FrankRuehl" w:hint="cs"/>
          <w:sz w:val="28"/>
          <w:rtl/>
        </w:rPr>
        <w:t>השו"ע</w:t>
      </w:r>
      <w:proofErr w:type="spellEnd"/>
      <w:r w:rsidRPr="00694AF2">
        <w:rPr>
          <w:rFonts w:ascii="FrankRuehl" w:hAnsi="FrankRuehl" w:hint="cs"/>
          <w:sz w:val="28"/>
          <w:rtl/>
        </w:rPr>
        <w:t xml:space="preserve"> </w:t>
      </w:r>
      <w:r w:rsidRPr="001F3433">
        <w:rPr>
          <w:rFonts w:ascii="FrankRuehl" w:hAnsi="FrankRuehl" w:hint="cs"/>
          <w:sz w:val="28"/>
          <w:szCs w:val="24"/>
          <w:rtl/>
        </w:rPr>
        <w:t>(שם סעי' ג')</w:t>
      </w:r>
      <w:r w:rsidRPr="00694AF2">
        <w:rPr>
          <w:rFonts w:ascii="FrankRuehl" w:hAnsi="FrankRuehl" w:hint="cs"/>
          <w:sz w:val="28"/>
          <w:rtl/>
        </w:rPr>
        <w:t xml:space="preserve">. </w:t>
      </w:r>
    </w:p>
    <w:p w14:paraId="70D509E0" w14:textId="77777777" w:rsidR="00F27B83" w:rsidRPr="00694AF2" w:rsidRDefault="00F27B83" w:rsidP="005F5165">
      <w:pPr>
        <w:pStyle w:val="af"/>
        <w:rPr>
          <w:rFonts w:ascii="FrankRuehl" w:hAnsi="FrankRuehl"/>
          <w:sz w:val="28"/>
          <w:rtl/>
        </w:rPr>
      </w:pPr>
      <w:r>
        <w:rPr>
          <w:rFonts w:ascii="FrankRuehl" w:hAnsi="FrankRuehl" w:hint="cs"/>
          <w:sz w:val="28"/>
          <w:rtl/>
        </w:rPr>
        <w:t>מכלל הדינים הללו אנו למדים שאדם בריא שנתן את כל רכושו לאדם זר, ואין סיבה נראית לעין להניח שלא התכוון למה שעשה, כגון ניסיון להבריח, מינוי של המקבל לאפוטרופוס וכדומה, אינו יכול לחזור בו ממתנתו. הואיל ולפי דין מתנה קיימת גם כשאין טעם ידוע לנתינתה.</w:t>
      </w:r>
    </w:p>
    <w:p w14:paraId="37E8C665" w14:textId="77777777" w:rsidR="00F27B83" w:rsidRPr="003F662A" w:rsidRDefault="00F27B83" w:rsidP="005F5165">
      <w:pPr>
        <w:pStyle w:val="af"/>
        <w:rPr>
          <w:rFonts w:ascii="FrankRuehl" w:hAnsi="FrankRuehl"/>
          <w:sz w:val="28"/>
          <w:rtl/>
        </w:rPr>
      </w:pPr>
      <w:r w:rsidRPr="003F662A">
        <w:rPr>
          <w:rFonts w:ascii="FrankRuehl" w:hAnsi="FrankRuehl" w:hint="cs"/>
          <w:sz w:val="28"/>
          <w:rtl/>
        </w:rPr>
        <w:t xml:space="preserve">והרמב"ם כלל כל הדינים הללו ואת הדין של </w:t>
      </w:r>
      <w:r>
        <w:rPr>
          <w:rFonts w:ascii="FrankRuehl" w:hAnsi="FrankRuehl" w:hint="cs"/>
          <w:sz w:val="28"/>
          <w:rtl/>
        </w:rPr>
        <w:t xml:space="preserve">שטר </w:t>
      </w:r>
      <w:proofErr w:type="spellStart"/>
      <w:r w:rsidRPr="003F662A">
        <w:rPr>
          <w:rFonts w:ascii="FrankRuehl" w:hAnsi="FrankRuehl" w:hint="cs"/>
          <w:sz w:val="28"/>
          <w:rtl/>
        </w:rPr>
        <w:t>מברחת</w:t>
      </w:r>
      <w:proofErr w:type="spellEnd"/>
      <w:r w:rsidRPr="003F662A">
        <w:rPr>
          <w:rFonts w:ascii="FrankRuehl" w:hAnsi="FrankRuehl" w:hint="cs"/>
          <w:sz w:val="28"/>
          <w:rtl/>
        </w:rPr>
        <w:t xml:space="preserve"> בפרק אחד בהלכות מתנה </w:t>
      </w:r>
      <w:r w:rsidRPr="001F3433">
        <w:rPr>
          <w:rFonts w:ascii="FrankRuehl" w:hAnsi="FrankRuehl" w:hint="cs"/>
          <w:sz w:val="28"/>
          <w:szCs w:val="24"/>
          <w:rtl/>
        </w:rPr>
        <w:t>(פ"ו)</w:t>
      </w:r>
      <w:r w:rsidRPr="003F662A">
        <w:rPr>
          <w:rFonts w:ascii="FrankRuehl" w:hAnsi="FrankRuehl" w:hint="cs"/>
          <w:sz w:val="28"/>
          <w:rtl/>
        </w:rPr>
        <w:t xml:space="preserve">, ובפתחו </w:t>
      </w:r>
      <w:r w:rsidRPr="001F3433">
        <w:rPr>
          <w:rFonts w:ascii="FrankRuehl" w:hAnsi="FrankRuehl" w:hint="cs"/>
          <w:sz w:val="28"/>
          <w:szCs w:val="24"/>
          <w:rtl/>
        </w:rPr>
        <w:t>(ה"א)</w:t>
      </w:r>
      <w:r w:rsidRPr="003F662A">
        <w:rPr>
          <w:rFonts w:ascii="FrankRuehl" w:hAnsi="FrankRuehl" w:hint="cs"/>
          <w:sz w:val="28"/>
          <w:rtl/>
        </w:rPr>
        <w:t xml:space="preserve"> כתב וז"ל:</w:t>
      </w:r>
    </w:p>
    <w:p w14:paraId="780FD972" w14:textId="77777777" w:rsidR="00F27B83" w:rsidRDefault="00F27B83" w:rsidP="005F5165">
      <w:pPr>
        <w:pStyle w:val="aa"/>
        <w:rPr>
          <w:rFonts w:ascii="FrankRuehl" w:hAnsi="FrankRuehl"/>
          <w:sz w:val="28"/>
          <w:rtl/>
        </w:rPr>
      </w:pPr>
      <w:r w:rsidRPr="00EB6F15">
        <w:rPr>
          <w:rFonts w:ascii="FrankRuehl" w:hAnsi="FrankRuehl"/>
          <w:sz w:val="28"/>
          <w:rtl/>
        </w:rPr>
        <w:t xml:space="preserve">לעולם </w:t>
      </w:r>
      <w:proofErr w:type="spellStart"/>
      <w:r w:rsidRPr="00EB6F15">
        <w:rPr>
          <w:rFonts w:ascii="FrankRuehl" w:hAnsi="FrankRuehl"/>
          <w:sz w:val="28"/>
          <w:rtl/>
        </w:rPr>
        <w:t>אומדין</w:t>
      </w:r>
      <w:proofErr w:type="spellEnd"/>
      <w:r w:rsidRPr="00EB6F15">
        <w:rPr>
          <w:rFonts w:ascii="FrankRuehl" w:hAnsi="FrankRuehl"/>
          <w:sz w:val="28"/>
          <w:rtl/>
        </w:rPr>
        <w:t xml:space="preserve"> דעת הנותן, אם היו הדברים </w:t>
      </w:r>
      <w:proofErr w:type="spellStart"/>
      <w:r w:rsidRPr="00EB6F15">
        <w:rPr>
          <w:rFonts w:ascii="FrankRuehl" w:hAnsi="FrankRuehl"/>
          <w:sz w:val="28"/>
          <w:rtl/>
        </w:rPr>
        <w:t>מראין</w:t>
      </w:r>
      <w:proofErr w:type="spellEnd"/>
      <w:r w:rsidRPr="00EB6F15">
        <w:rPr>
          <w:rFonts w:ascii="FrankRuehl" w:hAnsi="FrankRuehl"/>
          <w:sz w:val="28"/>
          <w:rtl/>
        </w:rPr>
        <w:t xml:space="preserve"> סוף דעתו </w:t>
      </w:r>
      <w:proofErr w:type="spellStart"/>
      <w:r w:rsidRPr="00EB6F15">
        <w:rPr>
          <w:rFonts w:ascii="FrankRuehl" w:hAnsi="FrankRuehl"/>
          <w:sz w:val="28"/>
          <w:rtl/>
        </w:rPr>
        <w:t>עושין</w:t>
      </w:r>
      <w:proofErr w:type="spellEnd"/>
      <w:r w:rsidRPr="00EB6F15">
        <w:rPr>
          <w:rFonts w:ascii="FrankRuehl" w:hAnsi="FrankRuehl"/>
          <w:sz w:val="28"/>
          <w:rtl/>
        </w:rPr>
        <w:t xml:space="preserve"> על פי </w:t>
      </w:r>
      <w:proofErr w:type="spellStart"/>
      <w:r w:rsidRPr="00EB6F15">
        <w:rPr>
          <w:rFonts w:ascii="FrankRuehl" w:hAnsi="FrankRuehl"/>
          <w:sz w:val="28"/>
          <w:rtl/>
        </w:rPr>
        <w:t>האומד</w:t>
      </w:r>
      <w:proofErr w:type="spellEnd"/>
      <w:r w:rsidRPr="00EB6F15">
        <w:rPr>
          <w:rFonts w:ascii="FrankRuehl" w:hAnsi="FrankRuehl"/>
          <w:sz w:val="28"/>
          <w:rtl/>
        </w:rPr>
        <w:t xml:space="preserve"> אף על פי שלא פירש</w:t>
      </w:r>
      <w:r>
        <w:rPr>
          <w:rFonts w:ascii="FrankRuehl" w:hAnsi="FrankRuehl" w:hint="cs"/>
          <w:sz w:val="28"/>
          <w:rtl/>
        </w:rPr>
        <w:t>.</w:t>
      </w:r>
    </w:p>
    <w:p w14:paraId="1315D291" w14:textId="77777777" w:rsidR="00F27B83" w:rsidRDefault="00F27B83" w:rsidP="005F5165">
      <w:pPr>
        <w:pStyle w:val="af"/>
        <w:rPr>
          <w:rFonts w:ascii="FrankRuehl" w:hAnsi="FrankRuehl"/>
          <w:sz w:val="28"/>
          <w:rtl/>
        </w:rPr>
      </w:pPr>
      <w:r>
        <w:rPr>
          <w:rFonts w:ascii="FrankRuehl" w:hAnsi="FrankRuehl" w:hint="cs"/>
          <w:sz w:val="28"/>
          <w:rtl/>
        </w:rPr>
        <w:t>ובהמשך לדין של נותן כל נכסיו לאחד מבניו, כתב ה</w:t>
      </w:r>
      <w:r w:rsidRPr="00582BD8">
        <w:rPr>
          <w:rFonts w:ascii="FrankRuehl" w:hAnsi="FrankRuehl" w:hint="cs"/>
          <w:sz w:val="28"/>
          <w:rtl/>
        </w:rPr>
        <w:t xml:space="preserve">רמב"ם </w:t>
      </w:r>
      <w:r w:rsidRPr="001F3433">
        <w:rPr>
          <w:rFonts w:ascii="FrankRuehl" w:hAnsi="FrankRuehl" w:hint="cs"/>
          <w:sz w:val="28"/>
          <w:szCs w:val="24"/>
          <w:rtl/>
        </w:rPr>
        <w:t xml:space="preserve">(שם </w:t>
      </w:r>
      <w:proofErr w:type="spellStart"/>
      <w:r w:rsidRPr="001F3433">
        <w:rPr>
          <w:rFonts w:ascii="FrankRuehl" w:hAnsi="FrankRuehl" w:hint="cs"/>
          <w:sz w:val="28"/>
          <w:szCs w:val="24"/>
          <w:rtl/>
        </w:rPr>
        <w:t>ה"ג</w:t>
      </w:r>
      <w:proofErr w:type="spellEnd"/>
      <w:r w:rsidRPr="001F3433">
        <w:rPr>
          <w:rFonts w:ascii="FrankRuehl" w:hAnsi="FrankRuehl" w:hint="cs"/>
          <w:sz w:val="28"/>
          <w:szCs w:val="24"/>
          <w:rtl/>
        </w:rPr>
        <w:t>)</w:t>
      </w:r>
      <w:r>
        <w:rPr>
          <w:rFonts w:ascii="FrankRuehl" w:hAnsi="FrankRuehl" w:hint="cs"/>
          <w:sz w:val="28"/>
          <w:rtl/>
        </w:rPr>
        <w:t>:</w:t>
      </w:r>
    </w:p>
    <w:p w14:paraId="473BCABC" w14:textId="77777777" w:rsidR="00F27B83" w:rsidRDefault="00F27B83" w:rsidP="005F5165">
      <w:pPr>
        <w:pStyle w:val="aa"/>
        <w:rPr>
          <w:rFonts w:ascii="FrankRuehl" w:hAnsi="FrankRuehl"/>
          <w:sz w:val="28"/>
          <w:rtl/>
        </w:rPr>
      </w:pPr>
      <w:r w:rsidRPr="00B81DB9">
        <w:rPr>
          <w:rFonts w:ascii="FrankRuehl" w:hAnsi="FrankRuehl"/>
          <w:sz w:val="28"/>
          <w:rtl/>
        </w:rPr>
        <w:t xml:space="preserve">בד"א שכתב לבן בין הבנים אבל אם כתב כל נכסיו לבן בין הבנות או לבת בין הבנות או לאחד מן </w:t>
      </w:r>
      <w:proofErr w:type="spellStart"/>
      <w:r w:rsidRPr="00B81DB9">
        <w:rPr>
          <w:rFonts w:ascii="FrankRuehl" w:hAnsi="FrankRuehl"/>
          <w:sz w:val="28"/>
          <w:rtl/>
        </w:rPr>
        <w:t>היורשין</w:t>
      </w:r>
      <w:proofErr w:type="spellEnd"/>
      <w:r w:rsidRPr="00B81DB9">
        <w:rPr>
          <w:rFonts w:ascii="FrankRuehl" w:hAnsi="FrankRuehl"/>
          <w:sz w:val="28"/>
          <w:rtl/>
        </w:rPr>
        <w:t xml:space="preserve"> בין שאר </w:t>
      </w:r>
      <w:proofErr w:type="spellStart"/>
      <w:r w:rsidRPr="00B81DB9">
        <w:rPr>
          <w:rFonts w:ascii="FrankRuehl" w:hAnsi="FrankRuehl"/>
          <w:sz w:val="28"/>
          <w:rtl/>
        </w:rPr>
        <w:t>היורשין</w:t>
      </w:r>
      <w:proofErr w:type="spellEnd"/>
      <w:r w:rsidRPr="00B81DB9">
        <w:rPr>
          <w:rFonts w:ascii="FrankRuehl" w:hAnsi="FrankRuehl"/>
          <w:sz w:val="28"/>
          <w:rtl/>
        </w:rPr>
        <w:t xml:space="preserve">, אף על פי שלא שייר כלום מתנתו קיימת. </w:t>
      </w:r>
    </w:p>
    <w:p w14:paraId="5BDD61C4" w14:textId="77777777" w:rsidR="00F27B83" w:rsidRDefault="00F27B83" w:rsidP="005F5165">
      <w:pPr>
        <w:pStyle w:val="af"/>
        <w:rPr>
          <w:rFonts w:ascii="FrankRuehl" w:hAnsi="FrankRuehl"/>
          <w:sz w:val="28"/>
          <w:rtl/>
        </w:rPr>
      </w:pPr>
      <w:r>
        <w:rPr>
          <w:rFonts w:ascii="FrankRuehl" w:hAnsi="FrankRuehl" w:hint="cs"/>
          <w:sz w:val="28"/>
          <w:rtl/>
        </w:rPr>
        <w:t xml:space="preserve">וכתב המגיד משנה שם: </w:t>
      </w:r>
    </w:p>
    <w:p w14:paraId="56FC8361" w14:textId="77777777" w:rsidR="00F27B83" w:rsidRDefault="00F27B83" w:rsidP="005F5165">
      <w:pPr>
        <w:pStyle w:val="aa"/>
        <w:rPr>
          <w:rFonts w:ascii="FrankRuehl" w:hAnsi="FrankRuehl"/>
          <w:sz w:val="28"/>
          <w:rtl/>
        </w:rPr>
      </w:pPr>
      <w:r w:rsidRPr="00751749">
        <w:rPr>
          <w:rFonts w:ascii="FrankRuehl" w:hAnsi="FrankRuehl"/>
          <w:sz w:val="28"/>
          <w:rtl/>
        </w:rPr>
        <w:t xml:space="preserve">חילוק זה מבואר בהלכות מהכרח השמועות לפי שיטת הגאונים ז"ל ושאלו מה טעם לחילוק זה ואמרו הא מילתא </w:t>
      </w:r>
      <w:proofErr w:type="spellStart"/>
      <w:r w:rsidRPr="00751749">
        <w:rPr>
          <w:rFonts w:ascii="FrankRuehl" w:hAnsi="FrankRuehl"/>
          <w:sz w:val="28"/>
          <w:rtl/>
        </w:rPr>
        <w:t>כהלכתא</w:t>
      </w:r>
      <w:proofErr w:type="spellEnd"/>
      <w:r w:rsidRPr="00751749">
        <w:rPr>
          <w:rFonts w:ascii="FrankRuehl" w:hAnsi="FrankRuehl"/>
          <w:sz w:val="28"/>
          <w:rtl/>
        </w:rPr>
        <w:t xml:space="preserve"> בלא טעמא היא </w:t>
      </w:r>
      <w:proofErr w:type="spellStart"/>
      <w:r w:rsidRPr="00751749">
        <w:rPr>
          <w:rFonts w:ascii="FrankRuehl" w:hAnsi="FrankRuehl"/>
          <w:sz w:val="28"/>
          <w:rtl/>
        </w:rPr>
        <w:t>כדאיתא</w:t>
      </w:r>
      <w:proofErr w:type="spellEnd"/>
      <w:r w:rsidRPr="00751749">
        <w:rPr>
          <w:rFonts w:ascii="FrankRuehl" w:hAnsi="FrankRuehl"/>
          <w:sz w:val="28"/>
          <w:rtl/>
        </w:rPr>
        <w:t xml:space="preserve"> במי שמת ולית בה אלא מאי </w:t>
      </w:r>
      <w:proofErr w:type="spellStart"/>
      <w:r w:rsidRPr="00751749">
        <w:rPr>
          <w:rFonts w:ascii="FrankRuehl" w:hAnsi="FrankRuehl"/>
          <w:sz w:val="28"/>
          <w:rtl/>
        </w:rPr>
        <w:t>דאמרו</w:t>
      </w:r>
      <w:proofErr w:type="spellEnd"/>
      <w:r w:rsidRPr="00751749">
        <w:rPr>
          <w:rFonts w:ascii="FrankRuehl" w:hAnsi="FrankRuehl"/>
          <w:sz w:val="28"/>
          <w:rtl/>
        </w:rPr>
        <w:t xml:space="preserve"> רבנן. </w:t>
      </w:r>
      <w:r w:rsidRPr="00582BD8">
        <w:rPr>
          <w:rFonts w:ascii="FrankRuehl" w:hAnsi="FrankRuehl" w:hint="cs"/>
          <w:sz w:val="28"/>
          <w:rtl/>
        </w:rPr>
        <w:t xml:space="preserve"> </w:t>
      </w:r>
    </w:p>
    <w:p w14:paraId="3048FEA6" w14:textId="77777777" w:rsidR="00F27B83" w:rsidRDefault="00F27B83" w:rsidP="005F5165">
      <w:pPr>
        <w:pStyle w:val="af"/>
        <w:rPr>
          <w:rFonts w:ascii="FrankRuehl" w:hAnsi="FrankRuehl"/>
          <w:sz w:val="28"/>
          <w:rtl/>
        </w:rPr>
      </w:pPr>
      <w:r>
        <w:rPr>
          <w:rFonts w:ascii="FrankRuehl" w:hAnsi="FrankRuehl" w:hint="cs"/>
          <w:sz w:val="28"/>
          <w:rtl/>
        </w:rPr>
        <w:t xml:space="preserve">מבואר ברמב"ם שאין למדים </w:t>
      </w:r>
      <w:proofErr w:type="spellStart"/>
      <w:r>
        <w:rPr>
          <w:rFonts w:ascii="FrankRuehl" w:hAnsi="FrankRuehl" w:hint="cs"/>
          <w:sz w:val="28"/>
          <w:rtl/>
        </w:rPr>
        <w:t>מהאומדנא</w:t>
      </w:r>
      <w:proofErr w:type="spellEnd"/>
      <w:r>
        <w:rPr>
          <w:rFonts w:ascii="FrankRuehl" w:hAnsi="FrankRuehl" w:hint="cs"/>
          <w:sz w:val="28"/>
          <w:rtl/>
        </w:rPr>
        <w:t xml:space="preserve"> שנאמרה בדין של אב שכותב את כל נכסיו לבן בין הבנים או לאשתו, מפני שדין זה הוא </w:t>
      </w:r>
      <w:proofErr w:type="spellStart"/>
      <w:r>
        <w:rPr>
          <w:rFonts w:ascii="FrankRuehl" w:hAnsi="FrankRuehl" w:hint="cs"/>
          <w:sz w:val="28"/>
          <w:rtl/>
        </w:rPr>
        <w:t>כהלכתא</w:t>
      </w:r>
      <w:proofErr w:type="spellEnd"/>
      <w:r>
        <w:rPr>
          <w:rFonts w:ascii="FrankRuehl" w:hAnsi="FrankRuehl" w:hint="cs"/>
          <w:sz w:val="28"/>
          <w:rtl/>
        </w:rPr>
        <w:t xml:space="preserve"> בלא טעמא. משמע שמאומדנות אחרות של חז"ל שנאמרו בדינים אחרים, שפיר </w:t>
      </w:r>
      <w:proofErr w:type="spellStart"/>
      <w:r>
        <w:rPr>
          <w:rFonts w:ascii="FrankRuehl" w:hAnsi="FrankRuehl" w:hint="cs"/>
          <w:sz w:val="28"/>
          <w:rtl/>
        </w:rPr>
        <w:t>ילפינן</w:t>
      </w:r>
      <w:proofErr w:type="spellEnd"/>
      <w:r>
        <w:rPr>
          <w:rFonts w:ascii="FrankRuehl" w:hAnsi="FrankRuehl" w:hint="cs"/>
          <w:sz w:val="28"/>
          <w:rtl/>
        </w:rPr>
        <w:t xml:space="preserve">, כפי שהוטעם והורחב במאמר הנ"ל </w:t>
      </w:r>
      <w:r w:rsidRPr="001F3433">
        <w:rPr>
          <w:rFonts w:ascii="FrankRuehl" w:hAnsi="FrankRuehl" w:hint="cs"/>
          <w:sz w:val="28"/>
          <w:szCs w:val="24"/>
          <w:rtl/>
        </w:rPr>
        <w:t>(פרק א' ענף י"ב ופרק ב' ענף ד' ו-ט' ועוד)</w:t>
      </w:r>
      <w:r>
        <w:rPr>
          <w:rFonts w:ascii="FrankRuehl" w:hAnsi="FrankRuehl" w:hint="cs"/>
          <w:sz w:val="28"/>
          <w:rtl/>
        </w:rPr>
        <w:t>.</w:t>
      </w:r>
    </w:p>
    <w:p w14:paraId="7B5DFB0C" w14:textId="77777777" w:rsidR="00F27B83" w:rsidRPr="008E17E9" w:rsidRDefault="00F27B83" w:rsidP="005F5165">
      <w:pPr>
        <w:pStyle w:val="af"/>
        <w:rPr>
          <w:rFonts w:ascii="FrankRuehl" w:hAnsi="FrankRuehl"/>
          <w:sz w:val="28"/>
          <w:rtl/>
        </w:rPr>
      </w:pPr>
      <w:r>
        <w:rPr>
          <w:rFonts w:ascii="FrankRuehl" w:hAnsi="FrankRuehl" w:hint="cs"/>
          <w:sz w:val="28"/>
          <w:rtl/>
        </w:rPr>
        <w:t xml:space="preserve">עיקרון נוסף בדיני מתנה הוא, </w:t>
      </w:r>
      <w:proofErr w:type="spellStart"/>
      <w:r>
        <w:rPr>
          <w:rFonts w:ascii="FrankRuehl" w:hAnsi="FrankRuehl" w:hint="cs"/>
          <w:sz w:val="28"/>
          <w:rtl/>
        </w:rPr>
        <w:t>שאומדים</w:t>
      </w:r>
      <w:proofErr w:type="spellEnd"/>
      <w:r>
        <w:rPr>
          <w:rFonts w:ascii="FrankRuehl" w:hAnsi="FrankRuehl" w:hint="cs"/>
          <w:sz w:val="28"/>
          <w:rtl/>
        </w:rPr>
        <w:t xml:space="preserve"> את דעת הנותן לפי מה שהיה בדעתו בשעת הנתינה. כך כתב הרמב"ם </w:t>
      </w:r>
      <w:r w:rsidRPr="001F3433">
        <w:rPr>
          <w:rFonts w:ascii="FrankRuehl" w:hAnsi="FrankRuehl" w:hint="cs"/>
          <w:sz w:val="28"/>
          <w:szCs w:val="24"/>
          <w:rtl/>
        </w:rPr>
        <w:t xml:space="preserve">(מכירה, </w:t>
      </w:r>
      <w:proofErr w:type="spellStart"/>
      <w:r w:rsidRPr="001F3433">
        <w:rPr>
          <w:rFonts w:ascii="FrankRuehl" w:hAnsi="FrankRuehl" w:hint="cs"/>
          <w:sz w:val="28"/>
          <w:szCs w:val="24"/>
          <w:rtl/>
        </w:rPr>
        <w:t>פי"ט</w:t>
      </w:r>
      <w:proofErr w:type="spellEnd"/>
      <w:r w:rsidRPr="001F3433">
        <w:rPr>
          <w:rFonts w:ascii="FrankRuehl" w:hAnsi="FrankRuehl" w:hint="cs"/>
          <w:sz w:val="28"/>
          <w:szCs w:val="24"/>
          <w:rtl/>
        </w:rPr>
        <w:t xml:space="preserve"> </w:t>
      </w:r>
      <w:proofErr w:type="spellStart"/>
      <w:r w:rsidRPr="001F3433">
        <w:rPr>
          <w:rFonts w:ascii="FrankRuehl" w:hAnsi="FrankRuehl" w:hint="cs"/>
          <w:sz w:val="28"/>
          <w:szCs w:val="24"/>
          <w:rtl/>
        </w:rPr>
        <w:t>ה"ו</w:t>
      </w:r>
      <w:proofErr w:type="spellEnd"/>
      <w:r w:rsidRPr="001F3433">
        <w:rPr>
          <w:rFonts w:ascii="FrankRuehl" w:hAnsi="FrankRuehl" w:hint="cs"/>
          <w:sz w:val="28"/>
          <w:szCs w:val="24"/>
          <w:rtl/>
        </w:rPr>
        <w:t>)</w:t>
      </w:r>
      <w:r>
        <w:rPr>
          <w:rFonts w:ascii="FrankRuehl" w:hAnsi="FrankRuehl" w:hint="cs"/>
          <w:sz w:val="28"/>
          <w:rtl/>
        </w:rPr>
        <w:t xml:space="preserve"> </w:t>
      </w:r>
      <w:proofErr w:type="spellStart"/>
      <w:r>
        <w:rPr>
          <w:rFonts w:ascii="FrankRuehl" w:hAnsi="FrankRuehl" w:hint="cs"/>
          <w:sz w:val="28"/>
          <w:rtl/>
        </w:rPr>
        <w:t>ושו"ע</w:t>
      </w:r>
      <w:proofErr w:type="spellEnd"/>
      <w:r>
        <w:rPr>
          <w:rFonts w:ascii="FrankRuehl" w:hAnsi="FrankRuehl" w:hint="cs"/>
          <w:sz w:val="28"/>
          <w:rtl/>
        </w:rPr>
        <w:t xml:space="preserve"> </w:t>
      </w:r>
      <w:proofErr w:type="spellStart"/>
      <w:r>
        <w:rPr>
          <w:rFonts w:ascii="FrankRuehl" w:hAnsi="FrankRuehl" w:hint="cs"/>
          <w:sz w:val="28"/>
          <w:rtl/>
        </w:rPr>
        <w:t>חו"מ</w:t>
      </w:r>
      <w:proofErr w:type="spellEnd"/>
      <w:r>
        <w:rPr>
          <w:rFonts w:ascii="FrankRuehl" w:hAnsi="FrankRuehl" w:hint="cs"/>
          <w:sz w:val="28"/>
          <w:rtl/>
        </w:rPr>
        <w:t xml:space="preserve"> </w:t>
      </w:r>
      <w:r w:rsidRPr="001F3433">
        <w:rPr>
          <w:rFonts w:ascii="FrankRuehl" w:hAnsi="FrankRuehl" w:hint="cs"/>
          <w:sz w:val="28"/>
          <w:szCs w:val="24"/>
          <w:rtl/>
        </w:rPr>
        <w:t>(סי' רכ"ה סעי' ד')</w:t>
      </w:r>
      <w:r>
        <w:rPr>
          <w:rFonts w:ascii="FrankRuehl" w:hAnsi="FrankRuehl" w:hint="cs"/>
          <w:sz w:val="28"/>
          <w:rtl/>
        </w:rPr>
        <w:t>:</w:t>
      </w:r>
    </w:p>
    <w:p w14:paraId="5F74E5E8" w14:textId="77777777" w:rsidR="00F27B83" w:rsidRDefault="00F27B83" w:rsidP="005F5165">
      <w:pPr>
        <w:pStyle w:val="aa"/>
        <w:rPr>
          <w:rFonts w:ascii="FrankRuehl" w:hAnsi="FrankRuehl"/>
          <w:sz w:val="28"/>
          <w:rtl/>
        </w:rPr>
      </w:pPr>
      <w:r w:rsidRPr="008E17E9">
        <w:rPr>
          <w:rFonts w:ascii="FrankRuehl" w:hAnsi="FrankRuehl"/>
          <w:sz w:val="28"/>
          <w:rtl/>
        </w:rPr>
        <w:t xml:space="preserve">והוא הדין לכל תנאי ממון </w:t>
      </w:r>
      <w:proofErr w:type="spellStart"/>
      <w:r w:rsidRPr="008E17E9">
        <w:rPr>
          <w:rFonts w:ascii="FrankRuehl" w:hAnsi="FrankRuehl"/>
          <w:sz w:val="28"/>
          <w:rtl/>
        </w:rPr>
        <w:t>שאומדין</w:t>
      </w:r>
      <w:proofErr w:type="spellEnd"/>
      <w:r w:rsidRPr="008E17E9">
        <w:rPr>
          <w:rFonts w:ascii="FrankRuehl" w:hAnsi="FrankRuehl"/>
          <w:sz w:val="28"/>
          <w:rtl/>
        </w:rPr>
        <w:t xml:space="preserve"> דעת המתנה ואין </w:t>
      </w:r>
      <w:proofErr w:type="spellStart"/>
      <w:r w:rsidRPr="008E17E9">
        <w:rPr>
          <w:rFonts w:ascii="FrankRuehl" w:hAnsi="FrankRuehl"/>
          <w:sz w:val="28"/>
          <w:rtl/>
        </w:rPr>
        <w:t>כוללין</w:t>
      </w:r>
      <w:proofErr w:type="spellEnd"/>
      <w:r w:rsidRPr="008E17E9">
        <w:rPr>
          <w:rFonts w:ascii="FrankRuehl" w:hAnsi="FrankRuehl"/>
          <w:sz w:val="28"/>
          <w:rtl/>
        </w:rPr>
        <w:t xml:space="preserve"> באותו התנאי אלא דברים </w:t>
      </w:r>
      <w:proofErr w:type="spellStart"/>
      <w:r w:rsidRPr="008E17E9">
        <w:rPr>
          <w:rFonts w:ascii="FrankRuehl" w:hAnsi="FrankRuehl"/>
          <w:sz w:val="28"/>
          <w:rtl/>
        </w:rPr>
        <w:t>הידועין</w:t>
      </w:r>
      <w:proofErr w:type="spellEnd"/>
      <w:r w:rsidRPr="008E17E9">
        <w:rPr>
          <w:rFonts w:ascii="FrankRuehl" w:hAnsi="FrankRuehl"/>
          <w:sz w:val="28"/>
          <w:rtl/>
        </w:rPr>
        <w:t xml:space="preserve"> שבכללן היה התנאי והם שהיו בדעת המתנה בעת שהתנה.</w:t>
      </w:r>
    </w:p>
    <w:p w14:paraId="22A4DA83" w14:textId="77777777" w:rsidR="00F27B83" w:rsidRDefault="00F27B83" w:rsidP="005F5165">
      <w:pPr>
        <w:pStyle w:val="af"/>
        <w:rPr>
          <w:rFonts w:ascii="FrankRuehl" w:hAnsi="FrankRuehl"/>
          <w:sz w:val="28"/>
          <w:rtl/>
        </w:rPr>
      </w:pPr>
      <w:r>
        <w:rPr>
          <w:rFonts w:ascii="FrankRuehl" w:hAnsi="FrankRuehl" w:hint="cs"/>
          <w:sz w:val="28"/>
          <w:rtl/>
        </w:rPr>
        <w:t xml:space="preserve">ולפי עיקרון זה, אם חל שינוי בדעת הנותן לאחר הנתינה, גם אם הוא מוצדק ומובן בנסיבות, לא יהיה בכוחו של שינוי זה לבטל את המתנה. דוגמא נפוצה לדעה משתנה יש בפסק דין שניתן בביה"ד הרבני בירושלים, שם דן ביה"ד בשאלה מצויה בתיקי גירושין של בני זוג מן המגזר החרדי </w:t>
      </w:r>
      <w:r>
        <w:rPr>
          <w:rFonts w:ascii="FrankRuehl" w:hAnsi="FrankRuehl"/>
          <w:sz w:val="28"/>
          <w:rtl/>
        </w:rPr>
        <w:t>–</w:t>
      </w:r>
      <w:r>
        <w:rPr>
          <w:rFonts w:ascii="FrankRuehl" w:hAnsi="FrankRuehl" w:hint="cs"/>
          <w:sz w:val="28"/>
          <w:rtl/>
        </w:rPr>
        <w:t xml:space="preserve"> אשכנזי, שנישאו ורכשו דירה ורשמוה על שם שניהם, והתגרשו לאחר זמן מה. וכעת צד </w:t>
      </w:r>
      <w:proofErr w:type="spellStart"/>
      <w:r>
        <w:rPr>
          <w:rFonts w:ascii="FrankRuehl" w:hAnsi="FrankRuehl" w:hint="cs"/>
          <w:sz w:val="28"/>
          <w:rtl/>
        </w:rPr>
        <w:t>האשה</w:t>
      </w:r>
      <w:proofErr w:type="spellEnd"/>
      <w:r>
        <w:rPr>
          <w:rFonts w:ascii="FrankRuehl" w:hAnsi="FrankRuehl" w:hint="cs"/>
          <w:sz w:val="28"/>
          <w:rtl/>
        </w:rPr>
        <w:t xml:space="preserve"> ששילם את רוב או כל מחיר הדירה תובע לקבל בחזרה את השקעתו. וצד הבעל טוען מנגד שצד </w:t>
      </w:r>
      <w:proofErr w:type="spellStart"/>
      <w:r>
        <w:rPr>
          <w:rFonts w:ascii="FrankRuehl" w:hAnsi="FrankRuehl" w:hint="cs"/>
          <w:sz w:val="28"/>
          <w:rtl/>
        </w:rPr>
        <w:t>האשה</w:t>
      </w:r>
      <w:proofErr w:type="spellEnd"/>
      <w:r>
        <w:rPr>
          <w:rFonts w:ascii="FrankRuehl" w:hAnsi="FrankRuehl" w:hint="cs"/>
          <w:sz w:val="28"/>
          <w:rtl/>
        </w:rPr>
        <w:t xml:space="preserve"> שהסכים לרשום את הדירה על שם שניהם, נתן לבעל מחצית מהשקעתו במתנה.  </w:t>
      </w:r>
    </w:p>
    <w:p w14:paraId="295F9647" w14:textId="77777777" w:rsidR="00F27B83" w:rsidRDefault="00F27B83" w:rsidP="005F5165">
      <w:pPr>
        <w:pStyle w:val="af"/>
        <w:rPr>
          <w:rFonts w:ascii="FrankRuehl" w:hAnsi="FrankRuehl"/>
          <w:sz w:val="28"/>
          <w:rtl/>
        </w:rPr>
      </w:pPr>
      <w:r>
        <w:rPr>
          <w:rFonts w:ascii="FrankRuehl" w:hAnsi="FrankRuehl" w:hint="cs"/>
          <w:sz w:val="28"/>
          <w:rtl/>
        </w:rPr>
        <w:t>וכך נכתב בפסק הדין:</w:t>
      </w:r>
    </w:p>
    <w:p w14:paraId="5314EE98" w14:textId="77777777" w:rsidR="00F27B83" w:rsidRPr="00F41A10" w:rsidRDefault="00F27B83" w:rsidP="005F5165">
      <w:pPr>
        <w:pStyle w:val="aa"/>
        <w:rPr>
          <w:rFonts w:ascii="FrankRuehl" w:hAnsi="FrankRuehl"/>
          <w:sz w:val="28"/>
          <w:rtl/>
        </w:rPr>
      </w:pPr>
      <w:r w:rsidRPr="00F41A10">
        <w:rPr>
          <w:rFonts w:ascii="FrankRuehl" w:hAnsi="FrankRuehl"/>
          <w:sz w:val="28"/>
          <w:rtl/>
        </w:rPr>
        <w:t xml:space="preserve">טענות מעין אלו נשמעות בהרבה תיקי גירושין של בני זוג מן המגזר החרדי – אשכנזי, שהשתרש אצלם הנוהג שהורי הכלה משלמים את רוב או כל מחיר הדירה שנרשמת על שם שני בני הזוג, ובעת הפירוד </w:t>
      </w:r>
      <w:r>
        <w:rPr>
          <w:rFonts w:ascii="FrankRuehl" w:hAnsi="FrankRuehl" w:hint="cs"/>
          <w:sz w:val="28"/>
          <w:rtl/>
        </w:rPr>
        <w:t xml:space="preserve">עולה טענה </w:t>
      </w:r>
      <w:r w:rsidRPr="00F41A10">
        <w:rPr>
          <w:rFonts w:ascii="FrankRuehl" w:hAnsi="FrankRuehl"/>
          <w:sz w:val="28"/>
          <w:rtl/>
        </w:rPr>
        <w:t xml:space="preserve">שרישום מחצית הדירה על שם החתן הוא בבחינת מקח טעות. ברוב המקרים טענות אלו אינן מתקבלות מן הטעם שבכל התחייבות בנישואין יש סיכון שהזיווג לא יעלה יפה והחבילה תתפרק, ועל דעת כן הצדדים התחייבו זה לזה. ברם, </w:t>
      </w:r>
      <w:r>
        <w:rPr>
          <w:rFonts w:ascii="FrankRuehl" w:hAnsi="FrankRuehl" w:hint="cs"/>
          <w:sz w:val="28"/>
          <w:rtl/>
        </w:rPr>
        <w:t xml:space="preserve">במקרה שברור שמלכתחילה לא היה רצון וכוונה מצד הבעל לקיים את הנישואין, או שהיה בבעל מום נסתר או תכונה רעה שבגינם הנישואין נידונים מתחילה לכישלון, </w:t>
      </w:r>
      <w:r w:rsidRPr="00F41A10">
        <w:rPr>
          <w:rFonts w:ascii="FrankRuehl" w:hAnsi="FrankRuehl"/>
          <w:sz w:val="28"/>
          <w:rtl/>
        </w:rPr>
        <w:t xml:space="preserve">תשמע טענה שעל דעת כן </w:t>
      </w:r>
      <w:r>
        <w:rPr>
          <w:rFonts w:ascii="FrankRuehl" w:hAnsi="FrankRuehl" w:hint="cs"/>
          <w:sz w:val="28"/>
          <w:rtl/>
        </w:rPr>
        <w:t xml:space="preserve">הורי הכלה לא התחייבו את אשר התחייבו לבעל. </w:t>
      </w:r>
    </w:p>
    <w:p w14:paraId="65121E06" w14:textId="77777777" w:rsidR="00F27B83" w:rsidRDefault="00F27B83" w:rsidP="005F5165">
      <w:pPr>
        <w:pStyle w:val="aa"/>
        <w:rPr>
          <w:rFonts w:ascii="FrankRuehl" w:hAnsi="FrankRuehl"/>
          <w:sz w:val="28"/>
          <w:rtl/>
        </w:rPr>
      </w:pPr>
      <w:r w:rsidRPr="00F41A10">
        <w:rPr>
          <w:rFonts w:ascii="FrankRuehl" w:hAnsi="FrankRuehl"/>
          <w:sz w:val="28"/>
          <w:rtl/>
        </w:rPr>
        <w:t>ענין זה נדון בארוכה בדברי הפוסקים. נציין בקצרה ל</w:t>
      </w:r>
      <w:r>
        <w:rPr>
          <w:rFonts w:ascii="FrankRuehl" w:hAnsi="FrankRuehl" w:hint="cs"/>
          <w:sz w:val="28"/>
          <w:rtl/>
        </w:rPr>
        <w:t xml:space="preserve">מה שכתב הח"מ </w:t>
      </w:r>
      <w:r w:rsidRPr="001F3433">
        <w:rPr>
          <w:rFonts w:ascii="FrankRuehl" w:hAnsi="FrankRuehl" w:hint="cs"/>
          <w:sz w:val="28"/>
          <w:szCs w:val="24"/>
          <w:rtl/>
        </w:rPr>
        <w:t xml:space="preserve">(סי' צ"ט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ז')</w:t>
      </w:r>
      <w:r>
        <w:rPr>
          <w:rFonts w:ascii="FrankRuehl" w:hAnsi="FrankRuehl" w:hint="cs"/>
          <w:sz w:val="28"/>
          <w:rtl/>
        </w:rPr>
        <w:t xml:space="preserve"> בשם הגאונים, בבעל שנתן מתנה לאשה וגרשה, שהמתנה לא חוזרת לבעל, כשם שנותן מתנה לחברו ונעשה שונאו, אין המתנה חוזרת לנותן. ולמה שכתבו </w:t>
      </w:r>
      <w:proofErr w:type="spellStart"/>
      <w:r>
        <w:rPr>
          <w:rFonts w:ascii="FrankRuehl" w:hAnsi="FrankRuehl" w:hint="cs"/>
          <w:sz w:val="28"/>
          <w:rtl/>
        </w:rPr>
        <w:t>הפת"ש</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אה"ע</w:t>
      </w:r>
      <w:proofErr w:type="spellEnd"/>
      <w:r w:rsidRPr="001F3433">
        <w:rPr>
          <w:rFonts w:ascii="FrankRuehl" w:hAnsi="FrankRuehl" w:hint="cs"/>
          <w:sz w:val="28"/>
          <w:szCs w:val="24"/>
          <w:rtl/>
        </w:rPr>
        <w:t xml:space="preserve"> 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ז')</w:t>
      </w:r>
      <w:r>
        <w:rPr>
          <w:rFonts w:ascii="FrankRuehl" w:hAnsi="FrankRuehl" w:hint="cs"/>
          <w:sz w:val="28"/>
          <w:rtl/>
        </w:rPr>
        <w:t xml:space="preserve"> </w:t>
      </w:r>
      <w:proofErr w:type="spellStart"/>
      <w:r>
        <w:rPr>
          <w:rFonts w:ascii="FrankRuehl" w:hAnsi="FrankRuehl" w:hint="cs"/>
          <w:sz w:val="28"/>
          <w:rtl/>
        </w:rPr>
        <w:t>ו</w:t>
      </w:r>
      <w:r w:rsidRPr="00F41A10">
        <w:rPr>
          <w:rFonts w:ascii="FrankRuehl" w:hAnsi="FrankRuehl"/>
          <w:sz w:val="28"/>
          <w:rtl/>
        </w:rPr>
        <w:t>החת"ס</w:t>
      </w:r>
      <w:proofErr w:type="spellEnd"/>
      <w:r w:rsidRPr="00F41A10">
        <w:rPr>
          <w:rFonts w:ascii="FrankRuehl" w:hAnsi="FrankRuehl"/>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אה"ע</w:t>
      </w:r>
      <w:proofErr w:type="spellEnd"/>
      <w:r w:rsidRPr="001F3433">
        <w:rPr>
          <w:rFonts w:ascii="FrankRuehl" w:hAnsi="FrankRuehl" w:hint="cs"/>
          <w:sz w:val="28"/>
          <w:szCs w:val="24"/>
          <w:rtl/>
        </w:rPr>
        <w:t xml:space="preserve"> סי' קמ"א)</w:t>
      </w:r>
      <w:r>
        <w:rPr>
          <w:rFonts w:ascii="FrankRuehl" w:hAnsi="FrankRuehl" w:hint="cs"/>
          <w:sz w:val="28"/>
          <w:rtl/>
        </w:rPr>
        <w:t xml:space="preserve"> בשם </w:t>
      </w:r>
      <w:proofErr w:type="spellStart"/>
      <w:r>
        <w:rPr>
          <w:rFonts w:ascii="FrankRuehl" w:hAnsi="FrankRuehl" w:hint="cs"/>
          <w:sz w:val="28"/>
          <w:rtl/>
        </w:rPr>
        <w:t>הרא"ם</w:t>
      </w:r>
      <w:proofErr w:type="spellEnd"/>
      <w:r>
        <w:rPr>
          <w:rFonts w:ascii="FrankRuehl" w:hAnsi="FrankRuehl" w:hint="cs"/>
          <w:sz w:val="28"/>
          <w:rtl/>
        </w:rPr>
        <w:t xml:space="preserve"> </w:t>
      </w:r>
      <w:proofErr w:type="spellStart"/>
      <w:r>
        <w:rPr>
          <w:rFonts w:ascii="FrankRuehl" w:hAnsi="FrankRuehl" w:hint="cs"/>
          <w:sz w:val="28"/>
          <w:rtl/>
        </w:rPr>
        <w:t>והמהר"א</w:t>
      </w:r>
      <w:proofErr w:type="spellEnd"/>
      <w:r>
        <w:rPr>
          <w:rFonts w:ascii="FrankRuehl" w:hAnsi="FrankRuehl" w:hint="cs"/>
          <w:sz w:val="28"/>
          <w:rtl/>
        </w:rPr>
        <w:t xml:space="preserve"> ששון ועוד אחרונים, בקרובי </w:t>
      </w:r>
      <w:proofErr w:type="spellStart"/>
      <w:r>
        <w:rPr>
          <w:rFonts w:ascii="FrankRuehl" w:hAnsi="FrankRuehl" w:hint="cs"/>
          <w:sz w:val="28"/>
          <w:rtl/>
        </w:rPr>
        <w:t>האשה</w:t>
      </w:r>
      <w:proofErr w:type="spellEnd"/>
      <w:r>
        <w:rPr>
          <w:rFonts w:ascii="FrankRuehl" w:hAnsi="FrankRuehl" w:hint="cs"/>
          <w:sz w:val="28"/>
          <w:rtl/>
        </w:rPr>
        <w:t xml:space="preserve"> שנתנו מתנה לבעל, ועמד הבעל וגרשה, אפילו יום לאחר החופה, דאין המתנה חוזרת. וסיים </w:t>
      </w:r>
      <w:proofErr w:type="spellStart"/>
      <w:r>
        <w:rPr>
          <w:rFonts w:ascii="FrankRuehl" w:hAnsi="FrankRuehl" w:hint="cs"/>
          <w:sz w:val="28"/>
          <w:rtl/>
        </w:rPr>
        <w:t>החת"ס</w:t>
      </w:r>
      <w:proofErr w:type="spellEnd"/>
      <w:r>
        <w:rPr>
          <w:rFonts w:ascii="FrankRuehl" w:hAnsi="FrankRuehl" w:hint="cs"/>
          <w:sz w:val="28"/>
          <w:rtl/>
        </w:rPr>
        <w:t xml:space="preserve">: </w:t>
      </w:r>
    </w:p>
    <w:p w14:paraId="0316C019" w14:textId="77777777" w:rsidR="00F27B83" w:rsidRDefault="00F27B83" w:rsidP="005F5165">
      <w:pPr>
        <w:pStyle w:val="aa"/>
        <w:ind w:left="1440"/>
        <w:rPr>
          <w:rFonts w:ascii="FrankRuehl" w:hAnsi="FrankRuehl"/>
          <w:sz w:val="28"/>
          <w:rtl/>
        </w:rPr>
      </w:pPr>
      <w:r w:rsidRPr="00344895">
        <w:rPr>
          <w:rFonts w:ascii="FrankRuehl" w:hAnsi="FrankRuehl" w:hint="cs"/>
          <w:sz w:val="28"/>
          <w:rtl/>
        </w:rPr>
        <w:t>אמנם</w:t>
      </w:r>
      <w:r w:rsidRPr="00344895">
        <w:rPr>
          <w:rFonts w:ascii="FrankRuehl" w:hAnsi="FrankRuehl"/>
          <w:sz w:val="28"/>
          <w:rtl/>
        </w:rPr>
        <w:t xml:space="preserve"> </w:t>
      </w:r>
      <w:proofErr w:type="spellStart"/>
      <w:r w:rsidRPr="00344895">
        <w:rPr>
          <w:rFonts w:ascii="FrankRuehl" w:hAnsi="FrankRuehl" w:hint="cs"/>
          <w:sz w:val="28"/>
          <w:rtl/>
        </w:rPr>
        <w:t>נלמוד</w:t>
      </w:r>
      <w:proofErr w:type="spellEnd"/>
      <w:r w:rsidRPr="00344895">
        <w:rPr>
          <w:rFonts w:ascii="FrankRuehl" w:hAnsi="FrankRuehl"/>
          <w:sz w:val="28"/>
          <w:rtl/>
        </w:rPr>
        <w:t xml:space="preserve"> </w:t>
      </w:r>
      <w:proofErr w:type="spellStart"/>
      <w:r w:rsidRPr="00344895">
        <w:rPr>
          <w:rFonts w:ascii="FrankRuehl" w:hAnsi="FrankRuehl" w:hint="cs"/>
          <w:sz w:val="28"/>
          <w:rtl/>
        </w:rPr>
        <w:t>ממ</w:t>
      </w:r>
      <w:r w:rsidRPr="00344895">
        <w:rPr>
          <w:rFonts w:ascii="FrankRuehl" w:hAnsi="FrankRuehl"/>
          <w:sz w:val="28"/>
          <w:rtl/>
        </w:rPr>
        <w:t>"</w:t>
      </w:r>
      <w:r w:rsidRPr="00344895">
        <w:rPr>
          <w:rFonts w:ascii="FrankRuehl" w:hAnsi="FrankRuehl" w:hint="cs"/>
          <w:sz w:val="28"/>
          <w:rtl/>
        </w:rPr>
        <w:t>ש</w:t>
      </w:r>
      <w:proofErr w:type="spellEnd"/>
      <w:r w:rsidRPr="00344895">
        <w:rPr>
          <w:rFonts w:ascii="FrankRuehl" w:hAnsi="FrankRuehl"/>
          <w:sz w:val="28"/>
          <w:rtl/>
        </w:rPr>
        <w:t xml:space="preserve"> </w:t>
      </w:r>
      <w:r w:rsidRPr="00344895">
        <w:rPr>
          <w:rFonts w:ascii="FrankRuehl" w:hAnsi="FrankRuehl" w:hint="cs"/>
          <w:sz w:val="28"/>
          <w:rtl/>
        </w:rPr>
        <w:t>לעיל</w:t>
      </w:r>
      <w:r w:rsidRPr="00344895">
        <w:rPr>
          <w:rFonts w:ascii="FrankRuehl" w:hAnsi="FrankRuehl"/>
          <w:sz w:val="28"/>
          <w:rtl/>
        </w:rPr>
        <w:t xml:space="preserve"> </w:t>
      </w:r>
      <w:r w:rsidRPr="00344895">
        <w:rPr>
          <w:rFonts w:ascii="FrankRuehl" w:hAnsi="FrankRuehl" w:hint="cs"/>
          <w:sz w:val="28"/>
          <w:rtl/>
        </w:rPr>
        <w:t>דהיינו</w:t>
      </w:r>
      <w:r w:rsidRPr="00344895">
        <w:rPr>
          <w:rFonts w:ascii="FrankRuehl" w:hAnsi="FrankRuehl"/>
          <w:sz w:val="28"/>
          <w:rtl/>
        </w:rPr>
        <w:t xml:space="preserve"> </w:t>
      </w:r>
      <w:proofErr w:type="spellStart"/>
      <w:r w:rsidRPr="00344895">
        <w:rPr>
          <w:rFonts w:ascii="FrankRuehl" w:hAnsi="FrankRuehl" w:hint="cs"/>
          <w:sz w:val="28"/>
          <w:rtl/>
        </w:rPr>
        <w:t>דוקא</w:t>
      </w:r>
      <w:proofErr w:type="spellEnd"/>
      <w:r w:rsidRPr="00344895">
        <w:rPr>
          <w:rFonts w:ascii="FrankRuehl" w:hAnsi="FrankRuehl"/>
          <w:sz w:val="28"/>
          <w:rtl/>
        </w:rPr>
        <w:t xml:space="preserve"> </w:t>
      </w:r>
      <w:r w:rsidRPr="00344895">
        <w:rPr>
          <w:rFonts w:ascii="FrankRuehl" w:hAnsi="FrankRuehl" w:hint="cs"/>
          <w:sz w:val="28"/>
          <w:rtl/>
        </w:rPr>
        <w:t>אם</w:t>
      </w:r>
      <w:r w:rsidRPr="00344895">
        <w:rPr>
          <w:rFonts w:ascii="FrankRuehl" w:hAnsi="FrankRuehl"/>
          <w:sz w:val="28"/>
          <w:rtl/>
        </w:rPr>
        <w:t xml:space="preserve"> </w:t>
      </w:r>
      <w:r w:rsidRPr="00344895">
        <w:rPr>
          <w:rFonts w:ascii="FrankRuehl" w:hAnsi="FrankRuehl" w:hint="cs"/>
          <w:sz w:val="28"/>
          <w:rtl/>
        </w:rPr>
        <w:t>לא</w:t>
      </w:r>
      <w:r w:rsidRPr="00344895">
        <w:rPr>
          <w:rFonts w:ascii="FrankRuehl" w:hAnsi="FrankRuehl"/>
          <w:sz w:val="28"/>
          <w:rtl/>
        </w:rPr>
        <w:t xml:space="preserve"> </w:t>
      </w:r>
      <w:r w:rsidRPr="00344895">
        <w:rPr>
          <w:rFonts w:ascii="FrankRuehl" w:hAnsi="FrankRuehl" w:hint="cs"/>
          <w:sz w:val="28"/>
          <w:rtl/>
        </w:rPr>
        <w:t>יתגלה</w:t>
      </w:r>
      <w:r w:rsidRPr="00344895">
        <w:rPr>
          <w:rFonts w:ascii="FrankRuehl" w:hAnsi="FrankRuehl"/>
          <w:sz w:val="28"/>
          <w:rtl/>
        </w:rPr>
        <w:t xml:space="preserve"> </w:t>
      </w:r>
      <w:r w:rsidRPr="00344895">
        <w:rPr>
          <w:rFonts w:ascii="FrankRuehl" w:hAnsi="FrankRuehl" w:hint="cs"/>
          <w:sz w:val="28"/>
          <w:rtl/>
        </w:rPr>
        <w:t>בבירור</w:t>
      </w:r>
      <w:r w:rsidRPr="00344895">
        <w:rPr>
          <w:rFonts w:ascii="FrankRuehl" w:hAnsi="FrankRuehl"/>
          <w:sz w:val="28"/>
          <w:rtl/>
        </w:rPr>
        <w:t xml:space="preserve"> </w:t>
      </w:r>
      <w:r w:rsidRPr="00344895">
        <w:rPr>
          <w:rFonts w:ascii="FrankRuehl" w:hAnsi="FrankRuehl" w:hint="cs"/>
          <w:sz w:val="28"/>
          <w:rtl/>
        </w:rPr>
        <w:t>שכבר</w:t>
      </w:r>
      <w:r w:rsidRPr="00344895">
        <w:rPr>
          <w:rFonts w:ascii="FrankRuehl" w:hAnsi="FrankRuehl"/>
          <w:sz w:val="28"/>
          <w:rtl/>
        </w:rPr>
        <w:t xml:space="preserve"> </w:t>
      </w:r>
      <w:proofErr w:type="spellStart"/>
      <w:r w:rsidRPr="00344895">
        <w:rPr>
          <w:rFonts w:ascii="FrankRuehl" w:hAnsi="FrankRuehl" w:hint="cs"/>
          <w:sz w:val="28"/>
          <w:rtl/>
        </w:rPr>
        <w:t>היתה</w:t>
      </w:r>
      <w:proofErr w:type="spellEnd"/>
      <w:r w:rsidRPr="00344895">
        <w:rPr>
          <w:rFonts w:ascii="FrankRuehl" w:hAnsi="FrankRuehl"/>
          <w:sz w:val="28"/>
          <w:rtl/>
        </w:rPr>
        <w:t xml:space="preserve"> </w:t>
      </w:r>
      <w:r w:rsidRPr="00344895">
        <w:rPr>
          <w:rFonts w:ascii="FrankRuehl" w:hAnsi="FrankRuehl" w:hint="cs"/>
          <w:sz w:val="28"/>
          <w:rtl/>
        </w:rPr>
        <w:t>שנואה</w:t>
      </w:r>
      <w:r w:rsidRPr="00344895">
        <w:rPr>
          <w:rFonts w:ascii="FrankRuehl" w:hAnsi="FrankRuehl"/>
          <w:sz w:val="28"/>
          <w:rtl/>
        </w:rPr>
        <w:t xml:space="preserve"> </w:t>
      </w:r>
      <w:r w:rsidRPr="00344895">
        <w:rPr>
          <w:rFonts w:ascii="FrankRuehl" w:hAnsi="FrankRuehl" w:hint="cs"/>
          <w:sz w:val="28"/>
          <w:rtl/>
        </w:rPr>
        <w:t>בעיניו</w:t>
      </w:r>
      <w:r w:rsidRPr="00344895">
        <w:rPr>
          <w:rFonts w:ascii="FrankRuehl" w:hAnsi="FrankRuehl"/>
          <w:sz w:val="28"/>
          <w:rtl/>
        </w:rPr>
        <w:t xml:space="preserve"> </w:t>
      </w:r>
      <w:r w:rsidRPr="00344895">
        <w:rPr>
          <w:rFonts w:ascii="FrankRuehl" w:hAnsi="FrankRuehl" w:hint="cs"/>
          <w:sz w:val="28"/>
          <w:rtl/>
        </w:rPr>
        <w:t>קודם</w:t>
      </w:r>
      <w:r w:rsidRPr="00344895">
        <w:rPr>
          <w:rFonts w:ascii="FrankRuehl" w:hAnsi="FrankRuehl"/>
          <w:sz w:val="28"/>
          <w:rtl/>
        </w:rPr>
        <w:t xml:space="preserve"> </w:t>
      </w:r>
      <w:r w:rsidRPr="00344895">
        <w:rPr>
          <w:rFonts w:ascii="FrankRuehl" w:hAnsi="FrankRuehl" w:hint="cs"/>
          <w:sz w:val="28"/>
          <w:rtl/>
        </w:rPr>
        <w:t>לכן</w:t>
      </w:r>
      <w:r w:rsidRPr="00344895">
        <w:rPr>
          <w:rFonts w:ascii="FrankRuehl" w:hAnsi="FrankRuehl"/>
          <w:sz w:val="28"/>
          <w:rtl/>
        </w:rPr>
        <w:t xml:space="preserve"> </w:t>
      </w:r>
      <w:proofErr w:type="spellStart"/>
      <w:r w:rsidRPr="00344895">
        <w:rPr>
          <w:rFonts w:ascii="FrankRuehl" w:hAnsi="FrankRuehl" w:hint="cs"/>
          <w:sz w:val="28"/>
          <w:rtl/>
        </w:rPr>
        <w:t>ואיערומי</w:t>
      </w:r>
      <w:proofErr w:type="spellEnd"/>
      <w:r w:rsidRPr="00344895">
        <w:rPr>
          <w:rFonts w:ascii="FrankRuehl" w:hAnsi="FrankRuehl"/>
          <w:sz w:val="28"/>
          <w:rtl/>
        </w:rPr>
        <w:t xml:space="preserve"> </w:t>
      </w:r>
      <w:proofErr w:type="spellStart"/>
      <w:r w:rsidRPr="00344895">
        <w:rPr>
          <w:rFonts w:ascii="FrankRuehl" w:hAnsi="FrankRuehl" w:hint="cs"/>
          <w:sz w:val="28"/>
          <w:rtl/>
        </w:rPr>
        <w:t>קא</w:t>
      </w:r>
      <w:proofErr w:type="spellEnd"/>
      <w:r w:rsidRPr="00344895">
        <w:rPr>
          <w:rFonts w:ascii="FrankRuehl" w:hAnsi="FrankRuehl"/>
          <w:sz w:val="28"/>
          <w:rtl/>
        </w:rPr>
        <w:t xml:space="preserve"> </w:t>
      </w:r>
      <w:r w:rsidRPr="00344895">
        <w:rPr>
          <w:rFonts w:ascii="FrankRuehl" w:hAnsi="FrankRuehl" w:hint="cs"/>
          <w:sz w:val="28"/>
          <w:rtl/>
        </w:rPr>
        <w:t>הערים</w:t>
      </w:r>
      <w:r w:rsidRPr="00344895">
        <w:rPr>
          <w:rFonts w:ascii="FrankRuehl" w:hAnsi="FrankRuehl"/>
          <w:sz w:val="28"/>
          <w:rtl/>
        </w:rPr>
        <w:t xml:space="preserve"> </w:t>
      </w:r>
      <w:r w:rsidRPr="00344895">
        <w:rPr>
          <w:rFonts w:ascii="FrankRuehl" w:hAnsi="FrankRuehl" w:hint="cs"/>
          <w:sz w:val="28"/>
          <w:rtl/>
        </w:rPr>
        <w:t>לכונס</w:t>
      </w:r>
      <w:r w:rsidRPr="00344895">
        <w:rPr>
          <w:rFonts w:ascii="FrankRuehl" w:hAnsi="FrankRuehl"/>
          <w:sz w:val="28"/>
          <w:rtl/>
        </w:rPr>
        <w:t xml:space="preserve">' </w:t>
      </w:r>
      <w:r w:rsidRPr="00344895">
        <w:rPr>
          <w:rFonts w:ascii="FrankRuehl" w:hAnsi="FrankRuehl" w:hint="cs"/>
          <w:sz w:val="28"/>
          <w:rtl/>
        </w:rPr>
        <w:t>אבל</w:t>
      </w:r>
      <w:r w:rsidRPr="00344895">
        <w:rPr>
          <w:rFonts w:ascii="FrankRuehl" w:hAnsi="FrankRuehl"/>
          <w:sz w:val="28"/>
          <w:rtl/>
        </w:rPr>
        <w:t xml:space="preserve"> </w:t>
      </w:r>
      <w:r w:rsidRPr="00344895">
        <w:rPr>
          <w:rFonts w:ascii="FrankRuehl" w:hAnsi="FrankRuehl" w:hint="cs"/>
          <w:sz w:val="28"/>
          <w:rtl/>
        </w:rPr>
        <w:t>אי</w:t>
      </w:r>
      <w:r w:rsidRPr="00344895">
        <w:rPr>
          <w:rFonts w:ascii="FrankRuehl" w:hAnsi="FrankRuehl"/>
          <w:sz w:val="28"/>
          <w:rtl/>
        </w:rPr>
        <w:t xml:space="preserve"> </w:t>
      </w:r>
      <w:proofErr w:type="spellStart"/>
      <w:r w:rsidRPr="00344895">
        <w:rPr>
          <w:rFonts w:ascii="FrankRuehl" w:hAnsi="FrankRuehl" w:hint="cs"/>
          <w:sz w:val="28"/>
          <w:rtl/>
        </w:rPr>
        <w:t>נתברר</w:t>
      </w:r>
      <w:proofErr w:type="spellEnd"/>
      <w:r w:rsidRPr="00344895">
        <w:rPr>
          <w:rFonts w:ascii="FrankRuehl" w:hAnsi="FrankRuehl"/>
          <w:sz w:val="28"/>
          <w:rtl/>
        </w:rPr>
        <w:t xml:space="preserve"> </w:t>
      </w:r>
      <w:r w:rsidRPr="00344895">
        <w:rPr>
          <w:rFonts w:ascii="FrankRuehl" w:hAnsi="FrankRuehl" w:hint="cs"/>
          <w:sz w:val="28"/>
          <w:rtl/>
        </w:rPr>
        <w:t>כן</w:t>
      </w:r>
      <w:r w:rsidRPr="00344895">
        <w:rPr>
          <w:rFonts w:ascii="FrankRuehl" w:hAnsi="FrankRuehl"/>
          <w:sz w:val="28"/>
          <w:rtl/>
        </w:rPr>
        <w:t xml:space="preserve"> </w:t>
      </w:r>
      <w:r w:rsidRPr="00344895">
        <w:rPr>
          <w:rFonts w:ascii="FrankRuehl" w:hAnsi="FrankRuehl" w:hint="cs"/>
          <w:sz w:val="28"/>
          <w:rtl/>
        </w:rPr>
        <w:t>פשיטא</w:t>
      </w:r>
      <w:r w:rsidRPr="00344895">
        <w:rPr>
          <w:rFonts w:ascii="FrankRuehl" w:hAnsi="FrankRuehl"/>
          <w:sz w:val="28"/>
          <w:rtl/>
        </w:rPr>
        <w:t xml:space="preserve"> </w:t>
      </w:r>
      <w:r w:rsidRPr="00344895">
        <w:rPr>
          <w:rFonts w:ascii="FrankRuehl" w:hAnsi="FrankRuehl" w:hint="cs"/>
          <w:sz w:val="28"/>
          <w:rtl/>
        </w:rPr>
        <w:t>דאין</w:t>
      </w:r>
      <w:r w:rsidRPr="00344895">
        <w:rPr>
          <w:rFonts w:ascii="FrankRuehl" w:hAnsi="FrankRuehl"/>
          <w:sz w:val="28"/>
          <w:rtl/>
        </w:rPr>
        <w:t xml:space="preserve"> </w:t>
      </w:r>
      <w:r w:rsidRPr="00344895">
        <w:rPr>
          <w:rFonts w:ascii="FrankRuehl" w:hAnsi="FrankRuehl" w:hint="cs"/>
          <w:sz w:val="28"/>
          <w:rtl/>
        </w:rPr>
        <w:t>כאן</w:t>
      </w:r>
      <w:r w:rsidRPr="00344895">
        <w:rPr>
          <w:rFonts w:ascii="FrankRuehl" w:hAnsi="FrankRuehl"/>
          <w:sz w:val="28"/>
          <w:rtl/>
        </w:rPr>
        <w:t xml:space="preserve"> </w:t>
      </w:r>
      <w:r w:rsidRPr="00344895">
        <w:rPr>
          <w:rFonts w:ascii="FrankRuehl" w:hAnsi="FrankRuehl" w:hint="cs"/>
          <w:sz w:val="28"/>
          <w:rtl/>
        </w:rPr>
        <w:t>מתנה</w:t>
      </w:r>
      <w:r w:rsidRPr="00344895">
        <w:rPr>
          <w:rFonts w:ascii="FrankRuehl" w:hAnsi="FrankRuehl"/>
          <w:sz w:val="28"/>
          <w:rtl/>
        </w:rPr>
        <w:t xml:space="preserve"> </w:t>
      </w:r>
      <w:r w:rsidRPr="00344895">
        <w:rPr>
          <w:rFonts w:ascii="FrankRuehl" w:hAnsi="FrankRuehl" w:hint="cs"/>
          <w:sz w:val="28"/>
          <w:rtl/>
        </w:rPr>
        <w:t>ויחזור</w:t>
      </w:r>
      <w:r w:rsidRPr="00344895">
        <w:rPr>
          <w:rFonts w:ascii="FrankRuehl" w:hAnsi="FrankRuehl"/>
          <w:sz w:val="28"/>
          <w:rtl/>
        </w:rPr>
        <w:t xml:space="preserve"> </w:t>
      </w:r>
      <w:r w:rsidRPr="00344895">
        <w:rPr>
          <w:rFonts w:ascii="FrankRuehl" w:hAnsi="FrankRuehl" w:hint="cs"/>
          <w:sz w:val="28"/>
          <w:rtl/>
        </w:rPr>
        <w:t>גם</w:t>
      </w:r>
      <w:r w:rsidRPr="00344895">
        <w:rPr>
          <w:rFonts w:ascii="FrankRuehl" w:hAnsi="FrankRuehl"/>
          <w:sz w:val="28"/>
          <w:rtl/>
        </w:rPr>
        <w:t xml:space="preserve"> </w:t>
      </w:r>
      <w:r w:rsidRPr="00344895">
        <w:rPr>
          <w:rFonts w:ascii="FrankRuehl" w:hAnsi="FrankRuehl" w:hint="cs"/>
          <w:sz w:val="28"/>
          <w:rtl/>
        </w:rPr>
        <w:t>הוא</w:t>
      </w:r>
      <w:r w:rsidRPr="00344895">
        <w:rPr>
          <w:rFonts w:ascii="FrankRuehl" w:hAnsi="FrankRuehl"/>
          <w:sz w:val="28"/>
          <w:rtl/>
        </w:rPr>
        <w:t xml:space="preserve"> </w:t>
      </w:r>
      <w:r w:rsidRPr="00344895">
        <w:rPr>
          <w:rFonts w:ascii="FrankRuehl" w:hAnsi="FrankRuehl" w:hint="cs"/>
          <w:sz w:val="28"/>
          <w:rtl/>
        </w:rPr>
        <w:t>המתנות</w:t>
      </w:r>
      <w:r w:rsidRPr="00344895">
        <w:rPr>
          <w:rFonts w:ascii="FrankRuehl" w:hAnsi="FrankRuehl"/>
          <w:sz w:val="28"/>
          <w:rtl/>
        </w:rPr>
        <w:t xml:space="preserve"> </w:t>
      </w:r>
      <w:r w:rsidRPr="00344895">
        <w:rPr>
          <w:rFonts w:ascii="FrankRuehl" w:hAnsi="FrankRuehl" w:hint="cs"/>
          <w:sz w:val="28"/>
          <w:rtl/>
        </w:rPr>
        <w:t>שניתנו</w:t>
      </w:r>
      <w:r w:rsidRPr="00344895">
        <w:rPr>
          <w:rFonts w:ascii="FrankRuehl" w:hAnsi="FrankRuehl"/>
          <w:sz w:val="28"/>
          <w:rtl/>
        </w:rPr>
        <w:t xml:space="preserve"> </w:t>
      </w:r>
      <w:r w:rsidRPr="00344895">
        <w:rPr>
          <w:rFonts w:ascii="FrankRuehl" w:hAnsi="FrankRuehl" w:hint="cs"/>
          <w:sz w:val="28"/>
          <w:rtl/>
        </w:rPr>
        <w:t>לו</w:t>
      </w:r>
      <w:r>
        <w:rPr>
          <w:rFonts w:ascii="FrankRuehl" w:hAnsi="FrankRuehl" w:hint="cs"/>
          <w:sz w:val="28"/>
          <w:rtl/>
        </w:rPr>
        <w:t xml:space="preserve">. </w:t>
      </w:r>
    </w:p>
    <w:p w14:paraId="1AD4327C" w14:textId="77777777" w:rsidR="00F27B83" w:rsidRDefault="00F27B83" w:rsidP="005F5165">
      <w:pPr>
        <w:pStyle w:val="aa"/>
        <w:rPr>
          <w:rFonts w:ascii="FrankRuehl" w:hAnsi="FrankRuehl"/>
          <w:sz w:val="28"/>
          <w:rtl/>
        </w:rPr>
      </w:pPr>
      <w:r>
        <w:rPr>
          <w:rFonts w:ascii="FrankRuehl" w:hAnsi="FrankRuehl" w:hint="cs"/>
          <w:sz w:val="28"/>
          <w:rtl/>
        </w:rPr>
        <w:t xml:space="preserve">ובאמת הדבר טעון בירור, </w:t>
      </w:r>
      <w:proofErr w:type="spellStart"/>
      <w:r>
        <w:rPr>
          <w:rFonts w:ascii="FrankRuehl" w:hAnsi="FrankRuehl" w:hint="cs"/>
          <w:sz w:val="28"/>
          <w:rtl/>
        </w:rPr>
        <w:t>דאומדנא</w:t>
      </w:r>
      <w:proofErr w:type="spellEnd"/>
      <w:r>
        <w:rPr>
          <w:rFonts w:ascii="FrankRuehl" w:hAnsi="FrankRuehl" w:hint="cs"/>
          <w:sz w:val="28"/>
          <w:rtl/>
        </w:rPr>
        <w:t xml:space="preserve"> גמורה היא שאף אדם בעולם לא </w:t>
      </w:r>
      <w:proofErr w:type="spellStart"/>
      <w:r>
        <w:rPr>
          <w:rFonts w:ascii="FrankRuehl" w:hAnsi="FrankRuehl" w:hint="cs"/>
          <w:sz w:val="28"/>
          <w:rtl/>
        </w:rPr>
        <w:t>יתן</w:t>
      </w:r>
      <w:proofErr w:type="spellEnd"/>
      <w:r>
        <w:rPr>
          <w:rFonts w:ascii="FrankRuehl" w:hAnsi="FrankRuehl" w:hint="cs"/>
          <w:sz w:val="28"/>
          <w:rtl/>
        </w:rPr>
        <w:t xml:space="preserve"> ממון רב לאיש זר </w:t>
      </w:r>
      <w:proofErr w:type="spellStart"/>
      <w:r>
        <w:rPr>
          <w:rFonts w:ascii="FrankRuehl" w:hAnsi="FrankRuehl" w:hint="cs"/>
          <w:sz w:val="28"/>
          <w:rtl/>
        </w:rPr>
        <w:t>שישא</w:t>
      </w:r>
      <w:proofErr w:type="spellEnd"/>
      <w:r>
        <w:rPr>
          <w:rFonts w:ascii="FrankRuehl" w:hAnsi="FrankRuehl" w:hint="cs"/>
          <w:sz w:val="28"/>
          <w:rtl/>
        </w:rPr>
        <w:t xml:space="preserve"> את בתו ולמחרת יגרשה. וכבר כתבו הראשונים </w:t>
      </w:r>
      <w:r w:rsidRPr="001F3433">
        <w:rPr>
          <w:rFonts w:ascii="FrankRuehl" w:hAnsi="FrankRuehl" w:hint="cs"/>
          <w:sz w:val="28"/>
          <w:szCs w:val="24"/>
          <w:rtl/>
        </w:rPr>
        <w:t xml:space="preserve">(עי' </w:t>
      </w:r>
      <w:proofErr w:type="spellStart"/>
      <w:r w:rsidRPr="001F3433">
        <w:rPr>
          <w:rFonts w:ascii="FrankRuehl" w:hAnsi="FrankRuehl" w:hint="cs"/>
          <w:sz w:val="28"/>
          <w:szCs w:val="24"/>
          <w:rtl/>
        </w:rPr>
        <w:t>תוס</w:t>
      </w:r>
      <w:proofErr w:type="spellEnd"/>
      <w:r w:rsidRPr="001F3433">
        <w:rPr>
          <w:rFonts w:ascii="FrankRuehl" w:hAnsi="FrankRuehl" w:hint="cs"/>
          <w:sz w:val="28"/>
          <w:szCs w:val="24"/>
          <w:rtl/>
        </w:rPr>
        <w:t>' כתובות מ"ז ע"א (ב)</w:t>
      </w:r>
      <w:r>
        <w:rPr>
          <w:rFonts w:ascii="FrankRuehl" w:hAnsi="FrankRuehl" w:hint="cs"/>
          <w:sz w:val="28"/>
          <w:rtl/>
        </w:rPr>
        <w:t xml:space="preserve"> ד"ה כתב לה) בשם תורת כהנים, באב שהתחייב לחתנו ממון הרבה ומתה בתו, שאיבד את בתו ואיבד את ממונו, והתקיים בו מאמר הכתוב: ותם לריק כוחכם. </w:t>
      </w:r>
    </w:p>
    <w:p w14:paraId="59A189C0" w14:textId="77777777" w:rsidR="00F27B83" w:rsidRDefault="00F27B83" w:rsidP="005F5165">
      <w:pPr>
        <w:pStyle w:val="aa"/>
        <w:rPr>
          <w:rFonts w:ascii="FrankRuehl" w:hAnsi="FrankRuehl"/>
          <w:sz w:val="28"/>
          <w:rtl/>
        </w:rPr>
      </w:pPr>
      <w:r>
        <w:rPr>
          <w:rFonts w:ascii="FrankRuehl" w:hAnsi="FrankRuehl" w:hint="cs"/>
          <w:sz w:val="28"/>
          <w:rtl/>
        </w:rPr>
        <w:t xml:space="preserve">ועי' </w:t>
      </w:r>
      <w:proofErr w:type="spellStart"/>
      <w:r>
        <w:rPr>
          <w:rFonts w:ascii="FrankRuehl" w:hAnsi="FrankRuehl" w:hint="cs"/>
          <w:sz w:val="28"/>
          <w:rtl/>
        </w:rPr>
        <w:t>תוס</w:t>
      </w:r>
      <w:proofErr w:type="spellEnd"/>
      <w:r>
        <w:rPr>
          <w:rFonts w:ascii="FrankRuehl" w:hAnsi="FrankRuehl" w:hint="cs"/>
          <w:sz w:val="28"/>
          <w:rtl/>
        </w:rPr>
        <w:t xml:space="preserve">' </w:t>
      </w:r>
      <w:r w:rsidRPr="001F3433">
        <w:rPr>
          <w:rFonts w:ascii="FrankRuehl" w:hAnsi="FrankRuehl" w:hint="cs"/>
          <w:sz w:val="28"/>
          <w:szCs w:val="24"/>
          <w:rtl/>
        </w:rPr>
        <w:t>(שם ע"ב ד"ה שלא כתב)</w:t>
      </w:r>
      <w:r>
        <w:rPr>
          <w:rFonts w:ascii="FrankRuehl" w:hAnsi="FrankRuehl" w:hint="cs"/>
          <w:sz w:val="28"/>
          <w:rtl/>
        </w:rPr>
        <w:t xml:space="preserve"> שחילקו בין ספק שאדם מוכן להיכנס אליו כדי לעשות את העסקה, כמו קונה פרה ומתה, שמוכן להיכנס לספק שמא תמות כדי לעשות את העסקה, לבין ספק שאדם לא מוכן להיכנס אליו כדי לעשות את העסקה, כמו מתחייב לחתנו ומתה בתו קודם החופה, שאנן סהדי שלא התכוון להתחייב לחתנו מעכשיו אלא לאחר החופה, שאינו מוכן להיכנס לספק שבתו תמות קודם החופה, וממונו </w:t>
      </w:r>
      <w:proofErr w:type="spellStart"/>
      <w:r>
        <w:rPr>
          <w:rFonts w:ascii="FrankRuehl" w:hAnsi="FrankRuehl" w:hint="cs"/>
          <w:sz w:val="28"/>
          <w:rtl/>
        </w:rPr>
        <w:t>ינתן</w:t>
      </w:r>
      <w:proofErr w:type="spellEnd"/>
      <w:r>
        <w:rPr>
          <w:rFonts w:ascii="FrankRuehl" w:hAnsi="FrankRuehl" w:hint="cs"/>
          <w:sz w:val="28"/>
          <w:rtl/>
        </w:rPr>
        <w:t xml:space="preserve"> לאדם זר. ויש בזה אריכות דברים באחרונים, ואין כאן מקומו. </w:t>
      </w:r>
    </w:p>
    <w:p w14:paraId="252E7F44" w14:textId="77777777" w:rsidR="00F27B83" w:rsidRDefault="00F27B83" w:rsidP="005F5165">
      <w:pPr>
        <w:pStyle w:val="aa"/>
        <w:rPr>
          <w:rFonts w:ascii="FrankRuehl" w:hAnsi="FrankRuehl"/>
          <w:sz w:val="28"/>
          <w:rtl/>
        </w:rPr>
      </w:pPr>
      <w:r>
        <w:rPr>
          <w:rFonts w:ascii="FrankRuehl" w:hAnsi="FrankRuehl" w:hint="cs"/>
          <w:sz w:val="28"/>
          <w:rtl/>
        </w:rPr>
        <w:t xml:space="preserve">ובכל שידוך, החתן והכלה והוריהם נכנסים מרצונם לספק שמא השידוך יצליח ושמא לא.  ובהרבה המקרים שהשידוך לא מצליח והחבילה מתפרקת, הצדדים והוריהם מאשימים זה את זה בהאשמות חמורות שלו ידעו מהם מתחילה, </w:t>
      </w:r>
      <w:proofErr w:type="spellStart"/>
      <w:r>
        <w:rPr>
          <w:rFonts w:ascii="FrankRuehl" w:hAnsi="FrankRuehl" w:hint="cs"/>
          <w:sz w:val="28"/>
          <w:rtl/>
        </w:rPr>
        <w:t>בודאי</w:t>
      </w:r>
      <w:proofErr w:type="spellEnd"/>
      <w:r>
        <w:rPr>
          <w:rFonts w:ascii="FrankRuehl" w:hAnsi="FrankRuehl" w:hint="cs"/>
          <w:sz w:val="28"/>
          <w:rtl/>
        </w:rPr>
        <w:t xml:space="preserve"> שהיו מושכים את ידיהם מהשידוך. אף על פי כן, מסורת הפסיקה בבתי הדין הרבניים היא, שדירה שנרכשה על ידי צד אחד ונרשמה על שם שני בני הזוג מחולקת לפי הרישום. </w:t>
      </w:r>
    </w:p>
    <w:p w14:paraId="03D5187E" w14:textId="77777777" w:rsidR="00F27B83" w:rsidRPr="00F41A10" w:rsidRDefault="00F27B83" w:rsidP="005F5165">
      <w:pPr>
        <w:pStyle w:val="aa"/>
        <w:rPr>
          <w:rFonts w:ascii="FrankRuehl" w:hAnsi="FrankRuehl"/>
          <w:sz w:val="28"/>
          <w:rtl/>
        </w:rPr>
      </w:pPr>
      <w:r>
        <w:rPr>
          <w:rFonts w:ascii="FrankRuehl" w:hAnsi="FrankRuehl" w:hint="cs"/>
          <w:sz w:val="28"/>
          <w:rtl/>
        </w:rPr>
        <w:t xml:space="preserve">הטעם הוא כאמור, שבכל שידוך קיימת אפשרות שהוא לא יצלח, ועל דעת כן הצדדים והוריהם מתחייבים בשעת הנישואין. ואולם, כאשר התברר שלאחד הצדדים יש מום או תכונה שלא </w:t>
      </w:r>
      <w:proofErr w:type="spellStart"/>
      <w:r>
        <w:rPr>
          <w:rFonts w:ascii="FrankRuehl" w:hAnsi="FrankRuehl" w:hint="cs"/>
          <w:sz w:val="28"/>
          <w:rtl/>
        </w:rPr>
        <w:t>היתה</w:t>
      </w:r>
      <w:proofErr w:type="spellEnd"/>
      <w:r>
        <w:rPr>
          <w:rFonts w:ascii="FrankRuehl" w:hAnsi="FrankRuehl" w:hint="cs"/>
          <w:sz w:val="28"/>
          <w:rtl/>
        </w:rPr>
        <w:t xml:space="preserve"> ידועה לצד שכנגד, שלו היה יודע אותה, ברור שלא היה מסכים מעיקרא להיכנס לשידוך ולהתחייב בסכום הגון, תשמע טענה שההתחייבות </w:t>
      </w:r>
      <w:proofErr w:type="spellStart"/>
      <w:r>
        <w:rPr>
          <w:rFonts w:ascii="FrankRuehl" w:hAnsi="FrankRuehl" w:hint="cs"/>
          <w:sz w:val="28"/>
          <w:rtl/>
        </w:rPr>
        <w:t>היתה</w:t>
      </w:r>
      <w:proofErr w:type="spellEnd"/>
      <w:r>
        <w:rPr>
          <w:rFonts w:ascii="FrankRuehl" w:hAnsi="FrankRuehl" w:hint="cs"/>
          <w:sz w:val="28"/>
          <w:rtl/>
        </w:rPr>
        <w:t xml:space="preserve"> מקח טעות. </w:t>
      </w:r>
    </w:p>
    <w:p w14:paraId="21194383" w14:textId="77777777" w:rsidR="00F27B83" w:rsidRDefault="00F27B83" w:rsidP="005F5165">
      <w:pPr>
        <w:pStyle w:val="aa"/>
        <w:rPr>
          <w:rFonts w:ascii="FrankRuehl" w:hAnsi="FrankRuehl"/>
          <w:sz w:val="28"/>
          <w:rtl/>
        </w:rPr>
      </w:pPr>
      <w:r w:rsidRPr="00F41A10">
        <w:rPr>
          <w:rFonts w:ascii="FrankRuehl" w:hAnsi="FrankRuehl"/>
          <w:sz w:val="28"/>
          <w:rtl/>
        </w:rPr>
        <w:t xml:space="preserve">ואולם כל זאת בהנחה שהוכח שאכן יש לבעל טבע פגום לדעת כולי עלמא. אך כאשר יש לבעל </w:t>
      </w:r>
      <w:r>
        <w:rPr>
          <w:rFonts w:ascii="FrankRuehl" w:hAnsi="FrankRuehl" w:hint="cs"/>
          <w:sz w:val="28"/>
          <w:rtl/>
        </w:rPr>
        <w:t>מזג ואופי מסוים</w:t>
      </w:r>
      <w:r w:rsidRPr="00F41A10">
        <w:rPr>
          <w:rFonts w:ascii="FrankRuehl" w:hAnsi="FrankRuehl"/>
          <w:sz w:val="28"/>
          <w:rtl/>
        </w:rPr>
        <w:t xml:space="preserve"> שמפריע מאד לאשה זו, ונסבל על ידי </w:t>
      </w:r>
      <w:proofErr w:type="spellStart"/>
      <w:r w:rsidRPr="00F41A10">
        <w:rPr>
          <w:rFonts w:ascii="FrankRuehl" w:hAnsi="FrankRuehl"/>
          <w:sz w:val="28"/>
          <w:rtl/>
        </w:rPr>
        <w:t>אשה</w:t>
      </w:r>
      <w:proofErr w:type="spellEnd"/>
      <w:r w:rsidRPr="00F41A10">
        <w:rPr>
          <w:rFonts w:ascii="FrankRuehl" w:hAnsi="FrankRuehl"/>
          <w:sz w:val="28"/>
          <w:rtl/>
        </w:rPr>
        <w:t xml:space="preserve"> אחרת, אין כאן </w:t>
      </w:r>
      <w:r>
        <w:rPr>
          <w:rFonts w:ascii="FrankRuehl" w:hAnsi="FrankRuehl" w:hint="cs"/>
          <w:sz w:val="28"/>
          <w:rtl/>
        </w:rPr>
        <w:t xml:space="preserve">אנן סהדי </w:t>
      </w:r>
      <w:r w:rsidRPr="00F41A10">
        <w:rPr>
          <w:rFonts w:ascii="FrankRuehl" w:hAnsi="FrankRuehl"/>
          <w:sz w:val="28"/>
          <w:rtl/>
        </w:rPr>
        <w:t xml:space="preserve">שעל דעת כן לא נשאת לו. </w:t>
      </w:r>
    </w:p>
    <w:p w14:paraId="720A9E9E" w14:textId="77777777" w:rsidR="005F5165" w:rsidRDefault="005F5165" w:rsidP="005F5165">
      <w:pPr>
        <w:pStyle w:val="af"/>
        <w:rPr>
          <w:rFonts w:ascii="FrankRuehl" w:hAnsi="FrankRuehl"/>
          <w:sz w:val="28"/>
          <w:rtl/>
        </w:rPr>
      </w:pPr>
    </w:p>
    <w:p w14:paraId="613FB2BC" w14:textId="0EB5DDCC" w:rsidR="00F27B83" w:rsidRDefault="00F27B83" w:rsidP="005F5165">
      <w:pPr>
        <w:pStyle w:val="af"/>
        <w:rPr>
          <w:rFonts w:ascii="FrankRuehl" w:hAnsi="FrankRuehl"/>
          <w:sz w:val="28"/>
          <w:rtl/>
        </w:rPr>
      </w:pPr>
      <w:r>
        <w:rPr>
          <w:rFonts w:ascii="FrankRuehl" w:hAnsi="FrankRuehl" w:hint="cs"/>
          <w:sz w:val="28"/>
          <w:rtl/>
        </w:rPr>
        <w:t xml:space="preserve">עיקרון זה </w:t>
      </w:r>
      <w:proofErr w:type="spellStart"/>
      <w:r>
        <w:rPr>
          <w:rFonts w:ascii="FrankRuehl" w:hAnsi="FrankRuehl" w:hint="cs"/>
          <w:sz w:val="28"/>
          <w:rtl/>
        </w:rPr>
        <w:t>שאומדים</w:t>
      </w:r>
      <w:proofErr w:type="spellEnd"/>
      <w:r>
        <w:rPr>
          <w:rFonts w:ascii="FrankRuehl" w:hAnsi="FrankRuehl" w:hint="cs"/>
          <w:sz w:val="28"/>
          <w:rtl/>
        </w:rPr>
        <w:t xml:space="preserve"> את דעת הנותן בשעת הנתינה, אם היה מוכן להכניס את עצמו לספק שמא המתנה שנתן לא תשמש למטרתה, מפורש בעוד אחרונים, הביאם בקצרה </w:t>
      </w:r>
      <w:proofErr w:type="spellStart"/>
      <w:r>
        <w:rPr>
          <w:rFonts w:ascii="FrankRuehl" w:hAnsi="FrankRuehl" w:hint="cs"/>
          <w:sz w:val="28"/>
          <w:rtl/>
        </w:rPr>
        <w:t>בבאה"ט</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ג')</w:t>
      </w:r>
      <w:r>
        <w:rPr>
          <w:rFonts w:ascii="FrankRuehl" w:hAnsi="FrankRuehl" w:hint="cs"/>
          <w:sz w:val="28"/>
          <w:rtl/>
        </w:rPr>
        <w:t xml:space="preserve"> בנדון הבא: </w:t>
      </w:r>
    </w:p>
    <w:p w14:paraId="63B8AE56" w14:textId="77777777" w:rsidR="00F27B83" w:rsidRDefault="00F27B83" w:rsidP="005F5165">
      <w:pPr>
        <w:pStyle w:val="aa"/>
        <w:rPr>
          <w:rFonts w:ascii="FrankRuehl" w:hAnsi="FrankRuehl"/>
          <w:sz w:val="28"/>
          <w:rtl/>
        </w:rPr>
      </w:pPr>
      <w:r w:rsidRPr="00DB6D1E">
        <w:rPr>
          <w:rFonts w:ascii="FrankRuehl" w:hAnsi="FrankRuehl"/>
          <w:sz w:val="28"/>
          <w:rtl/>
        </w:rPr>
        <w:t xml:space="preserve">מי שנתן לשמעון שכירות הבית להתפרנס בשביל שהיה עני ולא פירש שבשביל כך נתן לו אף על פי שהעשיר מתנתו מתנה </w:t>
      </w:r>
      <w:proofErr w:type="spellStart"/>
      <w:r w:rsidRPr="00DB6D1E">
        <w:rPr>
          <w:rFonts w:ascii="FrankRuehl" w:hAnsi="FrankRuehl"/>
          <w:sz w:val="28"/>
          <w:rtl/>
        </w:rPr>
        <w:t>המבי"ט</w:t>
      </w:r>
      <w:proofErr w:type="spellEnd"/>
      <w:r w:rsidRPr="00DB6D1E">
        <w:rPr>
          <w:rFonts w:ascii="FrankRuehl" w:hAnsi="FrankRuehl"/>
          <w:sz w:val="28"/>
          <w:rtl/>
        </w:rPr>
        <w:t xml:space="preserve"> </w:t>
      </w:r>
      <w:proofErr w:type="spellStart"/>
      <w:r w:rsidRPr="00DB6D1E">
        <w:rPr>
          <w:rFonts w:ascii="FrankRuehl" w:hAnsi="FrankRuehl"/>
          <w:sz w:val="28"/>
          <w:rtl/>
        </w:rPr>
        <w:t>ח"ג</w:t>
      </w:r>
      <w:proofErr w:type="spellEnd"/>
      <w:r w:rsidRPr="00DB6D1E">
        <w:rPr>
          <w:rFonts w:ascii="FrankRuehl" w:hAnsi="FrankRuehl"/>
          <w:sz w:val="28"/>
          <w:rtl/>
        </w:rPr>
        <w:t xml:space="preserve"> סי' ק"פ וע"ש סי' ע"ט </w:t>
      </w:r>
      <w:proofErr w:type="spellStart"/>
      <w:r w:rsidRPr="00DB6D1E">
        <w:rPr>
          <w:rFonts w:ascii="FrankRuehl" w:hAnsi="FrankRuehl"/>
          <w:sz w:val="28"/>
          <w:rtl/>
        </w:rPr>
        <w:t>ובח"ב</w:t>
      </w:r>
      <w:proofErr w:type="spellEnd"/>
      <w:r w:rsidRPr="00DB6D1E">
        <w:rPr>
          <w:rFonts w:ascii="FrankRuehl" w:hAnsi="FrankRuehl"/>
          <w:sz w:val="28"/>
          <w:rtl/>
        </w:rPr>
        <w:t xml:space="preserve"> סי' ו' </w:t>
      </w:r>
      <w:proofErr w:type="spellStart"/>
      <w:r w:rsidRPr="00DB6D1E">
        <w:rPr>
          <w:rFonts w:ascii="FrankRuehl" w:hAnsi="FrankRuehl"/>
          <w:sz w:val="28"/>
          <w:rtl/>
        </w:rPr>
        <w:t>ובמהריב"ל</w:t>
      </w:r>
      <w:proofErr w:type="spellEnd"/>
      <w:r w:rsidRPr="00DB6D1E">
        <w:rPr>
          <w:rFonts w:ascii="FrankRuehl" w:hAnsi="FrankRuehl"/>
          <w:sz w:val="28"/>
          <w:rtl/>
        </w:rPr>
        <w:t xml:space="preserve"> </w:t>
      </w:r>
      <w:proofErr w:type="spellStart"/>
      <w:r w:rsidRPr="00DB6D1E">
        <w:rPr>
          <w:rFonts w:ascii="FrankRuehl" w:hAnsi="FrankRuehl"/>
          <w:sz w:val="28"/>
          <w:rtl/>
        </w:rPr>
        <w:t>ח"ב</w:t>
      </w:r>
      <w:proofErr w:type="spellEnd"/>
      <w:r w:rsidRPr="00DB6D1E">
        <w:rPr>
          <w:rFonts w:ascii="FrankRuehl" w:hAnsi="FrankRuehl"/>
          <w:sz w:val="28"/>
          <w:rtl/>
        </w:rPr>
        <w:t xml:space="preserve"> סי' מ"ה ולחם רב סי' ר"ה בני חיי</w:t>
      </w:r>
      <w:r>
        <w:rPr>
          <w:rFonts w:ascii="FrankRuehl" w:hAnsi="FrankRuehl" w:hint="cs"/>
          <w:sz w:val="28"/>
          <w:rtl/>
        </w:rPr>
        <w:t xml:space="preserve">. אלא אם כן ברור שעל דעת כן לא היה מתחייב מעיקרא, שלא היה מכניס את עצמו לספק זה. </w:t>
      </w:r>
    </w:p>
    <w:p w14:paraId="3F05037E" w14:textId="77777777" w:rsidR="00F27B83" w:rsidRDefault="00F27B83" w:rsidP="005F5165">
      <w:pPr>
        <w:pStyle w:val="af"/>
        <w:rPr>
          <w:rFonts w:ascii="FrankRuehl" w:hAnsi="FrankRuehl"/>
          <w:sz w:val="28"/>
          <w:rtl/>
        </w:rPr>
      </w:pPr>
      <w:r>
        <w:rPr>
          <w:rFonts w:ascii="FrankRuehl" w:hAnsi="FrankRuehl" w:hint="cs"/>
          <w:sz w:val="28"/>
          <w:rtl/>
        </w:rPr>
        <w:t xml:space="preserve">יש נפקא מינה נוספת בעיקרון זה, שכל עוד לא השתנה המצב שהיה קיים בשעת הנתינה, עלינו לפעול בהתאם להוראת הנותן, ואין אנו רשאים לשנות את תנאי המתנה לפי שיקול דעתנו, אלא עלינו להניח שהנותן שקל את הנתונים לפני שצווה לתת את המתנה. </w:t>
      </w:r>
    </w:p>
    <w:p w14:paraId="3E63C1FB" w14:textId="77777777" w:rsidR="00F27B83" w:rsidRDefault="00F27B83" w:rsidP="005F5165">
      <w:pPr>
        <w:pStyle w:val="af"/>
        <w:rPr>
          <w:rFonts w:ascii="FrankRuehl" w:hAnsi="FrankRuehl"/>
          <w:sz w:val="28"/>
          <w:rtl/>
        </w:rPr>
      </w:pPr>
      <w:r>
        <w:rPr>
          <w:rFonts w:ascii="FrankRuehl" w:hAnsi="FrankRuehl" w:hint="cs"/>
          <w:sz w:val="28"/>
          <w:rtl/>
        </w:rPr>
        <w:t xml:space="preserve">דוגמא לדבר, בתשובת </w:t>
      </w:r>
      <w:proofErr w:type="spellStart"/>
      <w:r>
        <w:rPr>
          <w:rFonts w:ascii="FrankRuehl" w:hAnsi="FrankRuehl" w:hint="cs"/>
          <w:sz w:val="28"/>
          <w:rtl/>
        </w:rPr>
        <w:t>המהרי"ט</w:t>
      </w:r>
      <w:proofErr w:type="spellEnd"/>
      <w:r>
        <w:rPr>
          <w:rFonts w:ascii="FrankRuehl" w:hAnsi="FrankRuehl" w:hint="cs"/>
          <w:sz w:val="28"/>
          <w:rtl/>
        </w:rPr>
        <w:t xml:space="preserve"> </w:t>
      </w:r>
      <w:r w:rsidRPr="001F3433">
        <w:rPr>
          <w:rFonts w:ascii="FrankRuehl" w:hAnsi="FrankRuehl" w:hint="cs"/>
          <w:sz w:val="28"/>
          <w:szCs w:val="24"/>
          <w:rtl/>
        </w:rPr>
        <w:t>(ח"א סי' כ"ז)</w:t>
      </w:r>
      <w:r>
        <w:rPr>
          <w:rFonts w:ascii="FrankRuehl" w:hAnsi="FrankRuehl" w:hint="cs"/>
          <w:sz w:val="28"/>
          <w:rtl/>
        </w:rPr>
        <w:t xml:space="preserve">, שנשאל על אדם שנתן את נכסיו לשני קרוביו שיהיו אפוטרופוסים עליהם. ואחד מן הקרובים התגורר בעיר רחוקה. ונשאל האם נכון לקחת מחצית מן הנכסים לעירו של הקרוב כדי שיוכל להיות אפוטרופוס עליהם שם. וכתב וז"ל: </w:t>
      </w:r>
    </w:p>
    <w:p w14:paraId="14157F6C" w14:textId="77777777" w:rsidR="00F27B83" w:rsidRDefault="00F27B83" w:rsidP="005F5165">
      <w:pPr>
        <w:pStyle w:val="aa"/>
        <w:rPr>
          <w:rFonts w:ascii="FrankRuehl" w:hAnsi="FrankRuehl"/>
          <w:sz w:val="28"/>
          <w:rtl/>
        </w:rPr>
      </w:pPr>
      <w:r w:rsidRPr="00721D98">
        <w:rPr>
          <w:rFonts w:ascii="FrankRuehl" w:hAnsi="FrankRuehl"/>
          <w:sz w:val="28"/>
          <w:rtl/>
        </w:rPr>
        <w:t xml:space="preserve">איברא </w:t>
      </w:r>
      <w:proofErr w:type="spellStart"/>
      <w:r w:rsidRPr="00721D98">
        <w:rPr>
          <w:rFonts w:ascii="FrankRuehl" w:hAnsi="FrankRuehl"/>
          <w:sz w:val="28"/>
          <w:rtl/>
        </w:rPr>
        <w:t>דבכמה</w:t>
      </w:r>
      <w:proofErr w:type="spellEnd"/>
      <w:r w:rsidRPr="00721D98">
        <w:rPr>
          <w:rFonts w:ascii="FrankRuehl" w:hAnsi="FrankRuehl"/>
          <w:sz w:val="28"/>
          <w:rtl/>
        </w:rPr>
        <w:t xml:space="preserve"> </w:t>
      </w:r>
      <w:proofErr w:type="spellStart"/>
      <w:r w:rsidRPr="00721D98">
        <w:rPr>
          <w:rFonts w:ascii="FrankRuehl" w:hAnsi="FrankRuehl"/>
          <w:sz w:val="28"/>
          <w:rtl/>
        </w:rPr>
        <w:t>דוכתין</w:t>
      </w:r>
      <w:proofErr w:type="spellEnd"/>
      <w:r w:rsidRPr="00721D98">
        <w:rPr>
          <w:rFonts w:ascii="FrankRuehl" w:hAnsi="FrankRuehl"/>
          <w:sz w:val="28"/>
          <w:rtl/>
        </w:rPr>
        <w:t xml:space="preserve"> בתלמוד' מוכח </w:t>
      </w:r>
      <w:proofErr w:type="spellStart"/>
      <w:r w:rsidRPr="00721D98">
        <w:rPr>
          <w:rFonts w:ascii="FrankRuehl" w:hAnsi="FrankRuehl"/>
          <w:sz w:val="28"/>
          <w:rtl/>
        </w:rPr>
        <w:t>דאזלינן</w:t>
      </w:r>
      <w:proofErr w:type="spellEnd"/>
      <w:r w:rsidRPr="00721D98">
        <w:rPr>
          <w:rFonts w:ascii="FrankRuehl" w:hAnsi="FrankRuehl"/>
          <w:sz w:val="28"/>
          <w:rtl/>
        </w:rPr>
        <w:t xml:space="preserve"> בתר אומדן </w:t>
      </w:r>
      <w:proofErr w:type="spellStart"/>
      <w:r w:rsidRPr="00721D98">
        <w:rPr>
          <w:rFonts w:ascii="FrankRuehl" w:hAnsi="FrankRuehl"/>
          <w:sz w:val="28"/>
          <w:rtl/>
        </w:rPr>
        <w:t>דעתא</w:t>
      </w:r>
      <w:proofErr w:type="spellEnd"/>
      <w:r w:rsidRPr="00721D98">
        <w:rPr>
          <w:rFonts w:ascii="FrankRuehl" w:hAnsi="FrankRuehl"/>
          <w:sz w:val="28"/>
          <w:rtl/>
        </w:rPr>
        <w:t xml:space="preserve"> </w:t>
      </w:r>
      <w:proofErr w:type="spellStart"/>
      <w:r w:rsidRPr="00721D98">
        <w:rPr>
          <w:rFonts w:ascii="FrankRuehl" w:hAnsi="FrankRuehl"/>
          <w:sz w:val="28"/>
          <w:rtl/>
        </w:rPr>
        <w:t>דשכיב</w:t>
      </w:r>
      <w:proofErr w:type="spellEnd"/>
      <w:r w:rsidRPr="00721D98">
        <w:rPr>
          <w:rFonts w:ascii="FrankRuehl" w:hAnsi="FrankRuehl"/>
          <w:sz w:val="28"/>
          <w:rtl/>
        </w:rPr>
        <w:t xml:space="preserve"> מרע </w:t>
      </w:r>
      <w:proofErr w:type="spellStart"/>
      <w:r w:rsidRPr="00721D98">
        <w:rPr>
          <w:rFonts w:ascii="FrankRuehl" w:hAnsi="FrankRuehl"/>
          <w:sz w:val="28"/>
          <w:rtl/>
        </w:rPr>
        <w:t>וכההי</w:t>
      </w:r>
      <w:proofErr w:type="spellEnd"/>
      <w:r w:rsidRPr="00721D98">
        <w:rPr>
          <w:rFonts w:ascii="FrankRuehl" w:hAnsi="FrankRuehl"/>
          <w:sz w:val="28"/>
          <w:rtl/>
        </w:rPr>
        <w:t xml:space="preserve">' דמי שהלך בנו </w:t>
      </w:r>
      <w:proofErr w:type="spellStart"/>
      <w:r w:rsidRPr="00721D98">
        <w:rPr>
          <w:rFonts w:ascii="FrankRuehl" w:hAnsi="FrankRuehl"/>
          <w:sz w:val="28"/>
          <w:rtl/>
        </w:rPr>
        <w:t>למ"ה</w:t>
      </w:r>
      <w:proofErr w:type="spellEnd"/>
      <w:r w:rsidRPr="00721D98">
        <w:rPr>
          <w:rFonts w:ascii="FrankRuehl" w:hAnsi="FrankRuehl"/>
          <w:sz w:val="28"/>
          <w:rtl/>
        </w:rPr>
        <w:t xml:space="preserve"> וכו' </w:t>
      </w:r>
      <w:proofErr w:type="spellStart"/>
      <w:r w:rsidRPr="00721D98">
        <w:rPr>
          <w:rFonts w:ascii="FrankRuehl" w:hAnsi="FrankRuehl"/>
          <w:sz w:val="28"/>
          <w:rtl/>
        </w:rPr>
        <w:t>דקי"ל</w:t>
      </w:r>
      <w:proofErr w:type="spellEnd"/>
      <w:r w:rsidRPr="00721D98">
        <w:rPr>
          <w:rFonts w:ascii="FrankRuehl" w:hAnsi="FrankRuehl"/>
          <w:sz w:val="28"/>
          <w:rtl/>
        </w:rPr>
        <w:t xml:space="preserve"> </w:t>
      </w:r>
      <w:proofErr w:type="spellStart"/>
      <w:r w:rsidRPr="00721D98">
        <w:rPr>
          <w:rFonts w:ascii="FrankRuehl" w:hAnsi="FrankRuehl"/>
          <w:sz w:val="28"/>
          <w:rtl/>
        </w:rPr>
        <w:t>כר"ש</w:t>
      </w:r>
      <w:proofErr w:type="spellEnd"/>
      <w:r w:rsidRPr="00721D98">
        <w:rPr>
          <w:rFonts w:ascii="FrankRuehl" w:hAnsi="FrankRuehl"/>
          <w:sz w:val="28"/>
          <w:rtl/>
        </w:rPr>
        <w:t xml:space="preserve"> בן </w:t>
      </w:r>
      <w:proofErr w:type="spellStart"/>
      <w:r w:rsidRPr="00721D98">
        <w:rPr>
          <w:rFonts w:ascii="FrankRuehl" w:hAnsi="FrankRuehl"/>
          <w:sz w:val="28"/>
          <w:rtl/>
        </w:rPr>
        <w:t>מנסיא</w:t>
      </w:r>
      <w:proofErr w:type="spellEnd"/>
      <w:r w:rsidRPr="00721D98">
        <w:rPr>
          <w:rFonts w:ascii="FrankRuehl" w:hAnsi="FrankRuehl"/>
          <w:sz w:val="28"/>
          <w:rtl/>
        </w:rPr>
        <w:t xml:space="preserve"> </w:t>
      </w:r>
      <w:proofErr w:type="spellStart"/>
      <w:r w:rsidRPr="00721D98">
        <w:rPr>
          <w:rFonts w:ascii="FrankRuehl" w:hAnsi="FrankRuehl"/>
          <w:sz w:val="28"/>
          <w:rtl/>
        </w:rPr>
        <w:t>דאמר</w:t>
      </w:r>
      <w:proofErr w:type="spellEnd"/>
      <w:r w:rsidRPr="00721D98">
        <w:rPr>
          <w:rFonts w:ascii="FrankRuehl" w:hAnsi="FrankRuehl"/>
          <w:sz w:val="28"/>
          <w:rtl/>
        </w:rPr>
        <w:t xml:space="preserve"> אילו היה יודע שבנו קיים לא היה כותבן לאחרים וכן ההיא </w:t>
      </w:r>
      <w:proofErr w:type="spellStart"/>
      <w:r w:rsidRPr="00721D98">
        <w:rPr>
          <w:rFonts w:ascii="FrankRuehl" w:hAnsi="FrankRuehl"/>
          <w:sz w:val="28"/>
          <w:rtl/>
        </w:rPr>
        <w:t>דתנן</w:t>
      </w:r>
      <w:proofErr w:type="spellEnd"/>
      <w:r w:rsidRPr="00721D98">
        <w:rPr>
          <w:rFonts w:ascii="FrankRuehl" w:hAnsi="FrankRuehl"/>
          <w:sz w:val="28"/>
          <w:rtl/>
        </w:rPr>
        <w:t xml:space="preserve"> ש"מ שכתב נכסיו לאחרים לא שייר קרקע כל שהו אין מתנתו מתנה </w:t>
      </w:r>
      <w:proofErr w:type="spellStart"/>
      <w:r w:rsidRPr="00721D98">
        <w:rPr>
          <w:rFonts w:ascii="FrankRuehl" w:hAnsi="FrankRuehl"/>
          <w:sz w:val="28"/>
          <w:rtl/>
        </w:rPr>
        <w:t>דאמדינן</w:t>
      </w:r>
      <w:proofErr w:type="spellEnd"/>
      <w:r w:rsidRPr="00721D98">
        <w:rPr>
          <w:rFonts w:ascii="FrankRuehl" w:hAnsi="FrankRuehl"/>
          <w:sz w:val="28"/>
          <w:rtl/>
        </w:rPr>
        <w:t xml:space="preserve"> </w:t>
      </w:r>
      <w:proofErr w:type="spellStart"/>
      <w:r w:rsidRPr="00721D98">
        <w:rPr>
          <w:rFonts w:ascii="FrankRuehl" w:hAnsi="FrankRuehl"/>
          <w:sz w:val="28"/>
          <w:rtl/>
        </w:rPr>
        <w:t>לדעתיה</w:t>
      </w:r>
      <w:proofErr w:type="spellEnd"/>
      <w:r w:rsidRPr="00721D98">
        <w:rPr>
          <w:rFonts w:ascii="FrankRuehl" w:hAnsi="FrankRuehl"/>
          <w:sz w:val="28"/>
          <w:rtl/>
        </w:rPr>
        <w:t xml:space="preserve"> </w:t>
      </w:r>
      <w:proofErr w:type="spellStart"/>
      <w:r w:rsidRPr="00721D98">
        <w:rPr>
          <w:rFonts w:ascii="FrankRuehl" w:hAnsi="FrankRuehl"/>
          <w:sz w:val="28"/>
          <w:rtl/>
        </w:rPr>
        <w:t>דאדעתא</w:t>
      </w:r>
      <w:proofErr w:type="spellEnd"/>
      <w:r w:rsidRPr="00721D98">
        <w:rPr>
          <w:rFonts w:ascii="FrankRuehl" w:hAnsi="FrankRuehl"/>
          <w:sz w:val="28"/>
          <w:rtl/>
        </w:rPr>
        <w:t xml:space="preserve"> שיקום מן החולי לא נתנם</w:t>
      </w:r>
      <w:r>
        <w:rPr>
          <w:rFonts w:ascii="FrankRuehl" w:hAnsi="FrankRuehl" w:hint="cs"/>
          <w:sz w:val="28"/>
          <w:rtl/>
        </w:rPr>
        <w:t>...</w:t>
      </w:r>
      <w:r w:rsidRPr="00721D98">
        <w:rPr>
          <w:rFonts w:ascii="FrankRuehl" w:hAnsi="FrankRuehl"/>
          <w:sz w:val="28"/>
          <w:rtl/>
        </w:rPr>
        <w:t xml:space="preserve"> מיהו הכא </w:t>
      </w:r>
      <w:proofErr w:type="spellStart"/>
      <w:r w:rsidRPr="00721D98">
        <w:rPr>
          <w:rFonts w:ascii="FrankRuehl" w:hAnsi="FrankRuehl"/>
          <w:sz w:val="28"/>
          <w:rtl/>
        </w:rPr>
        <w:t>בנ"ד</w:t>
      </w:r>
      <w:proofErr w:type="spellEnd"/>
      <w:r w:rsidRPr="00721D98">
        <w:rPr>
          <w:rFonts w:ascii="FrankRuehl" w:hAnsi="FrankRuehl"/>
          <w:sz w:val="28"/>
          <w:rtl/>
        </w:rPr>
        <w:t xml:space="preserve"> אין זו אומדן </w:t>
      </w:r>
      <w:proofErr w:type="spellStart"/>
      <w:r w:rsidRPr="00721D98">
        <w:rPr>
          <w:rFonts w:ascii="FrankRuehl" w:hAnsi="FrankRuehl"/>
          <w:sz w:val="28"/>
          <w:rtl/>
        </w:rPr>
        <w:t>דעתא</w:t>
      </w:r>
      <w:proofErr w:type="spellEnd"/>
      <w:r w:rsidRPr="00721D98">
        <w:rPr>
          <w:rFonts w:ascii="FrankRuehl" w:hAnsi="FrankRuehl"/>
          <w:sz w:val="28"/>
          <w:rtl/>
        </w:rPr>
        <w:t xml:space="preserve"> לומר שכיון </w:t>
      </w:r>
      <w:proofErr w:type="spellStart"/>
      <w:r w:rsidRPr="00721D98">
        <w:rPr>
          <w:rFonts w:ascii="FrankRuehl" w:hAnsi="FrankRuehl"/>
          <w:sz w:val="28"/>
          <w:rtl/>
        </w:rPr>
        <w:t>שש"מ</w:t>
      </w:r>
      <w:proofErr w:type="spellEnd"/>
      <w:r w:rsidRPr="00721D98">
        <w:rPr>
          <w:rFonts w:ascii="FrankRuehl" w:hAnsi="FrankRuehl"/>
          <w:sz w:val="28"/>
          <w:rtl/>
        </w:rPr>
        <w:t xml:space="preserve"> זה הי' יודע שלוי אחי אשתו אינו דר באותו מקום </w:t>
      </w:r>
      <w:proofErr w:type="spellStart"/>
      <w:r w:rsidRPr="00721D98">
        <w:rPr>
          <w:rFonts w:ascii="FrankRuehl" w:hAnsi="FrankRuehl"/>
          <w:sz w:val="28"/>
          <w:rtl/>
        </w:rPr>
        <w:t>הית</w:t>
      </w:r>
      <w:proofErr w:type="spellEnd"/>
      <w:r w:rsidRPr="00721D98">
        <w:rPr>
          <w:rFonts w:ascii="FrankRuehl" w:hAnsi="FrankRuehl"/>
          <w:sz w:val="28"/>
          <w:rtl/>
        </w:rPr>
        <w:t xml:space="preserve">' כוונתו שיוליך עמו חצי </w:t>
      </w:r>
      <w:proofErr w:type="spellStart"/>
      <w:r w:rsidRPr="00721D98">
        <w:rPr>
          <w:rFonts w:ascii="FrankRuehl" w:hAnsi="FrankRuehl"/>
          <w:sz w:val="28"/>
          <w:rtl/>
        </w:rPr>
        <w:t>הנכסי</w:t>
      </w:r>
      <w:proofErr w:type="spellEnd"/>
      <w:r w:rsidRPr="00721D98">
        <w:rPr>
          <w:rFonts w:ascii="FrankRuehl" w:hAnsi="FrankRuehl"/>
          <w:sz w:val="28"/>
          <w:rtl/>
        </w:rPr>
        <w:t xml:space="preserve">' דלא </w:t>
      </w:r>
      <w:proofErr w:type="spellStart"/>
      <w:r w:rsidRPr="00721D98">
        <w:rPr>
          <w:rFonts w:ascii="FrankRuehl" w:hAnsi="FrankRuehl"/>
          <w:sz w:val="28"/>
          <w:rtl/>
        </w:rPr>
        <w:t>אמדינן</w:t>
      </w:r>
      <w:proofErr w:type="spellEnd"/>
      <w:r w:rsidRPr="00721D98">
        <w:rPr>
          <w:rFonts w:ascii="FrankRuehl" w:hAnsi="FrankRuehl"/>
          <w:sz w:val="28"/>
          <w:rtl/>
        </w:rPr>
        <w:t xml:space="preserve"> אומדן </w:t>
      </w:r>
      <w:proofErr w:type="spellStart"/>
      <w:r w:rsidRPr="00721D98">
        <w:rPr>
          <w:rFonts w:ascii="FrankRuehl" w:hAnsi="FrankRuehl"/>
          <w:sz w:val="28"/>
          <w:rtl/>
        </w:rPr>
        <w:t>דעתא</w:t>
      </w:r>
      <w:proofErr w:type="spellEnd"/>
      <w:r w:rsidRPr="00721D98">
        <w:rPr>
          <w:rFonts w:ascii="FrankRuehl" w:hAnsi="FrankRuehl"/>
          <w:sz w:val="28"/>
          <w:rtl/>
        </w:rPr>
        <w:t xml:space="preserve"> אלא כשאירע מה שלא עלה על דעתו ואני אומר אלו היה יודע כן לא היה עושה אבל </w:t>
      </w:r>
      <w:proofErr w:type="spellStart"/>
      <w:r w:rsidRPr="00721D98">
        <w:rPr>
          <w:rFonts w:ascii="FrankRuehl" w:hAnsi="FrankRuehl"/>
          <w:sz w:val="28"/>
          <w:rtl/>
        </w:rPr>
        <w:t>כשהדב</w:t>
      </w:r>
      <w:proofErr w:type="spellEnd"/>
      <w:r w:rsidRPr="00721D98">
        <w:rPr>
          <w:rFonts w:ascii="FrankRuehl" w:hAnsi="FrankRuehl"/>
          <w:sz w:val="28"/>
          <w:rtl/>
        </w:rPr>
        <w:t xml:space="preserve">' לא נשתנה אין לנו לפרש דבריו ולדון על כוונתו כל שהוא לא פי' דאם איתא היה לו לפרש ולא דמי למי שמת בנו וכו' </w:t>
      </w:r>
      <w:proofErr w:type="spellStart"/>
      <w:r w:rsidRPr="00721D98">
        <w:rPr>
          <w:rFonts w:ascii="FrankRuehl" w:hAnsi="FrankRuehl"/>
          <w:sz w:val="28"/>
          <w:rtl/>
        </w:rPr>
        <w:t>דהתם</w:t>
      </w:r>
      <w:proofErr w:type="spellEnd"/>
      <w:r w:rsidRPr="00721D98">
        <w:rPr>
          <w:rFonts w:ascii="FrankRuehl" w:hAnsi="FrankRuehl"/>
          <w:sz w:val="28"/>
          <w:rtl/>
        </w:rPr>
        <w:t xml:space="preserve"> לא פי' לפי שסבור היה שמת בנו שהרי שמע שמת</w:t>
      </w:r>
      <w:r>
        <w:rPr>
          <w:rFonts w:ascii="FrankRuehl" w:hAnsi="FrankRuehl" w:hint="cs"/>
          <w:sz w:val="28"/>
          <w:rtl/>
        </w:rPr>
        <w:t>.</w:t>
      </w:r>
      <w:r w:rsidRPr="00721D98">
        <w:rPr>
          <w:rFonts w:ascii="FrankRuehl" w:hAnsi="FrankRuehl"/>
          <w:sz w:val="28"/>
          <w:rtl/>
        </w:rPr>
        <w:t xml:space="preserve"> </w:t>
      </w:r>
    </w:p>
    <w:p w14:paraId="17C5FF6B" w14:textId="77777777" w:rsidR="00F27B83" w:rsidRDefault="00F27B83" w:rsidP="005F5165">
      <w:pPr>
        <w:pStyle w:val="af"/>
        <w:rPr>
          <w:rFonts w:ascii="FrankRuehl" w:hAnsi="FrankRuehl"/>
          <w:sz w:val="28"/>
          <w:rtl/>
        </w:rPr>
      </w:pPr>
      <w:r>
        <w:rPr>
          <w:rFonts w:ascii="FrankRuehl" w:hAnsi="FrankRuehl" w:hint="cs"/>
          <w:sz w:val="28"/>
          <w:rtl/>
        </w:rPr>
        <w:t xml:space="preserve">אולם, כשהשתנה המצב שהיה קיים בשעת הנתינה, באופן שמשפיע על אופי החיוב או על אופן </w:t>
      </w:r>
      <w:proofErr w:type="spellStart"/>
      <w:r>
        <w:rPr>
          <w:rFonts w:ascii="FrankRuehl" w:hAnsi="FrankRuehl" w:hint="cs"/>
          <w:sz w:val="28"/>
          <w:rtl/>
        </w:rPr>
        <w:t>ישומו</w:t>
      </w:r>
      <w:proofErr w:type="spellEnd"/>
      <w:r>
        <w:rPr>
          <w:rFonts w:ascii="FrankRuehl" w:hAnsi="FrankRuehl" w:hint="cs"/>
          <w:sz w:val="28"/>
          <w:rtl/>
        </w:rPr>
        <w:t xml:space="preserve">, שפיר יש לומר שההתחייבות בטלה. כעין זה כתבו הפוסקים </w:t>
      </w:r>
      <w:r w:rsidRPr="001F3433">
        <w:rPr>
          <w:rFonts w:ascii="FrankRuehl" w:hAnsi="FrankRuehl" w:hint="cs"/>
          <w:sz w:val="28"/>
          <w:szCs w:val="24"/>
          <w:rtl/>
        </w:rPr>
        <w:t xml:space="preserve">(עי' ט"ז </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ס' על סעי' ג', ד"ה ראובן, </w:t>
      </w:r>
      <w:proofErr w:type="spellStart"/>
      <w:r w:rsidRPr="001F3433">
        <w:rPr>
          <w:rFonts w:ascii="FrankRuehl" w:hAnsi="FrankRuehl" w:hint="cs"/>
          <w:sz w:val="28"/>
          <w:szCs w:val="24"/>
          <w:rtl/>
        </w:rPr>
        <w:t>ובמש"כ</w:t>
      </w:r>
      <w:proofErr w:type="spellEnd"/>
      <w:r w:rsidRPr="001F3433">
        <w:rPr>
          <w:rFonts w:ascii="FrankRuehl" w:hAnsi="FrankRuehl" w:hint="cs"/>
          <w:sz w:val="28"/>
          <w:szCs w:val="24"/>
          <w:rtl/>
        </w:rPr>
        <w:t xml:space="preserve"> </w:t>
      </w:r>
      <w:proofErr w:type="spellStart"/>
      <w:r w:rsidRPr="001F3433">
        <w:rPr>
          <w:rFonts w:ascii="FrankRuehl" w:hAnsi="FrankRuehl" w:hint="cs"/>
          <w:sz w:val="28"/>
          <w:szCs w:val="24"/>
          <w:rtl/>
        </w:rPr>
        <w:t>החכ"צ</w:t>
      </w:r>
      <w:proofErr w:type="spellEnd"/>
      <w:r w:rsidRPr="001F3433">
        <w:rPr>
          <w:rFonts w:ascii="FrankRuehl" w:hAnsi="FrankRuehl" w:hint="cs"/>
          <w:sz w:val="28"/>
          <w:szCs w:val="24"/>
          <w:rtl/>
        </w:rPr>
        <w:t xml:space="preserve"> בהגהתו)</w:t>
      </w:r>
      <w:r>
        <w:rPr>
          <w:rFonts w:ascii="FrankRuehl" w:hAnsi="FrankRuehl" w:hint="cs"/>
          <w:sz w:val="28"/>
          <w:rtl/>
        </w:rPr>
        <w:t xml:space="preserve"> לגבי אב שהתחייב </w:t>
      </w:r>
      <w:proofErr w:type="spellStart"/>
      <w:r>
        <w:rPr>
          <w:rFonts w:ascii="FrankRuehl" w:hAnsi="FrankRuehl" w:hint="cs"/>
          <w:sz w:val="28"/>
          <w:rtl/>
        </w:rPr>
        <w:t>בנדוניא</w:t>
      </w:r>
      <w:proofErr w:type="spellEnd"/>
      <w:r>
        <w:rPr>
          <w:rFonts w:ascii="FrankRuehl" w:hAnsi="FrankRuehl" w:hint="cs"/>
          <w:sz w:val="28"/>
          <w:rtl/>
        </w:rPr>
        <w:t xml:space="preserve"> לבתו, ומתה בתו, שלדעת ר"ת </w:t>
      </w:r>
      <w:proofErr w:type="spellStart"/>
      <w:r>
        <w:rPr>
          <w:rFonts w:ascii="FrankRuehl" w:hAnsi="FrankRuehl" w:hint="cs"/>
          <w:sz w:val="28"/>
          <w:rtl/>
        </w:rPr>
        <w:t>בתוס</w:t>
      </w:r>
      <w:proofErr w:type="spellEnd"/>
      <w:r>
        <w:rPr>
          <w:rFonts w:ascii="FrankRuehl" w:hAnsi="FrankRuehl" w:hint="cs"/>
          <w:sz w:val="28"/>
          <w:rtl/>
        </w:rPr>
        <w:t xml:space="preserve">' </w:t>
      </w:r>
      <w:r w:rsidRPr="001F3433">
        <w:rPr>
          <w:rFonts w:ascii="FrankRuehl" w:hAnsi="FrankRuehl" w:hint="cs"/>
          <w:sz w:val="28"/>
          <w:szCs w:val="24"/>
          <w:rtl/>
        </w:rPr>
        <w:t>(כתובות מ"ז ע"א)</w:t>
      </w:r>
      <w:r>
        <w:rPr>
          <w:rFonts w:ascii="FrankRuehl" w:hAnsi="FrankRuehl" w:hint="cs"/>
          <w:sz w:val="28"/>
          <w:rtl/>
        </w:rPr>
        <w:t xml:space="preserve"> הוא אינו חייב לשלם את מה שהתחייב, דלא דמי למאי </w:t>
      </w:r>
      <w:proofErr w:type="spellStart"/>
      <w:r>
        <w:rPr>
          <w:rFonts w:ascii="FrankRuehl" w:hAnsi="FrankRuehl" w:hint="cs"/>
          <w:sz w:val="28"/>
          <w:rtl/>
        </w:rPr>
        <w:t>דאיתא</w:t>
      </w:r>
      <w:proofErr w:type="spellEnd"/>
      <w:r>
        <w:rPr>
          <w:rFonts w:ascii="FrankRuehl" w:hAnsi="FrankRuehl" w:hint="cs"/>
          <w:sz w:val="28"/>
          <w:rtl/>
        </w:rPr>
        <w:t xml:space="preserve"> במשנה בכתובות </w:t>
      </w:r>
      <w:r w:rsidRPr="001F3433">
        <w:rPr>
          <w:rFonts w:ascii="FrankRuehl" w:hAnsi="FrankRuehl" w:hint="cs"/>
          <w:sz w:val="28"/>
          <w:szCs w:val="24"/>
          <w:rtl/>
        </w:rPr>
        <w:t>(ק"א ע"ב)</w:t>
      </w:r>
      <w:r>
        <w:rPr>
          <w:rFonts w:ascii="FrankRuehl" w:hAnsi="FrankRuehl" w:hint="cs"/>
          <w:sz w:val="28"/>
          <w:rtl/>
        </w:rPr>
        <w:t xml:space="preserve"> במתחייב לזון בת אשתו ואחר כך גרשה, שאינו נפטר מהתחייבותו, </w:t>
      </w:r>
      <w:proofErr w:type="spellStart"/>
      <w:r>
        <w:rPr>
          <w:rFonts w:ascii="FrankRuehl" w:hAnsi="FrankRuehl" w:hint="cs"/>
          <w:sz w:val="28"/>
          <w:rtl/>
        </w:rPr>
        <w:t>דהתם</w:t>
      </w:r>
      <w:proofErr w:type="spellEnd"/>
      <w:r>
        <w:rPr>
          <w:rFonts w:ascii="FrankRuehl" w:hAnsi="FrankRuehl" w:hint="cs"/>
          <w:sz w:val="28"/>
          <w:rtl/>
        </w:rPr>
        <w:t xml:space="preserve"> ההתחייבות לשלם מזונות אינה מחוסרת מעשה, ולא חל בה שינוי לאחר הגירושין, </w:t>
      </w:r>
      <w:proofErr w:type="spellStart"/>
      <w:r>
        <w:rPr>
          <w:rFonts w:ascii="FrankRuehl" w:hAnsi="FrankRuehl" w:hint="cs"/>
          <w:sz w:val="28"/>
          <w:rtl/>
        </w:rPr>
        <w:t>והכא</w:t>
      </w:r>
      <w:proofErr w:type="spellEnd"/>
      <w:r>
        <w:rPr>
          <w:rFonts w:ascii="FrankRuehl" w:hAnsi="FrankRuehl" w:hint="cs"/>
          <w:sz w:val="28"/>
          <w:rtl/>
        </w:rPr>
        <w:t xml:space="preserve"> בהתחייבות לתת </w:t>
      </w:r>
      <w:proofErr w:type="spellStart"/>
      <w:r>
        <w:rPr>
          <w:rFonts w:ascii="FrankRuehl" w:hAnsi="FrankRuehl" w:hint="cs"/>
          <w:sz w:val="28"/>
          <w:rtl/>
        </w:rPr>
        <w:t>נדוניא</w:t>
      </w:r>
      <w:proofErr w:type="spellEnd"/>
      <w:r>
        <w:rPr>
          <w:rFonts w:ascii="FrankRuehl" w:hAnsi="FrankRuehl" w:hint="cs"/>
          <w:sz w:val="28"/>
          <w:rtl/>
        </w:rPr>
        <w:t xml:space="preserve"> לבתו, ההתחייבות מחוסרת מעשה, וחל בה שינוי, </w:t>
      </w:r>
      <w:proofErr w:type="spellStart"/>
      <w:r>
        <w:rPr>
          <w:rFonts w:ascii="FrankRuehl" w:hAnsi="FrankRuehl" w:hint="cs"/>
          <w:sz w:val="28"/>
          <w:rtl/>
        </w:rPr>
        <w:t>דמעיקרא</w:t>
      </w:r>
      <w:proofErr w:type="spellEnd"/>
      <w:r>
        <w:rPr>
          <w:rFonts w:ascii="FrankRuehl" w:hAnsi="FrankRuehl" w:hint="cs"/>
          <w:sz w:val="28"/>
          <w:rtl/>
        </w:rPr>
        <w:t xml:space="preserve"> התחייב לתת </w:t>
      </w:r>
      <w:proofErr w:type="spellStart"/>
      <w:r>
        <w:rPr>
          <w:rFonts w:ascii="FrankRuehl" w:hAnsi="FrankRuehl" w:hint="cs"/>
          <w:sz w:val="28"/>
          <w:rtl/>
        </w:rPr>
        <w:t>נדוניא</w:t>
      </w:r>
      <w:proofErr w:type="spellEnd"/>
      <w:r>
        <w:rPr>
          <w:rFonts w:ascii="FrankRuehl" w:hAnsi="FrankRuehl" w:hint="cs"/>
          <w:sz w:val="28"/>
          <w:rtl/>
        </w:rPr>
        <w:t xml:space="preserve"> לבתו וכעת הוא נדרש לתת ממון לחתנו. </w:t>
      </w:r>
    </w:p>
    <w:p w14:paraId="21E473A8" w14:textId="77777777" w:rsidR="00F27B83" w:rsidRDefault="00F27B83" w:rsidP="005F5165">
      <w:pPr>
        <w:pStyle w:val="af"/>
        <w:rPr>
          <w:rFonts w:ascii="FrankRuehl" w:hAnsi="FrankRuehl"/>
          <w:sz w:val="28"/>
          <w:rtl/>
        </w:rPr>
      </w:pPr>
      <w:r>
        <w:rPr>
          <w:rFonts w:ascii="FrankRuehl" w:hAnsi="FrankRuehl" w:hint="cs"/>
          <w:sz w:val="28"/>
          <w:rtl/>
        </w:rPr>
        <w:t xml:space="preserve">אך כאשר אופי החיוב לא השתנה, אף כשהנסיבות השתנו, כמו בנדון במשנה שם, שהתחייב לזון את בת אשתו, וגרשה, וכמו בנדון בט"ז שם שהתחייב לזון את בנו וכלתו ומת בנו, ההתחייבות בתוקפה. </w:t>
      </w:r>
    </w:p>
    <w:p w14:paraId="5435A7F5" w14:textId="77777777" w:rsidR="00F27B83" w:rsidRDefault="00F27B83" w:rsidP="00F27B83">
      <w:pPr>
        <w:rPr>
          <w:rFonts w:ascii="FrankRuehl" w:hAnsi="FrankRuehl"/>
          <w:b/>
          <w:bCs/>
          <w:sz w:val="28"/>
          <w:rtl/>
        </w:rPr>
      </w:pPr>
    </w:p>
    <w:p w14:paraId="29793720" w14:textId="77777777" w:rsidR="00F27B83" w:rsidRPr="00D1128A" w:rsidRDefault="00F27B83" w:rsidP="005F5165">
      <w:pPr>
        <w:pStyle w:val="-0"/>
        <w:rPr>
          <w:rtl/>
        </w:rPr>
      </w:pPr>
      <w:proofErr w:type="spellStart"/>
      <w:r w:rsidRPr="00D1128A">
        <w:rPr>
          <w:rFonts w:hint="cs"/>
          <w:rtl/>
        </w:rPr>
        <w:t>אומד</w:t>
      </w:r>
      <w:proofErr w:type="spellEnd"/>
      <w:r w:rsidRPr="00D1128A">
        <w:rPr>
          <w:rFonts w:hint="cs"/>
          <w:rtl/>
        </w:rPr>
        <w:t xml:space="preserve"> דעת הנותן ותנאי או גילוי דעת</w:t>
      </w:r>
    </w:p>
    <w:p w14:paraId="2A44874A" w14:textId="77777777" w:rsidR="00F27B83" w:rsidRDefault="00F27B83" w:rsidP="005F5165">
      <w:pPr>
        <w:pStyle w:val="af"/>
        <w:rPr>
          <w:rFonts w:ascii="FrankRuehl" w:hAnsi="FrankRuehl"/>
          <w:sz w:val="28"/>
          <w:rtl/>
        </w:rPr>
      </w:pPr>
      <w:r>
        <w:rPr>
          <w:rFonts w:ascii="FrankRuehl" w:hAnsi="FrankRuehl" w:hint="cs"/>
          <w:sz w:val="28"/>
          <w:rtl/>
        </w:rPr>
        <w:t xml:space="preserve">ובכל הדינים שהובאו בפרק הנ"ל ברמב"ם, </w:t>
      </w:r>
      <w:proofErr w:type="spellStart"/>
      <w:r>
        <w:rPr>
          <w:rFonts w:ascii="FrankRuehl" w:hAnsi="FrankRuehl" w:hint="cs"/>
          <w:sz w:val="28"/>
          <w:rtl/>
        </w:rPr>
        <w:t>אומד</w:t>
      </w:r>
      <w:proofErr w:type="spellEnd"/>
      <w:r>
        <w:rPr>
          <w:rFonts w:ascii="FrankRuehl" w:hAnsi="FrankRuehl" w:hint="cs"/>
          <w:sz w:val="28"/>
          <w:rtl/>
        </w:rPr>
        <w:t xml:space="preserve"> דעת הנותן הוא על ידי </w:t>
      </w:r>
      <w:proofErr w:type="spellStart"/>
      <w:r>
        <w:rPr>
          <w:rFonts w:ascii="FrankRuehl" w:hAnsi="FrankRuehl" w:hint="cs"/>
          <w:sz w:val="28"/>
          <w:rtl/>
        </w:rPr>
        <w:t>אומדנא</w:t>
      </w:r>
      <w:proofErr w:type="spellEnd"/>
      <w:r>
        <w:rPr>
          <w:rFonts w:ascii="FrankRuehl" w:hAnsi="FrankRuehl" w:hint="cs"/>
          <w:sz w:val="28"/>
          <w:rtl/>
        </w:rPr>
        <w:t xml:space="preserve">. ובגמ' </w:t>
      </w:r>
      <w:r w:rsidRPr="008E3E51">
        <w:rPr>
          <w:rFonts w:ascii="FrankRuehl" w:hAnsi="FrankRuehl" w:hint="cs"/>
          <w:sz w:val="28"/>
          <w:rtl/>
        </w:rPr>
        <w:t xml:space="preserve">קידושין </w:t>
      </w:r>
      <w:r w:rsidRPr="001F3433">
        <w:rPr>
          <w:rFonts w:ascii="FrankRuehl" w:hAnsi="FrankRuehl" w:hint="cs"/>
          <w:sz w:val="28"/>
          <w:szCs w:val="24"/>
          <w:rtl/>
        </w:rPr>
        <w:t>(נ' ע"א)</w:t>
      </w:r>
      <w:r w:rsidRPr="008E3E51">
        <w:rPr>
          <w:rFonts w:ascii="FrankRuehl" w:hAnsi="FrankRuehl" w:hint="cs"/>
          <w:sz w:val="28"/>
          <w:rtl/>
        </w:rPr>
        <w:t xml:space="preserve"> וכתובות </w:t>
      </w:r>
      <w:r w:rsidRPr="001F3433">
        <w:rPr>
          <w:rFonts w:ascii="FrankRuehl" w:hAnsi="FrankRuehl" w:hint="cs"/>
          <w:sz w:val="28"/>
          <w:szCs w:val="24"/>
          <w:rtl/>
        </w:rPr>
        <w:t>(צ"ז ע"א)</w:t>
      </w:r>
      <w:r w:rsidRPr="008E3E51">
        <w:rPr>
          <w:rFonts w:ascii="FrankRuehl" w:hAnsi="FrankRuehl" w:hint="cs"/>
          <w:sz w:val="28"/>
          <w:rtl/>
        </w:rPr>
        <w:t xml:space="preserve">, </w:t>
      </w:r>
      <w:proofErr w:type="spellStart"/>
      <w:r w:rsidRPr="008E3E51">
        <w:rPr>
          <w:rFonts w:ascii="FrankRuehl" w:hAnsi="FrankRuehl" w:hint="cs"/>
          <w:sz w:val="28"/>
          <w:rtl/>
        </w:rPr>
        <w:t>ובשו"ע</w:t>
      </w:r>
      <w:proofErr w:type="spellEnd"/>
      <w:r w:rsidRPr="008E3E51">
        <w:rPr>
          <w:rFonts w:ascii="FrankRuehl" w:hAnsi="FrankRuehl" w:hint="cs"/>
          <w:sz w:val="28"/>
          <w:rtl/>
        </w:rPr>
        <w:t xml:space="preserve"> </w:t>
      </w:r>
      <w:proofErr w:type="spellStart"/>
      <w:r w:rsidRPr="008E3E51">
        <w:rPr>
          <w:rFonts w:ascii="FrankRuehl" w:hAnsi="FrankRuehl" w:hint="cs"/>
          <w:sz w:val="28"/>
          <w:rtl/>
        </w:rPr>
        <w:t>חו"מ</w:t>
      </w:r>
      <w:proofErr w:type="spellEnd"/>
      <w:r w:rsidRPr="008E3E51">
        <w:rPr>
          <w:rFonts w:ascii="FrankRuehl" w:hAnsi="FrankRuehl" w:hint="cs"/>
          <w:sz w:val="28"/>
          <w:rtl/>
        </w:rPr>
        <w:t xml:space="preserve"> </w:t>
      </w:r>
      <w:r w:rsidRPr="001F3433">
        <w:rPr>
          <w:rFonts w:ascii="FrankRuehl" w:hAnsi="FrankRuehl" w:hint="cs"/>
          <w:sz w:val="28"/>
          <w:szCs w:val="24"/>
          <w:rtl/>
        </w:rPr>
        <w:t>(סי' ר"ז סע' א' - ד')</w:t>
      </w:r>
      <w:r>
        <w:rPr>
          <w:rFonts w:ascii="FrankRuehl" w:hAnsi="FrankRuehl" w:hint="cs"/>
          <w:sz w:val="28"/>
          <w:rtl/>
        </w:rPr>
        <w:t xml:space="preserve"> מבואר שהנותן יכול לברר את כוונתו בנתינה על ידי תנאי או על ידי גילוי דעת. ומבואר שם, שכאשר ידוע מה </w:t>
      </w:r>
      <w:proofErr w:type="spellStart"/>
      <w:r>
        <w:rPr>
          <w:rFonts w:ascii="FrankRuehl" w:hAnsi="FrankRuehl" w:hint="cs"/>
          <w:sz w:val="28"/>
          <w:rtl/>
        </w:rPr>
        <w:t>היתה</w:t>
      </w:r>
      <w:proofErr w:type="spellEnd"/>
      <w:r>
        <w:rPr>
          <w:rFonts w:ascii="FrankRuehl" w:hAnsi="FrankRuehl" w:hint="cs"/>
          <w:sz w:val="28"/>
          <w:rtl/>
        </w:rPr>
        <w:t xml:space="preserve"> כוונת הנותן במתנה, נקל לבטלה אם מתברר שהנתינה אינה עולה בקנה אחד עם הכוונה. כלשון הרמב"ם שם: אם הדברים מראים סוף דעתו וכו'. אולם, כאמור היעדר טעם ידוע לנתינה, אינה לכשעצמה עילה לבטלה. </w:t>
      </w:r>
    </w:p>
    <w:p w14:paraId="2206F25C" w14:textId="77777777" w:rsidR="00F27B83" w:rsidRDefault="00F27B83" w:rsidP="005F5165">
      <w:pPr>
        <w:pStyle w:val="af"/>
        <w:rPr>
          <w:rFonts w:ascii="FrankRuehl" w:hAnsi="FrankRuehl"/>
          <w:sz w:val="28"/>
          <w:rtl/>
        </w:rPr>
      </w:pPr>
      <w:r>
        <w:rPr>
          <w:rFonts w:ascii="FrankRuehl" w:hAnsi="FrankRuehl" w:hint="cs"/>
          <w:sz w:val="28"/>
          <w:rtl/>
        </w:rPr>
        <w:t xml:space="preserve">אולם גם כאשר יש גילוי דעת מפורש של הנותן שרצונו שיעשו במתנה דבר מה, ניתן בנסיבות מסוימות לתת פרשנות מרחיבה לגילוי הדעת. עי' </w:t>
      </w:r>
      <w:proofErr w:type="spellStart"/>
      <w:r>
        <w:rPr>
          <w:rFonts w:ascii="FrankRuehl" w:hAnsi="FrankRuehl" w:hint="cs"/>
          <w:sz w:val="28"/>
          <w:rtl/>
        </w:rPr>
        <w:t>מש"כ</w:t>
      </w:r>
      <w:proofErr w:type="spellEnd"/>
      <w:r>
        <w:rPr>
          <w:rFonts w:ascii="FrankRuehl" w:hAnsi="FrankRuehl" w:hint="cs"/>
          <w:sz w:val="28"/>
          <w:rtl/>
        </w:rPr>
        <w:t xml:space="preserve"> </w:t>
      </w:r>
      <w:proofErr w:type="spellStart"/>
      <w:r>
        <w:rPr>
          <w:rFonts w:ascii="FrankRuehl" w:hAnsi="FrankRuehl" w:hint="cs"/>
          <w:sz w:val="28"/>
          <w:rtl/>
        </w:rPr>
        <w:t>בשו"ת</w:t>
      </w:r>
      <w:proofErr w:type="spellEnd"/>
      <w:r>
        <w:rPr>
          <w:rFonts w:ascii="FrankRuehl" w:hAnsi="FrankRuehl" w:hint="cs"/>
          <w:sz w:val="28"/>
          <w:rtl/>
        </w:rPr>
        <w:t xml:space="preserve"> </w:t>
      </w:r>
      <w:proofErr w:type="spellStart"/>
      <w:r>
        <w:rPr>
          <w:rFonts w:ascii="FrankRuehl" w:hAnsi="FrankRuehl" w:hint="cs"/>
          <w:sz w:val="28"/>
          <w:rtl/>
        </w:rPr>
        <w:t>תרוה"ד</w:t>
      </w:r>
      <w:proofErr w:type="spellEnd"/>
      <w:r>
        <w:rPr>
          <w:rFonts w:ascii="FrankRuehl" w:hAnsi="FrankRuehl" w:hint="cs"/>
          <w:sz w:val="28"/>
          <w:rtl/>
        </w:rPr>
        <w:t xml:space="preserve"> </w:t>
      </w:r>
      <w:r w:rsidRPr="001F3433">
        <w:rPr>
          <w:rFonts w:ascii="FrankRuehl" w:hAnsi="FrankRuehl" w:hint="cs"/>
          <w:sz w:val="28"/>
          <w:szCs w:val="24"/>
          <w:rtl/>
        </w:rPr>
        <w:t>(סי' ש"נ)</w:t>
      </w:r>
      <w:r>
        <w:rPr>
          <w:rFonts w:ascii="FrankRuehl" w:hAnsi="FrankRuehl" w:hint="cs"/>
          <w:sz w:val="28"/>
          <w:rtl/>
        </w:rPr>
        <w:t xml:space="preserve"> ודברי ריבות </w:t>
      </w:r>
      <w:r w:rsidRPr="001F3433">
        <w:rPr>
          <w:rFonts w:ascii="FrankRuehl" w:hAnsi="FrankRuehl" w:hint="cs"/>
          <w:sz w:val="28"/>
          <w:szCs w:val="24"/>
          <w:rtl/>
        </w:rPr>
        <w:t xml:space="preserve">(סי' קכ"ט, ק"ל </w:t>
      </w:r>
      <w:proofErr w:type="spellStart"/>
      <w:r w:rsidRPr="001F3433">
        <w:rPr>
          <w:rFonts w:ascii="FrankRuehl" w:hAnsi="FrankRuehl" w:hint="cs"/>
          <w:sz w:val="28"/>
          <w:szCs w:val="24"/>
          <w:rtl/>
        </w:rPr>
        <w:t>וקל"א</w:t>
      </w:r>
      <w:proofErr w:type="spellEnd"/>
      <w:r w:rsidRPr="001F3433">
        <w:rPr>
          <w:rFonts w:ascii="FrankRuehl" w:hAnsi="FrankRuehl" w:hint="cs"/>
          <w:sz w:val="28"/>
          <w:szCs w:val="24"/>
          <w:rtl/>
        </w:rPr>
        <w:t>)</w:t>
      </w:r>
      <w:r>
        <w:rPr>
          <w:rFonts w:ascii="FrankRuehl" w:hAnsi="FrankRuehl" w:hint="cs"/>
          <w:sz w:val="28"/>
          <w:rtl/>
        </w:rPr>
        <w:t xml:space="preserve">, </w:t>
      </w:r>
      <w:proofErr w:type="spellStart"/>
      <w:r>
        <w:rPr>
          <w:rFonts w:ascii="FrankRuehl" w:hAnsi="FrankRuehl" w:hint="cs"/>
          <w:sz w:val="28"/>
          <w:rtl/>
        </w:rPr>
        <w:t>ובקצוה"ח</w:t>
      </w:r>
      <w:proofErr w:type="spellEnd"/>
      <w:r>
        <w:rPr>
          <w:rFonts w:ascii="FrankRuehl" w:hAnsi="FrankRuehl" w:hint="cs"/>
          <w:sz w:val="28"/>
          <w:rtl/>
        </w:rPr>
        <w:t xml:space="preserve"> </w:t>
      </w:r>
      <w:r w:rsidRPr="001F3433">
        <w:rPr>
          <w:rFonts w:ascii="FrankRuehl" w:hAnsi="FrankRuehl" w:hint="cs"/>
          <w:sz w:val="28"/>
          <w:szCs w:val="24"/>
          <w:rtl/>
        </w:rPr>
        <w:t xml:space="preserve">(סי' רנ"ג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ו')</w:t>
      </w:r>
      <w:r>
        <w:rPr>
          <w:rFonts w:ascii="FrankRuehl" w:hAnsi="FrankRuehl" w:hint="cs"/>
          <w:sz w:val="28"/>
          <w:rtl/>
        </w:rPr>
        <w:t xml:space="preserve">, בנדון של אב שצווה לתת לבתו סכום מסוים לקניית חגורה, ומתה הבת, ובנה תובע לקבל את הסכום מן העיזבון, דיש לומר שהאב שדעתו קרובה אצל בן בתו, ניחא ליה שיורשיו יתנו לבן בתו את הסכום מן העיזבון אף אם לא ישמש לקניית חגורה אלא לצורך אחר של בן בתו. </w:t>
      </w:r>
    </w:p>
    <w:p w14:paraId="7F8C6A0B" w14:textId="77777777" w:rsidR="00F27B83" w:rsidRDefault="00F27B83" w:rsidP="005F5165">
      <w:pPr>
        <w:pStyle w:val="af"/>
        <w:rPr>
          <w:rFonts w:ascii="FrankRuehl" w:hAnsi="FrankRuehl"/>
          <w:sz w:val="28"/>
          <w:rtl/>
        </w:rPr>
      </w:pPr>
      <w:r>
        <w:rPr>
          <w:rFonts w:ascii="FrankRuehl" w:hAnsi="FrankRuehl" w:hint="cs"/>
          <w:sz w:val="28"/>
          <w:rtl/>
        </w:rPr>
        <w:t xml:space="preserve">והנה כאשר יש גילוי דעת, תנאי או </w:t>
      </w:r>
      <w:proofErr w:type="spellStart"/>
      <w:r>
        <w:rPr>
          <w:rFonts w:ascii="FrankRuehl" w:hAnsi="FrankRuehl" w:hint="cs"/>
          <w:sz w:val="28"/>
          <w:rtl/>
        </w:rPr>
        <w:t>אומדנא</w:t>
      </w:r>
      <w:proofErr w:type="spellEnd"/>
      <w:r>
        <w:rPr>
          <w:rFonts w:ascii="FrankRuehl" w:hAnsi="FrankRuehl" w:hint="cs"/>
          <w:sz w:val="28"/>
          <w:rtl/>
        </w:rPr>
        <w:t xml:space="preserve"> שמפרשת את כוונת הנותן, אז </w:t>
      </w:r>
      <w:proofErr w:type="spellStart"/>
      <w:r>
        <w:rPr>
          <w:rFonts w:ascii="FrankRuehl" w:hAnsi="FrankRuehl" w:hint="cs"/>
          <w:sz w:val="28"/>
          <w:rtl/>
        </w:rPr>
        <w:t>אמרינן</w:t>
      </w:r>
      <w:proofErr w:type="spellEnd"/>
      <w:r>
        <w:rPr>
          <w:rFonts w:ascii="FrankRuehl" w:hAnsi="FrankRuehl" w:hint="cs"/>
          <w:sz w:val="28"/>
          <w:rtl/>
        </w:rPr>
        <w:t xml:space="preserve"> שזו </w:t>
      </w:r>
      <w:proofErr w:type="spellStart"/>
      <w:r>
        <w:rPr>
          <w:rFonts w:ascii="FrankRuehl" w:hAnsi="FrankRuehl" w:hint="cs"/>
          <w:sz w:val="28"/>
          <w:rtl/>
        </w:rPr>
        <w:t>היתה</w:t>
      </w:r>
      <w:proofErr w:type="spellEnd"/>
      <w:r>
        <w:rPr>
          <w:rFonts w:ascii="FrankRuehl" w:hAnsi="FrankRuehl" w:hint="cs"/>
          <w:sz w:val="28"/>
          <w:rtl/>
        </w:rPr>
        <w:t xml:space="preserve"> כוונתו מתחילה בשעת הנתינה. ובמאמר הנ"ל יש דיון ארוך בדברי הפוסקים </w:t>
      </w:r>
      <w:proofErr w:type="spellStart"/>
      <w:r>
        <w:rPr>
          <w:rFonts w:ascii="FrankRuehl" w:hAnsi="FrankRuehl" w:hint="cs"/>
          <w:sz w:val="28"/>
          <w:rtl/>
        </w:rPr>
        <w:t>בסוגיא</w:t>
      </w:r>
      <w:proofErr w:type="spellEnd"/>
      <w:r>
        <w:rPr>
          <w:rFonts w:ascii="FrankRuehl" w:hAnsi="FrankRuehl" w:hint="cs"/>
          <w:sz w:val="28"/>
          <w:rtl/>
        </w:rPr>
        <w:t xml:space="preserve"> רבתא </w:t>
      </w:r>
      <w:proofErr w:type="spellStart"/>
      <w:r>
        <w:rPr>
          <w:rFonts w:ascii="FrankRuehl" w:hAnsi="FrankRuehl" w:hint="cs"/>
          <w:sz w:val="28"/>
          <w:rtl/>
        </w:rPr>
        <w:t>דאומדנא</w:t>
      </w:r>
      <w:proofErr w:type="spellEnd"/>
      <w:r>
        <w:rPr>
          <w:rFonts w:ascii="FrankRuehl" w:hAnsi="FrankRuehl" w:hint="cs"/>
          <w:sz w:val="28"/>
          <w:rtl/>
        </w:rPr>
        <w:t xml:space="preserve"> בכלל, </w:t>
      </w:r>
      <w:proofErr w:type="spellStart"/>
      <w:r>
        <w:rPr>
          <w:rFonts w:ascii="FrankRuehl" w:hAnsi="FrankRuehl" w:hint="cs"/>
          <w:sz w:val="28"/>
          <w:rtl/>
        </w:rPr>
        <w:t>ואומדנא</w:t>
      </w:r>
      <w:proofErr w:type="spellEnd"/>
      <w:r>
        <w:rPr>
          <w:rFonts w:ascii="FrankRuehl" w:hAnsi="FrankRuehl" w:hint="cs"/>
          <w:sz w:val="28"/>
          <w:rtl/>
        </w:rPr>
        <w:t xml:space="preserve"> בזמן הזה בפרט. הובאו שם עיקרי הדברים מן הראשונים והאחרונים.</w:t>
      </w:r>
    </w:p>
    <w:p w14:paraId="48CD11CB" w14:textId="77777777" w:rsidR="00F27B83" w:rsidRDefault="00F27B83" w:rsidP="005F5165">
      <w:pPr>
        <w:pStyle w:val="af"/>
        <w:rPr>
          <w:rFonts w:ascii="FrankRuehl" w:hAnsi="FrankRuehl"/>
          <w:sz w:val="28"/>
          <w:rtl/>
        </w:rPr>
      </w:pPr>
      <w:r>
        <w:rPr>
          <w:rFonts w:ascii="FrankRuehl" w:hAnsi="FrankRuehl" w:hint="cs"/>
          <w:sz w:val="28"/>
          <w:rtl/>
        </w:rPr>
        <w:t xml:space="preserve">והתברר שם </w:t>
      </w:r>
      <w:r w:rsidRPr="001F3433">
        <w:rPr>
          <w:rFonts w:ascii="FrankRuehl" w:hAnsi="FrankRuehl" w:hint="cs"/>
          <w:sz w:val="28"/>
          <w:szCs w:val="24"/>
          <w:rtl/>
        </w:rPr>
        <w:t>(פרק א' ענף א' עד ט')</w:t>
      </w:r>
      <w:r>
        <w:rPr>
          <w:rFonts w:ascii="FrankRuehl" w:hAnsi="FrankRuehl" w:hint="cs"/>
          <w:sz w:val="28"/>
          <w:rtl/>
        </w:rPr>
        <w:t xml:space="preserve">, שעל דרך כלל מפרשים את כוונת הנותן על פי הסתמא, דהיינו על פי הפרשנות הפשוטה של הדברים בלשון בני אדם. אלא אם כן יש הוכחה שפירוש הדברים שונה. </w:t>
      </w:r>
      <w:proofErr w:type="spellStart"/>
      <w:r>
        <w:rPr>
          <w:rFonts w:ascii="FrankRuehl" w:hAnsi="FrankRuehl" w:hint="cs"/>
          <w:sz w:val="28"/>
          <w:rtl/>
        </w:rPr>
        <w:t>ואומד</w:t>
      </w:r>
      <w:proofErr w:type="spellEnd"/>
      <w:r>
        <w:rPr>
          <w:rFonts w:ascii="FrankRuehl" w:hAnsi="FrankRuehl" w:hint="cs"/>
          <w:sz w:val="28"/>
          <w:rtl/>
        </w:rPr>
        <w:t xml:space="preserve"> דעת הנותן נחשב להוכחה. והפוסקים כתבו כמה כללים </w:t>
      </w:r>
      <w:proofErr w:type="spellStart"/>
      <w:r>
        <w:rPr>
          <w:rFonts w:ascii="FrankRuehl" w:hAnsi="FrankRuehl" w:hint="cs"/>
          <w:sz w:val="28"/>
          <w:rtl/>
        </w:rPr>
        <w:t>באומד</w:t>
      </w:r>
      <w:proofErr w:type="spellEnd"/>
      <w:r>
        <w:rPr>
          <w:rFonts w:ascii="FrankRuehl" w:hAnsi="FrankRuehl" w:hint="cs"/>
          <w:sz w:val="28"/>
          <w:rtl/>
        </w:rPr>
        <w:t xml:space="preserve"> דעת זו: א. שכוונת הנותן בנתינה היא לתכלית שלשמה נתנה המתנה. ב. שכוונת הנותן לתת את המתנה לפי הדין והמנהג המקובל ולא לחרוג מהם. </w:t>
      </w:r>
    </w:p>
    <w:p w14:paraId="7E3084DD" w14:textId="77777777" w:rsidR="00F27B83" w:rsidRDefault="00F27B83" w:rsidP="005F5165">
      <w:pPr>
        <w:pStyle w:val="af"/>
        <w:rPr>
          <w:rFonts w:ascii="FrankRuehl" w:hAnsi="FrankRuehl"/>
          <w:sz w:val="28"/>
          <w:rtl/>
        </w:rPr>
      </w:pPr>
      <w:r>
        <w:rPr>
          <w:rFonts w:ascii="FrankRuehl" w:hAnsi="FrankRuehl" w:hint="cs"/>
          <w:sz w:val="28"/>
          <w:rtl/>
        </w:rPr>
        <w:t xml:space="preserve">והתברר שם, </w:t>
      </w:r>
      <w:proofErr w:type="spellStart"/>
      <w:r>
        <w:rPr>
          <w:rFonts w:ascii="FrankRuehl" w:hAnsi="FrankRuehl" w:hint="cs"/>
          <w:sz w:val="28"/>
          <w:rtl/>
        </w:rPr>
        <w:t>שאומד</w:t>
      </w:r>
      <w:proofErr w:type="spellEnd"/>
      <w:r>
        <w:rPr>
          <w:rFonts w:ascii="FrankRuehl" w:hAnsi="FrankRuehl" w:hint="cs"/>
          <w:sz w:val="28"/>
          <w:rtl/>
        </w:rPr>
        <w:t xml:space="preserve"> דעת הנותן הוא עיקר יותר מן הלשון, ומיישבים את הלשון אפילו בדוחק, ואף כשכתב דברים מפורשים, </w:t>
      </w:r>
      <w:proofErr w:type="spellStart"/>
      <w:r>
        <w:rPr>
          <w:rFonts w:ascii="FrankRuehl" w:hAnsi="FrankRuehl" w:hint="cs"/>
          <w:sz w:val="28"/>
          <w:rtl/>
        </w:rPr>
        <w:t>אמרינן</w:t>
      </w:r>
      <w:proofErr w:type="spellEnd"/>
      <w:r>
        <w:rPr>
          <w:rFonts w:ascii="FrankRuehl" w:hAnsi="FrankRuehl" w:hint="cs"/>
          <w:sz w:val="28"/>
          <w:rtl/>
        </w:rPr>
        <w:t xml:space="preserve"> שכתבם לכבוד בעלמא. שבדיני ממונות לא בעינן ביטוי שפתיים כמו בנדרים, ושפיר דמי לדון על פי הכוונה אף כשאי אפשר ליישבה כלל עם הלשון. אולם, התברר שם </w:t>
      </w:r>
      <w:r w:rsidRPr="001F3433">
        <w:rPr>
          <w:rFonts w:ascii="FrankRuehl" w:hAnsi="FrankRuehl" w:hint="cs"/>
          <w:sz w:val="28"/>
          <w:szCs w:val="24"/>
          <w:rtl/>
        </w:rPr>
        <w:t>(ענף ח', מקרים רבים שנדונו באחרונים. וראה גם בענף י"ב בסיכום דברי הנחל יצחק)</w:t>
      </w:r>
      <w:r>
        <w:rPr>
          <w:rFonts w:ascii="FrankRuehl" w:hAnsi="FrankRuehl" w:hint="cs"/>
          <w:sz w:val="28"/>
          <w:rtl/>
        </w:rPr>
        <w:t xml:space="preserve"> שכאשר הלשון אינה סובלת פירוש אחר כלל, ואין גם </w:t>
      </w:r>
      <w:proofErr w:type="spellStart"/>
      <w:r>
        <w:rPr>
          <w:rFonts w:ascii="FrankRuehl" w:hAnsi="FrankRuehl" w:hint="cs"/>
          <w:sz w:val="28"/>
          <w:rtl/>
        </w:rPr>
        <w:t>אמתלא</w:t>
      </w:r>
      <w:proofErr w:type="spellEnd"/>
      <w:r>
        <w:rPr>
          <w:rFonts w:ascii="FrankRuehl" w:hAnsi="FrankRuehl" w:hint="cs"/>
          <w:sz w:val="28"/>
          <w:rtl/>
        </w:rPr>
        <w:t xml:space="preserve"> שמסבירה אפילו בדוחק מדוע השתמש הנותן בלשון זו, הלשון עיקר. </w:t>
      </w:r>
    </w:p>
    <w:p w14:paraId="2666169C" w14:textId="77777777" w:rsidR="00F27B83" w:rsidRDefault="00F27B83" w:rsidP="005F5165">
      <w:pPr>
        <w:pStyle w:val="af"/>
        <w:rPr>
          <w:rFonts w:ascii="FrankRuehl" w:hAnsi="FrankRuehl"/>
          <w:sz w:val="28"/>
          <w:rtl/>
        </w:rPr>
      </w:pPr>
      <w:r>
        <w:rPr>
          <w:rFonts w:ascii="FrankRuehl" w:hAnsi="FrankRuehl" w:hint="cs"/>
          <w:sz w:val="28"/>
          <w:rtl/>
        </w:rPr>
        <w:t xml:space="preserve">והתברר שם </w:t>
      </w:r>
      <w:r w:rsidRPr="001F3433">
        <w:rPr>
          <w:rFonts w:ascii="FrankRuehl" w:hAnsi="FrankRuehl" w:hint="cs"/>
          <w:sz w:val="28"/>
          <w:szCs w:val="24"/>
          <w:rtl/>
        </w:rPr>
        <w:t>(פרק א' ענף י' ו-י"א)</w:t>
      </w:r>
      <w:r>
        <w:rPr>
          <w:rFonts w:ascii="FrankRuehl" w:hAnsi="FrankRuehl" w:hint="cs"/>
          <w:sz w:val="28"/>
          <w:rtl/>
        </w:rPr>
        <w:t xml:space="preserve">, שיש חילוק יסודי בדיני </w:t>
      </w:r>
      <w:proofErr w:type="spellStart"/>
      <w:r>
        <w:rPr>
          <w:rFonts w:ascii="FrankRuehl" w:hAnsi="FrankRuehl" w:hint="cs"/>
          <w:sz w:val="28"/>
          <w:rtl/>
        </w:rPr>
        <w:t>אומדנא</w:t>
      </w:r>
      <w:proofErr w:type="spellEnd"/>
      <w:r>
        <w:rPr>
          <w:rFonts w:ascii="FrankRuehl" w:hAnsi="FrankRuehl" w:hint="cs"/>
          <w:sz w:val="28"/>
          <w:rtl/>
        </w:rPr>
        <w:t xml:space="preserve"> בין נותן בינו ובין עצמו לנותן לחברו. נותן בינו ובין עצמו, כגון נודר לצדקה, מפרשים את כוונתו על פי </w:t>
      </w:r>
      <w:proofErr w:type="spellStart"/>
      <w:r>
        <w:rPr>
          <w:rFonts w:ascii="FrankRuehl" w:hAnsi="FrankRuehl" w:hint="cs"/>
          <w:sz w:val="28"/>
          <w:rtl/>
        </w:rPr>
        <w:t>אומדנא</w:t>
      </w:r>
      <w:proofErr w:type="spellEnd"/>
      <w:r>
        <w:rPr>
          <w:rFonts w:ascii="FrankRuehl" w:hAnsi="FrankRuehl" w:hint="cs"/>
          <w:sz w:val="28"/>
          <w:rtl/>
        </w:rPr>
        <w:t xml:space="preserve"> בעלמא. נותן לחברו, מפרשים את כוונתו על פי הלשון, אלא אם כן יש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שכוונתו אחרת. ובמקור הדין בראשונים מוכח, שאין הבדל בין נותן שיש לו מחויבות כלפי המקבל, בדומה למחויבות שיש למוכר כלפי הקונה, לבין נותן שאין לו מחויבות כלפי המקבל. שבכל מקרה, מפרשים את כוונת הנותן על פי הלשון אלא אם כן יש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w:t>
      </w:r>
    </w:p>
    <w:p w14:paraId="357E301F" w14:textId="77777777" w:rsidR="00F27B83" w:rsidRDefault="00F27B83" w:rsidP="005F5165">
      <w:pPr>
        <w:pStyle w:val="af"/>
        <w:rPr>
          <w:rFonts w:ascii="FrankRuehl" w:hAnsi="FrankRuehl"/>
          <w:sz w:val="28"/>
          <w:rtl/>
        </w:rPr>
      </w:pPr>
      <w:r>
        <w:rPr>
          <w:rFonts w:ascii="FrankRuehl" w:hAnsi="FrankRuehl" w:hint="cs"/>
          <w:sz w:val="28"/>
          <w:rtl/>
        </w:rPr>
        <w:t xml:space="preserve">והוכח שם מדברי האחרונים, שטעם הדבר הוא, שהנותן לחברו יודע שחברו אינו יודע מה </w:t>
      </w:r>
      <w:proofErr w:type="spellStart"/>
      <w:r>
        <w:rPr>
          <w:rFonts w:ascii="FrankRuehl" w:hAnsi="FrankRuehl" w:hint="cs"/>
          <w:sz w:val="28"/>
          <w:rtl/>
        </w:rPr>
        <w:t>שבלבו</w:t>
      </w:r>
      <w:proofErr w:type="spellEnd"/>
      <w:r>
        <w:rPr>
          <w:rFonts w:ascii="FrankRuehl" w:hAnsi="FrankRuehl" w:hint="cs"/>
          <w:sz w:val="28"/>
          <w:rtl/>
        </w:rPr>
        <w:t xml:space="preserve">, וסומך על פשטות לשונו, ואם יש לו כוונה נסתרת בנתינה, עליו לפרשה. אלא אם כן יש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דאז יש לומר שהנותן סומך על כך שהמקבל מבין מעצמו את כוונתו בנתינה.</w:t>
      </w:r>
    </w:p>
    <w:p w14:paraId="4508D9BF" w14:textId="77777777" w:rsidR="00F27B83" w:rsidRDefault="00F27B83" w:rsidP="005F5165">
      <w:pPr>
        <w:pStyle w:val="af"/>
        <w:rPr>
          <w:rFonts w:ascii="FrankRuehl" w:hAnsi="FrankRuehl"/>
          <w:sz w:val="28"/>
          <w:rtl/>
        </w:rPr>
      </w:pPr>
      <w:r>
        <w:rPr>
          <w:rFonts w:ascii="FrankRuehl" w:hAnsi="FrankRuehl" w:hint="cs"/>
          <w:sz w:val="28"/>
          <w:rtl/>
        </w:rPr>
        <w:t xml:space="preserve">והתברר שם </w:t>
      </w:r>
      <w:r w:rsidRPr="001F3433">
        <w:rPr>
          <w:rFonts w:ascii="FrankRuehl" w:hAnsi="FrankRuehl" w:hint="cs"/>
          <w:sz w:val="28"/>
          <w:szCs w:val="24"/>
          <w:rtl/>
        </w:rPr>
        <w:t>(ענף י"ב)</w:t>
      </w:r>
      <w:r>
        <w:rPr>
          <w:rFonts w:ascii="FrankRuehl" w:hAnsi="FrankRuehl" w:hint="cs"/>
          <w:sz w:val="28"/>
          <w:rtl/>
        </w:rPr>
        <w:t xml:space="preserve">, שמה שכתבו הפוסקים שמפרשים את כוונת הנותן לחברו על פי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אינו דין מוסכם, והוא תלוי במחלוקת האחרונים בביאור דברי </w:t>
      </w:r>
      <w:proofErr w:type="spellStart"/>
      <w:r>
        <w:rPr>
          <w:rFonts w:ascii="FrankRuehl" w:hAnsi="FrankRuehl" w:hint="cs"/>
          <w:sz w:val="28"/>
          <w:rtl/>
        </w:rPr>
        <w:t>הרמ"א</w:t>
      </w:r>
      <w:proofErr w:type="spellEnd"/>
      <w:r>
        <w:rPr>
          <w:rFonts w:ascii="FrankRuehl" w:hAnsi="FrankRuehl" w:hint="cs"/>
          <w:sz w:val="28"/>
          <w:rtl/>
        </w:rPr>
        <w:t xml:space="preserve"> </w:t>
      </w:r>
      <w:proofErr w:type="spellStart"/>
      <w:r>
        <w:rPr>
          <w:rFonts w:ascii="FrankRuehl" w:hAnsi="FrankRuehl" w:hint="cs"/>
          <w:sz w:val="28"/>
          <w:rtl/>
        </w:rPr>
        <w:t>בחו"מ</w:t>
      </w:r>
      <w:proofErr w:type="spellEnd"/>
      <w:r>
        <w:rPr>
          <w:rFonts w:ascii="FrankRuehl" w:hAnsi="FrankRuehl" w:hint="cs"/>
          <w:sz w:val="28"/>
          <w:rtl/>
        </w:rPr>
        <w:t xml:space="preserve"> </w:t>
      </w:r>
      <w:r w:rsidRPr="001F3433">
        <w:rPr>
          <w:rFonts w:ascii="FrankRuehl" w:hAnsi="FrankRuehl" w:hint="cs"/>
          <w:sz w:val="28"/>
          <w:szCs w:val="24"/>
          <w:rtl/>
        </w:rPr>
        <w:t>(סי' ר"ז סעי' ד')</w:t>
      </w:r>
      <w:r>
        <w:rPr>
          <w:rFonts w:ascii="FrankRuehl" w:hAnsi="FrankRuehl" w:hint="cs"/>
          <w:sz w:val="28"/>
          <w:rtl/>
        </w:rPr>
        <w:t xml:space="preserve">. ויש סוברים שדברים שבלב הוו דברים במתנה, </w:t>
      </w:r>
      <w:proofErr w:type="spellStart"/>
      <w:r>
        <w:rPr>
          <w:rFonts w:ascii="FrankRuehl" w:hAnsi="FrankRuehl" w:hint="cs"/>
          <w:sz w:val="28"/>
          <w:rtl/>
        </w:rPr>
        <w:t>וסגי</w:t>
      </w:r>
      <w:proofErr w:type="spellEnd"/>
      <w:r>
        <w:rPr>
          <w:rFonts w:ascii="FrankRuehl" w:hAnsi="FrankRuehl" w:hint="cs"/>
          <w:sz w:val="28"/>
          <w:rtl/>
        </w:rPr>
        <w:t xml:space="preserve"> </w:t>
      </w:r>
      <w:proofErr w:type="spellStart"/>
      <w:r>
        <w:rPr>
          <w:rFonts w:ascii="FrankRuehl" w:hAnsi="FrankRuehl" w:hint="cs"/>
          <w:sz w:val="28"/>
          <w:rtl/>
        </w:rPr>
        <w:t>באומדנא</w:t>
      </w:r>
      <w:proofErr w:type="spellEnd"/>
      <w:r>
        <w:rPr>
          <w:rFonts w:ascii="FrankRuehl" w:hAnsi="FrankRuehl" w:hint="cs"/>
          <w:sz w:val="28"/>
          <w:rtl/>
        </w:rPr>
        <w:t xml:space="preserve"> בעלמא לבטלה. </w:t>
      </w:r>
    </w:p>
    <w:p w14:paraId="7F964EF9" w14:textId="77777777" w:rsidR="00F27B83" w:rsidRDefault="00F27B83" w:rsidP="005F5165">
      <w:pPr>
        <w:pStyle w:val="af"/>
        <w:rPr>
          <w:rFonts w:ascii="FrankRuehl" w:hAnsi="FrankRuehl"/>
          <w:sz w:val="28"/>
          <w:rtl/>
        </w:rPr>
      </w:pPr>
      <w:r>
        <w:rPr>
          <w:rFonts w:ascii="FrankRuehl" w:hAnsi="FrankRuehl" w:hint="cs"/>
          <w:sz w:val="28"/>
          <w:rtl/>
        </w:rPr>
        <w:t xml:space="preserve">והתברר שם </w:t>
      </w:r>
      <w:r w:rsidRPr="001F3433">
        <w:rPr>
          <w:rFonts w:ascii="FrankRuehl" w:hAnsi="FrankRuehl" w:hint="cs"/>
          <w:sz w:val="28"/>
          <w:szCs w:val="24"/>
          <w:rtl/>
        </w:rPr>
        <w:t>(ענף י')</w:t>
      </w:r>
      <w:r>
        <w:rPr>
          <w:rFonts w:ascii="FrankRuehl" w:hAnsi="FrankRuehl" w:hint="cs"/>
          <w:sz w:val="28"/>
          <w:rtl/>
        </w:rPr>
        <w:t xml:space="preserve">, שדנים על פי הפרשנות הפשוטה של הלשון אף להוציא ממון, שפרשנות זו היא כמו ראיה בדיני ממונות. אולם, כאשר יש יותר מפרשנות אחת, אין מוציאים ממון אף על פי הפרשנות שמקובלת על רוב האנשים, דאין הולכים בממון אחר הרוב. </w:t>
      </w:r>
    </w:p>
    <w:p w14:paraId="44609773" w14:textId="77777777" w:rsidR="00F27B83" w:rsidRDefault="00F27B83" w:rsidP="005F5165">
      <w:pPr>
        <w:pStyle w:val="af"/>
        <w:rPr>
          <w:rFonts w:ascii="FrankRuehl" w:hAnsi="FrankRuehl"/>
          <w:sz w:val="28"/>
          <w:rtl/>
        </w:rPr>
      </w:pPr>
      <w:r>
        <w:rPr>
          <w:rFonts w:ascii="FrankRuehl" w:hAnsi="FrankRuehl" w:hint="cs"/>
          <w:sz w:val="28"/>
          <w:rtl/>
        </w:rPr>
        <w:t xml:space="preserve">והובאו שם </w:t>
      </w:r>
      <w:r w:rsidRPr="001F3433">
        <w:rPr>
          <w:rFonts w:ascii="FrankRuehl" w:hAnsi="FrankRuehl" w:hint="cs"/>
          <w:sz w:val="28"/>
          <w:szCs w:val="24"/>
          <w:rtl/>
        </w:rPr>
        <w:t>(ענף י"ב)</w:t>
      </w:r>
      <w:r>
        <w:rPr>
          <w:rFonts w:ascii="FrankRuehl" w:hAnsi="FrankRuehl" w:hint="cs"/>
          <w:sz w:val="28"/>
          <w:rtl/>
        </w:rPr>
        <w:t xml:space="preserve"> דברי האחרונים שעמדו על הסתירה לכאורה בין </w:t>
      </w:r>
      <w:proofErr w:type="spellStart"/>
      <w:r>
        <w:rPr>
          <w:rFonts w:ascii="FrankRuehl" w:hAnsi="FrankRuehl" w:hint="cs"/>
          <w:sz w:val="28"/>
          <w:rtl/>
        </w:rPr>
        <w:t>מש"כ</w:t>
      </w:r>
      <w:proofErr w:type="spellEnd"/>
      <w:r>
        <w:rPr>
          <w:rFonts w:ascii="FrankRuehl" w:hAnsi="FrankRuehl" w:hint="cs"/>
          <w:sz w:val="28"/>
          <w:rtl/>
        </w:rPr>
        <w:t xml:space="preserve"> </w:t>
      </w:r>
      <w:proofErr w:type="spellStart"/>
      <w:r>
        <w:rPr>
          <w:rFonts w:ascii="FrankRuehl" w:hAnsi="FrankRuehl" w:hint="cs"/>
          <w:sz w:val="28"/>
          <w:rtl/>
        </w:rPr>
        <w:t>השו"ע</w:t>
      </w:r>
      <w:proofErr w:type="spellEnd"/>
      <w:r>
        <w:rPr>
          <w:rFonts w:ascii="FrankRuehl" w:hAnsi="FrankRuehl" w:hint="cs"/>
          <w:sz w:val="28"/>
          <w:rtl/>
        </w:rPr>
        <w:t xml:space="preserve"> </w:t>
      </w:r>
      <w:proofErr w:type="spellStart"/>
      <w:r>
        <w:rPr>
          <w:rFonts w:ascii="FrankRuehl" w:hAnsi="FrankRuehl" w:hint="cs"/>
          <w:sz w:val="28"/>
          <w:rtl/>
        </w:rPr>
        <w:t>בחו"מ</w:t>
      </w:r>
      <w:proofErr w:type="spellEnd"/>
      <w:r>
        <w:rPr>
          <w:rFonts w:ascii="FrankRuehl" w:hAnsi="FrankRuehl" w:hint="cs"/>
          <w:sz w:val="28"/>
          <w:rtl/>
        </w:rPr>
        <w:t xml:space="preserve"> </w:t>
      </w:r>
      <w:r w:rsidRPr="001F3433">
        <w:rPr>
          <w:rFonts w:ascii="FrankRuehl" w:hAnsi="FrankRuehl" w:hint="cs"/>
          <w:sz w:val="28"/>
          <w:szCs w:val="24"/>
          <w:rtl/>
        </w:rPr>
        <w:t>(סי' ס"א סעי' ט"ז)</w:t>
      </w:r>
      <w:r>
        <w:rPr>
          <w:rFonts w:ascii="FrankRuehl" w:hAnsi="FrankRuehl" w:hint="cs"/>
          <w:sz w:val="28"/>
          <w:rtl/>
        </w:rPr>
        <w:t xml:space="preserve"> בתנאי שאדם מתנה עם חברו, שהולכים אחר הכוונה ולא אחר הלשון, לבין </w:t>
      </w:r>
      <w:proofErr w:type="spellStart"/>
      <w:r>
        <w:rPr>
          <w:rFonts w:ascii="FrankRuehl" w:hAnsi="FrankRuehl" w:hint="cs"/>
          <w:sz w:val="28"/>
          <w:rtl/>
        </w:rPr>
        <w:t>מש"כ</w:t>
      </w:r>
      <w:proofErr w:type="spellEnd"/>
      <w:r>
        <w:rPr>
          <w:rFonts w:ascii="FrankRuehl" w:hAnsi="FrankRuehl" w:hint="cs"/>
          <w:sz w:val="28"/>
          <w:rtl/>
        </w:rPr>
        <w:t xml:space="preserve"> </w:t>
      </w:r>
      <w:proofErr w:type="spellStart"/>
      <w:r>
        <w:rPr>
          <w:rFonts w:ascii="FrankRuehl" w:hAnsi="FrankRuehl" w:hint="cs"/>
          <w:sz w:val="28"/>
          <w:rtl/>
        </w:rPr>
        <w:t>השו"ע</w:t>
      </w:r>
      <w:proofErr w:type="spellEnd"/>
      <w:r>
        <w:rPr>
          <w:rFonts w:ascii="FrankRuehl" w:hAnsi="FrankRuehl" w:hint="cs"/>
          <w:sz w:val="28"/>
          <w:rtl/>
        </w:rPr>
        <w:t xml:space="preserve"> ביו"ד </w:t>
      </w:r>
      <w:r w:rsidRPr="001F3433">
        <w:rPr>
          <w:rFonts w:ascii="FrankRuehl" w:hAnsi="FrankRuehl" w:hint="cs"/>
          <w:sz w:val="28"/>
          <w:szCs w:val="24"/>
          <w:rtl/>
        </w:rPr>
        <w:t>(סי' רי"ח סעי' א')</w:t>
      </w:r>
      <w:r>
        <w:rPr>
          <w:rFonts w:ascii="FrankRuehl" w:hAnsi="FrankRuehl" w:hint="cs"/>
          <w:sz w:val="28"/>
          <w:rtl/>
        </w:rPr>
        <w:t xml:space="preserve"> בנודר לחברו, שהולכים אחר הלשון ולא אחר הכוונה, אלא אם כן איכא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והחילוקים שכתבו כדי ליישב סתירה זו. בתמצית ממש, בנחל יצחק חילק בין מתנה שנתנה בסתם, ואיכא </w:t>
      </w:r>
      <w:proofErr w:type="spellStart"/>
      <w:r>
        <w:rPr>
          <w:rFonts w:ascii="FrankRuehl" w:hAnsi="FrankRuehl" w:hint="cs"/>
          <w:sz w:val="28"/>
          <w:rtl/>
        </w:rPr>
        <w:t>אומדנא</w:t>
      </w:r>
      <w:proofErr w:type="spellEnd"/>
      <w:r>
        <w:rPr>
          <w:rFonts w:ascii="FrankRuehl" w:hAnsi="FrankRuehl" w:hint="cs"/>
          <w:sz w:val="28"/>
          <w:rtl/>
        </w:rPr>
        <w:t xml:space="preserve"> שהנותן התכוון להתנות את המתנה בתנאי, דלא סגי </w:t>
      </w:r>
      <w:proofErr w:type="spellStart"/>
      <w:r>
        <w:rPr>
          <w:rFonts w:ascii="FrankRuehl" w:hAnsi="FrankRuehl" w:hint="cs"/>
          <w:sz w:val="28"/>
          <w:rtl/>
        </w:rPr>
        <w:t>באומדנא</w:t>
      </w:r>
      <w:proofErr w:type="spellEnd"/>
      <w:r>
        <w:rPr>
          <w:rFonts w:ascii="FrankRuehl" w:hAnsi="FrankRuehl" w:hint="cs"/>
          <w:sz w:val="28"/>
          <w:rtl/>
        </w:rPr>
        <w:t xml:space="preserve"> בעלמא אלא </w:t>
      </w:r>
      <w:proofErr w:type="spellStart"/>
      <w:r>
        <w:rPr>
          <w:rFonts w:ascii="FrankRuehl" w:hAnsi="FrankRuehl" w:hint="cs"/>
          <w:sz w:val="28"/>
          <w:rtl/>
        </w:rPr>
        <w:t>באומדנא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שהנותן התכוון להתנות את המתנה בתנאי. לבין מתנה שנתנה על תנאי, ואיכא </w:t>
      </w:r>
      <w:proofErr w:type="spellStart"/>
      <w:r>
        <w:rPr>
          <w:rFonts w:ascii="FrankRuehl" w:hAnsi="FrankRuehl" w:hint="cs"/>
          <w:sz w:val="28"/>
          <w:rtl/>
        </w:rPr>
        <w:t>אומדנא</w:t>
      </w:r>
      <w:proofErr w:type="spellEnd"/>
      <w:r>
        <w:rPr>
          <w:rFonts w:ascii="FrankRuehl" w:hAnsi="FrankRuehl" w:hint="cs"/>
          <w:sz w:val="28"/>
          <w:rtl/>
        </w:rPr>
        <w:t xml:space="preserve"> שמפרשת את התנאי, </w:t>
      </w:r>
      <w:proofErr w:type="spellStart"/>
      <w:r>
        <w:rPr>
          <w:rFonts w:ascii="FrankRuehl" w:hAnsi="FrankRuehl" w:hint="cs"/>
          <w:sz w:val="28"/>
          <w:rtl/>
        </w:rPr>
        <w:t>דסגי</w:t>
      </w:r>
      <w:proofErr w:type="spellEnd"/>
      <w:r>
        <w:rPr>
          <w:rFonts w:ascii="FrankRuehl" w:hAnsi="FrankRuehl" w:hint="cs"/>
          <w:sz w:val="28"/>
          <w:rtl/>
        </w:rPr>
        <w:t xml:space="preserve"> </w:t>
      </w:r>
      <w:proofErr w:type="spellStart"/>
      <w:r>
        <w:rPr>
          <w:rFonts w:ascii="FrankRuehl" w:hAnsi="FrankRuehl" w:hint="cs"/>
          <w:sz w:val="28"/>
          <w:rtl/>
        </w:rPr>
        <w:t>באומדנא</w:t>
      </w:r>
      <w:proofErr w:type="spellEnd"/>
      <w:r>
        <w:rPr>
          <w:rFonts w:ascii="FrankRuehl" w:hAnsi="FrankRuehl" w:hint="cs"/>
          <w:sz w:val="28"/>
          <w:rtl/>
        </w:rPr>
        <w:t xml:space="preserve"> בעלמא כדי לפרש את התנאי, ולא בעינן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ותנאי לאו דווקא, אלא הוא הדין כל דבר שאינו עיקרי במתנה, </w:t>
      </w:r>
      <w:proofErr w:type="spellStart"/>
      <w:r>
        <w:rPr>
          <w:rFonts w:ascii="FrankRuehl" w:hAnsi="FrankRuehl" w:hint="cs"/>
          <w:sz w:val="28"/>
          <w:rtl/>
        </w:rPr>
        <w:t>דשפיר</w:t>
      </w:r>
      <w:proofErr w:type="spellEnd"/>
      <w:r>
        <w:rPr>
          <w:rFonts w:ascii="FrankRuehl" w:hAnsi="FrankRuehl" w:hint="cs"/>
          <w:sz w:val="28"/>
          <w:rtl/>
        </w:rPr>
        <w:t xml:space="preserve"> דמי לפרשו על פי </w:t>
      </w:r>
      <w:proofErr w:type="spellStart"/>
      <w:r>
        <w:rPr>
          <w:rFonts w:ascii="FrankRuehl" w:hAnsi="FrankRuehl" w:hint="cs"/>
          <w:sz w:val="28"/>
          <w:rtl/>
        </w:rPr>
        <w:t>אומדנא</w:t>
      </w:r>
      <w:proofErr w:type="spellEnd"/>
      <w:r>
        <w:rPr>
          <w:rFonts w:ascii="FrankRuehl" w:hAnsi="FrankRuehl" w:hint="cs"/>
          <w:sz w:val="28"/>
          <w:rtl/>
        </w:rPr>
        <w:t xml:space="preserve"> בעלמא. </w:t>
      </w:r>
    </w:p>
    <w:p w14:paraId="489EED52" w14:textId="77777777" w:rsidR="00F27B83" w:rsidRDefault="00F27B83" w:rsidP="005F5165">
      <w:pPr>
        <w:pStyle w:val="af"/>
        <w:rPr>
          <w:rFonts w:ascii="FrankRuehl" w:hAnsi="FrankRuehl"/>
          <w:sz w:val="28"/>
          <w:rtl/>
        </w:rPr>
      </w:pPr>
      <w:r>
        <w:rPr>
          <w:rFonts w:ascii="FrankRuehl" w:hAnsi="FrankRuehl" w:hint="cs"/>
          <w:sz w:val="28"/>
          <w:rtl/>
        </w:rPr>
        <w:t xml:space="preserve">והתברר שם </w:t>
      </w:r>
      <w:r w:rsidRPr="001F3433">
        <w:rPr>
          <w:rFonts w:ascii="FrankRuehl" w:hAnsi="FrankRuehl" w:hint="cs"/>
          <w:sz w:val="28"/>
          <w:szCs w:val="24"/>
          <w:rtl/>
        </w:rPr>
        <w:t>(ענף י"ב)</w:t>
      </w:r>
      <w:r>
        <w:rPr>
          <w:rFonts w:ascii="FrankRuehl" w:hAnsi="FrankRuehl" w:hint="cs"/>
          <w:sz w:val="28"/>
          <w:rtl/>
        </w:rPr>
        <w:t xml:space="preserve"> שלשון הנותן הוא דבר עיקרי במתנה, לכן כאשר מתעורר ספק בפרשנות לשון הנותן, </w:t>
      </w:r>
      <w:proofErr w:type="spellStart"/>
      <w:r>
        <w:rPr>
          <w:rFonts w:ascii="FrankRuehl" w:hAnsi="FrankRuehl" w:hint="cs"/>
          <w:sz w:val="28"/>
          <w:rtl/>
        </w:rPr>
        <w:t>אזלינן</w:t>
      </w:r>
      <w:proofErr w:type="spellEnd"/>
      <w:r>
        <w:rPr>
          <w:rFonts w:ascii="FrankRuehl" w:hAnsi="FrankRuehl" w:hint="cs"/>
          <w:sz w:val="28"/>
          <w:rtl/>
        </w:rPr>
        <w:t xml:space="preserve"> בתר פשטות הלשון, ולא מוציאים אותו מפשטותו אלא אם כן איכא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שכוונת הנותן אינה כפי מה שמובן מפשטות לשונו. ויש שם הרחבה בדין </w:t>
      </w:r>
      <w:proofErr w:type="spellStart"/>
      <w:r>
        <w:rPr>
          <w:rFonts w:ascii="FrankRuehl" w:hAnsi="FrankRuehl" w:hint="cs"/>
          <w:sz w:val="28"/>
          <w:rtl/>
        </w:rPr>
        <w:t>אומדנא</w:t>
      </w:r>
      <w:proofErr w:type="spellEnd"/>
      <w:r>
        <w:rPr>
          <w:rFonts w:ascii="FrankRuehl" w:hAnsi="FrankRuehl" w:hint="cs"/>
          <w:sz w:val="28"/>
          <w:rtl/>
        </w:rPr>
        <w:t xml:space="preserve"> שיש ספק בהלכה אם דנים על פיה. </w:t>
      </w:r>
    </w:p>
    <w:p w14:paraId="140334C3" w14:textId="77777777" w:rsidR="00F27B83" w:rsidRDefault="00F27B83" w:rsidP="00F27B83">
      <w:pPr>
        <w:rPr>
          <w:rFonts w:ascii="FrankRuehl" w:hAnsi="FrankRuehl"/>
          <w:sz w:val="28"/>
          <w:rtl/>
        </w:rPr>
      </w:pPr>
    </w:p>
    <w:p w14:paraId="5A0BEBBD" w14:textId="77777777" w:rsidR="00F27B83" w:rsidRPr="000B05E5" w:rsidRDefault="00F27B83" w:rsidP="005F5165">
      <w:pPr>
        <w:pStyle w:val="-0"/>
        <w:rPr>
          <w:rtl/>
        </w:rPr>
      </w:pPr>
      <w:proofErr w:type="spellStart"/>
      <w:r w:rsidRPr="000B05E5">
        <w:rPr>
          <w:rFonts w:hint="cs"/>
          <w:rtl/>
        </w:rPr>
        <w:t>אומדנא</w:t>
      </w:r>
      <w:proofErr w:type="spellEnd"/>
      <w:r w:rsidRPr="000B05E5">
        <w:rPr>
          <w:rFonts w:hint="cs"/>
          <w:rtl/>
        </w:rPr>
        <w:t xml:space="preserve"> להוציא ממון</w:t>
      </w:r>
    </w:p>
    <w:p w14:paraId="165F95C4" w14:textId="77777777" w:rsidR="00F27B83" w:rsidRDefault="00F27B83" w:rsidP="005F5165">
      <w:pPr>
        <w:pStyle w:val="af"/>
        <w:rPr>
          <w:rFonts w:ascii="FrankRuehl" w:hAnsi="FrankRuehl"/>
          <w:sz w:val="28"/>
          <w:rtl/>
        </w:rPr>
      </w:pPr>
      <w:r>
        <w:rPr>
          <w:rFonts w:ascii="FrankRuehl" w:hAnsi="FrankRuehl" w:hint="cs"/>
          <w:sz w:val="28"/>
          <w:rtl/>
        </w:rPr>
        <w:t xml:space="preserve">עוד התברר שם </w:t>
      </w:r>
      <w:r w:rsidRPr="001F3433">
        <w:rPr>
          <w:rFonts w:ascii="FrankRuehl" w:hAnsi="FrankRuehl" w:hint="cs"/>
          <w:sz w:val="28"/>
          <w:szCs w:val="24"/>
          <w:rtl/>
        </w:rPr>
        <w:t>(ענף י"ב ופרק ב' שם (ענף ד' ו-ט')</w:t>
      </w:r>
      <w:r>
        <w:rPr>
          <w:rFonts w:ascii="FrankRuehl" w:hAnsi="FrankRuehl" w:hint="cs"/>
          <w:sz w:val="28"/>
          <w:rtl/>
        </w:rPr>
        <w:t xml:space="preserve">) שהוצאת ממון על פי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חמירא</w:t>
      </w:r>
      <w:proofErr w:type="spellEnd"/>
      <w:r>
        <w:rPr>
          <w:rFonts w:ascii="FrankRuehl" w:hAnsi="FrankRuehl" w:hint="cs"/>
          <w:sz w:val="28"/>
          <w:rtl/>
        </w:rPr>
        <w:t xml:space="preserve"> טפי, ונאמרו כמה חילוקי דינים: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דעלמא</w:t>
      </w:r>
      <w:proofErr w:type="spellEnd"/>
      <w:r>
        <w:rPr>
          <w:rFonts w:ascii="FrankRuehl" w:hAnsi="FrankRuehl" w:hint="cs"/>
          <w:sz w:val="28"/>
          <w:rtl/>
        </w:rPr>
        <w:t xml:space="preserve">, שהדעת נוטה שכך הא האמת.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שאינה מותירה כל ספק </w:t>
      </w:r>
      <w:proofErr w:type="spellStart"/>
      <w:r>
        <w:rPr>
          <w:rFonts w:ascii="FrankRuehl" w:hAnsi="FrankRuehl" w:hint="cs"/>
          <w:sz w:val="28"/>
          <w:rtl/>
        </w:rPr>
        <w:t>בלבו</w:t>
      </w:r>
      <w:proofErr w:type="spellEnd"/>
      <w:r>
        <w:rPr>
          <w:rFonts w:ascii="FrankRuehl" w:hAnsi="FrankRuehl" w:hint="cs"/>
          <w:sz w:val="28"/>
          <w:rtl/>
        </w:rPr>
        <w:t xml:space="preserve"> של הדיין, והיא בעיניו כמו ראיה. </w:t>
      </w:r>
      <w:proofErr w:type="spellStart"/>
      <w:r>
        <w:rPr>
          <w:rFonts w:ascii="FrankRuehl" w:hAnsi="FrankRuehl" w:hint="cs"/>
          <w:sz w:val="28"/>
          <w:rtl/>
        </w:rPr>
        <w:t>אומדנא</w:t>
      </w:r>
      <w:proofErr w:type="spellEnd"/>
      <w:r>
        <w:rPr>
          <w:rFonts w:ascii="FrankRuehl" w:hAnsi="FrankRuehl" w:hint="cs"/>
          <w:sz w:val="28"/>
          <w:rtl/>
        </w:rPr>
        <w:t xml:space="preserve"> גמורה שהיא כמו ידיעה, שאין כל טעם </w:t>
      </w:r>
      <w:proofErr w:type="spellStart"/>
      <w:r>
        <w:rPr>
          <w:rFonts w:ascii="FrankRuehl" w:hAnsi="FrankRuehl" w:hint="cs"/>
          <w:sz w:val="28"/>
          <w:rtl/>
        </w:rPr>
        <w:t>וסברא</w:t>
      </w:r>
      <w:proofErr w:type="spellEnd"/>
      <w:r>
        <w:rPr>
          <w:rFonts w:ascii="FrankRuehl" w:hAnsi="FrankRuehl" w:hint="cs"/>
          <w:sz w:val="28"/>
          <w:rtl/>
        </w:rPr>
        <w:t xml:space="preserve"> בעולם לומר שלא </w:t>
      </w:r>
      <w:proofErr w:type="spellStart"/>
      <w:r>
        <w:rPr>
          <w:rFonts w:ascii="FrankRuehl" w:hAnsi="FrankRuehl" w:hint="cs"/>
          <w:sz w:val="28"/>
          <w:rtl/>
        </w:rPr>
        <w:t>כהאומדנא</w:t>
      </w:r>
      <w:proofErr w:type="spellEnd"/>
      <w:r>
        <w:rPr>
          <w:rFonts w:ascii="FrankRuehl" w:hAnsi="FrankRuehl" w:hint="cs"/>
          <w:sz w:val="28"/>
          <w:rtl/>
        </w:rPr>
        <w:t xml:space="preserve">, ומי שאומר כן אינו אלא מתמיה.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דעלמא</w:t>
      </w:r>
      <w:proofErr w:type="spellEnd"/>
      <w:r>
        <w:rPr>
          <w:rFonts w:ascii="FrankRuehl" w:hAnsi="FrankRuehl" w:hint="cs"/>
          <w:sz w:val="28"/>
          <w:rtl/>
        </w:rPr>
        <w:t xml:space="preserve">, פשיטא שאין מוציאים ממון על פיה. </w:t>
      </w:r>
      <w:proofErr w:type="spellStart"/>
      <w:r>
        <w:rPr>
          <w:rFonts w:ascii="FrankRuehl" w:hAnsi="FrankRuehl" w:hint="cs"/>
          <w:sz w:val="28"/>
          <w:rtl/>
        </w:rPr>
        <w:t>באומדנא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נחלקו תנאים, והלכה כחכמים שאין מוציאים ממון על פיה. </w:t>
      </w:r>
      <w:proofErr w:type="spellStart"/>
      <w:r>
        <w:rPr>
          <w:rFonts w:ascii="FrankRuehl" w:hAnsi="FrankRuehl" w:hint="cs"/>
          <w:sz w:val="28"/>
          <w:rtl/>
        </w:rPr>
        <w:t>אומדנא</w:t>
      </w:r>
      <w:proofErr w:type="spellEnd"/>
      <w:r>
        <w:rPr>
          <w:rFonts w:ascii="FrankRuehl" w:hAnsi="FrankRuehl" w:hint="cs"/>
          <w:sz w:val="28"/>
          <w:rtl/>
        </w:rPr>
        <w:t xml:space="preserve"> גמורה, מוציאים ממון על פיה. </w:t>
      </w:r>
    </w:p>
    <w:p w14:paraId="6C014D74" w14:textId="77777777" w:rsidR="00F27B83" w:rsidRDefault="00F27B83" w:rsidP="005F5165">
      <w:pPr>
        <w:pStyle w:val="af"/>
        <w:rPr>
          <w:rFonts w:ascii="FrankRuehl" w:hAnsi="FrankRuehl"/>
          <w:sz w:val="28"/>
          <w:rtl/>
        </w:rPr>
      </w:pPr>
      <w:r>
        <w:rPr>
          <w:rFonts w:ascii="FrankRuehl" w:hAnsi="FrankRuehl" w:hint="cs"/>
          <w:sz w:val="28"/>
          <w:rtl/>
        </w:rPr>
        <w:t xml:space="preserve">והתברר שם </w:t>
      </w:r>
      <w:r w:rsidRPr="001F3433">
        <w:rPr>
          <w:rFonts w:ascii="FrankRuehl" w:hAnsi="FrankRuehl" w:hint="cs"/>
          <w:sz w:val="28"/>
          <w:szCs w:val="24"/>
          <w:rtl/>
        </w:rPr>
        <w:t>(ענף ד')</w:t>
      </w:r>
      <w:r>
        <w:rPr>
          <w:rFonts w:ascii="FrankRuehl" w:hAnsi="FrankRuehl" w:hint="cs"/>
          <w:sz w:val="28"/>
          <w:rtl/>
        </w:rPr>
        <w:t xml:space="preserve">, </w:t>
      </w:r>
      <w:proofErr w:type="spellStart"/>
      <w:r>
        <w:rPr>
          <w:rFonts w:ascii="FrankRuehl" w:hAnsi="FrankRuehl" w:hint="cs"/>
          <w:sz w:val="28"/>
          <w:rtl/>
        </w:rPr>
        <w:t>שאומדנא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לא מהניא להוציא ממון כאשר היא מבררת דבר שבעובדה, אבל כאשר היא מבררת דבר שתלוי בדעת בני אדם, מהניא להוציא ממון. וגם בדבר שבעובדה יש חילוק בין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שמבררת דבר שהוא עיקרי בחיוב, כמו מעשה מכר מתנה או הודאה, דלא מהניא, </w:t>
      </w:r>
      <w:proofErr w:type="spellStart"/>
      <w:r>
        <w:rPr>
          <w:rFonts w:ascii="FrankRuehl" w:hAnsi="FrankRuehl" w:hint="cs"/>
          <w:sz w:val="28"/>
          <w:rtl/>
        </w:rPr>
        <w:t>לאומדנא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שמבררת דבר שהוא לא עיקרי בחיוב, </w:t>
      </w:r>
      <w:proofErr w:type="spellStart"/>
      <w:r>
        <w:rPr>
          <w:rFonts w:ascii="FrankRuehl" w:hAnsi="FrankRuehl" w:hint="cs"/>
          <w:sz w:val="28"/>
          <w:rtl/>
        </w:rPr>
        <w:t>דמהניא</w:t>
      </w:r>
      <w:proofErr w:type="spellEnd"/>
      <w:r>
        <w:rPr>
          <w:rFonts w:ascii="FrankRuehl" w:hAnsi="FrankRuehl" w:hint="cs"/>
          <w:sz w:val="28"/>
          <w:rtl/>
        </w:rPr>
        <w:t xml:space="preserve">. </w:t>
      </w:r>
    </w:p>
    <w:p w14:paraId="09053F66" w14:textId="77777777" w:rsidR="00F27B83" w:rsidRDefault="00F27B83" w:rsidP="005F5165">
      <w:pPr>
        <w:pStyle w:val="af"/>
        <w:rPr>
          <w:rFonts w:ascii="FrankRuehl" w:hAnsi="FrankRuehl"/>
          <w:sz w:val="28"/>
          <w:rtl/>
        </w:rPr>
      </w:pPr>
    </w:p>
    <w:p w14:paraId="295DE108" w14:textId="77777777" w:rsidR="00F27B83" w:rsidRPr="005F5165" w:rsidRDefault="00F27B83" w:rsidP="005F5165">
      <w:pPr>
        <w:pStyle w:val="-0"/>
        <w:rPr>
          <w:rtl/>
        </w:rPr>
      </w:pPr>
      <w:proofErr w:type="spellStart"/>
      <w:r w:rsidRPr="005F5165">
        <w:rPr>
          <w:rFonts w:hint="cs"/>
          <w:rtl/>
        </w:rPr>
        <w:t>אומדנא</w:t>
      </w:r>
      <w:proofErr w:type="spellEnd"/>
      <w:r w:rsidRPr="005F5165">
        <w:rPr>
          <w:rFonts w:hint="cs"/>
          <w:rtl/>
        </w:rPr>
        <w:t xml:space="preserve"> בזמן הזה</w:t>
      </w:r>
    </w:p>
    <w:p w14:paraId="118EB37F" w14:textId="77777777" w:rsidR="00F27B83" w:rsidRDefault="00F27B83" w:rsidP="005F5165">
      <w:pPr>
        <w:pStyle w:val="af"/>
        <w:rPr>
          <w:rFonts w:ascii="FrankRuehl" w:hAnsi="FrankRuehl"/>
          <w:sz w:val="28"/>
          <w:rtl/>
        </w:rPr>
      </w:pPr>
      <w:r>
        <w:rPr>
          <w:rFonts w:ascii="FrankRuehl" w:hAnsi="FrankRuehl" w:hint="cs"/>
          <w:sz w:val="28"/>
          <w:rtl/>
        </w:rPr>
        <w:t xml:space="preserve">עניין נוסף שנדון במאמר שם, האם בית דין בזמן הזה רשאי לדון על פי </w:t>
      </w:r>
      <w:proofErr w:type="spellStart"/>
      <w:r>
        <w:rPr>
          <w:rFonts w:ascii="FrankRuehl" w:hAnsi="FrankRuehl" w:hint="cs"/>
          <w:sz w:val="28"/>
          <w:rtl/>
        </w:rPr>
        <w:t>אומדנא</w:t>
      </w:r>
      <w:proofErr w:type="spellEnd"/>
      <w:r>
        <w:rPr>
          <w:rFonts w:ascii="FrankRuehl" w:hAnsi="FrankRuehl" w:hint="cs"/>
          <w:sz w:val="28"/>
          <w:rtl/>
        </w:rPr>
        <w:t xml:space="preserve">. והתברר שם </w:t>
      </w:r>
      <w:r w:rsidRPr="001F3433">
        <w:rPr>
          <w:rFonts w:ascii="FrankRuehl" w:hAnsi="FrankRuehl" w:hint="cs"/>
          <w:sz w:val="28"/>
          <w:szCs w:val="24"/>
          <w:rtl/>
        </w:rPr>
        <w:t>(ענף י"ב)</w:t>
      </w:r>
      <w:r>
        <w:rPr>
          <w:rFonts w:ascii="FrankRuehl" w:hAnsi="FrankRuehl" w:hint="cs"/>
          <w:sz w:val="28"/>
          <w:rtl/>
        </w:rPr>
        <w:t xml:space="preserve"> שבית דין בזמן הזה רשאי לדון על פי </w:t>
      </w:r>
      <w:proofErr w:type="spellStart"/>
      <w:r>
        <w:rPr>
          <w:rFonts w:ascii="FrankRuehl" w:hAnsi="FrankRuehl" w:hint="cs"/>
          <w:sz w:val="28"/>
          <w:rtl/>
        </w:rPr>
        <w:t>אומדנא</w:t>
      </w:r>
      <w:proofErr w:type="spellEnd"/>
      <w:r>
        <w:rPr>
          <w:rFonts w:ascii="FrankRuehl" w:hAnsi="FrankRuehl" w:hint="cs"/>
          <w:sz w:val="28"/>
          <w:rtl/>
        </w:rPr>
        <w:t xml:space="preserve"> שיסודה בדברי חז"ל והראשונים. אף כשהמקרה שבא לפני בית הדין אינו דומה למקרה של חז"ל, למדים מהמקרה של חז"ל </w:t>
      </w:r>
      <w:proofErr w:type="spellStart"/>
      <w:r>
        <w:rPr>
          <w:rFonts w:ascii="FrankRuehl" w:hAnsi="FrankRuehl" w:hint="cs"/>
          <w:sz w:val="28"/>
          <w:rtl/>
        </w:rPr>
        <w:t>אומדנא</w:t>
      </w:r>
      <w:proofErr w:type="spellEnd"/>
      <w:r>
        <w:rPr>
          <w:rFonts w:ascii="FrankRuehl" w:hAnsi="FrankRuehl" w:hint="cs"/>
          <w:sz w:val="28"/>
          <w:rtl/>
        </w:rPr>
        <w:t xml:space="preserve"> כללית שנכונה גם במקרה שבא לפני ביה"ד. דוגמא לדבר, </w:t>
      </w:r>
      <w:proofErr w:type="spellStart"/>
      <w:r>
        <w:rPr>
          <w:rFonts w:ascii="FrankRuehl" w:hAnsi="FrankRuehl" w:hint="cs"/>
          <w:sz w:val="28"/>
          <w:rtl/>
        </w:rPr>
        <w:t>האומדנא</w:t>
      </w:r>
      <w:proofErr w:type="spellEnd"/>
      <w:r>
        <w:rPr>
          <w:rFonts w:ascii="FrankRuehl" w:hAnsi="FrankRuehl" w:hint="cs"/>
          <w:sz w:val="28"/>
          <w:rtl/>
        </w:rPr>
        <w:t xml:space="preserve"> שנזכרה לעיל בדיני נדרים שממנה אנו למדים לדיני מתנה, שיש </w:t>
      </w:r>
      <w:proofErr w:type="spellStart"/>
      <w:r>
        <w:rPr>
          <w:rFonts w:ascii="FrankRuehl" w:hAnsi="FrankRuehl" w:hint="cs"/>
          <w:sz w:val="28"/>
          <w:rtl/>
        </w:rPr>
        <w:t>אומדנא</w:t>
      </w:r>
      <w:proofErr w:type="spellEnd"/>
      <w:r>
        <w:rPr>
          <w:rFonts w:ascii="FrankRuehl" w:hAnsi="FrankRuehl" w:hint="cs"/>
          <w:sz w:val="28"/>
          <w:rtl/>
        </w:rPr>
        <w:t xml:space="preserve"> כללית שכוונת נותן מתנה היא לתכלית שלשמה ניתנה המתנה. </w:t>
      </w:r>
    </w:p>
    <w:p w14:paraId="2A88BC78" w14:textId="77777777" w:rsidR="00F27B83" w:rsidRDefault="00F27B83" w:rsidP="005F5165">
      <w:pPr>
        <w:pStyle w:val="af"/>
        <w:rPr>
          <w:rFonts w:ascii="FrankRuehl" w:hAnsi="FrankRuehl"/>
          <w:sz w:val="28"/>
          <w:rtl/>
        </w:rPr>
      </w:pPr>
      <w:r>
        <w:rPr>
          <w:rFonts w:ascii="FrankRuehl" w:hAnsi="FrankRuehl" w:hint="cs"/>
          <w:sz w:val="28"/>
          <w:rtl/>
        </w:rPr>
        <w:t xml:space="preserve">והתברר שם </w:t>
      </w:r>
      <w:r w:rsidRPr="001F3433">
        <w:rPr>
          <w:rFonts w:ascii="FrankRuehl" w:hAnsi="FrankRuehl" w:hint="cs"/>
          <w:sz w:val="28"/>
          <w:szCs w:val="24"/>
          <w:rtl/>
        </w:rPr>
        <w:t>(ענף ה' ו' ו-י"ב)</w:t>
      </w:r>
      <w:r>
        <w:rPr>
          <w:rFonts w:ascii="FrankRuehl" w:hAnsi="FrankRuehl" w:hint="cs"/>
          <w:sz w:val="28"/>
          <w:rtl/>
        </w:rPr>
        <w:t xml:space="preserve"> שהעיקר להלכה כדעת הפוסקים שסוברים שבית דין בזמן הזה רשאי לדון על פי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שאינה מותירה כל ספק בליבם של הדיינים. אולם, לא כל בית דין רשאי לעשות כן, ולא על נקלה, אלא לאחר מתינות רבה, ולאחר ששיתף דיינים אחרים. וגם על פי </w:t>
      </w:r>
      <w:proofErr w:type="spellStart"/>
      <w:r>
        <w:rPr>
          <w:rFonts w:ascii="FrankRuehl" w:hAnsi="FrankRuehl" w:hint="cs"/>
          <w:sz w:val="28"/>
          <w:rtl/>
        </w:rPr>
        <w:t>אומדנא</w:t>
      </w:r>
      <w:proofErr w:type="spellEnd"/>
      <w:r>
        <w:rPr>
          <w:rFonts w:ascii="FrankRuehl" w:hAnsi="FrankRuehl" w:hint="cs"/>
          <w:sz w:val="28"/>
          <w:rtl/>
        </w:rPr>
        <w:t xml:space="preserve"> זו הדיין אינו רשאי לדון אלא אם כן היא מבוססת על בירורים ובדיקות, ושקולה בעיני הדיין כמו ראיה, ולא כאשר היא מבוססת על שיקול דעתו של הדיין או אמון שהוא נותן באדם אחר הנאמן עליו, שמא הוא טועה בדעתו. כמו כן, רשאי דיין בזמן הזה לדון על פי </w:t>
      </w:r>
      <w:proofErr w:type="spellStart"/>
      <w:r>
        <w:rPr>
          <w:rFonts w:ascii="FrankRuehl" w:hAnsi="FrankRuehl" w:hint="cs"/>
          <w:sz w:val="28"/>
          <w:rtl/>
        </w:rPr>
        <w:t>אומדנא</w:t>
      </w:r>
      <w:proofErr w:type="spellEnd"/>
      <w:r>
        <w:rPr>
          <w:rFonts w:ascii="FrankRuehl" w:hAnsi="FrankRuehl" w:hint="cs"/>
          <w:sz w:val="28"/>
          <w:rtl/>
        </w:rPr>
        <w:t xml:space="preserve"> שכל אדם יודה לה, דאין כל כך חשש שהוא טועה בה. </w:t>
      </w:r>
    </w:p>
    <w:p w14:paraId="5AB31D4F" w14:textId="77777777" w:rsidR="00F27B83" w:rsidRDefault="00F27B83" w:rsidP="005F5165">
      <w:pPr>
        <w:pStyle w:val="af"/>
        <w:rPr>
          <w:rFonts w:ascii="FrankRuehl" w:hAnsi="FrankRuehl"/>
          <w:sz w:val="28"/>
          <w:rtl/>
        </w:rPr>
      </w:pPr>
      <w:r>
        <w:rPr>
          <w:rFonts w:ascii="FrankRuehl" w:hAnsi="FrankRuehl" w:hint="cs"/>
          <w:sz w:val="28"/>
          <w:rtl/>
        </w:rPr>
        <w:t xml:space="preserve">ובמאמר שם יש חילוקי דינים נוספים שאינם נוגעים לעניינו. כגון: צירוף כמה אומדנות </w:t>
      </w:r>
      <w:proofErr w:type="spellStart"/>
      <w:r>
        <w:rPr>
          <w:rFonts w:ascii="FrankRuehl" w:hAnsi="FrankRuehl" w:hint="cs"/>
          <w:sz w:val="28"/>
          <w:rtl/>
        </w:rPr>
        <w:t>דעלמא</w:t>
      </w:r>
      <w:proofErr w:type="spellEnd"/>
      <w:r>
        <w:rPr>
          <w:rFonts w:ascii="FrankRuehl" w:hAnsi="FrankRuehl" w:hint="cs"/>
          <w:sz w:val="28"/>
          <w:rtl/>
        </w:rPr>
        <w:t xml:space="preserve"> </w:t>
      </w:r>
      <w:proofErr w:type="spellStart"/>
      <w:r>
        <w:rPr>
          <w:rFonts w:ascii="FrankRuehl" w:hAnsi="FrankRuehl" w:hint="cs"/>
          <w:sz w:val="28"/>
          <w:rtl/>
        </w:rPr>
        <w:t>לאומדנא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צירוף כמה אומדנות </w:t>
      </w:r>
      <w:proofErr w:type="spellStart"/>
      <w:r>
        <w:rPr>
          <w:rFonts w:ascii="FrankRuehl" w:hAnsi="FrankRuehl" w:hint="cs"/>
          <w:sz w:val="28"/>
          <w:rtl/>
        </w:rPr>
        <w:t>דמוכחי</w:t>
      </w:r>
      <w:proofErr w:type="spellEnd"/>
      <w:r>
        <w:rPr>
          <w:rFonts w:ascii="FrankRuehl" w:hAnsi="FrankRuehl" w:hint="cs"/>
          <w:sz w:val="28"/>
          <w:rtl/>
        </w:rPr>
        <w:t xml:space="preserve"> </w:t>
      </w:r>
      <w:proofErr w:type="spellStart"/>
      <w:r>
        <w:rPr>
          <w:rFonts w:ascii="FrankRuehl" w:hAnsi="FrankRuehl" w:hint="cs"/>
          <w:sz w:val="28"/>
          <w:rtl/>
        </w:rPr>
        <w:t>לאומדנא</w:t>
      </w:r>
      <w:proofErr w:type="spellEnd"/>
      <w:r>
        <w:rPr>
          <w:rFonts w:ascii="FrankRuehl" w:hAnsi="FrankRuehl" w:hint="cs"/>
          <w:sz w:val="28"/>
          <w:rtl/>
        </w:rPr>
        <w:t xml:space="preserve"> גמורה שמוציאים ממון על פיה;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במקום שאין אמצעי בירור אחרים; </w:t>
      </w:r>
      <w:proofErr w:type="spellStart"/>
      <w:r>
        <w:rPr>
          <w:rFonts w:ascii="FrankRuehl" w:hAnsi="FrankRuehl" w:hint="cs"/>
          <w:sz w:val="28"/>
          <w:rtl/>
        </w:rPr>
        <w:t>אומדנא</w:t>
      </w:r>
      <w:proofErr w:type="spellEnd"/>
      <w:r>
        <w:rPr>
          <w:rFonts w:ascii="FrankRuehl" w:hAnsi="FrankRuehl" w:hint="cs"/>
          <w:sz w:val="28"/>
          <w:rtl/>
        </w:rPr>
        <w:t xml:space="preserve"> תלויה בעומק ורוחב דעתו של הדיין; חילוק בין ערעור על שטר לקריעת שטר על פי </w:t>
      </w:r>
      <w:proofErr w:type="spellStart"/>
      <w:r>
        <w:rPr>
          <w:rFonts w:ascii="FrankRuehl" w:hAnsi="FrankRuehl" w:hint="cs"/>
          <w:sz w:val="28"/>
          <w:rtl/>
        </w:rPr>
        <w:t>אומדנא</w:t>
      </w:r>
      <w:proofErr w:type="spellEnd"/>
      <w:r>
        <w:rPr>
          <w:rFonts w:ascii="FrankRuehl" w:hAnsi="FrankRuehl" w:hint="cs"/>
          <w:sz w:val="28"/>
          <w:rtl/>
        </w:rPr>
        <w:t xml:space="preserve">; חילוק בין הוצאת ממון בעלמא להוצאות ממון עבור מי שדינו שנוטל בשבועה, ללא שבועה, על פי </w:t>
      </w:r>
      <w:proofErr w:type="spellStart"/>
      <w:r>
        <w:rPr>
          <w:rFonts w:ascii="FrankRuehl" w:hAnsi="FrankRuehl" w:hint="cs"/>
          <w:sz w:val="28"/>
          <w:rtl/>
        </w:rPr>
        <w:t>אומדנא</w:t>
      </w:r>
      <w:proofErr w:type="spellEnd"/>
      <w:r>
        <w:rPr>
          <w:rFonts w:ascii="FrankRuehl" w:hAnsi="FrankRuehl" w:hint="cs"/>
          <w:sz w:val="28"/>
          <w:rtl/>
        </w:rPr>
        <w:t xml:space="preserve">; חילוק בין </w:t>
      </w:r>
      <w:proofErr w:type="spellStart"/>
      <w:r>
        <w:rPr>
          <w:rFonts w:ascii="FrankRuehl" w:hAnsi="FrankRuehl" w:hint="cs"/>
          <w:sz w:val="28"/>
          <w:rtl/>
        </w:rPr>
        <w:t>אומדנא</w:t>
      </w:r>
      <w:proofErr w:type="spellEnd"/>
      <w:r>
        <w:rPr>
          <w:rFonts w:ascii="FrankRuehl" w:hAnsi="FrankRuehl" w:hint="cs"/>
          <w:sz w:val="28"/>
          <w:rtl/>
        </w:rPr>
        <w:t xml:space="preserve"> גמורה על פי עדות פסולה או ראיית הדיין בלילה, </w:t>
      </w:r>
      <w:proofErr w:type="spellStart"/>
      <w:r>
        <w:rPr>
          <w:rFonts w:ascii="FrankRuehl" w:hAnsi="FrankRuehl" w:hint="cs"/>
          <w:sz w:val="28"/>
          <w:rtl/>
        </w:rPr>
        <w:t>לאומדנא</w:t>
      </w:r>
      <w:proofErr w:type="spellEnd"/>
      <w:r>
        <w:rPr>
          <w:rFonts w:ascii="FrankRuehl" w:hAnsi="FrankRuehl" w:hint="cs"/>
          <w:sz w:val="28"/>
          <w:rtl/>
        </w:rPr>
        <w:t xml:space="preserve"> גמורה על פי דעת וידיעת הדיין; חילוק בין </w:t>
      </w:r>
      <w:proofErr w:type="spellStart"/>
      <w:r>
        <w:rPr>
          <w:rFonts w:ascii="FrankRuehl" w:hAnsi="FrankRuehl" w:hint="cs"/>
          <w:sz w:val="28"/>
          <w:rtl/>
        </w:rPr>
        <w:t>אומדנא</w:t>
      </w:r>
      <w:proofErr w:type="spellEnd"/>
      <w:r>
        <w:rPr>
          <w:rFonts w:ascii="FrankRuehl" w:hAnsi="FrankRuehl" w:hint="cs"/>
          <w:sz w:val="28"/>
          <w:rtl/>
        </w:rPr>
        <w:t xml:space="preserve"> שידועה לכל העולם </w:t>
      </w:r>
      <w:proofErr w:type="spellStart"/>
      <w:r>
        <w:rPr>
          <w:rFonts w:ascii="FrankRuehl" w:hAnsi="FrankRuehl" w:hint="cs"/>
          <w:sz w:val="28"/>
          <w:rtl/>
        </w:rPr>
        <w:t>לאומדנא</w:t>
      </w:r>
      <w:proofErr w:type="spellEnd"/>
      <w:r>
        <w:rPr>
          <w:rFonts w:ascii="FrankRuehl" w:hAnsi="FrankRuehl" w:hint="cs"/>
          <w:sz w:val="28"/>
          <w:rtl/>
        </w:rPr>
        <w:t xml:space="preserve"> שידועה לדיין; חילוק בין הוצאת ממון מיתומים על פי </w:t>
      </w:r>
      <w:proofErr w:type="spellStart"/>
      <w:r>
        <w:rPr>
          <w:rFonts w:ascii="FrankRuehl" w:hAnsi="FrankRuehl" w:hint="cs"/>
          <w:sz w:val="28"/>
          <w:rtl/>
        </w:rPr>
        <w:t>אומדנא</w:t>
      </w:r>
      <w:proofErr w:type="spellEnd"/>
      <w:r>
        <w:rPr>
          <w:rFonts w:ascii="FrankRuehl" w:hAnsi="FrankRuehl" w:hint="cs"/>
          <w:sz w:val="28"/>
          <w:rtl/>
        </w:rPr>
        <w:t xml:space="preserve"> להוצאת ממון בעלמא;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שעד אחד מסייע לה או שהיא מסתייעת מעדות של שני עדים; </w:t>
      </w:r>
      <w:proofErr w:type="spellStart"/>
      <w:r>
        <w:rPr>
          <w:rFonts w:ascii="FrankRuehl" w:hAnsi="FrankRuehl" w:hint="cs"/>
          <w:sz w:val="28"/>
          <w:rtl/>
        </w:rPr>
        <w:t>אומדנא</w:t>
      </w:r>
      <w:proofErr w:type="spellEnd"/>
      <w:r>
        <w:rPr>
          <w:rFonts w:ascii="FrankRuehl" w:hAnsi="FrankRuehl" w:hint="cs"/>
          <w:sz w:val="28"/>
          <w:rtl/>
        </w:rPr>
        <w:t xml:space="preserve"> </w:t>
      </w:r>
      <w:proofErr w:type="spellStart"/>
      <w:r>
        <w:rPr>
          <w:rFonts w:ascii="FrankRuehl" w:hAnsi="FrankRuehl" w:hint="cs"/>
          <w:sz w:val="28"/>
          <w:rtl/>
        </w:rPr>
        <w:t>דמוכח</w:t>
      </w:r>
      <w:proofErr w:type="spellEnd"/>
      <w:r>
        <w:rPr>
          <w:rFonts w:ascii="FrankRuehl" w:hAnsi="FrankRuehl" w:hint="cs"/>
          <w:sz w:val="28"/>
          <w:rtl/>
        </w:rPr>
        <w:t xml:space="preserve"> שטענה מסוימת אינה </w:t>
      </w:r>
      <w:proofErr w:type="spellStart"/>
      <w:r>
        <w:rPr>
          <w:rFonts w:ascii="FrankRuehl" w:hAnsi="FrankRuehl" w:hint="cs"/>
          <w:sz w:val="28"/>
          <w:rtl/>
        </w:rPr>
        <w:t>שכיחא</w:t>
      </w:r>
      <w:proofErr w:type="spellEnd"/>
      <w:r>
        <w:rPr>
          <w:rFonts w:ascii="FrankRuehl" w:hAnsi="FrankRuehl" w:hint="cs"/>
          <w:sz w:val="28"/>
          <w:rtl/>
        </w:rPr>
        <w:t xml:space="preserve"> ולא טוענים אותה ליתומים.</w:t>
      </w:r>
    </w:p>
    <w:p w14:paraId="2478581C" w14:textId="77777777" w:rsidR="00F27B83" w:rsidRDefault="00F27B83" w:rsidP="005F5165">
      <w:pPr>
        <w:pStyle w:val="af"/>
        <w:rPr>
          <w:rFonts w:ascii="FrankRuehl" w:hAnsi="FrankRuehl"/>
          <w:sz w:val="28"/>
          <w:rtl/>
        </w:rPr>
      </w:pPr>
    </w:p>
    <w:p w14:paraId="37D9000A" w14:textId="77777777" w:rsidR="00F27B83" w:rsidRPr="009A28BF" w:rsidRDefault="00F27B83" w:rsidP="005F5165">
      <w:pPr>
        <w:pStyle w:val="-0"/>
        <w:rPr>
          <w:rtl/>
        </w:rPr>
      </w:pPr>
      <w:r w:rsidRPr="009A28BF">
        <w:rPr>
          <w:rFonts w:hint="cs"/>
          <w:rtl/>
        </w:rPr>
        <w:t>פסיקות בתי הדין בעניין חלוקת כספים בחשבון בנק</w:t>
      </w:r>
    </w:p>
    <w:p w14:paraId="1AE35F9E" w14:textId="77777777" w:rsidR="00F27B83" w:rsidRDefault="00F27B83" w:rsidP="005F5165">
      <w:pPr>
        <w:pStyle w:val="af"/>
        <w:rPr>
          <w:rFonts w:ascii="FrankRuehl" w:hAnsi="FrankRuehl"/>
          <w:sz w:val="28"/>
          <w:rtl/>
        </w:rPr>
      </w:pPr>
      <w:r>
        <w:rPr>
          <w:rFonts w:ascii="FrankRuehl" w:hAnsi="FrankRuehl" w:hint="cs"/>
          <w:sz w:val="28"/>
          <w:rtl/>
        </w:rPr>
        <w:t xml:space="preserve">לאחר שהנחנו את היסודות לבירור התביעה שלפנינו, ובטרם נדון בתביעה לגופה, נביא את מה שכתבו חשובי הדיינים בכמה פסקי דין שבהם נדונה שאלה דמה של חלוקת כספים הנמצאים בחשבון בנק משותף. </w:t>
      </w:r>
    </w:p>
    <w:p w14:paraId="1FD7FE07" w14:textId="77777777" w:rsidR="00F27B83" w:rsidRPr="00FD1B54" w:rsidRDefault="00F27B83" w:rsidP="005F5165">
      <w:pPr>
        <w:pStyle w:val="-0"/>
        <w:rPr>
          <w:rFonts w:ascii="FrankRuehl" w:hAnsi="FrankRuehl" w:cs="FrankRuehl"/>
          <w:b w:val="0"/>
          <w:bCs w:val="0"/>
          <w:sz w:val="32"/>
          <w:szCs w:val="32"/>
          <w:rtl/>
        </w:rPr>
      </w:pPr>
      <w:r w:rsidRPr="005F5165">
        <w:rPr>
          <w:rFonts w:hint="cs"/>
          <w:rtl/>
        </w:rPr>
        <w:t>א.</w:t>
      </w:r>
    </w:p>
    <w:p w14:paraId="3C390CEA" w14:textId="77777777" w:rsidR="00F27B83" w:rsidRDefault="00F27B83" w:rsidP="005F5165">
      <w:pPr>
        <w:pStyle w:val="af"/>
        <w:rPr>
          <w:rFonts w:ascii="FrankRuehl" w:hAnsi="FrankRuehl"/>
          <w:sz w:val="28"/>
          <w:rtl/>
        </w:rPr>
      </w:pPr>
      <w:r w:rsidRPr="00C20930">
        <w:rPr>
          <w:rFonts w:ascii="FrankRuehl" w:hAnsi="FrankRuehl"/>
          <w:sz w:val="28"/>
          <w:rtl/>
        </w:rPr>
        <w:t>בפסק דין ש</w:t>
      </w:r>
      <w:r>
        <w:rPr>
          <w:rFonts w:ascii="FrankRuehl" w:hAnsi="FrankRuehl" w:hint="cs"/>
          <w:sz w:val="28"/>
          <w:rtl/>
        </w:rPr>
        <w:t>ניתן ב</w:t>
      </w:r>
      <w:r w:rsidRPr="00C20930">
        <w:rPr>
          <w:rFonts w:ascii="FrankRuehl" w:hAnsi="FrankRuehl"/>
          <w:sz w:val="28"/>
          <w:rtl/>
        </w:rPr>
        <w:t xml:space="preserve">ביה"ד הגדול בהרכב הדיינים הגאונים: הרב י' נדב; הרב ז' נ' גולדברג; הרב ע' בר שלום </w:t>
      </w:r>
      <w:r w:rsidRPr="001F3433">
        <w:rPr>
          <w:rFonts w:ascii="FrankRuehl" w:hAnsi="FrankRuehl"/>
          <w:sz w:val="28"/>
          <w:szCs w:val="24"/>
          <w:rtl/>
        </w:rPr>
        <w:t>(פורסם במאגרים המשפטיים)</w:t>
      </w:r>
      <w:r w:rsidRPr="00C20930">
        <w:rPr>
          <w:rFonts w:ascii="FrankRuehl" w:hAnsi="FrankRuehl"/>
          <w:sz w:val="28"/>
          <w:rtl/>
        </w:rPr>
        <w:t xml:space="preserve"> נקט ביה"ד בפשטות שחשבון משותף אינו מוכיח שהשותף שהפקיד את הממון התכוון לתת את מחציתו במתנה לשותף השני, ודחה את הערעור, והסכים עם נימוקי ביה"ד האזורי שדחה את טענת </w:t>
      </w:r>
      <w:proofErr w:type="spellStart"/>
      <w:r w:rsidRPr="00C20930">
        <w:rPr>
          <w:rFonts w:ascii="FrankRuehl" w:hAnsi="FrankRuehl"/>
          <w:sz w:val="28"/>
          <w:rtl/>
        </w:rPr>
        <w:t>האשה</w:t>
      </w:r>
      <w:proofErr w:type="spellEnd"/>
      <w:r w:rsidRPr="00C20930">
        <w:rPr>
          <w:rFonts w:ascii="FrankRuehl" w:hAnsi="FrankRuehl"/>
          <w:sz w:val="28"/>
          <w:rtl/>
        </w:rPr>
        <w:t xml:space="preserve"> שמגיע לה לקבל מחצית מן הכספים בחשבון. ביה"ד אף קבע </w:t>
      </w:r>
      <w:proofErr w:type="spellStart"/>
      <w:r w:rsidRPr="00C20930">
        <w:rPr>
          <w:rFonts w:ascii="FrankRuehl" w:hAnsi="FrankRuehl"/>
          <w:sz w:val="28"/>
          <w:rtl/>
        </w:rPr>
        <w:t>שהאשה</w:t>
      </w:r>
      <w:proofErr w:type="spellEnd"/>
      <w:r w:rsidRPr="00C20930">
        <w:rPr>
          <w:rFonts w:ascii="FrankRuehl" w:hAnsi="FrankRuehl"/>
          <w:sz w:val="28"/>
          <w:rtl/>
        </w:rPr>
        <w:t xml:space="preserve"> אינה נחשבת מוחזקת כנגד האיש במחצית הכספים. ובמקרה של ספק, ידו על העליונה. לקביעות אלו</w:t>
      </w:r>
      <w:r>
        <w:rPr>
          <w:rFonts w:ascii="FrankRuehl" w:hAnsi="FrankRuehl" w:hint="cs"/>
          <w:sz w:val="28"/>
          <w:rtl/>
        </w:rPr>
        <w:t xml:space="preserve"> של ביה"ד</w:t>
      </w:r>
      <w:r w:rsidRPr="00C20930">
        <w:rPr>
          <w:rFonts w:ascii="FrankRuehl" w:hAnsi="FrankRuehl"/>
          <w:sz w:val="28"/>
          <w:rtl/>
        </w:rPr>
        <w:t>, לא הובאה כל ראיה.</w:t>
      </w:r>
    </w:p>
    <w:p w14:paraId="73B13396" w14:textId="77777777" w:rsidR="00F27B83" w:rsidRPr="005F5165" w:rsidRDefault="00F27B83" w:rsidP="005F5165">
      <w:pPr>
        <w:pStyle w:val="-0"/>
        <w:rPr>
          <w:rtl/>
        </w:rPr>
      </w:pPr>
      <w:r w:rsidRPr="005F5165">
        <w:rPr>
          <w:rFonts w:hint="cs"/>
          <w:rtl/>
        </w:rPr>
        <w:t>ב.</w:t>
      </w:r>
      <w:r w:rsidRPr="005F5165">
        <w:rPr>
          <w:rtl/>
        </w:rPr>
        <w:t xml:space="preserve"> </w:t>
      </w:r>
    </w:p>
    <w:p w14:paraId="701505BD" w14:textId="77777777" w:rsidR="00F27B83" w:rsidRDefault="00F27B83" w:rsidP="005F5165">
      <w:pPr>
        <w:pStyle w:val="af"/>
        <w:rPr>
          <w:rFonts w:ascii="FrankRuehl" w:hAnsi="FrankRuehl"/>
          <w:sz w:val="28"/>
          <w:rtl/>
        </w:rPr>
      </w:pPr>
      <w:r w:rsidRPr="00C20930">
        <w:rPr>
          <w:rFonts w:ascii="FrankRuehl" w:hAnsi="FrankRuehl"/>
          <w:sz w:val="28"/>
          <w:rtl/>
        </w:rPr>
        <w:t>בפסק דין ש</w:t>
      </w:r>
      <w:r>
        <w:rPr>
          <w:rFonts w:ascii="FrankRuehl" w:hAnsi="FrankRuehl" w:hint="cs"/>
          <w:sz w:val="28"/>
          <w:rtl/>
        </w:rPr>
        <w:t>ניתן בב</w:t>
      </w:r>
      <w:r w:rsidRPr="00C20930">
        <w:rPr>
          <w:rFonts w:ascii="FrankRuehl" w:hAnsi="FrankRuehl"/>
          <w:sz w:val="28"/>
          <w:rtl/>
        </w:rPr>
        <w:t xml:space="preserve">יה"ד </w:t>
      </w:r>
      <w:r>
        <w:rPr>
          <w:rFonts w:ascii="FrankRuehl" w:hAnsi="FrankRuehl" w:hint="cs"/>
          <w:sz w:val="28"/>
          <w:rtl/>
        </w:rPr>
        <w:t xml:space="preserve">הרבני </w:t>
      </w:r>
      <w:r w:rsidRPr="00C20930">
        <w:rPr>
          <w:rFonts w:ascii="FrankRuehl" w:hAnsi="FrankRuehl"/>
          <w:sz w:val="28"/>
          <w:rtl/>
        </w:rPr>
        <w:t xml:space="preserve">ברחובות בהרכב הדיינים הגאונים: הרב ח' </w:t>
      </w:r>
      <w:proofErr w:type="spellStart"/>
      <w:r w:rsidRPr="00C20930">
        <w:rPr>
          <w:rFonts w:ascii="FrankRuehl" w:hAnsi="FrankRuehl"/>
          <w:sz w:val="28"/>
          <w:rtl/>
        </w:rPr>
        <w:t>איזרר</w:t>
      </w:r>
      <w:proofErr w:type="spellEnd"/>
      <w:r w:rsidRPr="00C20930">
        <w:rPr>
          <w:rFonts w:ascii="FrankRuehl" w:hAnsi="FrankRuehl"/>
          <w:sz w:val="28"/>
          <w:rtl/>
        </w:rPr>
        <w:t xml:space="preserve">; הרב נ' </w:t>
      </w:r>
      <w:proofErr w:type="spellStart"/>
      <w:r w:rsidRPr="00C20930">
        <w:rPr>
          <w:rFonts w:ascii="FrankRuehl" w:hAnsi="FrankRuehl"/>
          <w:sz w:val="28"/>
          <w:rtl/>
        </w:rPr>
        <w:t>גורטלר</w:t>
      </w:r>
      <w:proofErr w:type="spellEnd"/>
      <w:r w:rsidRPr="00C20930">
        <w:rPr>
          <w:rFonts w:ascii="FrankRuehl" w:hAnsi="FrankRuehl"/>
          <w:sz w:val="28"/>
          <w:rtl/>
        </w:rPr>
        <w:t xml:space="preserve">; הרב א' שמן </w:t>
      </w:r>
      <w:r w:rsidRPr="001F3433">
        <w:rPr>
          <w:rFonts w:ascii="FrankRuehl" w:hAnsi="FrankRuehl"/>
          <w:sz w:val="28"/>
          <w:szCs w:val="24"/>
          <w:rtl/>
        </w:rPr>
        <w:t>(פורסם במאגרים המשפטיים)</w:t>
      </w:r>
      <w:r w:rsidRPr="00C20930">
        <w:rPr>
          <w:rFonts w:ascii="FrankRuehl" w:hAnsi="FrankRuehl"/>
          <w:sz w:val="28"/>
          <w:rtl/>
        </w:rPr>
        <w:t xml:space="preserve"> דן ביה"ד בטענה של בעל שהוכנס כשותף לחשבון של </w:t>
      </w:r>
      <w:proofErr w:type="spellStart"/>
      <w:r w:rsidRPr="00C20930">
        <w:rPr>
          <w:rFonts w:ascii="FrankRuehl" w:hAnsi="FrankRuehl"/>
          <w:sz w:val="28"/>
          <w:rtl/>
        </w:rPr>
        <w:t>האשה</w:t>
      </w:r>
      <w:proofErr w:type="spellEnd"/>
      <w:r w:rsidRPr="00C20930">
        <w:rPr>
          <w:rFonts w:ascii="FrankRuehl" w:hAnsi="FrankRuehl"/>
          <w:sz w:val="28"/>
          <w:rtl/>
        </w:rPr>
        <w:t xml:space="preserve"> שהיו בו כספים שהגיעו ממקורותיה. ונאמרו שם כמה דעות. דעת הרב גורטלר, שצירוף הבעל לחשבון כשותף אינו מוכיח </w:t>
      </w:r>
      <w:proofErr w:type="spellStart"/>
      <w:r w:rsidRPr="00C20930">
        <w:rPr>
          <w:rFonts w:ascii="FrankRuehl" w:hAnsi="FrankRuehl"/>
          <w:sz w:val="28"/>
          <w:rtl/>
        </w:rPr>
        <w:t>שהיתה</w:t>
      </w:r>
      <w:proofErr w:type="spellEnd"/>
      <w:r w:rsidRPr="00C20930">
        <w:rPr>
          <w:rFonts w:ascii="FrankRuehl" w:hAnsi="FrankRuehl"/>
          <w:sz w:val="28"/>
          <w:rtl/>
        </w:rPr>
        <w:t xml:space="preserve"> לאשה כוונה לשתפו בכספים. גם אם </w:t>
      </w:r>
      <w:proofErr w:type="spellStart"/>
      <w:r w:rsidRPr="00C20930">
        <w:rPr>
          <w:rFonts w:ascii="FrankRuehl" w:hAnsi="FrankRuehl"/>
          <w:sz w:val="28"/>
          <w:rtl/>
        </w:rPr>
        <w:t>היתה</w:t>
      </w:r>
      <w:proofErr w:type="spellEnd"/>
      <w:r w:rsidRPr="00C20930">
        <w:rPr>
          <w:rFonts w:ascii="FrankRuehl" w:hAnsi="FrankRuehl"/>
          <w:sz w:val="28"/>
          <w:rtl/>
        </w:rPr>
        <w:t xml:space="preserve"> כוונה כזו, הצירוף לחשבון אינו יכול להיחשב </w:t>
      </w:r>
      <w:proofErr w:type="spellStart"/>
      <w:r w:rsidRPr="00C20930">
        <w:rPr>
          <w:rFonts w:ascii="FrankRuehl" w:hAnsi="FrankRuehl"/>
          <w:sz w:val="28"/>
          <w:rtl/>
        </w:rPr>
        <w:t>לקנין</w:t>
      </w:r>
      <w:proofErr w:type="spellEnd"/>
      <w:r w:rsidRPr="00C20930">
        <w:rPr>
          <w:rFonts w:ascii="FrankRuehl" w:hAnsi="FrankRuehl"/>
          <w:sz w:val="28"/>
          <w:rtl/>
        </w:rPr>
        <w:t xml:space="preserve"> </w:t>
      </w:r>
      <w:proofErr w:type="spellStart"/>
      <w:r w:rsidRPr="00C20930">
        <w:rPr>
          <w:rFonts w:ascii="FrankRuehl" w:hAnsi="FrankRuehl"/>
          <w:sz w:val="28"/>
          <w:rtl/>
        </w:rPr>
        <w:t>סיטומתא</w:t>
      </w:r>
      <w:proofErr w:type="spellEnd"/>
      <w:r w:rsidRPr="00C20930">
        <w:rPr>
          <w:rFonts w:ascii="FrankRuehl" w:hAnsi="FrankRuehl"/>
          <w:sz w:val="28"/>
          <w:rtl/>
        </w:rPr>
        <w:t xml:space="preserve">, הואיל והשיתוף בכספים איננו ברור. ובזה שונה הדבר מרישום משותף בטאבו שברור לכל שמשמעותו היא שיתוף בממון. לדעה זו, לא זו בלבד שהבעל לא יכול להוציא את הממון </w:t>
      </w:r>
      <w:proofErr w:type="spellStart"/>
      <w:r w:rsidRPr="00C20930">
        <w:rPr>
          <w:rFonts w:ascii="FrankRuehl" w:hAnsi="FrankRuehl"/>
          <w:sz w:val="28"/>
          <w:rtl/>
        </w:rPr>
        <w:t>מהאשה</w:t>
      </w:r>
      <w:proofErr w:type="spellEnd"/>
      <w:r w:rsidRPr="00C20930">
        <w:rPr>
          <w:rFonts w:ascii="FrankRuehl" w:hAnsi="FrankRuehl"/>
          <w:sz w:val="28"/>
          <w:rtl/>
        </w:rPr>
        <w:t xml:space="preserve">, הוא אף אינו נחשב מוחזק כנגד </w:t>
      </w:r>
      <w:proofErr w:type="spellStart"/>
      <w:r w:rsidRPr="00C20930">
        <w:rPr>
          <w:rFonts w:ascii="FrankRuehl" w:hAnsi="FrankRuehl"/>
          <w:sz w:val="28"/>
          <w:rtl/>
        </w:rPr>
        <w:t>האשה</w:t>
      </w:r>
      <w:proofErr w:type="spellEnd"/>
      <w:r w:rsidRPr="00C20930">
        <w:rPr>
          <w:rFonts w:ascii="FrankRuehl" w:hAnsi="FrankRuehl"/>
          <w:sz w:val="28"/>
          <w:rtl/>
        </w:rPr>
        <w:t xml:space="preserve"> במחצית הכספים שבחשבון. אב ביה"ד הרב </w:t>
      </w:r>
      <w:proofErr w:type="spellStart"/>
      <w:r w:rsidRPr="00C20930">
        <w:rPr>
          <w:rFonts w:ascii="FrankRuehl" w:hAnsi="FrankRuehl"/>
          <w:sz w:val="28"/>
          <w:rtl/>
        </w:rPr>
        <w:t>איזרר</w:t>
      </w:r>
      <w:proofErr w:type="spellEnd"/>
      <w:r w:rsidRPr="00C20930">
        <w:rPr>
          <w:rFonts w:ascii="FrankRuehl" w:hAnsi="FrankRuehl"/>
          <w:sz w:val="28"/>
          <w:rtl/>
        </w:rPr>
        <w:t xml:space="preserve"> הסכים עם מה שכתב הרב גורטלר דאין לומר שהבעל זכה במחצית הכספים מדין </w:t>
      </w:r>
      <w:proofErr w:type="spellStart"/>
      <w:r w:rsidRPr="00C20930">
        <w:rPr>
          <w:rFonts w:ascii="FrankRuehl" w:hAnsi="FrankRuehl"/>
          <w:sz w:val="28"/>
          <w:rtl/>
        </w:rPr>
        <w:t>סיטומתא</w:t>
      </w:r>
      <w:proofErr w:type="spellEnd"/>
      <w:r w:rsidRPr="00C20930">
        <w:rPr>
          <w:rFonts w:ascii="FrankRuehl" w:hAnsi="FrankRuehl"/>
          <w:sz w:val="28"/>
          <w:rtl/>
        </w:rPr>
        <w:t xml:space="preserve">, והוסיף ביאור שהרישום של בני הזוג כשותפים בחשבון נעשה על מנת להגדיר את מערכת היחסים מול הבנק, ולא זה מול זה. שאלת הבעלות מבחינת הבנק היא בעיקר במה שנוגע לאחריות הצדדים לניהול החשבון, ואחריות הבנק במידה והכספים משוחררים לבקשת צד אחד. אולם, חלק על מה שכתב הרב גורטלר ששיתוף הבעל בחשבון אינו מקנה לו מוחזקות, וכתב שאם </w:t>
      </w:r>
      <w:proofErr w:type="spellStart"/>
      <w:r w:rsidRPr="00C20930">
        <w:rPr>
          <w:rFonts w:ascii="FrankRuehl" w:hAnsi="FrankRuehl"/>
          <w:sz w:val="28"/>
          <w:rtl/>
        </w:rPr>
        <w:t>היתה</w:t>
      </w:r>
      <w:proofErr w:type="spellEnd"/>
      <w:r w:rsidRPr="00C20930">
        <w:rPr>
          <w:rFonts w:ascii="FrankRuehl" w:hAnsi="FrankRuehl"/>
          <w:sz w:val="28"/>
          <w:rtl/>
        </w:rPr>
        <w:t xml:space="preserve"> נשמעת טענה שהכספים שייכים לבעל, שפיר </w:t>
      </w:r>
      <w:proofErr w:type="spellStart"/>
      <w:r w:rsidRPr="00C20930">
        <w:rPr>
          <w:rFonts w:ascii="FrankRuehl" w:hAnsi="FrankRuehl"/>
          <w:sz w:val="28"/>
          <w:rtl/>
        </w:rPr>
        <w:t>היתה</w:t>
      </w:r>
      <w:proofErr w:type="spellEnd"/>
      <w:r w:rsidRPr="00C20930">
        <w:rPr>
          <w:rFonts w:ascii="FrankRuehl" w:hAnsi="FrankRuehl"/>
          <w:sz w:val="28"/>
          <w:rtl/>
        </w:rPr>
        <w:t xml:space="preserve"> מועילה חזקתו שלא יוציאו ממנו. אך לא נשמעה טענה כזו. </w:t>
      </w:r>
      <w:r>
        <w:rPr>
          <w:rFonts w:ascii="FrankRuehl" w:hAnsi="FrankRuehl" w:hint="cs"/>
          <w:sz w:val="28"/>
          <w:rtl/>
        </w:rPr>
        <w:t xml:space="preserve">חבר ביה"ד </w:t>
      </w:r>
      <w:r w:rsidRPr="00C20930">
        <w:rPr>
          <w:rFonts w:ascii="FrankRuehl" w:hAnsi="FrankRuehl"/>
          <w:sz w:val="28"/>
          <w:rtl/>
        </w:rPr>
        <w:t>הרב שמן התייחס לטענה נוספת של הבעל שהפקדה בחשבון משותף, ד</w:t>
      </w:r>
      <w:r>
        <w:rPr>
          <w:rFonts w:ascii="FrankRuehl" w:hAnsi="FrankRuehl" w:hint="cs"/>
          <w:sz w:val="28"/>
          <w:rtl/>
        </w:rPr>
        <w:t>י</w:t>
      </w:r>
      <w:r w:rsidRPr="00C20930">
        <w:rPr>
          <w:rFonts w:ascii="FrankRuehl" w:hAnsi="FrankRuehl"/>
          <w:sz w:val="28"/>
          <w:rtl/>
        </w:rPr>
        <w:t xml:space="preserve">נה כדין שנים שהטילו לכיס. אך דחה טענה זו לאלתר מנימוקים דומים לאלו שכתבתי לעיל.  </w:t>
      </w:r>
    </w:p>
    <w:p w14:paraId="718A146D" w14:textId="77777777" w:rsidR="00F27B83" w:rsidRPr="005F5165" w:rsidRDefault="00F27B83" w:rsidP="005F5165">
      <w:pPr>
        <w:pStyle w:val="-0"/>
        <w:rPr>
          <w:rtl/>
        </w:rPr>
      </w:pPr>
      <w:r w:rsidRPr="005F5165">
        <w:rPr>
          <w:rFonts w:hint="cs"/>
          <w:rtl/>
        </w:rPr>
        <w:t>ג.</w:t>
      </w:r>
    </w:p>
    <w:p w14:paraId="593E81AC" w14:textId="77777777" w:rsidR="00F27B83" w:rsidRDefault="00F27B83" w:rsidP="005F5165">
      <w:pPr>
        <w:pStyle w:val="af"/>
        <w:rPr>
          <w:rFonts w:ascii="FrankRuehl" w:hAnsi="FrankRuehl"/>
          <w:sz w:val="28"/>
          <w:rtl/>
        </w:rPr>
      </w:pPr>
      <w:r>
        <w:rPr>
          <w:rFonts w:ascii="FrankRuehl" w:hAnsi="FrankRuehl" w:hint="cs"/>
          <w:sz w:val="28"/>
          <w:rtl/>
        </w:rPr>
        <w:t xml:space="preserve">בפסק דין שניתן בביה"ד הגדול בהרכב הדיינים הגאונים: הרב א' איגרא; הרב ש' שפירא; הרב צ' לוז בתיק מס' 1098305/1 </w:t>
      </w:r>
      <w:r w:rsidRPr="001F3433">
        <w:rPr>
          <w:rFonts w:ascii="FrankRuehl" w:hAnsi="FrankRuehl" w:hint="cs"/>
          <w:sz w:val="28"/>
          <w:szCs w:val="24"/>
          <w:rtl/>
        </w:rPr>
        <w:t>(פורסם במאגרים משפטיים)</w:t>
      </w:r>
      <w:r>
        <w:rPr>
          <w:rFonts w:ascii="FrankRuehl" w:hAnsi="FrankRuehl" w:hint="cs"/>
          <w:sz w:val="28"/>
          <w:rtl/>
        </w:rPr>
        <w:t xml:space="preserve">, ציינו שבפסקי הדין יש אריכות בשאלה האם הרישום מוכיח בעלות, אולם ביחס לשאלת המוחזקות, ברוב פסקי הדין </w:t>
      </w:r>
      <w:r>
        <w:rPr>
          <w:rFonts w:ascii="FrankRuehl" w:hAnsi="FrankRuehl"/>
          <w:sz w:val="28"/>
          <w:rtl/>
        </w:rPr>
        <w:t>–</w:t>
      </w:r>
      <w:r>
        <w:rPr>
          <w:rFonts w:ascii="FrankRuehl" w:hAnsi="FrankRuehl" w:hint="cs"/>
          <w:sz w:val="28"/>
          <w:rtl/>
        </w:rPr>
        <w:t xml:space="preserve"> כאן בא פירוט </w:t>
      </w:r>
      <w:r>
        <w:rPr>
          <w:rFonts w:ascii="FrankRuehl" w:hAnsi="FrankRuehl"/>
          <w:sz w:val="28"/>
          <w:rtl/>
        </w:rPr>
        <w:t>–</w:t>
      </w:r>
      <w:r>
        <w:rPr>
          <w:rFonts w:ascii="FrankRuehl" w:hAnsi="FrankRuehl" w:hint="cs"/>
          <w:sz w:val="28"/>
          <w:rtl/>
        </w:rPr>
        <w:t xml:space="preserve"> הדעת נוטה שרישום יוצר מוחזקות. ודנו שם בכספי ירושה של </w:t>
      </w:r>
      <w:proofErr w:type="spellStart"/>
      <w:r>
        <w:rPr>
          <w:rFonts w:ascii="FrankRuehl" w:hAnsi="FrankRuehl" w:hint="cs"/>
          <w:sz w:val="28"/>
          <w:rtl/>
        </w:rPr>
        <w:t>האשה</w:t>
      </w:r>
      <w:proofErr w:type="spellEnd"/>
      <w:r>
        <w:rPr>
          <w:rFonts w:ascii="FrankRuehl" w:hAnsi="FrankRuehl" w:hint="cs"/>
          <w:sz w:val="28"/>
          <w:rtl/>
        </w:rPr>
        <w:t xml:space="preserve"> שהופקדו בחשבון בנק משותף. וקבעו שהעובדה שהאיש הפקיד כספי ירושה שלו בחשבון המשותף, אינה מעלה ואינה מורידה ביחס להפקדה של </w:t>
      </w:r>
      <w:proofErr w:type="spellStart"/>
      <w:r>
        <w:rPr>
          <w:rFonts w:ascii="FrankRuehl" w:hAnsi="FrankRuehl" w:hint="cs"/>
          <w:sz w:val="28"/>
          <w:rtl/>
        </w:rPr>
        <w:t>האשה</w:t>
      </w:r>
      <w:proofErr w:type="spellEnd"/>
      <w:r>
        <w:rPr>
          <w:rFonts w:ascii="FrankRuehl" w:hAnsi="FrankRuehl" w:hint="cs"/>
          <w:sz w:val="28"/>
          <w:rtl/>
        </w:rPr>
        <w:t xml:space="preserve"> שנעשתה בזמן אחר. גם קבעו שאין להסתמך על הרישום לחוד ויש לבחון האם </w:t>
      </w:r>
      <w:proofErr w:type="spellStart"/>
      <w:r>
        <w:rPr>
          <w:rFonts w:ascii="FrankRuehl" w:hAnsi="FrankRuehl" w:hint="cs"/>
          <w:sz w:val="28"/>
          <w:rtl/>
        </w:rPr>
        <w:t>היתה</w:t>
      </w:r>
      <w:proofErr w:type="spellEnd"/>
      <w:r>
        <w:rPr>
          <w:rFonts w:ascii="FrankRuehl" w:hAnsi="FrankRuehl" w:hint="cs"/>
          <w:sz w:val="28"/>
          <w:rtl/>
        </w:rPr>
        <w:t xml:space="preserve"> במעשיה של </w:t>
      </w:r>
      <w:proofErr w:type="spellStart"/>
      <w:r>
        <w:rPr>
          <w:rFonts w:ascii="FrankRuehl" w:hAnsi="FrankRuehl" w:hint="cs"/>
          <w:sz w:val="28"/>
          <w:rtl/>
        </w:rPr>
        <w:t>האשה</w:t>
      </w:r>
      <w:proofErr w:type="spellEnd"/>
      <w:r>
        <w:rPr>
          <w:rFonts w:ascii="FrankRuehl" w:hAnsi="FrankRuehl" w:hint="cs"/>
          <w:sz w:val="28"/>
          <w:rtl/>
        </w:rPr>
        <w:t xml:space="preserve"> כוונת שותפות. ובנדון שם מסקנתם שלא </w:t>
      </w:r>
      <w:proofErr w:type="spellStart"/>
      <w:r>
        <w:rPr>
          <w:rFonts w:ascii="FrankRuehl" w:hAnsi="FrankRuehl" w:hint="cs"/>
          <w:sz w:val="28"/>
          <w:rtl/>
        </w:rPr>
        <w:t>היתה</w:t>
      </w:r>
      <w:proofErr w:type="spellEnd"/>
      <w:r>
        <w:rPr>
          <w:rFonts w:ascii="FrankRuehl" w:hAnsi="FrankRuehl" w:hint="cs"/>
          <w:sz w:val="28"/>
          <w:rtl/>
        </w:rPr>
        <w:t xml:space="preserve"> לאשה כוונת שיתוף. ובוודאי </w:t>
      </w:r>
      <w:proofErr w:type="spellStart"/>
      <w:r>
        <w:rPr>
          <w:rFonts w:ascii="FrankRuehl" w:hAnsi="FrankRuehl" w:hint="cs"/>
          <w:sz w:val="28"/>
          <w:rtl/>
        </w:rPr>
        <w:t>דליכא</w:t>
      </w:r>
      <w:proofErr w:type="spellEnd"/>
      <w:r>
        <w:rPr>
          <w:rFonts w:ascii="FrankRuehl" w:hAnsi="FrankRuehl" w:hint="cs"/>
          <w:sz w:val="28"/>
          <w:rtl/>
        </w:rPr>
        <w:t xml:space="preserve"> </w:t>
      </w:r>
      <w:proofErr w:type="spellStart"/>
      <w:r>
        <w:rPr>
          <w:rFonts w:ascii="FrankRuehl" w:hAnsi="FrankRuehl" w:hint="cs"/>
          <w:sz w:val="28"/>
          <w:rtl/>
        </w:rPr>
        <w:t>למימר</w:t>
      </w:r>
      <w:proofErr w:type="spellEnd"/>
      <w:r>
        <w:rPr>
          <w:rFonts w:ascii="FrankRuehl" w:hAnsi="FrankRuehl" w:hint="cs"/>
          <w:sz w:val="28"/>
          <w:rtl/>
        </w:rPr>
        <w:t xml:space="preserve"> </w:t>
      </w:r>
      <w:proofErr w:type="spellStart"/>
      <w:r>
        <w:rPr>
          <w:rFonts w:ascii="FrankRuehl" w:hAnsi="FrankRuehl" w:hint="cs"/>
          <w:sz w:val="28"/>
          <w:rtl/>
        </w:rPr>
        <w:t>בכה"ג</w:t>
      </w:r>
      <w:proofErr w:type="spellEnd"/>
      <w:r>
        <w:rPr>
          <w:rFonts w:ascii="FrankRuehl" w:hAnsi="FrankRuehl" w:hint="cs"/>
          <w:sz w:val="28"/>
          <w:rtl/>
        </w:rPr>
        <w:t xml:space="preserve"> שעצם ההפקדה היא מעשי השתתפות, על אף שמדובר בחשבון שמשמש את שני הצדדים, לא דמי </w:t>
      </w:r>
      <w:proofErr w:type="spellStart"/>
      <w:r>
        <w:rPr>
          <w:rFonts w:ascii="FrankRuehl" w:hAnsi="FrankRuehl" w:hint="cs"/>
          <w:sz w:val="28"/>
          <w:rtl/>
        </w:rPr>
        <w:t>למש"כ</w:t>
      </w:r>
      <w:proofErr w:type="spellEnd"/>
      <w:r>
        <w:rPr>
          <w:rFonts w:ascii="FrankRuehl" w:hAnsi="FrankRuehl" w:hint="cs"/>
          <w:sz w:val="28"/>
          <w:rtl/>
        </w:rPr>
        <w:t xml:space="preserve"> האחרונים בסי' קע"ו, </w:t>
      </w:r>
      <w:proofErr w:type="spellStart"/>
      <w:r>
        <w:rPr>
          <w:rFonts w:ascii="FrankRuehl" w:hAnsi="FrankRuehl" w:hint="cs"/>
          <w:sz w:val="28"/>
          <w:rtl/>
        </w:rPr>
        <w:t>דהתם</w:t>
      </w:r>
      <w:proofErr w:type="spellEnd"/>
      <w:r>
        <w:rPr>
          <w:rFonts w:ascii="FrankRuehl" w:hAnsi="FrankRuehl" w:hint="cs"/>
          <w:sz w:val="28"/>
          <w:rtl/>
        </w:rPr>
        <w:t xml:space="preserve"> ברור שיש כוונתם שותפות.  </w:t>
      </w:r>
    </w:p>
    <w:p w14:paraId="4E0188DD" w14:textId="77777777" w:rsidR="00F27B83" w:rsidRPr="005F5165" w:rsidRDefault="00F27B83" w:rsidP="005F5165">
      <w:pPr>
        <w:pStyle w:val="-0"/>
        <w:rPr>
          <w:rtl/>
        </w:rPr>
      </w:pPr>
      <w:r w:rsidRPr="005F5165">
        <w:rPr>
          <w:rFonts w:hint="cs"/>
          <w:rtl/>
        </w:rPr>
        <w:t>ד.</w:t>
      </w:r>
    </w:p>
    <w:p w14:paraId="2BEC56E9" w14:textId="77777777" w:rsidR="00F27B83" w:rsidRDefault="00F27B83" w:rsidP="005F5165">
      <w:pPr>
        <w:pStyle w:val="af"/>
        <w:rPr>
          <w:rFonts w:ascii="FrankRuehl" w:hAnsi="FrankRuehl"/>
          <w:sz w:val="28"/>
          <w:rtl/>
        </w:rPr>
      </w:pPr>
      <w:r>
        <w:rPr>
          <w:rFonts w:ascii="FrankRuehl" w:hAnsi="FrankRuehl" w:hint="cs"/>
          <w:sz w:val="28"/>
          <w:rtl/>
        </w:rPr>
        <w:t xml:space="preserve">בפסק דין שניתן בביה"ד הרבני בצפת בהרכב הדיינים הגאונים: הרב ח' בזק; הרב ש' שושן; הרב י' </w:t>
      </w:r>
      <w:proofErr w:type="spellStart"/>
      <w:r>
        <w:rPr>
          <w:rFonts w:ascii="FrankRuehl" w:hAnsi="FrankRuehl" w:hint="cs"/>
          <w:sz w:val="28"/>
          <w:rtl/>
        </w:rPr>
        <w:t>בוארון</w:t>
      </w:r>
      <w:proofErr w:type="spellEnd"/>
      <w:r>
        <w:rPr>
          <w:rFonts w:ascii="FrankRuehl" w:hAnsi="FrankRuehl" w:hint="cs"/>
          <w:sz w:val="28"/>
          <w:rtl/>
        </w:rPr>
        <w:t xml:space="preserve"> בתיק מס' 1081933 </w:t>
      </w:r>
      <w:r w:rsidRPr="001F3433">
        <w:rPr>
          <w:rFonts w:ascii="FrankRuehl" w:hAnsi="FrankRuehl" w:hint="cs"/>
          <w:sz w:val="28"/>
          <w:szCs w:val="24"/>
          <w:rtl/>
        </w:rPr>
        <w:t>(פורסם במאגרים משפטיים)</w:t>
      </w:r>
      <w:r>
        <w:rPr>
          <w:rFonts w:ascii="FrankRuehl" w:hAnsi="FrankRuehl" w:hint="cs"/>
          <w:sz w:val="28"/>
          <w:rtl/>
        </w:rPr>
        <w:t xml:space="preserve"> נקטו בפשטות שהפקדה בחשבון בנק משותף אינה הוכחה לכוונת שיתוף, וציינו שדרכם של בני זוג לנהל את כלכלת ביתם בחשבון אחד, ולהפקיד בחשבון כספים שאינם משותפים. אמנם אם הצד המקבל יטען שמדובר בכספים שלו, יחשב הוא מוחזק </w:t>
      </w:r>
      <w:proofErr w:type="spellStart"/>
      <w:r>
        <w:rPr>
          <w:rFonts w:ascii="FrankRuehl" w:hAnsi="FrankRuehl" w:hint="cs"/>
          <w:sz w:val="28"/>
          <w:rtl/>
        </w:rPr>
        <w:t>מכח</w:t>
      </w:r>
      <w:proofErr w:type="spellEnd"/>
      <w:r>
        <w:rPr>
          <w:rFonts w:ascii="FrankRuehl" w:hAnsi="FrankRuehl" w:hint="cs"/>
          <w:sz w:val="28"/>
          <w:rtl/>
        </w:rPr>
        <w:t xml:space="preserve"> היותו בעלים בחשבון המשותף. עוד כתבו שהפסיקה המקובלת מתייחסת לרישום בטאבו כאל שותפות שווה בנכס. וציינו לפסקי הדין השונים. והוסיפו שגם במקום שהרישום נעשה ככל הנראה מטעמי מיסוי, אין להניח שכוונת הורי הבעל שקנו עבור בני הזוג את הדירה לרשום על שם </w:t>
      </w:r>
      <w:proofErr w:type="spellStart"/>
      <w:r>
        <w:rPr>
          <w:rFonts w:ascii="FrankRuehl" w:hAnsi="FrankRuehl" w:hint="cs"/>
          <w:sz w:val="28"/>
          <w:rtl/>
        </w:rPr>
        <w:t>האשה</w:t>
      </w:r>
      <w:proofErr w:type="spellEnd"/>
      <w:r>
        <w:rPr>
          <w:rFonts w:ascii="FrankRuehl" w:hAnsi="FrankRuehl" w:hint="cs"/>
          <w:sz w:val="28"/>
          <w:rtl/>
        </w:rPr>
        <w:t xml:space="preserve"> רק לצורכי מיסוי, ויש לומר שכוונתם </w:t>
      </w:r>
      <w:proofErr w:type="spellStart"/>
      <w:r>
        <w:rPr>
          <w:rFonts w:ascii="FrankRuehl" w:hAnsi="FrankRuehl" w:hint="cs"/>
          <w:sz w:val="28"/>
          <w:rtl/>
        </w:rPr>
        <w:t>היתה</w:t>
      </w:r>
      <w:proofErr w:type="spellEnd"/>
      <w:r>
        <w:rPr>
          <w:rFonts w:ascii="FrankRuehl" w:hAnsi="FrankRuehl" w:hint="cs"/>
          <w:sz w:val="28"/>
          <w:rtl/>
        </w:rPr>
        <w:t xml:space="preserve"> גם לנתינה גמורה. </w:t>
      </w:r>
    </w:p>
    <w:p w14:paraId="24CEED35" w14:textId="77777777" w:rsidR="00F27B83" w:rsidRDefault="00F27B83" w:rsidP="005F5165">
      <w:pPr>
        <w:pStyle w:val="af"/>
        <w:rPr>
          <w:rFonts w:ascii="FrankRuehl" w:hAnsi="FrankRuehl"/>
          <w:sz w:val="28"/>
          <w:rtl/>
        </w:rPr>
      </w:pPr>
      <w:r>
        <w:rPr>
          <w:rFonts w:ascii="FrankRuehl" w:hAnsi="FrankRuehl" w:hint="cs"/>
          <w:sz w:val="28"/>
          <w:rtl/>
        </w:rPr>
        <w:t xml:space="preserve">ובפסק דין אחר שניתן בבית הדין בטבריה באותו הרכב דיינים בתיק מס' 993988/4 </w:t>
      </w:r>
      <w:r w:rsidRPr="001F3433">
        <w:rPr>
          <w:rFonts w:ascii="FrankRuehl" w:hAnsi="FrankRuehl" w:hint="cs"/>
          <w:sz w:val="28"/>
          <w:szCs w:val="24"/>
          <w:rtl/>
        </w:rPr>
        <w:t>(פורסם באתרים משפטיים)</w:t>
      </w:r>
      <w:r>
        <w:rPr>
          <w:rFonts w:ascii="FrankRuehl" w:hAnsi="FrankRuehl" w:hint="cs"/>
          <w:sz w:val="28"/>
          <w:rtl/>
        </w:rPr>
        <w:t xml:space="preserve">, נקטו בפשטות שהפקדת כספים בחשבון בנק נחשבת </w:t>
      </w:r>
      <w:proofErr w:type="spellStart"/>
      <w:r>
        <w:rPr>
          <w:rFonts w:ascii="FrankRuehl" w:hAnsi="FrankRuehl" w:hint="cs"/>
          <w:sz w:val="28"/>
          <w:rtl/>
        </w:rPr>
        <w:t>לקנין</w:t>
      </w:r>
      <w:proofErr w:type="spellEnd"/>
      <w:r>
        <w:rPr>
          <w:rFonts w:ascii="FrankRuehl" w:hAnsi="FrankRuehl" w:hint="cs"/>
          <w:sz w:val="28"/>
          <w:rtl/>
        </w:rPr>
        <w:t xml:space="preserve"> גמור לפי מנהג העולם ומהני מדין </w:t>
      </w:r>
      <w:proofErr w:type="spellStart"/>
      <w:r>
        <w:rPr>
          <w:rFonts w:ascii="FrankRuehl" w:hAnsi="FrankRuehl" w:hint="cs"/>
          <w:sz w:val="28"/>
          <w:rtl/>
        </w:rPr>
        <w:t>סיטומתא</w:t>
      </w:r>
      <w:proofErr w:type="spellEnd"/>
      <w:r>
        <w:rPr>
          <w:rFonts w:ascii="FrankRuehl" w:hAnsi="FrankRuehl" w:hint="cs"/>
          <w:sz w:val="28"/>
          <w:rtl/>
        </w:rPr>
        <w:t xml:space="preserve">, אלא </w:t>
      </w:r>
      <w:proofErr w:type="spellStart"/>
      <w:r>
        <w:rPr>
          <w:rFonts w:ascii="FrankRuehl" w:hAnsi="FrankRuehl" w:hint="cs"/>
          <w:sz w:val="28"/>
          <w:rtl/>
        </w:rPr>
        <w:t>שקנין</w:t>
      </w:r>
      <w:proofErr w:type="spellEnd"/>
      <w:r>
        <w:rPr>
          <w:rFonts w:ascii="FrankRuehl" w:hAnsi="FrankRuehl" w:hint="cs"/>
          <w:sz w:val="28"/>
          <w:rtl/>
        </w:rPr>
        <w:t xml:space="preserve"> זה אינו מועיל בלי כוונת קניין, ויש לדון בכל מקרה לגופו האם </w:t>
      </w:r>
      <w:proofErr w:type="spellStart"/>
      <w:r>
        <w:rPr>
          <w:rFonts w:ascii="FrankRuehl" w:hAnsi="FrankRuehl" w:hint="cs"/>
          <w:sz w:val="28"/>
          <w:rtl/>
        </w:rPr>
        <w:t>היתה</w:t>
      </w:r>
      <w:proofErr w:type="spellEnd"/>
      <w:r>
        <w:rPr>
          <w:rFonts w:ascii="FrankRuehl" w:hAnsi="FrankRuehl" w:hint="cs"/>
          <w:sz w:val="28"/>
          <w:rtl/>
        </w:rPr>
        <w:t xml:space="preserve"> כוונת קנין. וכתבו שעצם ההפקדה של כספים בחשבון משותף אינה מוכיחה שיתוף גם לדעת </w:t>
      </w:r>
      <w:proofErr w:type="spellStart"/>
      <w:r>
        <w:rPr>
          <w:rFonts w:ascii="FrankRuehl" w:hAnsi="FrankRuehl" w:hint="cs"/>
          <w:sz w:val="28"/>
          <w:rtl/>
        </w:rPr>
        <w:t>הרא"ש</w:t>
      </w:r>
      <w:proofErr w:type="spellEnd"/>
      <w:r>
        <w:rPr>
          <w:rFonts w:ascii="FrankRuehl" w:hAnsi="FrankRuehl" w:hint="cs"/>
          <w:sz w:val="28"/>
          <w:rtl/>
        </w:rPr>
        <w:t xml:space="preserve"> בתשובה לגבי שטר שנכתב על שם שני הצדדים, מפני שאיש ואשה חיים ביחד בשיתוף מלא וסומכים אחד על השני ואינם חוששים להפקיד בחשבון כספים שאינם משותפים. </w:t>
      </w:r>
    </w:p>
    <w:p w14:paraId="316EC573" w14:textId="77777777" w:rsidR="00F27B83" w:rsidRDefault="00F27B83" w:rsidP="005F5165">
      <w:pPr>
        <w:pStyle w:val="af"/>
        <w:rPr>
          <w:rFonts w:ascii="FrankRuehl" w:hAnsi="FrankRuehl"/>
          <w:sz w:val="28"/>
          <w:rtl/>
        </w:rPr>
      </w:pPr>
      <w:r w:rsidRPr="00DA175B">
        <w:rPr>
          <w:rFonts w:ascii="FrankRuehl" w:hAnsi="FrankRuehl" w:hint="cs"/>
          <w:sz w:val="28"/>
          <w:rtl/>
        </w:rPr>
        <w:t xml:space="preserve">עיקרי הדברים הובאו בפסק דין נוסף של אותו מותב בתיק מס' 993988/4 </w:t>
      </w:r>
      <w:r w:rsidRPr="001F3433">
        <w:rPr>
          <w:rFonts w:ascii="FrankRuehl" w:hAnsi="FrankRuehl" w:hint="cs"/>
          <w:sz w:val="28"/>
          <w:szCs w:val="24"/>
          <w:rtl/>
        </w:rPr>
        <w:t>(פורסם במאגרים המשפטיים)</w:t>
      </w:r>
      <w:r w:rsidRPr="00DA175B">
        <w:rPr>
          <w:rFonts w:ascii="FrankRuehl" w:hAnsi="FrankRuehl" w:hint="cs"/>
          <w:sz w:val="28"/>
          <w:rtl/>
        </w:rPr>
        <w:t>.</w:t>
      </w:r>
      <w:r>
        <w:rPr>
          <w:rFonts w:ascii="FrankRuehl" w:hAnsi="FrankRuehl" w:hint="cs"/>
          <w:sz w:val="28"/>
          <w:rtl/>
        </w:rPr>
        <w:t xml:space="preserve"> </w:t>
      </w:r>
    </w:p>
    <w:p w14:paraId="0199934A" w14:textId="77777777" w:rsidR="00F27B83" w:rsidRPr="003E1083" w:rsidRDefault="00F27B83" w:rsidP="005F5165">
      <w:pPr>
        <w:pStyle w:val="-0"/>
        <w:rPr>
          <w:rtl/>
        </w:rPr>
      </w:pPr>
      <w:r w:rsidRPr="003E1083">
        <w:rPr>
          <w:rFonts w:hint="cs"/>
          <w:rtl/>
        </w:rPr>
        <w:t>ה.</w:t>
      </w:r>
    </w:p>
    <w:p w14:paraId="7BB42E6F" w14:textId="77777777" w:rsidR="00F27B83" w:rsidRDefault="00F27B83" w:rsidP="005F5165">
      <w:pPr>
        <w:pStyle w:val="af"/>
        <w:rPr>
          <w:rFonts w:ascii="FrankRuehl" w:hAnsi="FrankRuehl"/>
          <w:sz w:val="28"/>
          <w:rtl/>
        </w:rPr>
      </w:pPr>
      <w:r>
        <w:rPr>
          <w:rFonts w:ascii="FrankRuehl" w:hAnsi="FrankRuehl" w:hint="cs"/>
          <w:sz w:val="28"/>
          <w:rtl/>
        </w:rPr>
        <w:t xml:space="preserve">בפסק דין שניתן בביה"ד בנתניה בהרכב הדיינים הגאונים: הרב ש' פרדס; הרב ח' ו' וידאל; הרב י' לרנר </w:t>
      </w:r>
      <w:r w:rsidRPr="001F3433">
        <w:rPr>
          <w:rFonts w:ascii="FrankRuehl" w:hAnsi="FrankRuehl" w:hint="cs"/>
          <w:sz w:val="28"/>
          <w:szCs w:val="24"/>
          <w:rtl/>
        </w:rPr>
        <w:t>(פורסם במאגרים המשפטיים)</w:t>
      </w:r>
      <w:r>
        <w:rPr>
          <w:rFonts w:ascii="FrankRuehl" w:hAnsi="FrankRuehl" w:hint="cs"/>
          <w:sz w:val="28"/>
          <w:rtl/>
        </w:rPr>
        <w:t xml:space="preserve"> יש דיון רחב ומעמיק בשאלת הרישום בכלל, ובשאלת הבעלות בכספים בחשבון משותף בפרט. תחילה ציינו לתוכן פסק הדין שניתן בביה"ד בירושלים בהרכב </w:t>
      </w:r>
      <w:proofErr w:type="spellStart"/>
      <w:r>
        <w:rPr>
          <w:rFonts w:ascii="FrankRuehl" w:hAnsi="FrankRuehl" w:hint="cs"/>
          <w:sz w:val="28"/>
          <w:rtl/>
        </w:rPr>
        <w:t>הגר"א</w:t>
      </w:r>
      <w:proofErr w:type="spellEnd"/>
      <w:r>
        <w:rPr>
          <w:rFonts w:ascii="FrankRuehl" w:hAnsi="FrankRuehl" w:hint="cs"/>
          <w:sz w:val="28"/>
          <w:rtl/>
        </w:rPr>
        <w:t xml:space="preserve"> לביא שיובא להלן. והוסיפו שלפי הפסיקה האזרחית </w:t>
      </w:r>
      <w:r w:rsidRPr="001F3433">
        <w:rPr>
          <w:rFonts w:ascii="FrankRuehl" w:hAnsi="FrankRuehl" w:hint="cs"/>
          <w:sz w:val="28"/>
          <w:szCs w:val="24"/>
          <w:rtl/>
        </w:rPr>
        <w:t xml:space="preserve">(בע"מ 4739/15 מפי </w:t>
      </w:r>
      <w:proofErr w:type="spellStart"/>
      <w:r w:rsidRPr="001F3433">
        <w:rPr>
          <w:rFonts w:ascii="FrankRuehl" w:hAnsi="FrankRuehl" w:hint="cs"/>
          <w:sz w:val="28"/>
          <w:szCs w:val="24"/>
          <w:rtl/>
        </w:rPr>
        <w:t>השו</w:t>
      </w:r>
      <w:proofErr w:type="spellEnd"/>
      <w:r w:rsidRPr="001F3433">
        <w:rPr>
          <w:rFonts w:ascii="FrankRuehl" w:hAnsi="FrankRuehl" w:hint="cs"/>
          <w:sz w:val="28"/>
          <w:szCs w:val="24"/>
          <w:rtl/>
        </w:rPr>
        <w:t>' הנדל)</w:t>
      </w:r>
      <w:r>
        <w:rPr>
          <w:rFonts w:ascii="FrankRuehl" w:hAnsi="FrankRuehl" w:hint="cs"/>
          <w:sz w:val="28"/>
          <w:rtl/>
        </w:rPr>
        <w:t xml:space="preserve"> קיימת הבחנה בין שני סוגי חשבונות. חשבון שנפתח מלכתחילה על ידי אחד ואחר כך צורף לו שותף. חשבון שנפתח מלכתחילה על ידי שנים. ביחס לחשבון הראשון, קיימת חזקה שהכספים שנכנסו לחשבון לאורך חיי החשבון הם משותפים. חזקה המבוססת על מה שנקבע בחוק </w:t>
      </w:r>
      <w:proofErr w:type="spellStart"/>
      <w:r>
        <w:rPr>
          <w:rFonts w:ascii="FrankRuehl" w:hAnsi="FrankRuehl" w:hint="cs"/>
          <w:sz w:val="28"/>
          <w:rtl/>
        </w:rPr>
        <w:t>המטלטלין</w:t>
      </w:r>
      <w:proofErr w:type="spellEnd"/>
      <w:r>
        <w:rPr>
          <w:rFonts w:ascii="FrankRuehl" w:hAnsi="FrankRuehl" w:hint="cs"/>
          <w:sz w:val="28"/>
          <w:rtl/>
        </w:rPr>
        <w:t xml:space="preserve"> שנכס משותף, ולפי הפסיקה, לרבות זכות משותפת, חזקתו שהוא שייך לשותפים בו בחלקים שווים. ביחס לחשבון השני, קיימת חזקה שהכספים שהיו בחשבון עד השיתוף הם בבעלות הפותח את החשבון. ונטל ההוכחה שהתקיימה כוונת שיתוף היא על השותף שהצטרף לחשבון. נטל זה צריך לעמוד בדרישות חוק המתנה. ועליו להוכיח </w:t>
      </w:r>
      <w:proofErr w:type="spellStart"/>
      <w:r>
        <w:rPr>
          <w:rFonts w:ascii="FrankRuehl" w:hAnsi="FrankRuehl" w:hint="cs"/>
          <w:sz w:val="28"/>
          <w:rtl/>
        </w:rPr>
        <w:t>שהיתה</w:t>
      </w:r>
      <w:proofErr w:type="spellEnd"/>
      <w:r>
        <w:rPr>
          <w:rFonts w:ascii="FrankRuehl" w:hAnsi="FrankRuehl" w:hint="cs"/>
          <w:sz w:val="28"/>
          <w:rtl/>
        </w:rPr>
        <w:t xml:space="preserve"> כוונת שיתוף. אמנם נכתב שם, שביחס לבעל ואשה, נקבע בעניין 'סאלי' שקיימת חזקת שיתוף בשתי האפשרויות. </w:t>
      </w:r>
    </w:p>
    <w:p w14:paraId="4A664D23" w14:textId="77777777" w:rsidR="00F27B83" w:rsidRDefault="00F27B83" w:rsidP="005F5165">
      <w:pPr>
        <w:pStyle w:val="af"/>
        <w:rPr>
          <w:rFonts w:ascii="FrankRuehl" w:hAnsi="FrankRuehl"/>
          <w:sz w:val="28"/>
          <w:rtl/>
        </w:rPr>
      </w:pPr>
      <w:r>
        <w:rPr>
          <w:rFonts w:ascii="FrankRuehl" w:hAnsi="FrankRuehl" w:hint="cs"/>
          <w:sz w:val="28"/>
          <w:rtl/>
        </w:rPr>
        <w:t xml:space="preserve">עוד בפסק הדין שם, צוין </w:t>
      </w:r>
      <w:proofErr w:type="spellStart"/>
      <w:r>
        <w:rPr>
          <w:rFonts w:ascii="FrankRuehl" w:hAnsi="FrankRuehl" w:hint="cs"/>
          <w:sz w:val="28"/>
          <w:rtl/>
        </w:rPr>
        <w:t>לבע"א</w:t>
      </w:r>
      <w:proofErr w:type="spellEnd"/>
      <w:r>
        <w:rPr>
          <w:rFonts w:ascii="FrankRuehl" w:hAnsi="FrankRuehl" w:hint="cs"/>
          <w:sz w:val="28"/>
          <w:rtl/>
        </w:rPr>
        <w:t xml:space="preserve"> 268/81 שם נכתב שעל פי סעיף 13א לפקודת הבנקאות, לאחר מות אחד מן השותפים לחשבון, על הבנק להמשיך לנהוג בחשבון כחשבון משותף. אולם הוסבר בפסק הדין שם שהוראה זו באה להגן על הבנק מפני תביעות, ולא להגדיר את הבעלות של השותפים בחשבון בכספים שנמצאים בו. </w:t>
      </w:r>
    </w:p>
    <w:p w14:paraId="51AA23FC" w14:textId="77777777" w:rsidR="00F27B83" w:rsidRDefault="00F27B83" w:rsidP="005F5165">
      <w:pPr>
        <w:pStyle w:val="af"/>
        <w:rPr>
          <w:rFonts w:ascii="FrankRuehl" w:hAnsi="FrankRuehl"/>
          <w:sz w:val="28"/>
          <w:rtl/>
        </w:rPr>
      </w:pPr>
      <w:r>
        <w:rPr>
          <w:rFonts w:ascii="FrankRuehl" w:hAnsi="FrankRuehl" w:hint="cs"/>
          <w:sz w:val="28"/>
          <w:rtl/>
        </w:rPr>
        <w:t xml:space="preserve">מידע משפטי זו מובא ביחס לדברי </w:t>
      </w:r>
      <w:proofErr w:type="spellStart"/>
      <w:r>
        <w:rPr>
          <w:rFonts w:ascii="FrankRuehl" w:hAnsi="FrankRuehl" w:hint="cs"/>
          <w:sz w:val="28"/>
          <w:rtl/>
        </w:rPr>
        <w:t>הגר"נ</w:t>
      </w:r>
      <w:proofErr w:type="spellEnd"/>
      <w:r>
        <w:rPr>
          <w:rFonts w:ascii="FrankRuehl" w:hAnsi="FrankRuehl" w:hint="cs"/>
          <w:sz w:val="28"/>
          <w:rtl/>
        </w:rPr>
        <w:t xml:space="preserve"> </w:t>
      </w:r>
      <w:proofErr w:type="spellStart"/>
      <w:r>
        <w:rPr>
          <w:rFonts w:ascii="FrankRuehl" w:hAnsi="FrankRuehl" w:hint="cs"/>
          <w:sz w:val="28"/>
          <w:rtl/>
        </w:rPr>
        <w:t>גורטלר</w:t>
      </w:r>
      <w:proofErr w:type="spellEnd"/>
      <w:r>
        <w:rPr>
          <w:rFonts w:ascii="FrankRuehl" w:hAnsi="FrankRuehl" w:hint="cs"/>
          <w:sz w:val="28"/>
          <w:rtl/>
        </w:rPr>
        <w:t xml:space="preserve"> שכתב על פי חוות דעת של היועץ המשפטי של בתי הדין דאז עוה"ד א' רוט שלפי החוק והפסיקה האזרחית שותפות בחשבון אינה מוכיחה שותפות בכספים. והרי בפסקי הדין הללו מבואר שקיימת חזקה שהכספים שנמצאים בחשבון של בני זוג הם משותפים. אולם העירו בפסק הדין שם, שהחזקה המדוברת אינה במישור המהותי, קביעת זכויות בכספים, אלא במישור הראייתי, על פי דיני </w:t>
      </w:r>
      <w:proofErr w:type="spellStart"/>
      <w:r>
        <w:rPr>
          <w:rFonts w:ascii="FrankRuehl" w:hAnsi="FrankRuehl" w:hint="cs"/>
          <w:sz w:val="28"/>
          <w:rtl/>
        </w:rPr>
        <w:t>המטלטלין</w:t>
      </w:r>
      <w:proofErr w:type="spellEnd"/>
      <w:r>
        <w:rPr>
          <w:rFonts w:ascii="FrankRuehl" w:hAnsi="FrankRuehl" w:hint="cs"/>
          <w:sz w:val="28"/>
          <w:rtl/>
        </w:rPr>
        <w:t xml:space="preserve">, יש להניח שהשיתוף הוא שווה בשווה, אך אין כאן אמירה באשר לכוונת המפקיד לשתף את בן זוגו, אלא נקודת מוצא לדיון על הזכויות בכספים בחשבון. </w:t>
      </w:r>
    </w:p>
    <w:p w14:paraId="07336673" w14:textId="77777777" w:rsidR="00F27B83" w:rsidRDefault="00F27B83" w:rsidP="005F5165">
      <w:pPr>
        <w:pStyle w:val="af"/>
        <w:rPr>
          <w:rFonts w:ascii="FrankRuehl" w:hAnsi="FrankRuehl"/>
          <w:sz w:val="28"/>
          <w:rtl/>
        </w:rPr>
      </w:pPr>
      <w:r>
        <w:rPr>
          <w:rFonts w:ascii="FrankRuehl" w:hAnsi="FrankRuehl" w:hint="cs"/>
          <w:sz w:val="28"/>
          <w:rtl/>
        </w:rPr>
        <w:t xml:space="preserve">אולם כתבו בפסק הדין, שיתכן שלנוכח חוסר הבהירות המשפטית ביחס לבעלות וחוסר הבהירות ההלכתית ביחס </w:t>
      </w:r>
      <w:proofErr w:type="spellStart"/>
      <w:r>
        <w:rPr>
          <w:rFonts w:ascii="FrankRuehl" w:hAnsi="FrankRuehl" w:hint="cs"/>
          <w:sz w:val="28"/>
          <w:rtl/>
        </w:rPr>
        <w:t>להקנאה</w:t>
      </w:r>
      <w:proofErr w:type="spellEnd"/>
      <w:r>
        <w:rPr>
          <w:rFonts w:ascii="FrankRuehl" w:hAnsi="FrankRuehl" w:hint="cs"/>
          <w:sz w:val="28"/>
          <w:rtl/>
        </w:rPr>
        <w:t xml:space="preserve"> על ידי הפקדה בחשבון משותף, יהיו בעלי החשבון מוחזקים בסכומים שהופקדו בחשבון.  </w:t>
      </w:r>
    </w:p>
    <w:p w14:paraId="59EDEC78" w14:textId="3B0F3DD5" w:rsidR="00F27B83" w:rsidRDefault="00F27B83" w:rsidP="005F5165">
      <w:pPr>
        <w:pStyle w:val="af"/>
        <w:rPr>
          <w:rFonts w:ascii="FrankRuehl" w:hAnsi="FrankRuehl"/>
          <w:sz w:val="28"/>
          <w:rtl/>
        </w:rPr>
      </w:pPr>
      <w:r>
        <w:rPr>
          <w:rFonts w:ascii="FrankRuehl" w:hAnsi="FrankRuehl" w:hint="cs"/>
          <w:sz w:val="28"/>
          <w:rtl/>
        </w:rPr>
        <w:t xml:space="preserve">עוד בפסק הדין שם, הובא שיעורו של </w:t>
      </w:r>
      <w:proofErr w:type="spellStart"/>
      <w:r>
        <w:rPr>
          <w:rFonts w:ascii="FrankRuehl" w:hAnsi="FrankRuehl" w:hint="cs"/>
          <w:sz w:val="28"/>
          <w:rtl/>
        </w:rPr>
        <w:t>הגר"מ</w:t>
      </w:r>
      <w:proofErr w:type="spellEnd"/>
      <w:r>
        <w:rPr>
          <w:rFonts w:ascii="FrankRuehl" w:hAnsi="FrankRuehl" w:hint="cs"/>
          <w:sz w:val="28"/>
          <w:rtl/>
        </w:rPr>
        <w:t xml:space="preserve"> עמוס</w:t>
      </w:r>
      <w:r w:rsidR="009208E3">
        <w:rPr>
          <w:rFonts w:ascii="FrankRuehl" w:hAnsi="FrankRuehl" w:hint="cs"/>
          <w:sz w:val="28"/>
          <w:rtl/>
        </w:rPr>
        <w:t>,</w:t>
      </w:r>
      <w:r>
        <w:rPr>
          <w:rFonts w:ascii="FrankRuehl" w:hAnsi="FrankRuehl" w:hint="cs"/>
          <w:sz w:val="28"/>
          <w:rtl/>
        </w:rPr>
        <w:t xml:space="preserve"> חבר ביה"ד הגדול</w:t>
      </w:r>
      <w:r w:rsidR="009208E3">
        <w:rPr>
          <w:rFonts w:ascii="FrankRuehl" w:hAnsi="FrankRuehl" w:hint="cs"/>
          <w:sz w:val="28"/>
          <w:rtl/>
        </w:rPr>
        <w:t>,</w:t>
      </w:r>
      <w:r>
        <w:rPr>
          <w:rFonts w:ascii="FrankRuehl" w:hAnsi="FrankRuehl" w:hint="cs"/>
          <w:sz w:val="28"/>
          <w:rtl/>
        </w:rPr>
        <w:t xml:space="preserve"> בכנס הדיינים תשע"ה שדן בשאלה האם הפקדה בחשבון משותף מועילה שיקנו השותפים מדין קנין </w:t>
      </w:r>
      <w:proofErr w:type="spellStart"/>
      <w:r>
        <w:rPr>
          <w:rFonts w:ascii="FrankRuehl" w:hAnsi="FrankRuehl" w:hint="cs"/>
          <w:sz w:val="28"/>
          <w:rtl/>
        </w:rPr>
        <w:t>סיטומתא</w:t>
      </w:r>
      <w:proofErr w:type="spellEnd"/>
      <w:r>
        <w:rPr>
          <w:rFonts w:ascii="FrankRuehl" w:hAnsi="FrankRuehl" w:hint="cs"/>
          <w:sz w:val="28"/>
          <w:rtl/>
        </w:rPr>
        <w:t xml:space="preserve">. והעיר שהסכמת הפוסקים </w:t>
      </w:r>
      <w:proofErr w:type="spellStart"/>
      <w:r>
        <w:rPr>
          <w:rFonts w:ascii="FrankRuehl" w:hAnsi="FrankRuehl" w:hint="cs"/>
          <w:sz w:val="28"/>
          <w:rtl/>
        </w:rPr>
        <w:t>שסיטומתא</w:t>
      </w:r>
      <w:proofErr w:type="spellEnd"/>
      <w:r>
        <w:rPr>
          <w:rFonts w:ascii="FrankRuehl" w:hAnsi="FrankRuehl" w:hint="cs"/>
          <w:sz w:val="28"/>
          <w:rtl/>
        </w:rPr>
        <w:t xml:space="preserve"> לא מהני המטבע, אם כן איך יקנה המעות שהופקדו בחשבון מדין </w:t>
      </w:r>
      <w:proofErr w:type="spellStart"/>
      <w:r>
        <w:rPr>
          <w:rFonts w:ascii="FrankRuehl" w:hAnsi="FrankRuehl" w:hint="cs"/>
          <w:sz w:val="28"/>
          <w:rtl/>
        </w:rPr>
        <w:t>סיטומתא</w:t>
      </w:r>
      <w:proofErr w:type="spellEnd"/>
      <w:r>
        <w:rPr>
          <w:rFonts w:ascii="FrankRuehl" w:hAnsi="FrankRuehl" w:hint="cs"/>
          <w:sz w:val="28"/>
          <w:rtl/>
        </w:rPr>
        <w:t xml:space="preserve">. וכתב שאפשר שלסוברים </w:t>
      </w:r>
      <w:proofErr w:type="spellStart"/>
      <w:r>
        <w:rPr>
          <w:rFonts w:ascii="FrankRuehl" w:hAnsi="FrankRuehl" w:hint="cs"/>
          <w:sz w:val="28"/>
          <w:rtl/>
        </w:rPr>
        <w:t>שסיטומתא</w:t>
      </w:r>
      <w:proofErr w:type="spellEnd"/>
      <w:r>
        <w:rPr>
          <w:rFonts w:ascii="FrankRuehl" w:hAnsi="FrankRuehl" w:hint="cs"/>
          <w:sz w:val="28"/>
          <w:rtl/>
        </w:rPr>
        <w:t xml:space="preserve"> מהני </w:t>
      </w:r>
      <w:proofErr w:type="spellStart"/>
      <w:r>
        <w:rPr>
          <w:rFonts w:ascii="FrankRuehl" w:hAnsi="FrankRuehl" w:hint="cs"/>
          <w:sz w:val="28"/>
          <w:rtl/>
        </w:rPr>
        <w:t>מדאוריתא</w:t>
      </w:r>
      <w:proofErr w:type="spellEnd"/>
      <w:r>
        <w:rPr>
          <w:rFonts w:ascii="FrankRuehl" w:hAnsi="FrankRuehl" w:hint="cs"/>
          <w:sz w:val="28"/>
          <w:rtl/>
        </w:rPr>
        <w:t xml:space="preserve">, גם מטבע נקנה </w:t>
      </w:r>
      <w:proofErr w:type="spellStart"/>
      <w:r>
        <w:rPr>
          <w:rFonts w:ascii="FrankRuehl" w:hAnsi="FrankRuehl" w:hint="cs"/>
          <w:sz w:val="28"/>
          <w:rtl/>
        </w:rPr>
        <w:t>בסיטומתא</w:t>
      </w:r>
      <w:proofErr w:type="spellEnd"/>
      <w:r>
        <w:rPr>
          <w:rFonts w:ascii="FrankRuehl" w:hAnsi="FrankRuehl" w:hint="cs"/>
          <w:sz w:val="28"/>
          <w:rtl/>
        </w:rPr>
        <w:t xml:space="preserve">. והוכיח מתשובת </w:t>
      </w:r>
      <w:proofErr w:type="spellStart"/>
      <w:r>
        <w:rPr>
          <w:rFonts w:ascii="FrankRuehl" w:hAnsi="FrankRuehl" w:hint="cs"/>
          <w:sz w:val="28"/>
          <w:rtl/>
        </w:rPr>
        <w:t>הרשב"א</w:t>
      </w:r>
      <w:proofErr w:type="spellEnd"/>
      <w:r>
        <w:rPr>
          <w:rFonts w:ascii="FrankRuehl" w:hAnsi="FrankRuehl" w:hint="cs"/>
          <w:sz w:val="28"/>
          <w:rtl/>
        </w:rPr>
        <w:t xml:space="preserve"> </w:t>
      </w:r>
      <w:proofErr w:type="spellStart"/>
      <w:r>
        <w:rPr>
          <w:rFonts w:ascii="FrankRuehl" w:hAnsi="FrankRuehl" w:hint="cs"/>
          <w:sz w:val="28"/>
          <w:rtl/>
        </w:rPr>
        <w:t>דמהני</w:t>
      </w:r>
      <w:proofErr w:type="spellEnd"/>
      <w:r>
        <w:rPr>
          <w:rFonts w:ascii="FrankRuehl" w:hAnsi="FrankRuehl" w:hint="cs"/>
          <w:sz w:val="28"/>
          <w:rtl/>
        </w:rPr>
        <w:t xml:space="preserve"> קנין לקנות מטבע</w:t>
      </w:r>
      <w:r w:rsidRPr="005F5165">
        <w:rPr>
          <w:rtl/>
        </w:rPr>
        <w:footnoteReference w:id="2"/>
      </w:r>
      <w:r>
        <w:rPr>
          <w:rFonts w:ascii="FrankRuehl" w:hAnsi="FrankRuehl" w:hint="cs"/>
          <w:sz w:val="28"/>
          <w:rtl/>
        </w:rPr>
        <w:t xml:space="preserve">. והעירו בפסק הדין שם שלפי הנוהג בבתי הדין לתת תוקף להסכמים מדין </w:t>
      </w:r>
      <w:proofErr w:type="spellStart"/>
      <w:r>
        <w:rPr>
          <w:rFonts w:ascii="FrankRuehl" w:hAnsi="FrankRuehl" w:hint="cs"/>
          <w:sz w:val="28"/>
          <w:rtl/>
        </w:rPr>
        <w:t>סיטומתא</w:t>
      </w:r>
      <w:proofErr w:type="spellEnd"/>
      <w:r>
        <w:rPr>
          <w:rFonts w:ascii="FrankRuehl" w:hAnsi="FrankRuehl" w:hint="cs"/>
          <w:sz w:val="28"/>
          <w:rtl/>
        </w:rPr>
        <w:t xml:space="preserve"> אעפ"י שעל חלק מהם אי אפשר לעשות קנין, כמו דבר שלא בא לעולם וכדומה, </w:t>
      </w:r>
      <w:proofErr w:type="spellStart"/>
      <w:r>
        <w:rPr>
          <w:rFonts w:ascii="FrankRuehl" w:hAnsi="FrankRuehl" w:hint="cs"/>
          <w:sz w:val="28"/>
          <w:rtl/>
        </w:rPr>
        <w:t>דנהגינן</w:t>
      </w:r>
      <w:proofErr w:type="spellEnd"/>
      <w:r>
        <w:rPr>
          <w:rFonts w:ascii="FrankRuehl" w:hAnsi="FrankRuehl" w:hint="cs"/>
          <w:sz w:val="28"/>
          <w:rtl/>
        </w:rPr>
        <w:t xml:space="preserve"> כדעת </w:t>
      </w:r>
      <w:proofErr w:type="spellStart"/>
      <w:r>
        <w:rPr>
          <w:rFonts w:ascii="FrankRuehl" w:hAnsi="FrankRuehl" w:hint="cs"/>
          <w:sz w:val="28"/>
          <w:rtl/>
        </w:rPr>
        <w:t>החת"ס</w:t>
      </w:r>
      <w:proofErr w:type="spellEnd"/>
      <w:r>
        <w:rPr>
          <w:rFonts w:ascii="FrankRuehl" w:hAnsi="FrankRuehl" w:hint="cs"/>
          <w:sz w:val="28"/>
          <w:rtl/>
        </w:rPr>
        <w:t xml:space="preserve"> </w:t>
      </w:r>
      <w:proofErr w:type="spellStart"/>
      <w:r>
        <w:rPr>
          <w:rFonts w:ascii="FrankRuehl" w:hAnsi="FrankRuehl" w:hint="cs"/>
          <w:sz w:val="28"/>
          <w:rtl/>
        </w:rPr>
        <w:t>שסיטומתא</w:t>
      </w:r>
      <w:proofErr w:type="spellEnd"/>
      <w:r>
        <w:rPr>
          <w:rFonts w:ascii="FrankRuehl" w:hAnsi="FrankRuehl" w:hint="cs"/>
          <w:sz w:val="28"/>
          <w:rtl/>
        </w:rPr>
        <w:t xml:space="preserve"> חל על דברים דלא מהני בהו קנין. אפשר שהוא הדין שמטבע נקנה </w:t>
      </w:r>
      <w:proofErr w:type="spellStart"/>
      <w:r>
        <w:rPr>
          <w:rFonts w:ascii="FrankRuehl" w:hAnsi="FrankRuehl" w:hint="cs"/>
          <w:sz w:val="28"/>
          <w:rtl/>
        </w:rPr>
        <w:t>בסיטומתא</w:t>
      </w:r>
      <w:proofErr w:type="spellEnd"/>
      <w:r>
        <w:rPr>
          <w:rFonts w:ascii="FrankRuehl" w:hAnsi="FrankRuehl" w:hint="cs"/>
          <w:sz w:val="28"/>
          <w:rtl/>
        </w:rPr>
        <w:t>.</w:t>
      </w:r>
    </w:p>
    <w:p w14:paraId="17959542" w14:textId="77777777" w:rsidR="00F27B83" w:rsidRDefault="00F27B83" w:rsidP="005F5165">
      <w:pPr>
        <w:pStyle w:val="af"/>
        <w:rPr>
          <w:rFonts w:ascii="FrankRuehl" w:hAnsi="FrankRuehl"/>
          <w:sz w:val="28"/>
          <w:rtl/>
        </w:rPr>
      </w:pPr>
      <w:r>
        <w:rPr>
          <w:rFonts w:ascii="FrankRuehl" w:hAnsi="FrankRuehl" w:hint="cs"/>
          <w:sz w:val="28"/>
          <w:rtl/>
        </w:rPr>
        <w:t xml:space="preserve">ודנו שם בדין החזר מתנות במורדת </w:t>
      </w:r>
      <w:proofErr w:type="spellStart"/>
      <w:r>
        <w:rPr>
          <w:rFonts w:ascii="FrankRuehl" w:hAnsi="FrankRuehl" w:hint="cs"/>
          <w:sz w:val="28"/>
          <w:rtl/>
        </w:rPr>
        <w:t>דאדעתא</w:t>
      </w:r>
      <w:proofErr w:type="spellEnd"/>
      <w:r>
        <w:rPr>
          <w:rFonts w:ascii="FrankRuehl" w:hAnsi="FrankRuehl" w:hint="cs"/>
          <w:sz w:val="28"/>
          <w:rtl/>
        </w:rPr>
        <w:t xml:space="preserve"> </w:t>
      </w:r>
      <w:proofErr w:type="spellStart"/>
      <w:r>
        <w:rPr>
          <w:rFonts w:ascii="FrankRuehl" w:hAnsi="FrankRuehl" w:hint="cs"/>
          <w:sz w:val="28"/>
          <w:rtl/>
        </w:rPr>
        <w:t>דמישקל</w:t>
      </w:r>
      <w:proofErr w:type="spellEnd"/>
      <w:r>
        <w:rPr>
          <w:rFonts w:ascii="FrankRuehl" w:hAnsi="FrankRuehl" w:hint="cs"/>
          <w:sz w:val="28"/>
          <w:rtl/>
        </w:rPr>
        <w:t xml:space="preserve"> </w:t>
      </w:r>
      <w:proofErr w:type="spellStart"/>
      <w:r>
        <w:rPr>
          <w:rFonts w:ascii="FrankRuehl" w:hAnsi="FrankRuehl" w:hint="cs"/>
          <w:sz w:val="28"/>
          <w:rtl/>
        </w:rPr>
        <w:t>ומיפק</w:t>
      </w:r>
      <w:proofErr w:type="spellEnd"/>
      <w:r>
        <w:rPr>
          <w:rFonts w:ascii="FrankRuehl" w:hAnsi="FrankRuehl" w:hint="cs"/>
          <w:sz w:val="28"/>
          <w:rtl/>
        </w:rPr>
        <w:t xml:space="preserve"> לא </w:t>
      </w:r>
      <w:proofErr w:type="spellStart"/>
      <w:r>
        <w:rPr>
          <w:rFonts w:ascii="FrankRuehl" w:hAnsi="FrankRuehl" w:hint="cs"/>
          <w:sz w:val="28"/>
          <w:rtl/>
        </w:rPr>
        <w:t>יהיב</w:t>
      </w:r>
      <w:proofErr w:type="spellEnd"/>
      <w:r>
        <w:rPr>
          <w:rFonts w:ascii="FrankRuehl" w:hAnsi="FrankRuehl" w:hint="cs"/>
          <w:sz w:val="28"/>
          <w:rtl/>
        </w:rPr>
        <w:t xml:space="preserve"> לה, ולמדו מזה לנדון דידהו שאבי הבעל נתן לצדדים כסף לצורך רכישת דירה, וכתבו שכאשר מדובר באדם אחר שנתן כספים, יש לומר שכאשר לא נעשה בכספים שימוש, תהיה </w:t>
      </w:r>
      <w:proofErr w:type="spellStart"/>
      <w:r>
        <w:rPr>
          <w:rFonts w:ascii="FrankRuehl" w:hAnsi="FrankRuehl" w:hint="cs"/>
          <w:sz w:val="28"/>
          <w:rtl/>
        </w:rPr>
        <w:t>האשה</w:t>
      </w:r>
      <w:proofErr w:type="spellEnd"/>
      <w:r>
        <w:rPr>
          <w:rFonts w:ascii="FrankRuehl" w:hAnsi="FrankRuehl" w:hint="cs"/>
          <w:sz w:val="28"/>
          <w:rtl/>
        </w:rPr>
        <w:t xml:space="preserve"> חייבת להחזירם לאבי הבעל. </w:t>
      </w:r>
      <w:proofErr w:type="spellStart"/>
      <w:r>
        <w:rPr>
          <w:rFonts w:ascii="FrankRuehl" w:hAnsi="FrankRuehl" w:hint="cs"/>
          <w:sz w:val="28"/>
          <w:rtl/>
        </w:rPr>
        <w:t>דאיכא</w:t>
      </w:r>
      <w:proofErr w:type="spellEnd"/>
      <w:r>
        <w:rPr>
          <w:rFonts w:ascii="FrankRuehl" w:hAnsi="FrankRuehl" w:hint="cs"/>
          <w:sz w:val="28"/>
          <w:rtl/>
        </w:rPr>
        <w:t xml:space="preserve"> </w:t>
      </w:r>
      <w:proofErr w:type="spellStart"/>
      <w:r>
        <w:rPr>
          <w:rFonts w:ascii="FrankRuehl" w:hAnsi="FrankRuehl" w:hint="cs"/>
          <w:sz w:val="28"/>
          <w:rtl/>
        </w:rPr>
        <w:t>אומדנא</w:t>
      </w:r>
      <w:proofErr w:type="spellEnd"/>
      <w:r>
        <w:rPr>
          <w:rFonts w:ascii="FrankRuehl" w:hAnsi="FrankRuehl" w:hint="cs"/>
          <w:sz w:val="28"/>
          <w:rtl/>
        </w:rPr>
        <w:t xml:space="preserve"> גמורה שעל דעת כן </w:t>
      </w:r>
      <w:proofErr w:type="spellStart"/>
      <w:r>
        <w:rPr>
          <w:rFonts w:ascii="FrankRuehl" w:hAnsi="FrankRuehl" w:hint="cs"/>
          <w:sz w:val="28"/>
          <w:rtl/>
        </w:rPr>
        <w:t>שהאשה</w:t>
      </w:r>
      <w:proofErr w:type="spellEnd"/>
      <w:r>
        <w:rPr>
          <w:rFonts w:ascii="FrankRuehl" w:hAnsi="FrankRuehl" w:hint="cs"/>
          <w:sz w:val="28"/>
          <w:rtl/>
        </w:rPr>
        <w:t xml:space="preserve"> תקבל את הכספים על אף שלא נעשה בהם שימוש לא נתן האב לבנו וכלתו.   </w:t>
      </w:r>
    </w:p>
    <w:p w14:paraId="608BBA66" w14:textId="77777777" w:rsidR="00F27B83" w:rsidRDefault="00F27B83" w:rsidP="005F5165">
      <w:pPr>
        <w:pStyle w:val="af"/>
        <w:rPr>
          <w:rFonts w:ascii="FrankRuehl" w:hAnsi="FrankRuehl"/>
          <w:sz w:val="28"/>
          <w:rtl/>
        </w:rPr>
      </w:pPr>
      <w:r>
        <w:rPr>
          <w:rFonts w:ascii="FrankRuehl" w:hAnsi="FrankRuehl" w:hint="cs"/>
          <w:sz w:val="28"/>
          <w:rtl/>
        </w:rPr>
        <w:t xml:space="preserve">עוד בפסק הדין שם, בדעתו של חבר ביה"ד הרב לרנר הוצע שחשבון בנק משותף יקנה עבור בעליו מדין קנין חצר, שחשבון בנק הוא רשות של בעליו כמו חצר. </w:t>
      </w:r>
      <w:proofErr w:type="spellStart"/>
      <w:r>
        <w:rPr>
          <w:rFonts w:ascii="FrankRuehl" w:hAnsi="FrankRuehl" w:hint="cs"/>
          <w:sz w:val="28"/>
          <w:rtl/>
        </w:rPr>
        <w:t>סברא</w:t>
      </w:r>
      <w:proofErr w:type="spellEnd"/>
      <w:r>
        <w:rPr>
          <w:rFonts w:ascii="FrankRuehl" w:hAnsi="FrankRuehl" w:hint="cs"/>
          <w:sz w:val="28"/>
          <w:rtl/>
        </w:rPr>
        <w:t xml:space="preserve"> זו פותחה בדעת הדיין הרב וידאל שיסודה בדברי הנתיבות ריש סי' ר' בשם השיטה מקובצת שכליו של אדם קונים עבורו מדין חצר משום שכלי הוא כמו רשות. והוא הדין לכאורה רשות וירטואלית כמו חשבון בנק. אולם, לפי זה בני הזוג לא יוכלו להקנות </w:t>
      </w:r>
      <w:proofErr w:type="spellStart"/>
      <w:r>
        <w:rPr>
          <w:rFonts w:ascii="FrankRuehl" w:hAnsi="FrankRuehl" w:hint="cs"/>
          <w:sz w:val="28"/>
          <w:rtl/>
        </w:rPr>
        <w:t>זל"ז</w:t>
      </w:r>
      <w:proofErr w:type="spellEnd"/>
      <w:r>
        <w:rPr>
          <w:rFonts w:ascii="FrankRuehl" w:hAnsi="FrankRuehl" w:hint="cs"/>
          <w:sz w:val="28"/>
          <w:rtl/>
        </w:rPr>
        <w:t xml:space="preserve"> כספים באמצעות הפקדה בחשבון בנק משותף, לסוברים שחצר השותפים אינם קונים זה מזה. וכתב שהגאון ר"א וייס בספרו מנחת אשר </w:t>
      </w:r>
      <w:r w:rsidRPr="001F3433">
        <w:rPr>
          <w:rFonts w:ascii="FrankRuehl" w:hAnsi="FrankRuehl" w:hint="cs"/>
          <w:sz w:val="28"/>
          <w:szCs w:val="24"/>
          <w:rtl/>
        </w:rPr>
        <w:t xml:space="preserve">(ח"א סי' ק"ט </w:t>
      </w:r>
      <w:r w:rsidRPr="001F3433">
        <w:rPr>
          <w:rFonts w:ascii="FrankRuehl" w:hAnsi="FrankRuehl"/>
          <w:sz w:val="28"/>
          <w:szCs w:val="24"/>
          <w:rtl/>
        </w:rPr>
        <w:t>–</w:t>
      </w:r>
      <w:r w:rsidRPr="001F3433">
        <w:rPr>
          <w:rFonts w:ascii="FrankRuehl" w:hAnsi="FrankRuehl" w:hint="cs"/>
          <w:sz w:val="28"/>
          <w:szCs w:val="24"/>
          <w:rtl/>
        </w:rPr>
        <w:t xml:space="preserve"> ק"י)</w:t>
      </w:r>
      <w:r>
        <w:rPr>
          <w:rFonts w:ascii="FrankRuehl" w:hAnsi="FrankRuehl" w:hint="cs"/>
          <w:sz w:val="28"/>
          <w:rtl/>
        </w:rPr>
        <w:t xml:space="preserve"> עורר </w:t>
      </w:r>
      <w:proofErr w:type="spellStart"/>
      <w:r>
        <w:rPr>
          <w:rFonts w:ascii="FrankRuehl" w:hAnsi="FrankRuehl" w:hint="cs"/>
          <w:sz w:val="28"/>
          <w:rtl/>
        </w:rPr>
        <w:t>סברא</w:t>
      </w:r>
      <w:proofErr w:type="spellEnd"/>
      <w:r>
        <w:rPr>
          <w:rFonts w:ascii="FrankRuehl" w:hAnsi="FrankRuehl" w:hint="cs"/>
          <w:sz w:val="28"/>
          <w:rtl/>
        </w:rPr>
        <w:t xml:space="preserve"> זו שחשבון בנק משותף הוא כמו חצר לעניין קניין, אך </w:t>
      </w:r>
      <w:proofErr w:type="spellStart"/>
      <w:r>
        <w:rPr>
          <w:rFonts w:ascii="FrankRuehl" w:hAnsi="FrankRuehl" w:hint="cs"/>
          <w:sz w:val="28"/>
          <w:rtl/>
        </w:rPr>
        <w:t>למסקנא</w:t>
      </w:r>
      <w:proofErr w:type="spellEnd"/>
      <w:r>
        <w:rPr>
          <w:rFonts w:ascii="FrankRuehl" w:hAnsi="FrankRuehl" w:hint="cs"/>
          <w:sz w:val="28"/>
          <w:rtl/>
        </w:rPr>
        <w:t xml:space="preserve"> כתב שהפקדת כספים בבנק מהניא מדין </w:t>
      </w:r>
      <w:proofErr w:type="spellStart"/>
      <w:r>
        <w:rPr>
          <w:rFonts w:ascii="FrankRuehl" w:hAnsi="FrankRuehl" w:hint="cs"/>
          <w:sz w:val="28"/>
          <w:rtl/>
        </w:rPr>
        <w:t>סיטומתא</w:t>
      </w:r>
      <w:proofErr w:type="spellEnd"/>
      <w:r>
        <w:rPr>
          <w:rFonts w:ascii="FrankRuehl" w:hAnsi="FrankRuehl" w:hint="cs"/>
          <w:sz w:val="28"/>
          <w:rtl/>
        </w:rPr>
        <w:t xml:space="preserve">. והוא משום שלדעתו לכל המוסדות והכלים הפיננסיים הקיימים בזמננו יש תוקף לפי דין תורה מדין </w:t>
      </w:r>
      <w:proofErr w:type="spellStart"/>
      <w:r>
        <w:rPr>
          <w:rFonts w:ascii="FrankRuehl" w:hAnsi="FrankRuehl" w:hint="cs"/>
          <w:sz w:val="28"/>
          <w:rtl/>
        </w:rPr>
        <w:t>סיטומתא</w:t>
      </w:r>
      <w:proofErr w:type="spellEnd"/>
      <w:r>
        <w:rPr>
          <w:rFonts w:ascii="FrankRuehl" w:hAnsi="FrankRuehl" w:hint="cs"/>
          <w:sz w:val="28"/>
          <w:rtl/>
        </w:rPr>
        <w:t xml:space="preserve">, הואיל וכל ההסכמים ומנהגי הממון בין בני אדם מבוססים על מעמדם המשפטי של המוסדות והכלים הללו. למעשה כתב שם שכספים בבנק נחשבים כמו </w:t>
      </w:r>
      <w:proofErr w:type="spellStart"/>
      <w:r>
        <w:rPr>
          <w:rFonts w:ascii="FrankRuehl" w:hAnsi="FrankRuehl" w:hint="cs"/>
          <w:sz w:val="28"/>
          <w:rtl/>
        </w:rPr>
        <w:t>מלוה</w:t>
      </w:r>
      <w:proofErr w:type="spellEnd"/>
      <w:r>
        <w:rPr>
          <w:rFonts w:ascii="FrankRuehl" w:hAnsi="FrankRuehl" w:hint="cs"/>
          <w:sz w:val="28"/>
          <w:rtl/>
        </w:rPr>
        <w:t xml:space="preserve"> בעל פה או בשטר, ודין קניינם הוא כדין קניין </w:t>
      </w:r>
      <w:proofErr w:type="spellStart"/>
      <w:r>
        <w:rPr>
          <w:rFonts w:ascii="FrankRuehl" w:hAnsi="FrankRuehl" w:hint="cs"/>
          <w:sz w:val="28"/>
          <w:rtl/>
        </w:rPr>
        <w:t>מלוה</w:t>
      </w:r>
      <w:proofErr w:type="spellEnd"/>
      <w:r>
        <w:rPr>
          <w:rFonts w:ascii="FrankRuehl" w:hAnsi="FrankRuehl" w:hint="cs"/>
          <w:sz w:val="28"/>
          <w:rtl/>
        </w:rPr>
        <w:t xml:space="preserve">. וציין </w:t>
      </w:r>
      <w:proofErr w:type="spellStart"/>
      <w:r>
        <w:rPr>
          <w:rFonts w:ascii="FrankRuehl" w:hAnsi="FrankRuehl" w:hint="cs"/>
          <w:sz w:val="28"/>
          <w:rtl/>
        </w:rPr>
        <w:t>למש"כ</w:t>
      </w:r>
      <w:proofErr w:type="spellEnd"/>
      <w:r>
        <w:rPr>
          <w:rFonts w:ascii="FrankRuehl" w:hAnsi="FrankRuehl" w:hint="cs"/>
          <w:sz w:val="28"/>
          <w:rtl/>
        </w:rPr>
        <w:t xml:space="preserve"> מרן הראש"ל לגבי כספים בבנק שדינם כדין </w:t>
      </w:r>
      <w:proofErr w:type="spellStart"/>
      <w:r>
        <w:rPr>
          <w:rFonts w:ascii="FrankRuehl" w:hAnsi="FrankRuehl" w:hint="cs"/>
          <w:sz w:val="28"/>
          <w:rtl/>
        </w:rPr>
        <w:t>מלוה</w:t>
      </w:r>
      <w:proofErr w:type="spellEnd"/>
      <w:r>
        <w:rPr>
          <w:rFonts w:ascii="FrankRuehl" w:hAnsi="FrankRuehl" w:hint="cs"/>
          <w:sz w:val="28"/>
          <w:rtl/>
        </w:rPr>
        <w:t xml:space="preserve"> </w:t>
      </w:r>
      <w:proofErr w:type="spellStart"/>
      <w:r>
        <w:rPr>
          <w:rFonts w:ascii="FrankRuehl" w:hAnsi="FrankRuehl" w:hint="cs"/>
          <w:sz w:val="28"/>
          <w:rtl/>
        </w:rPr>
        <w:t>לענין</w:t>
      </w:r>
      <w:proofErr w:type="spellEnd"/>
      <w:r>
        <w:rPr>
          <w:rFonts w:ascii="FrankRuehl" w:hAnsi="FrankRuehl" w:hint="cs"/>
          <w:sz w:val="28"/>
          <w:rtl/>
        </w:rPr>
        <w:t xml:space="preserve"> ירושת בכור. </w:t>
      </w:r>
      <w:proofErr w:type="spellStart"/>
      <w:r>
        <w:rPr>
          <w:rFonts w:ascii="FrankRuehl" w:hAnsi="FrankRuehl" w:hint="cs"/>
          <w:sz w:val="28"/>
          <w:rtl/>
        </w:rPr>
        <w:t>ולמש"כ</w:t>
      </w:r>
      <w:proofErr w:type="spellEnd"/>
      <w:r>
        <w:rPr>
          <w:rFonts w:ascii="FrankRuehl" w:hAnsi="FrankRuehl" w:hint="cs"/>
          <w:sz w:val="28"/>
          <w:rtl/>
        </w:rPr>
        <w:t xml:space="preserve"> </w:t>
      </w:r>
      <w:proofErr w:type="spellStart"/>
      <w:r>
        <w:rPr>
          <w:rFonts w:ascii="FrankRuehl" w:hAnsi="FrankRuehl" w:hint="cs"/>
          <w:sz w:val="28"/>
          <w:rtl/>
        </w:rPr>
        <w:t>בשו"ת</w:t>
      </w:r>
      <w:proofErr w:type="spellEnd"/>
      <w:r>
        <w:rPr>
          <w:rFonts w:ascii="FrankRuehl" w:hAnsi="FrankRuehl" w:hint="cs"/>
          <w:sz w:val="28"/>
          <w:rtl/>
        </w:rPr>
        <w:t xml:space="preserve"> אבן יקרה שבעל שקיבל שטרות בנק מאבי </w:t>
      </w:r>
      <w:proofErr w:type="spellStart"/>
      <w:r>
        <w:rPr>
          <w:rFonts w:ascii="FrankRuehl" w:hAnsi="FrankRuehl" w:hint="cs"/>
          <w:sz w:val="28"/>
          <w:rtl/>
        </w:rPr>
        <w:t>האשה</w:t>
      </w:r>
      <w:proofErr w:type="spellEnd"/>
      <w:r>
        <w:rPr>
          <w:rFonts w:ascii="FrankRuehl" w:hAnsi="FrankRuehl" w:hint="cs"/>
          <w:sz w:val="28"/>
          <w:rtl/>
        </w:rPr>
        <w:t xml:space="preserve"> עבור </w:t>
      </w:r>
      <w:proofErr w:type="spellStart"/>
      <w:r>
        <w:rPr>
          <w:rFonts w:ascii="FrankRuehl" w:hAnsi="FrankRuehl" w:hint="cs"/>
          <w:sz w:val="28"/>
          <w:rtl/>
        </w:rPr>
        <w:t>הנדוניא</w:t>
      </w:r>
      <w:proofErr w:type="spellEnd"/>
      <w:r>
        <w:rPr>
          <w:rFonts w:ascii="FrankRuehl" w:hAnsi="FrankRuehl" w:hint="cs"/>
          <w:sz w:val="28"/>
          <w:rtl/>
        </w:rPr>
        <w:t xml:space="preserve"> אינו נחשב כמו שמחזיק את הממון בידו, שהחוב של הבעל הוא ראוי ולא מוחזק</w:t>
      </w:r>
      <w:r w:rsidRPr="005F5165">
        <w:rPr>
          <w:rtl/>
        </w:rPr>
        <w:footnoteReference w:id="3"/>
      </w:r>
      <w:r>
        <w:rPr>
          <w:rFonts w:ascii="FrankRuehl" w:hAnsi="FrankRuehl" w:hint="cs"/>
          <w:sz w:val="28"/>
          <w:rtl/>
        </w:rPr>
        <w:t xml:space="preserve">. שוב העיר על דברי המנחת אשר שכתב שהפקדת כספים מהניא מדין </w:t>
      </w:r>
      <w:proofErr w:type="spellStart"/>
      <w:r>
        <w:rPr>
          <w:rFonts w:ascii="FrankRuehl" w:hAnsi="FrankRuehl" w:hint="cs"/>
          <w:sz w:val="28"/>
          <w:rtl/>
        </w:rPr>
        <w:t>סיטומתא</w:t>
      </w:r>
      <w:proofErr w:type="spellEnd"/>
      <w:r>
        <w:rPr>
          <w:rFonts w:ascii="FrankRuehl" w:hAnsi="FrankRuehl" w:hint="cs"/>
          <w:sz w:val="28"/>
          <w:rtl/>
        </w:rPr>
        <w:t xml:space="preserve">, שלפי חוק המתנה, תנאי לנתינה הוא שהמקבל יהיה מודע לנתינה. ולפי זה, כאשר בן הזוג המקבל לא היה מודע להפקדה, </w:t>
      </w:r>
      <w:proofErr w:type="spellStart"/>
      <w:r>
        <w:rPr>
          <w:rFonts w:ascii="FrankRuehl" w:hAnsi="FrankRuehl" w:hint="cs"/>
          <w:sz w:val="28"/>
          <w:rtl/>
        </w:rPr>
        <w:t>ליכא</w:t>
      </w:r>
      <w:proofErr w:type="spellEnd"/>
      <w:r>
        <w:rPr>
          <w:rFonts w:ascii="FrankRuehl" w:hAnsi="FrankRuehl" w:hint="cs"/>
          <w:sz w:val="28"/>
          <w:rtl/>
        </w:rPr>
        <w:t xml:space="preserve"> </w:t>
      </w:r>
      <w:proofErr w:type="spellStart"/>
      <w:r>
        <w:rPr>
          <w:rFonts w:ascii="FrankRuehl" w:hAnsi="FrankRuehl" w:hint="cs"/>
          <w:sz w:val="28"/>
          <w:rtl/>
        </w:rPr>
        <w:t>למימר</w:t>
      </w:r>
      <w:proofErr w:type="spellEnd"/>
      <w:r>
        <w:rPr>
          <w:rFonts w:ascii="FrankRuehl" w:hAnsi="FrankRuehl" w:hint="cs"/>
          <w:sz w:val="28"/>
          <w:rtl/>
        </w:rPr>
        <w:t xml:space="preserve"> שהפקדת הכספים מהניא מדין </w:t>
      </w:r>
      <w:proofErr w:type="spellStart"/>
      <w:r>
        <w:rPr>
          <w:rFonts w:ascii="FrankRuehl" w:hAnsi="FrankRuehl" w:hint="cs"/>
          <w:sz w:val="28"/>
          <w:rtl/>
        </w:rPr>
        <w:t>סיטומתא</w:t>
      </w:r>
      <w:proofErr w:type="spellEnd"/>
      <w:r>
        <w:rPr>
          <w:rFonts w:ascii="FrankRuehl" w:hAnsi="FrankRuehl" w:hint="cs"/>
          <w:sz w:val="28"/>
          <w:rtl/>
        </w:rPr>
        <w:t xml:space="preserve">. </w:t>
      </w:r>
    </w:p>
    <w:p w14:paraId="6B7AC873" w14:textId="77777777" w:rsidR="00F27B83" w:rsidRPr="00605F2A" w:rsidRDefault="00F27B83" w:rsidP="005F5165">
      <w:pPr>
        <w:pStyle w:val="-0"/>
        <w:rPr>
          <w:rtl/>
        </w:rPr>
      </w:pPr>
      <w:r w:rsidRPr="00605F2A">
        <w:rPr>
          <w:rFonts w:hint="cs"/>
          <w:rtl/>
        </w:rPr>
        <w:t>ו.</w:t>
      </w:r>
    </w:p>
    <w:p w14:paraId="6068C51C" w14:textId="77777777" w:rsidR="00F27B83" w:rsidRDefault="00F27B83" w:rsidP="005F5165">
      <w:pPr>
        <w:pStyle w:val="af"/>
        <w:rPr>
          <w:rFonts w:ascii="FrankRuehl" w:hAnsi="FrankRuehl"/>
          <w:sz w:val="28"/>
          <w:rtl/>
        </w:rPr>
      </w:pPr>
      <w:r>
        <w:rPr>
          <w:rFonts w:ascii="FrankRuehl" w:hAnsi="FrankRuehl" w:hint="cs"/>
          <w:sz w:val="28"/>
          <w:rtl/>
        </w:rPr>
        <w:t xml:space="preserve">בפסק דין שניתן בביה"ד בירושלים בהרכב הדיינים הגאונים: הרב א' לביא; הרב ש' תם; הרב ד' מלכא בתיק מס' 956318/1 </w:t>
      </w:r>
      <w:r w:rsidRPr="001F3433">
        <w:rPr>
          <w:rFonts w:ascii="FrankRuehl" w:hAnsi="FrankRuehl" w:hint="cs"/>
          <w:sz w:val="28"/>
          <w:szCs w:val="24"/>
          <w:rtl/>
        </w:rPr>
        <w:t>(פורסם במאגרים משפטיים)</w:t>
      </w:r>
      <w:r>
        <w:rPr>
          <w:rFonts w:ascii="FrankRuehl" w:hAnsi="FrankRuehl" w:hint="cs"/>
          <w:sz w:val="28"/>
          <w:rtl/>
        </w:rPr>
        <w:t xml:space="preserve"> הובהר על ידי אחד מחברי המותב שהפקדת כספי ירושה בחשבון משותף אינה מלמדת על כוונת שיתוף, היות והחשבון הנוסף משמש להוצאות משק הבית והשיתוף הוא אך ורק לצורכי נוחות. גם אם </w:t>
      </w:r>
      <w:proofErr w:type="spellStart"/>
      <w:r>
        <w:rPr>
          <w:rFonts w:ascii="FrankRuehl" w:hAnsi="FrankRuehl" w:hint="cs"/>
          <w:sz w:val="28"/>
          <w:rtl/>
        </w:rPr>
        <w:t>היתה</w:t>
      </w:r>
      <w:proofErr w:type="spellEnd"/>
      <w:r>
        <w:rPr>
          <w:rFonts w:ascii="FrankRuehl" w:hAnsi="FrankRuehl" w:hint="cs"/>
          <w:sz w:val="28"/>
          <w:rtl/>
        </w:rPr>
        <w:t xml:space="preserve"> לצד המפקיד את האפשרות לפתוח חשבון נפרד והוא לא עשה כן. וכאשר </w:t>
      </w:r>
      <w:proofErr w:type="spellStart"/>
      <w:r>
        <w:rPr>
          <w:rFonts w:ascii="FrankRuehl" w:hAnsi="FrankRuehl" w:hint="cs"/>
          <w:sz w:val="28"/>
          <w:rtl/>
        </w:rPr>
        <w:t>אשה</w:t>
      </w:r>
      <w:proofErr w:type="spellEnd"/>
      <w:r>
        <w:rPr>
          <w:rFonts w:ascii="FrankRuehl" w:hAnsi="FrankRuehl" w:hint="cs"/>
          <w:sz w:val="28"/>
          <w:rtl/>
        </w:rPr>
        <w:t xml:space="preserve"> מפקידה כספי ירושה יש טעם נוסף שלפי דין הבעל אוכל פירות נכסי אלו, לכן נכון מצדה להפקיד את הכספים בחשבון כדי שהבעל יוכל לאכול מפירותיהם. וציינו שם לפסק דין שניתן בביה"ד בחיפה ע"י </w:t>
      </w:r>
      <w:proofErr w:type="spellStart"/>
      <w:r>
        <w:rPr>
          <w:rFonts w:ascii="FrankRuehl" w:hAnsi="FrankRuehl" w:hint="cs"/>
          <w:sz w:val="28"/>
          <w:rtl/>
        </w:rPr>
        <w:t>אבה"ד</w:t>
      </w:r>
      <w:proofErr w:type="spellEnd"/>
      <w:r>
        <w:rPr>
          <w:rFonts w:ascii="FrankRuehl" w:hAnsi="FrankRuehl" w:hint="cs"/>
          <w:sz w:val="28"/>
          <w:rtl/>
        </w:rPr>
        <w:t xml:space="preserve"> </w:t>
      </w:r>
      <w:proofErr w:type="spellStart"/>
      <w:r>
        <w:rPr>
          <w:rFonts w:ascii="FrankRuehl" w:hAnsi="FrankRuehl" w:hint="cs"/>
          <w:sz w:val="28"/>
          <w:rtl/>
        </w:rPr>
        <w:t>הגר"א</w:t>
      </w:r>
      <w:proofErr w:type="spellEnd"/>
      <w:r>
        <w:rPr>
          <w:rFonts w:ascii="FrankRuehl" w:hAnsi="FrankRuehl" w:hint="cs"/>
          <w:sz w:val="28"/>
          <w:rtl/>
        </w:rPr>
        <w:t xml:space="preserve"> אטלס זצ"ל </w:t>
      </w:r>
      <w:r w:rsidRPr="001F3433">
        <w:rPr>
          <w:rFonts w:ascii="FrankRuehl" w:hAnsi="FrankRuehl" w:hint="cs"/>
          <w:sz w:val="28"/>
          <w:szCs w:val="24"/>
          <w:rtl/>
        </w:rPr>
        <w:t>(פורסם בספר משפטיך ליעקב ח"ד עמ' תקל"ב)</w:t>
      </w:r>
      <w:r>
        <w:rPr>
          <w:rFonts w:ascii="FrankRuehl" w:hAnsi="FrankRuehl" w:hint="cs"/>
          <w:sz w:val="28"/>
          <w:rtl/>
        </w:rPr>
        <w:t>, שנקט בפשטות שהפקדה בחשבון משותף אינה מלמדת על כוונת שיתוף. כשם שברור שבעל שמפרנס את הבית ומפקיד את כל הכנסותיו לחשבון המשותף אינו מתכוון לזכות לאשה מחצית מן ההכנסות אלא עושה כן רק משיקולי נוחות.</w:t>
      </w:r>
    </w:p>
    <w:p w14:paraId="2E5E9B37" w14:textId="77777777" w:rsidR="00F27B83" w:rsidRPr="005F5165" w:rsidRDefault="00F27B83" w:rsidP="005F5165">
      <w:pPr>
        <w:pStyle w:val="-0"/>
        <w:rPr>
          <w:rtl/>
        </w:rPr>
      </w:pPr>
      <w:r w:rsidRPr="005F5165">
        <w:rPr>
          <w:rFonts w:hint="cs"/>
          <w:rtl/>
        </w:rPr>
        <w:t>ז.</w:t>
      </w:r>
    </w:p>
    <w:p w14:paraId="7E7550DD" w14:textId="77777777" w:rsidR="00F27B83" w:rsidRDefault="00F27B83" w:rsidP="005F5165">
      <w:pPr>
        <w:pStyle w:val="af"/>
        <w:rPr>
          <w:rFonts w:ascii="FrankRuehl" w:hAnsi="FrankRuehl"/>
          <w:sz w:val="28"/>
          <w:rtl/>
        </w:rPr>
      </w:pPr>
      <w:r>
        <w:rPr>
          <w:rFonts w:ascii="FrankRuehl" w:hAnsi="FrankRuehl" w:hint="cs"/>
          <w:sz w:val="28"/>
          <w:rtl/>
        </w:rPr>
        <w:t xml:space="preserve">בפסק דין שניתן בביה"ד הגדול בהרכב הדיינים הגאונים: הרב ד' לאו; הרב א' איגרא; הרב מ' עמוס בתיק מס' 1303564/1 </w:t>
      </w:r>
      <w:r w:rsidRPr="001F3433">
        <w:rPr>
          <w:rFonts w:ascii="FrankRuehl" w:hAnsi="FrankRuehl" w:hint="cs"/>
          <w:sz w:val="28"/>
          <w:szCs w:val="24"/>
          <w:rtl/>
        </w:rPr>
        <w:t>(פורסם באתרים משפטיים)</w:t>
      </w:r>
      <w:r>
        <w:rPr>
          <w:rFonts w:ascii="FrankRuehl" w:hAnsi="FrankRuehl" w:hint="cs"/>
          <w:sz w:val="28"/>
          <w:rtl/>
        </w:rPr>
        <w:t xml:space="preserve"> דן ביה"ד בבעלות בכספים שנמצאים בחשבון משותף. והביאו את דברי </w:t>
      </w:r>
      <w:proofErr w:type="spellStart"/>
      <w:r>
        <w:rPr>
          <w:rFonts w:ascii="FrankRuehl" w:hAnsi="FrankRuehl" w:hint="cs"/>
          <w:sz w:val="28"/>
          <w:rtl/>
        </w:rPr>
        <w:t>הגר"נ</w:t>
      </w:r>
      <w:proofErr w:type="spellEnd"/>
      <w:r>
        <w:rPr>
          <w:rFonts w:ascii="FrankRuehl" w:hAnsi="FrankRuehl" w:hint="cs"/>
          <w:sz w:val="28"/>
          <w:rtl/>
        </w:rPr>
        <w:t xml:space="preserve"> </w:t>
      </w:r>
      <w:proofErr w:type="spellStart"/>
      <w:r>
        <w:rPr>
          <w:rFonts w:ascii="FrankRuehl" w:hAnsi="FrankRuehl" w:hint="cs"/>
          <w:sz w:val="28"/>
          <w:rtl/>
        </w:rPr>
        <w:t>גורטלר</w:t>
      </w:r>
      <w:proofErr w:type="spellEnd"/>
      <w:r>
        <w:rPr>
          <w:rFonts w:ascii="FrankRuehl" w:hAnsi="FrankRuehl" w:hint="cs"/>
          <w:sz w:val="28"/>
          <w:rtl/>
        </w:rPr>
        <w:t xml:space="preserve"> בפסק דין של ביה"ד ברחובות שכספים בחשבון בנק אינם משותפים, וכתבו שדבריו יכולים להישמע כאשר מדובר בחשבון של בן זוג אחד שצירף את בן הזוג השני, וכאשר הכספים עדיין בעין. אך כאשר החשבון נפתח לכתחילה על ידי שני בני הזוג. וכן כאשר הכספים כבר נאכלו, לא תשמע טענה שהכספים לא היו משותפים. ולא יוכל הצד שהפקיד לתבוע מהצד שכנגד שישיב לו את מחצית מהכספים ש'הלוה' לו כשהפקידם בחשבון. </w:t>
      </w:r>
    </w:p>
    <w:p w14:paraId="75AC1DDA" w14:textId="77777777" w:rsidR="00F27B83" w:rsidRDefault="00F27B83" w:rsidP="005F5165">
      <w:pPr>
        <w:pStyle w:val="af"/>
        <w:rPr>
          <w:rFonts w:ascii="FrankRuehl" w:hAnsi="FrankRuehl"/>
          <w:sz w:val="28"/>
          <w:rtl/>
        </w:rPr>
      </w:pPr>
      <w:r>
        <w:rPr>
          <w:rFonts w:ascii="FrankRuehl" w:hAnsi="FrankRuehl" w:hint="cs"/>
          <w:sz w:val="28"/>
          <w:rtl/>
        </w:rPr>
        <w:t xml:space="preserve">עוד כתבו שם על פי דעת </w:t>
      </w:r>
      <w:proofErr w:type="spellStart"/>
      <w:r>
        <w:rPr>
          <w:rFonts w:ascii="FrankRuehl" w:hAnsi="FrankRuehl" w:hint="cs"/>
          <w:sz w:val="28"/>
          <w:rtl/>
        </w:rPr>
        <w:t>הגר"ח</w:t>
      </w:r>
      <w:proofErr w:type="spellEnd"/>
      <w:r>
        <w:rPr>
          <w:rFonts w:ascii="FrankRuehl" w:hAnsi="FrankRuehl" w:hint="cs"/>
          <w:sz w:val="28"/>
          <w:rtl/>
        </w:rPr>
        <w:t xml:space="preserve"> </w:t>
      </w:r>
      <w:proofErr w:type="spellStart"/>
      <w:r>
        <w:rPr>
          <w:rFonts w:ascii="FrankRuehl" w:hAnsi="FrankRuehl" w:hint="cs"/>
          <w:sz w:val="28"/>
          <w:rtl/>
        </w:rPr>
        <w:t>איזרר</w:t>
      </w:r>
      <w:proofErr w:type="spellEnd"/>
      <w:r>
        <w:rPr>
          <w:rFonts w:ascii="FrankRuehl" w:hAnsi="FrankRuehl" w:hint="cs"/>
          <w:sz w:val="28"/>
          <w:rtl/>
        </w:rPr>
        <w:t xml:space="preserve"> בפסק הדין של ביה"ד ברחובות שם שכתב שבני הזוג נחשבים מוחזקים בכספים שנמצאים בחשבון המשותף, שיש לומר שהכספים הינם משותפים</w:t>
      </w:r>
      <w:r>
        <w:rPr>
          <w:rStyle w:val="aff"/>
          <w:rFonts w:ascii="FrankRuehl" w:hAnsi="FrankRuehl"/>
          <w:sz w:val="28"/>
          <w:rtl/>
        </w:rPr>
        <w:footnoteReference w:id="4"/>
      </w:r>
      <w:r>
        <w:rPr>
          <w:rFonts w:ascii="FrankRuehl" w:hAnsi="FrankRuehl" w:hint="cs"/>
          <w:sz w:val="28"/>
          <w:rtl/>
        </w:rPr>
        <w:t xml:space="preserve">, והוסיפו טעם, שכספים בחשבון משותף שמופקדים בו כספים על ידי שני הצדדים ומשולמות ממנו הוצאות של שני הצדדים בלי התחשבנות, הם </w:t>
      </w:r>
      <w:proofErr w:type="spellStart"/>
      <w:r>
        <w:rPr>
          <w:rFonts w:ascii="FrankRuehl" w:hAnsi="FrankRuehl" w:hint="cs"/>
          <w:sz w:val="28"/>
          <w:rtl/>
        </w:rPr>
        <w:t>בודאי</w:t>
      </w:r>
      <w:proofErr w:type="spellEnd"/>
      <w:r>
        <w:rPr>
          <w:rFonts w:ascii="FrankRuehl" w:hAnsi="FrankRuehl" w:hint="cs"/>
          <w:sz w:val="28"/>
          <w:rtl/>
        </w:rPr>
        <w:t xml:space="preserve"> משותפים. שאם לא </w:t>
      </w:r>
      <w:proofErr w:type="spellStart"/>
      <w:r>
        <w:rPr>
          <w:rFonts w:ascii="FrankRuehl" w:hAnsi="FrankRuehl" w:hint="cs"/>
          <w:sz w:val="28"/>
          <w:rtl/>
        </w:rPr>
        <w:t>היתה</w:t>
      </w:r>
      <w:proofErr w:type="spellEnd"/>
      <w:r>
        <w:rPr>
          <w:rFonts w:ascii="FrankRuehl" w:hAnsi="FrankRuehl" w:hint="cs"/>
          <w:sz w:val="28"/>
          <w:rtl/>
        </w:rPr>
        <w:t xml:space="preserve"> כוונת שיתוף, מדוע לא הפקיד את הכספים בחשבון אחר, או </w:t>
      </w:r>
      <w:proofErr w:type="spellStart"/>
      <w:r>
        <w:rPr>
          <w:rFonts w:ascii="FrankRuehl" w:hAnsi="FrankRuehl" w:hint="cs"/>
          <w:sz w:val="28"/>
          <w:rtl/>
        </w:rPr>
        <w:t>בפקדון</w:t>
      </w:r>
      <w:proofErr w:type="spellEnd"/>
      <w:r>
        <w:rPr>
          <w:rFonts w:ascii="FrankRuehl" w:hAnsi="FrankRuehl" w:hint="cs"/>
          <w:sz w:val="28"/>
          <w:rtl/>
        </w:rPr>
        <w:t xml:space="preserve"> נפרד, והניחם בחשבון המשותף. </w:t>
      </w:r>
      <w:proofErr w:type="spellStart"/>
      <w:r>
        <w:rPr>
          <w:rFonts w:ascii="FrankRuehl" w:hAnsi="FrankRuehl" w:hint="cs"/>
          <w:sz w:val="28"/>
          <w:rtl/>
        </w:rPr>
        <w:t>בודאי</w:t>
      </w:r>
      <w:proofErr w:type="spellEnd"/>
      <w:r>
        <w:rPr>
          <w:rFonts w:ascii="FrankRuehl" w:hAnsi="FrankRuehl" w:hint="cs"/>
          <w:sz w:val="28"/>
          <w:rtl/>
        </w:rPr>
        <w:t xml:space="preserve"> </w:t>
      </w:r>
      <w:proofErr w:type="spellStart"/>
      <w:r>
        <w:rPr>
          <w:rFonts w:ascii="FrankRuehl" w:hAnsi="FrankRuehl" w:hint="cs"/>
          <w:sz w:val="28"/>
          <w:rtl/>
        </w:rPr>
        <w:t>היתה</w:t>
      </w:r>
      <w:proofErr w:type="spellEnd"/>
      <w:r>
        <w:rPr>
          <w:rFonts w:ascii="FrankRuehl" w:hAnsi="FrankRuehl" w:hint="cs"/>
          <w:sz w:val="28"/>
          <w:rtl/>
        </w:rPr>
        <w:t xml:space="preserve"> כאן כוונת שיתוף</w:t>
      </w:r>
      <w:r>
        <w:rPr>
          <w:rStyle w:val="aff"/>
          <w:rFonts w:ascii="FrankRuehl" w:hAnsi="FrankRuehl"/>
          <w:sz w:val="28"/>
          <w:rtl/>
        </w:rPr>
        <w:footnoteReference w:id="5"/>
      </w:r>
      <w:r>
        <w:rPr>
          <w:rFonts w:ascii="FrankRuehl" w:hAnsi="FrankRuehl" w:hint="cs"/>
          <w:sz w:val="28"/>
          <w:rtl/>
        </w:rPr>
        <w:t>.</w:t>
      </w:r>
    </w:p>
    <w:p w14:paraId="67021FDD" w14:textId="77777777" w:rsidR="00F27B83" w:rsidRDefault="00F27B83" w:rsidP="005F5165">
      <w:pPr>
        <w:pStyle w:val="af"/>
        <w:rPr>
          <w:rFonts w:ascii="FrankRuehl" w:hAnsi="FrankRuehl"/>
          <w:sz w:val="28"/>
          <w:rtl/>
        </w:rPr>
      </w:pPr>
      <w:r>
        <w:rPr>
          <w:rFonts w:ascii="FrankRuehl" w:hAnsi="FrankRuehl" w:hint="cs"/>
          <w:sz w:val="28"/>
          <w:rtl/>
        </w:rPr>
        <w:t>עוד כתבו שם שיש כוונת שיתוף כמו בדין שותפים שהטילו לכיס שיש אומרים שלא צריך מעשה קנין כדי שיזכו השותפים בחלקם בשותפות</w:t>
      </w:r>
      <w:r>
        <w:rPr>
          <w:rStyle w:val="aff"/>
          <w:rFonts w:ascii="FrankRuehl" w:hAnsi="FrankRuehl"/>
          <w:sz w:val="28"/>
          <w:rtl/>
        </w:rPr>
        <w:footnoteReference w:id="6"/>
      </w:r>
      <w:r>
        <w:rPr>
          <w:rFonts w:ascii="FrankRuehl" w:hAnsi="FrankRuehl" w:hint="cs"/>
          <w:sz w:val="28"/>
          <w:rtl/>
        </w:rPr>
        <w:t xml:space="preserve">. </w:t>
      </w:r>
    </w:p>
    <w:p w14:paraId="578D623C" w14:textId="77777777" w:rsidR="00F27B83" w:rsidRDefault="00F27B83" w:rsidP="005F5165">
      <w:pPr>
        <w:pStyle w:val="af"/>
        <w:rPr>
          <w:rFonts w:ascii="FrankRuehl" w:hAnsi="FrankRuehl"/>
          <w:sz w:val="28"/>
          <w:rtl/>
        </w:rPr>
      </w:pPr>
      <w:r>
        <w:rPr>
          <w:rFonts w:ascii="FrankRuehl" w:hAnsi="FrankRuehl" w:hint="cs"/>
          <w:sz w:val="28"/>
          <w:rtl/>
        </w:rPr>
        <w:t xml:space="preserve">עוד שם חלקו על דברי </w:t>
      </w:r>
      <w:proofErr w:type="spellStart"/>
      <w:r>
        <w:rPr>
          <w:rFonts w:ascii="FrankRuehl" w:hAnsi="FrankRuehl" w:hint="cs"/>
          <w:sz w:val="28"/>
          <w:rtl/>
        </w:rPr>
        <w:t>הגר"נ</w:t>
      </w:r>
      <w:proofErr w:type="spellEnd"/>
      <w:r>
        <w:rPr>
          <w:rFonts w:ascii="FrankRuehl" w:hAnsi="FrankRuehl" w:hint="cs"/>
          <w:sz w:val="28"/>
          <w:rtl/>
        </w:rPr>
        <w:t xml:space="preserve"> </w:t>
      </w:r>
      <w:proofErr w:type="spellStart"/>
      <w:r>
        <w:rPr>
          <w:rFonts w:ascii="FrankRuehl" w:hAnsi="FrankRuehl" w:hint="cs"/>
          <w:sz w:val="28"/>
          <w:rtl/>
        </w:rPr>
        <w:t>גורטלר</w:t>
      </w:r>
      <w:proofErr w:type="spellEnd"/>
      <w:r>
        <w:rPr>
          <w:rFonts w:ascii="FrankRuehl" w:hAnsi="FrankRuehl" w:hint="cs"/>
          <w:sz w:val="28"/>
          <w:rtl/>
        </w:rPr>
        <w:t xml:space="preserve"> שהפקדת כספים בחשבון אינה מועילה מדין </w:t>
      </w:r>
      <w:proofErr w:type="spellStart"/>
      <w:r>
        <w:rPr>
          <w:rFonts w:ascii="FrankRuehl" w:hAnsi="FrankRuehl" w:hint="cs"/>
          <w:sz w:val="28"/>
          <w:rtl/>
        </w:rPr>
        <w:t>סיטומתא</w:t>
      </w:r>
      <w:proofErr w:type="spellEnd"/>
      <w:r>
        <w:rPr>
          <w:rFonts w:ascii="FrankRuehl" w:hAnsi="FrankRuehl" w:hint="cs"/>
          <w:sz w:val="28"/>
          <w:rtl/>
        </w:rPr>
        <w:t xml:space="preserve"> הואיל והוא אינו קנין ברור. וכתבו שכל מכירות של בתים ונכסים נעשית על פי קנין </w:t>
      </w:r>
      <w:proofErr w:type="spellStart"/>
      <w:r>
        <w:rPr>
          <w:rFonts w:ascii="FrankRuehl" w:hAnsi="FrankRuehl" w:hint="cs"/>
          <w:sz w:val="28"/>
          <w:rtl/>
        </w:rPr>
        <w:t>סיטומתא</w:t>
      </w:r>
      <w:proofErr w:type="spellEnd"/>
      <w:r>
        <w:rPr>
          <w:rStyle w:val="aff"/>
          <w:rFonts w:ascii="FrankRuehl" w:hAnsi="FrankRuehl"/>
          <w:sz w:val="28"/>
          <w:rtl/>
        </w:rPr>
        <w:footnoteReference w:id="7"/>
      </w:r>
      <w:r>
        <w:rPr>
          <w:rFonts w:ascii="FrankRuehl" w:hAnsi="FrankRuehl" w:hint="cs"/>
          <w:sz w:val="28"/>
          <w:rtl/>
        </w:rPr>
        <w:t xml:space="preserve">. </w:t>
      </w:r>
    </w:p>
    <w:p w14:paraId="2DDAFD60" w14:textId="77777777" w:rsidR="005F5165" w:rsidRDefault="005F5165" w:rsidP="00F27B83">
      <w:pPr>
        <w:rPr>
          <w:rFonts w:ascii="FrankRuehl" w:hAnsi="FrankRuehl"/>
          <w:b/>
          <w:bCs/>
          <w:sz w:val="28"/>
          <w:rtl/>
        </w:rPr>
      </w:pPr>
    </w:p>
    <w:p w14:paraId="65FE88C9" w14:textId="0B00842A" w:rsidR="00F27B83" w:rsidRPr="000D3D66" w:rsidRDefault="00F27B83" w:rsidP="005F5165">
      <w:pPr>
        <w:pStyle w:val="af"/>
        <w:rPr>
          <w:rFonts w:ascii="FrankRuehl" w:hAnsi="FrankRuehl"/>
          <w:b/>
          <w:bCs/>
          <w:sz w:val="28"/>
          <w:rtl/>
        </w:rPr>
      </w:pPr>
      <w:r w:rsidRPr="000D3D66">
        <w:rPr>
          <w:rFonts w:ascii="FrankRuehl" w:hAnsi="FrankRuehl" w:hint="cs"/>
          <w:b/>
          <w:bCs/>
          <w:sz w:val="28"/>
          <w:rtl/>
        </w:rPr>
        <w:t>לסיכום פרק זה:</w:t>
      </w:r>
    </w:p>
    <w:p w14:paraId="70D283EC" w14:textId="77777777" w:rsidR="00F27B83" w:rsidRDefault="00F27B83" w:rsidP="000D3D66">
      <w:pPr>
        <w:pStyle w:val="af"/>
        <w:rPr>
          <w:rFonts w:ascii="FrankRuehl" w:hAnsi="FrankRuehl"/>
          <w:sz w:val="28"/>
          <w:rtl/>
        </w:rPr>
      </w:pPr>
      <w:r>
        <w:rPr>
          <w:rFonts w:ascii="FrankRuehl" w:hAnsi="FrankRuehl" w:hint="cs"/>
          <w:sz w:val="28"/>
          <w:rtl/>
        </w:rPr>
        <w:t xml:space="preserve">בפסקי הדין יש דעות שונות בשלשת השאלות המרכזיות שאנו עוסקים בהם בדיון על הפקדת כספים בחשבון בנק משותף: שאלת כוונת השיתוף; שאלת </w:t>
      </w:r>
      <w:proofErr w:type="spellStart"/>
      <w:r>
        <w:rPr>
          <w:rFonts w:ascii="FrankRuehl" w:hAnsi="FrankRuehl" w:hint="cs"/>
          <w:sz w:val="28"/>
          <w:rtl/>
        </w:rPr>
        <w:t>ההקנאה</w:t>
      </w:r>
      <w:proofErr w:type="spellEnd"/>
      <w:r>
        <w:rPr>
          <w:rFonts w:ascii="FrankRuehl" w:hAnsi="FrankRuehl" w:hint="cs"/>
          <w:sz w:val="28"/>
          <w:rtl/>
        </w:rPr>
        <w:t>; שאלת המוחזקות.</w:t>
      </w:r>
    </w:p>
    <w:p w14:paraId="571BED11" w14:textId="77777777" w:rsidR="00F27B83" w:rsidRDefault="00F27B83" w:rsidP="000D3D66">
      <w:pPr>
        <w:pStyle w:val="af"/>
        <w:rPr>
          <w:rFonts w:ascii="FrankRuehl" w:hAnsi="FrankRuehl"/>
          <w:sz w:val="28"/>
          <w:rtl/>
        </w:rPr>
      </w:pPr>
      <w:r>
        <w:rPr>
          <w:rFonts w:ascii="FrankRuehl" w:hAnsi="FrankRuehl" w:hint="cs"/>
          <w:sz w:val="28"/>
          <w:rtl/>
        </w:rPr>
        <w:t xml:space="preserve">בשאלת כוונת השיתוף, למעט פסק דין אחד של ביה"ד הגדול, שלא נתחוורו לנו דבריו, הסכמת כמעט כל דייני ישראל היא שההפקדה אינה מוכיחה שיתוף. בדברינו דלעיל יש ניתוח של המצב המשפטי של כספים אלו, שחלקים ממנו הובאו בפסקי דין אחרים, לפיו אין הוראת חוק או פסיקה שקובעת שכספים אלו משותפים, אלא חזקה שקיימת במקרים מסוימים. ובהיעדר חזקה, צריכים להתקיים התנאים המחמירים שנקבעו בחוק המתנה, בדגש על הוכחה של כוונת הנתינה, דהיינו הוכחה של הסכמה מעין חוזית של ויתור של בן הזוג שהוא בעל הממון על זכותו בממון לטובת בן זוגו. </w:t>
      </w:r>
    </w:p>
    <w:p w14:paraId="65629A96" w14:textId="77777777" w:rsidR="00F27B83" w:rsidRDefault="00F27B83" w:rsidP="000D3D66">
      <w:pPr>
        <w:pStyle w:val="af"/>
        <w:rPr>
          <w:rFonts w:ascii="FrankRuehl" w:hAnsi="FrankRuehl"/>
          <w:sz w:val="28"/>
          <w:rtl/>
        </w:rPr>
      </w:pPr>
      <w:r>
        <w:rPr>
          <w:rFonts w:ascii="FrankRuehl" w:hAnsi="FrankRuehl" w:hint="cs"/>
          <w:sz w:val="28"/>
          <w:rtl/>
        </w:rPr>
        <w:t xml:space="preserve">בשאלת </w:t>
      </w:r>
      <w:proofErr w:type="spellStart"/>
      <w:r>
        <w:rPr>
          <w:rFonts w:ascii="FrankRuehl" w:hAnsi="FrankRuehl" w:hint="cs"/>
          <w:sz w:val="28"/>
          <w:rtl/>
        </w:rPr>
        <w:t>ההקנאה</w:t>
      </w:r>
      <w:proofErr w:type="spellEnd"/>
      <w:r>
        <w:rPr>
          <w:rFonts w:ascii="FrankRuehl" w:hAnsi="FrankRuehl" w:hint="cs"/>
          <w:sz w:val="28"/>
          <w:rtl/>
        </w:rPr>
        <w:t xml:space="preserve"> הדעה הרווחת היא שהפקדה בחשבון משותף אינה נחשבת למעשה קנין, ואף לא </w:t>
      </w:r>
      <w:proofErr w:type="spellStart"/>
      <w:r>
        <w:rPr>
          <w:rFonts w:ascii="FrankRuehl" w:hAnsi="FrankRuehl" w:hint="cs"/>
          <w:sz w:val="28"/>
          <w:rtl/>
        </w:rPr>
        <w:t>לסיטומתא</w:t>
      </w:r>
      <w:proofErr w:type="spellEnd"/>
      <w:r>
        <w:rPr>
          <w:rFonts w:ascii="FrankRuehl" w:hAnsi="FrankRuehl" w:hint="cs"/>
          <w:sz w:val="28"/>
          <w:rtl/>
        </w:rPr>
        <w:t>. מאידך, בשאלת החזקה, הדעה הרווחת היא שממון שנמצא בחשבון משותף הוא בחזקתו של בעל החשבון.</w:t>
      </w:r>
    </w:p>
    <w:p w14:paraId="12D15E89" w14:textId="77777777" w:rsidR="00F27B83" w:rsidRDefault="00F27B83" w:rsidP="00F27B83">
      <w:pPr>
        <w:rPr>
          <w:rFonts w:ascii="FrankRuehl" w:hAnsi="FrankRuehl"/>
          <w:b/>
          <w:bCs/>
          <w:sz w:val="28"/>
          <w:rtl/>
        </w:rPr>
      </w:pPr>
    </w:p>
    <w:p w14:paraId="052472C8" w14:textId="77777777" w:rsidR="00F27B83" w:rsidRPr="00DE7F2E" w:rsidRDefault="00F27B83" w:rsidP="000D3D66">
      <w:pPr>
        <w:pStyle w:val="-0"/>
        <w:rPr>
          <w:rtl/>
        </w:rPr>
      </w:pPr>
      <w:r w:rsidRPr="00DE7F2E">
        <w:rPr>
          <w:rFonts w:hint="cs"/>
          <w:rtl/>
        </w:rPr>
        <w:t xml:space="preserve">הרחבה </w:t>
      </w:r>
      <w:r>
        <w:rPr>
          <w:rFonts w:hint="cs"/>
          <w:rtl/>
        </w:rPr>
        <w:t>בעניינים שנדונו בפסקי הדין</w:t>
      </w:r>
    </w:p>
    <w:p w14:paraId="6254214B" w14:textId="52C3F57C" w:rsidR="00F27B83" w:rsidRDefault="00F27B83" w:rsidP="000D3D66">
      <w:pPr>
        <w:pStyle w:val="af"/>
        <w:rPr>
          <w:rFonts w:ascii="FrankRuehl" w:hAnsi="FrankRuehl"/>
          <w:sz w:val="28"/>
          <w:rtl/>
        </w:rPr>
      </w:pPr>
      <w:r>
        <w:rPr>
          <w:rFonts w:ascii="FrankRuehl" w:hAnsi="FrankRuehl" w:hint="cs"/>
          <w:sz w:val="28"/>
          <w:rtl/>
        </w:rPr>
        <w:t xml:space="preserve">ויש לי מקום עיון בדברי חשובי הדיינים שסוברים שהפקדת כספים בחשבון אינה נחשבת </w:t>
      </w:r>
      <w:proofErr w:type="spellStart"/>
      <w:r>
        <w:rPr>
          <w:rFonts w:ascii="FrankRuehl" w:hAnsi="FrankRuehl" w:hint="cs"/>
          <w:sz w:val="28"/>
          <w:rtl/>
        </w:rPr>
        <w:t>לקנין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ונראה </w:t>
      </w:r>
      <w:proofErr w:type="spellStart"/>
      <w:r>
        <w:rPr>
          <w:rFonts w:ascii="FrankRuehl" w:hAnsi="FrankRuehl" w:hint="cs"/>
          <w:sz w:val="28"/>
          <w:rtl/>
        </w:rPr>
        <w:t>דס"ל</w:t>
      </w:r>
      <w:proofErr w:type="spellEnd"/>
      <w:r>
        <w:rPr>
          <w:rFonts w:ascii="FrankRuehl" w:hAnsi="FrankRuehl" w:hint="cs"/>
          <w:sz w:val="28"/>
          <w:rtl/>
        </w:rPr>
        <w:t xml:space="preserve"> דלא מהני קנין </w:t>
      </w:r>
      <w:proofErr w:type="spellStart"/>
      <w:r>
        <w:rPr>
          <w:rFonts w:ascii="FrankRuehl" w:hAnsi="FrankRuehl" w:hint="cs"/>
          <w:sz w:val="28"/>
          <w:rtl/>
        </w:rPr>
        <w:t>סיטומתא</w:t>
      </w:r>
      <w:proofErr w:type="spellEnd"/>
      <w:r>
        <w:rPr>
          <w:rFonts w:ascii="FrankRuehl" w:hAnsi="FrankRuehl" w:hint="cs"/>
          <w:sz w:val="28"/>
          <w:rtl/>
        </w:rPr>
        <w:t xml:space="preserve"> אלא באופן שלפי דעת בני אדם, לאחר הפעולה, מסתמא הממון שייך לקונה. ובהפקדה בחשבון בנק שמשמשת ליעודים רבים, </w:t>
      </w:r>
      <w:proofErr w:type="spellStart"/>
      <w:r>
        <w:rPr>
          <w:rFonts w:ascii="FrankRuehl" w:hAnsi="FrankRuehl" w:hint="cs"/>
          <w:sz w:val="28"/>
          <w:rtl/>
        </w:rPr>
        <w:t>ליכא</w:t>
      </w:r>
      <w:proofErr w:type="spellEnd"/>
      <w:r>
        <w:rPr>
          <w:rFonts w:ascii="FrankRuehl" w:hAnsi="FrankRuehl" w:hint="cs"/>
          <w:sz w:val="28"/>
          <w:rtl/>
        </w:rPr>
        <w:t xml:space="preserve"> </w:t>
      </w:r>
      <w:proofErr w:type="spellStart"/>
      <w:r>
        <w:rPr>
          <w:rFonts w:ascii="FrankRuehl" w:hAnsi="FrankRuehl" w:hint="cs"/>
          <w:sz w:val="28"/>
          <w:rtl/>
        </w:rPr>
        <w:t>להאי</w:t>
      </w:r>
      <w:proofErr w:type="spellEnd"/>
      <w:r>
        <w:rPr>
          <w:rFonts w:ascii="FrankRuehl" w:hAnsi="FrankRuehl" w:hint="cs"/>
          <w:sz w:val="28"/>
          <w:rtl/>
        </w:rPr>
        <w:t xml:space="preserve"> </w:t>
      </w:r>
      <w:proofErr w:type="spellStart"/>
      <w:r>
        <w:rPr>
          <w:rFonts w:ascii="FrankRuehl" w:hAnsi="FrankRuehl" w:hint="cs"/>
          <w:sz w:val="28"/>
          <w:rtl/>
        </w:rPr>
        <w:t>סתמא</w:t>
      </w:r>
      <w:proofErr w:type="spellEnd"/>
      <w:r>
        <w:rPr>
          <w:rFonts w:ascii="FrankRuehl" w:hAnsi="FrankRuehl" w:hint="cs"/>
          <w:sz w:val="28"/>
          <w:rtl/>
        </w:rPr>
        <w:t xml:space="preserve">. ובאמת לא ידעתי מנא להו הא. שברוב הפעולות שדנו בהם הפוסקים אם הם בכלל קנין </w:t>
      </w:r>
      <w:proofErr w:type="spellStart"/>
      <w:r>
        <w:rPr>
          <w:rFonts w:ascii="FrankRuehl" w:hAnsi="FrankRuehl" w:hint="cs"/>
          <w:sz w:val="28"/>
          <w:rtl/>
        </w:rPr>
        <w:t>סיטומתא</w:t>
      </w:r>
      <w:proofErr w:type="spellEnd"/>
      <w:r>
        <w:rPr>
          <w:rFonts w:ascii="FrankRuehl" w:hAnsi="FrankRuehl" w:hint="cs"/>
          <w:sz w:val="28"/>
          <w:rtl/>
        </w:rPr>
        <w:t xml:space="preserve">, </w:t>
      </w:r>
      <w:proofErr w:type="spellStart"/>
      <w:r>
        <w:rPr>
          <w:rFonts w:ascii="FrankRuehl" w:hAnsi="FrankRuehl" w:hint="cs"/>
          <w:sz w:val="28"/>
          <w:rtl/>
        </w:rPr>
        <w:t>ליכא</w:t>
      </w:r>
      <w:proofErr w:type="spellEnd"/>
      <w:r>
        <w:rPr>
          <w:rFonts w:ascii="FrankRuehl" w:hAnsi="FrankRuehl" w:hint="cs"/>
          <w:sz w:val="28"/>
          <w:rtl/>
        </w:rPr>
        <w:t xml:space="preserve"> </w:t>
      </w:r>
      <w:proofErr w:type="spellStart"/>
      <w:r>
        <w:rPr>
          <w:rFonts w:ascii="FrankRuehl" w:hAnsi="FrankRuehl" w:hint="cs"/>
          <w:sz w:val="28"/>
          <w:rtl/>
        </w:rPr>
        <w:t>למימר</w:t>
      </w:r>
      <w:proofErr w:type="spellEnd"/>
      <w:r>
        <w:rPr>
          <w:rFonts w:ascii="FrankRuehl" w:hAnsi="FrankRuehl" w:hint="cs"/>
          <w:sz w:val="28"/>
          <w:rtl/>
        </w:rPr>
        <w:t xml:space="preserve"> שלאחר הפעולה מסתמא הממון שייך לקונה. נציין בקיצור </w:t>
      </w:r>
      <w:proofErr w:type="spellStart"/>
      <w:r>
        <w:rPr>
          <w:rFonts w:ascii="FrankRuehl" w:hAnsi="FrankRuehl" w:hint="cs"/>
          <w:sz w:val="28"/>
          <w:rtl/>
        </w:rPr>
        <w:t>למש"כ</w:t>
      </w:r>
      <w:proofErr w:type="spellEnd"/>
      <w:r>
        <w:rPr>
          <w:rFonts w:ascii="FrankRuehl" w:hAnsi="FrankRuehl" w:hint="cs"/>
          <w:sz w:val="28"/>
          <w:rtl/>
        </w:rPr>
        <w:t xml:space="preserve"> </w:t>
      </w:r>
      <w:proofErr w:type="spellStart"/>
      <w:r>
        <w:rPr>
          <w:rFonts w:ascii="FrankRuehl" w:hAnsi="FrankRuehl" w:hint="cs"/>
          <w:sz w:val="28"/>
          <w:rtl/>
        </w:rPr>
        <w:t>בהגה"מ</w:t>
      </w:r>
      <w:proofErr w:type="spellEnd"/>
      <w:r>
        <w:rPr>
          <w:rFonts w:ascii="FrankRuehl" w:hAnsi="FrankRuehl" w:hint="cs"/>
          <w:sz w:val="28"/>
          <w:rtl/>
        </w:rPr>
        <w:t xml:space="preserve"> </w:t>
      </w:r>
      <w:r w:rsidRPr="001F3433">
        <w:rPr>
          <w:rFonts w:ascii="FrankRuehl" w:hAnsi="FrankRuehl" w:hint="cs"/>
          <w:sz w:val="28"/>
          <w:szCs w:val="24"/>
          <w:rtl/>
        </w:rPr>
        <w:t>(הל' מכירה פ"ז אות ה')</w:t>
      </w:r>
      <w:r>
        <w:rPr>
          <w:rFonts w:ascii="FrankRuehl" w:hAnsi="FrankRuehl" w:hint="cs"/>
          <w:sz w:val="28"/>
          <w:rtl/>
        </w:rPr>
        <w:t xml:space="preserve"> ופסק </w:t>
      </w:r>
      <w:proofErr w:type="spellStart"/>
      <w:r>
        <w:rPr>
          <w:rFonts w:ascii="FrankRuehl" w:hAnsi="FrankRuehl" w:hint="cs"/>
          <w:sz w:val="28"/>
          <w:rtl/>
        </w:rPr>
        <w:t>הרמ"א</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ר"א סעי' ב')</w:t>
      </w:r>
      <w:r>
        <w:rPr>
          <w:rFonts w:ascii="FrankRuehl" w:hAnsi="FrankRuehl" w:hint="cs"/>
          <w:sz w:val="28"/>
          <w:rtl/>
        </w:rPr>
        <w:t xml:space="preserve"> שמסירת מפתח הבית קונה סחורה שנמצאת בבית, וקונה את שכירות הבית. דודאי </w:t>
      </w:r>
      <w:proofErr w:type="spellStart"/>
      <w:r>
        <w:rPr>
          <w:rFonts w:ascii="FrankRuehl" w:hAnsi="FrankRuehl" w:hint="cs"/>
          <w:sz w:val="28"/>
          <w:rtl/>
        </w:rPr>
        <w:t>ליכא</w:t>
      </w:r>
      <w:proofErr w:type="spellEnd"/>
      <w:r>
        <w:rPr>
          <w:rFonts w:ascii="FrankRuehl" w:hAnsi="FrankRuehl" w:hint="cs"/>
          <w:sz w:val="28"/>
          <w:rtl/>
        </w:rPr>
        <w:t xml:space="preserve"> </w:t>
      </w:r>
      <w:proofErr w:type="spellStart"/>
      <w:r>
        <w:rPr>
          <w:rFonts w:ascii="FrankRuehl" w:hAnsi="FrankRuehl" w:hint="cs"/>
          <w:sz w:val="28"/>
          <w:rtl/>
        </w:rPr>
        <w:t>למימר</w:t>
      </w:r>
      <w:proofErr w:type="spellEnd"/>
      <w:r>
        <w:rPr>
          <w:rFonts w:ascii="FrankRuehl" w:hAnsi="FrankRuehl" w:hint="cs"/>
          <w:sz w:val="28"/>
          <w:rtl/>
        </w:rPr>
        <w:t xml:space="preserve"> שכל מקבל מפתח מסתמא קונה את הסחורה ואת שכירות הבית. </w:t>
      </w:r>
      <w:proofErr w:type="spellStart"/>
      <w:r>
        <w:rPr>
          <w:rFonts w:ascii="FrankRuehl" w:hAnsi="FrankRuehl" w:hint="cs"/>
          <w:sz w:val="28"/>
          <w:rtl/>
        </w:rPr>
        <w:t>ומש"כ</w:t>
      </w:r>
      <w:proofErr w:type="spellEnd"/>
      <w:r>
        <w:rPr>
          <w:rFonts w:ascii="FrankRuehl" w:hAnsi="FrankRuehl" w:hint="cs"/>
          <w:sz w:val="28"/>
          <w:rtl/>
        </w:rPr>
        <w:t xml:space="preserve"> </w:t>
      </w:r>
      <w:proofErr w:type="spellStart"/>
      <w:r>
        <w:rPr>
          <w:rFonts w:ascii="FrankRuehl" w:hAnsi="FrankRuehl" w:hint="cs"/>
          <w:sz w:val="28"/>
          <w:rtl/>
        </w:rPr>
        <w:t>הב"י</w:t>
      </w:r>
      <w:proofErr w:type="spellEnd"/>
      <w:r>
        <w:rPr>
          <w:rFonts w:ascii="FrankRuehl" w:hAnsi="FrankRuehl" w:hint="cs"/>
          <w:sz w:val="28"/>
          <w:rtl/>
        </w:rPr>
        <w:t xml:space="preserve"> </w:t>
      </w:r>
      <w:r w:rsidRPr="001F3433">
        <w:rPr>
          <w:rFonts w:ascii="FrankRuehl" w:hAnsi="FrankRuehl" w:hint="cs"/>
          <w:sz w:val="28"/>
          <w:szCs w:val="24"/>
          <w:rtl/>
        </w:rPr>
        <w:t>(שם סי' ר"ד)</w:t>
      </w:r>
      <w:r>
        <w:rPr>
          <w:rFonts w:ascii="FrankRuehl" w:hAnsi="FrankRuehl" w:hint="cs"/>
          <w:sz w:val="28"/>
          <w:rtl/>
        </w:rPr>
        <w:t xml:space="preserve"> במקום שנהגו לקנות במסירת טבעת, </w:t>
      </w:r>
      <w:proofErr w:type="spellStart"/>
      <w:r>
        <w:rPr>
          <w:rFonts w:ascii="FrankRuehl" w:hAnsi="FrankRuehl" w:hint="cs"/>
          <w:sz w:val="28"/>
          <w:rtl/>
        </w:rPr>
        <w:t>דמהני</w:t>
      </w:r>
      <w:proofErr w:type="spellEnd"/>
      <w:r>
        <w:rPr>
          <w:rFonts w:ascii="FrankRuehl" w:hAnsi="FrankRuehl" w:hint="cs"/>
          <w:sz w:val="28"/>
          <w:rtl/>
        </w:rPr>
        <w:t xml:space="preserve"> מדין </w:t>
      </w:r>
      <w:proofErr w:type="spellStart"/>
      <w:r>
        <w:rPr>
          <w:rFonts w:ascii="FrankRuehl" w:hAnsi="FrankRuehl" w:hint="cs"/>
          <w:sz w:val="28"/>
          <w:rtl/>
        </w:rPr>
        <w:t>סיטומתא</w:t>
      </w:r>
      <w:proofErr w:type="spellEnd"/>
      <w:r>
        <w:rPr>
          <w:rFonts w:ascii="FrankRuehl" w:hAnsi="FrankRuehl" w:hint="cs"/>
          <w:sz w:val="28"/>
          <w:rtl/>
        </w:rPr>
        <w:t xml:space="preserve">. </w:t>
      </w:r>
      <w:proofErr w:type="spellStart"/>
      <w:r>
        <w:rPr>
          <w:rFonts w:ascii="FrankRuehl" w:hAnsi="FrankRuehl" w:hint="cs"/>
          <w:sz w:val="28"/>
          <w:rtl/>
        </w:rPr>
        <w:t>דו</w:t>
      </w:r>
      <w:r w:rsidR="009208E3">
        <w:rPr>
          <w:rFonts w:ascii="FrankRuehl" w:hAnsi="FrankRuehl" w:hint="cs"/>
          <w:sz w:val="28"/>
          <w:rtl/>
        </w:rPr>
        <w:t>ו</w:t>
      </w:r>
      <w:r>
        <w:rPr>
          <w:rFonts w:ascii="FrankRuehl" w:hAnsi="FrankRuehl" w:hint="cs"/>
          <w:sz w:val="28"/>
          <w:rtl/>
        </w:rPr>
        <w:t>דאי</w:t>
      </w:r>
      <w:proofErr w:type="spellEnd"/>
      <w:r>
        <w:rPr>
          <w:rFonts w:ascii="FrankRuehl" w:hAnsi="FrankRuehl" w:hint="cs"/>
          <w:sz w:val="28"/>
          <w:rtl/>
        </w:rPr>
        <w:t xml:space="preserve"> </w:t>
      </w:r>
      <w:proofErr w:type="spellStart"/>
      <w:r>
        <w:rPr>
          <w:rFonts w:ascii="FrankRuehl" w:hAnsi="FrankRuehl" w:hint="cs"/>
          <w:sz w:val="28"/>
          <w:rtl/>
        </w:rPr>
        <w:t>ליכא</w:t>
      </w:r>
      <w:proofErr w:type="spellEnd"/>
      <w:r>
        <w:rPr>
          <w:rFonts w:ascii="FrankRuehl" w:hAnsi="FrankRuehl" w:hint="cs"/>
          <w:sz w:val="28"/>
          <w:rtl/>
        </w:rPr>
        <w:t xml:space="preserve"> </w:t>
      </w:r>
      <w:proofErr w:type="spellStart"/>
      <w:r>
        <w:rPr>
          <w:rFonts w:ascii="FrankRuehl" w:hAnsi="FrankRuehl" w:hint="cs"/>
          <w:sz w:val="28"/>
          <w:rtl/>
        </w:rPr>
        <w:t>למימר</w:t>
      </w:r>
      <w:proofErr w:type="spellEnd"/>
      <w:r>
        <w:rPr>
          <w:rFonts w:ascii="FrankRuehl" w:hAnsi="FrankRuehl" w:hint="cs"/>
          <w:sz w:val="28"/>
          <w:rtl/>
        </w:rPr>
        <w:t xml:space="preserve"> שכל מקבל טבעת מסתמא קונה ממון מנותן הטבעת. </w:t>
      </w:r>
      <w:proofErr w:type="spellStart"/>
      <w:r>
        <w:rPr>
          <w:rFonts w:ascii="FrankRuehl" w:hAnsi="FrankRuehl" w:hint="cs"/>
          <w:sz w:val="28"/>
          <w:rtl/>
        </w:rPr>
        <w:t>ומש"כ</w:t>
      </w:r>
      <w:proofErr w:type="spellEnd"/>
      <w:r>
        <w:rPr>
          <w:rFonts w:ascii="FrankRuehl" w:hAnsi="FrankRuehl" w:hint="cs"/>
          <w:sz w:val="28"/>
          <w:rtl/>
        </w:rPr>
        <w:t xml:space="preserve"> ר"ח, הביאו </w:t>
      </w:r>
      <w:proofErr w:type="spellStart"/>
      <w:r>
        <w:rPr>
          <w:rFonts w:ascii="FrankRuehl" w:hAnsi="FrankRuehl" w:hint="cs"/>
          <w:sz w:val="28"/>
          <w:rtl/>
        </w:rPr>
        <w:t>הרא"ש</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ב"מ</w:t>
      </w:r>
      <w:proofErr w:type="spellEnd"/>
      <w:r w:rsidRPr="001F3433">
        <w:rPr>
          <w:rFonts w:ascii="FrankRuehl" w:hAnsi="FrankRuehl" w:hint="cs"/>
          <w:sz w:val="28"/>
          <w:szCs w:val="24"/>
          <w:rtl/>
        </w:rPr>
        <w:t xml:space="preserve"> פ"ה סי' ע"ב)</w:t>
      </w:r>
      <w:r>
        <w:rPr>
          <w:rFonts w:ascii="FrankRuehl" w:hAnsi="FrankRuehl" w:hint="cs"/>
          <w:sz w:val="28"/>
          <w:rtl/>
        </w:rPr>
        <w:t xml:space="preserve"> והטור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ר"א)</w:t>
      </w:r>
      <w:r>
        <w:rPr>
          <w:rFonts w:ascii="FrankRuehl" w:hAnsi="FrankRuehl" w:hint="cs"/>
          <w:sz w:val="28"/>
          <w:rtl/>
        </w:rPr>
        <w:t xml:space="preserve">, שנוהגים לתקוע כף ובזה נגמר המקח. וכתב הפרישה שם, שתוקעים כף כדי לרמוז שהשוו במקח. ועי' פת"ח </w:t>
      </w:r>
      <w:r w:rsidRPr="001F3433">
        <w:rPr>
          <w:rFonts w:ascii="FrankRuehl" w:hAnsi="FrankRuehl" w:hint="cs"/>
          <w:sz w:val="28"/>
          <w:szCs w:val="24"/>
          <w:rtl/>
        </w:rPr>
        <w:t xml:space="preserve">(קניינים, פ"י </w:t>
      </w:r>
      <w:proofErr w:type="spellStart"/>
      <w:r w:rsidRPr="001F3433">
        <w:rPr>
          <w:rFonts w:ascii="FrankRuehl" w:hAnsi="FrankRuehl" w:hint="cs"/>
          <w:sz w:val="28"/>
          <w:szCs w:val="24"/>
          <w:rtl/>
        </w:rPr>
        <w:t>הע</w:t>
      </w:r>
      <w:proofErr w:type="spellEnd"/>
      <w:r w:rsidRPr="001F3433">
        <w:rPr>
          <w:rFonts w:ascii="FrankRuehl" w:hAnsi="FrankRuehl" w:hint="cs"/>
          <w:sz w:val="28"/>
          <w:szCs w:val="24"/>
          <w:rtl/>
        </w:rPr>
        <w:t>' ג')</w:t>
      </w:r>
      <w:r>
        <w:rPr>
          <w:rFonts w:ascii="FrankRuehl" w:hAnsi="FrankRuehl" w:hint="cs"/>
          <w:sz w:val="28"/>
          <w:rtl/>
        </w:rPr>
        <w:t xml:space="preserve"> בשם </w:t>
      </w:r>
      <w:proofErr w:type="spellStart"/>
      <w:r>
        <w:rPr>
          <w:rFonts w:ascii="FrankRuehl" w:hAnsi="FrankRuehl" w:hint="cs"/>
          <w:sz w:val="28"/>
          <w:rtl/>
        </w:rPr>
        <w:t>משפ"ש</w:t>
      </w:r>
      <w:proofErr w:type="spellEnd"/>
      <w:r>
        <w:rPr>
          <w:rFonts w:ascii="FrankRuehl" w:hAnsi="FrankRuehl" w:hint="cs"/>
          <w:sz w:val="28"/>
          <w:rtl/>
        </w:rPr>
        <w:t xml:space="preserve"> שתקיעת כף מועילה במקום שכל הסוחרים מכבדים את תקיעת הכף שגומרת את המקח ללא חזרה. וגם בתקיעת כף, ודאי </w:t>
      </w:r>
      <w:proofErr w:type="spellStart"/>
      <w:r>
        <w:rPr>
          <w:rFonts w:ascii="FrankRuehl" w:hAnsi="FrankRuehl" w:hint="cs"/>
          <w:sz w:val="28"/>
          <w:rtl/>
        </w:rPr>
        <w:t>ליכא</w:t>
      </w:r>
      <w:proofErr w:type="spellEnd"/>
      <w:r>
        <w:rPr>
          <w:rFonts w:ascii="FrankRuehl" w:hAnsi="FrankRuehl" w:hint="cs"/>
          <w:sz w:val="28"/>
          <w:rtl/>
        </w:rPr>
        <w:t xml:space="preserve"> </w:t>
      </w:r>
      <w:proofErr w:type="spellStart"/>
      <w:r>
        <w:rPr>
          <w:rFonts w:ascii="FrankRuehl" w:hAnsi="FrankRuehl" w:hint="cs"/>
          <w:sz w:val="28"/>
          <w:rtl/>
        </w:rPr>
        <w:t>למימר</w:t>
      </w:r>
      <w:proofErr w:type="spellEnd"/>
      <w:r>
        <w:rPr>
          <w:rFonts w:ascii="FrankRuehl" w:hAnsi="FrankRuehl" w:hint="cs"/>
          <w:sz w:val="28"/>
          <w:rtl/>
        </w:rPr>
        <w:t xml:space="preserve"> שכל מי שלוחץ יד לחברו מסתמא מקבל ממנו ממון. </w:t>
      </w:r>
      <w:proofErr w:type="spellStart"/>
      <w:r>
        <w:rPr>
          <w:rFonts w:ascii="FrankRuehl" w:hAnsi="FrankRuehl" w:hint="cs"/>
          <w:sz w:val="28"/>
          <w:rtl/>
        </w:rPr>
        <w:t>ומש"כ</w:t>
      </w:r>
      <w:proofErr w:type="spellEnd"/>
      <w:r>
        <w:rPr>
          <w:rFonts w:ascii="FrankRuehl" w:hAnsi="FrankRuehl" w:hint="cs"/>
          <w:sz w:val="28"/>
          <w:rtl/>
        </w:rPr>
        <w:t xml:space="preserve"> </w:t>
      </w:r>
      <w:proofErr w:type="spellStart"/>
      <w:r>
        <w:rPr>
          <w:rFonts w:ascii="FrankRuehl" w:hAnsi="FrankRuehl" w:hint="cs"/>
          <w:sz w:val="28"/>
          <w:rtl/>
        </w:rPr>
        <w:t>הרא"ש</w:t>
      </w:r>
      <w:proofErr w:type="spellEnd"/>
      <w:r>
        <w:rPr>
          <w:rFonts w:ascii="FrankRuehl" w:hAnsi="FrankRuehl" w:hint="cs"/>
          <w:sz w:val="28"/>
          <w:rtl/>
        </w:rPr>
        <w:t xml:space="preserve"> שם והטור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שם)</w:t>
      </w:r>
      <w:r>
        <w:rPr>
          <w:rFonts w:ascii="FrankRuehl" w:hAnsi="FrankRuehl" w:hint="cs"/>
          <w:sz w:val="28"/>
          <w:rtl/>
        </w:rPr>
        <w:t xml:space="preserve"> שהלוקח נותן מטבע למוכר ובכך נגמר המכר, </w:t>
      </w:r>
      <w:proofErr w:type="spellStart"/>
      <w:r>
        <w:rPr>
          <w:rFonts w:ascii="FrankRuehl" w:hAnsi="FrankRuehl" w:hint="cs"/>
          <w:sz w:val="28"/>
          <w:rtl/>
        </w:rPr>
        <w:t>שודאי</w:t>
      </w:r>
      <w:proofErr w:type="spellEnd"/>
      <w:r>
        <w:rPr>
          <w:rFonts w:ascii="FrankRuehl" w:hAnsi="FrankRuehl" w:hint="cs"/>
          <w:sz w:val="28"/>
          <w:rtl/>
        </w:rPr>
        <w:t xml:space="preserve"> </w:t>
      </w:r>
      <w:proofErr w:type="spellStart"/>
      <w:r>
        <w:rPr>
          <w:rFonts w:ascii="FrankRuehl" w:hAnsi="FrankRuehl" w:hint="cs"/>
          <w:sz w:val="28"/>
          <w:rtl/>
        </w:rPr>
        <w:t>ליכא</w:t>
      </w:r>
      <w:proofErr w:type="spellEnd"/>
      <w:r>
        <w:rPr>
          <w:rFonts w:ascii="FrankRuehl" w:hAnsi="FrankRuehl" w:hint="cs"/>
          <w:sz w:val="28"/>
          <w:rtl/>
        </w:rPr>
        <w:t xml:space="preserve"> </w:t>
      </w:r>
      <w:proofErr w:type="spellStart"/>
      <w:r>
        <w:rPr>
          <w:rFonts w:ascii="FrankRuehl" w:hAnsi="FrankRuehl" w:hint="cs"/>
          <w:sz w:val="28"/>
          <w:rtl/>
        </w:rPr>
        <w:t>למימר</w:t>
      </w:r>
      <w:proofErr w:type="spellEnd"/>
      <w:r>
        <w:rPr>
          <w:rFonts w:ascii="FrankRuehl" w:hAnsi="FrankRuehl" w:hint="cs"/>
          <w:sz w:val="28"/>
          <w:rtl/>
        </w:rPr>
        <w:t xml:space="preserve"> שכל מוסר מטבע לחברו מקנה לו ממון.</w:t>
      </w:r>
    </w:p>
    <w:p w14:paraId="508E34C1" w14:textId="77777777" w:rsidR="00F27B83" w:rsidRDefault="00F27B83" w:rsidP="000D3D66">
      <w:pPr>
        <w:pStyle w:val="af"/>
        <w:rPr>
          <w:rFonts w:ascii="FrankRuehl" w:hAnsi="FrankRuehl"/>
          <w:sz w:val="28"/>
          <w:rtl/>
        </w:rPr>
      </w:pPr>
      <w:r>
        <w:rPr>
          <w:rFonts w:ascii="FrankRuehl" w:hAnsi="FrankRuehl" w:hint="cs"/>
          <w:sz w:val="28"/>
          <w:rtl/>
        </w:rPr>
        <w:t xml:space="preserve">אלא העיקר נראה שכל פעולה שבני אדם הסכימו שהיא קונה ממון, ואין צורך לעשות אחר כך פעולה נוספת לצורך הקנין, היא בכלל קניין </w:t>
      </w:r>
      <w:proofErr w:type="spellStart"/>
      <w:r>
        <w:rPr>
          <w:rFonts w:ascii="FrankRuehl" w:hAnsi="FrankRuehl" w:hint="cs"/>
          <w:sz w:val="28"/>
          <w:rtl/>
        </w:rPr>
        <w:t>סיטומתא</w:t>
      </w:r>
      <w:proofErr w:type="spellEnd"/>
      <w:r>
        <w:rPr>
          <w:rFonts w:ascii="FrankRuehl" w:hAnsi="FrankRuehl" w:hint="cs"/>
          <w:sz w:val="28"/>
          <w:rtl/>
        </w:rPr>
        <w:t>. אעפ"י שאנשים עושים פעולה זו למטרות רבות ושונות, אין זה גורע, הואיל וידוע שכאשר הפעולה נעשית לצורך הקנין, אין אחריה כלום.</w:t>
      </w:r>
    </w:p>
    <w:p w14:paraId="7A8AA946" w14:textId="77777777" w:rsidR="00F27B83" w:rsidRDefault="00F27B83" w:rsidP="000D3D66">
      <w:pPr>
        <w:pStyle w:val="af"/>
        <w:rPr>
          <w:rFonts w:ascii="FrankRuehl" w:hAnsi="FrankRuehl"/>
          <w:sz w:val="28"/>
          <w:rtl/>
        </w:rPr>
      </w:pPr>
      <w:r>
        <w:rPr>
          <w:rFonts w:ascii="FrankRuehl" w:hAnsi="FrankRuehl" w:hint="cs"/>
          <w:sz w:val="28"/>
          <w:rtl/>
        </w:rPr>
        <w:t xml:space="preserve">עסקנו בשאלה האם הפקדת ממון בחשבון נחשבת </w:t>
      </w:r>
      <w:proofErr w:type="spellStart"/>
      <w:r>
        <w:rPr>
          <w:rFonts w:ascii="FrankRuehl" w:hAnsi="FrankRuehl" w:hint="cs"/>
          <w:sz w:val="28"/>
          <w:rtl/>
        </w:rPr>
        <w:t>לקנין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ובזה מסקנתנו שפעולה זו עומדת </w:t>
      </w:r>
      <w:proofErr w:type="spellStart"/>
      <w:r>
        <w:rPr>
          <w:rFonts w:ascii="FrankRuehl" w:hAnsi="FrankRuehl" w:hint="cs"/>
          <w:sz w:val="28"/>
          <w:rtl/>
        </w:rPr>
        <w:t>בגדרים</w:t>
      </w:r>
      <w:proofErr w:type="spellEnd"/>
      <w:r>
        <w:rPr>
          <w:rFonts w:ascii="FrankRuehl" w:hAnsi="FrankRuehl" w:hint="cs"/>
          <w:sz w:val="28"/>
          <w:rtl/>
        </w:rPr>
        <w:t xml:space="preserve"> של קנין </w:t>
      </w:r>
      <w:proofErr w:type="spellStart"/>
      <w:r>
        <w:rPr>
          <w:rFonts w:ascii="FrankRuehl" w:hAnsi="FrankRuehl" w:hint="cs"/>
          <w:sz w:val="28"/>
          <w:rtl/>
        </w:rPr>
        <w:t>סיטומתא</w:t>
      </w:r>
      <w:proofErr w:type="spellEnd"/>
      <w:r>
        <w:rPr>
          <w:rFonts w:ascii="FrankRuehl" w:hAnsi="FrankRuehl" w:hint="cs"/>
          <w:sz w:val="28"/>
          <w:rtl/>
        </w:rPr>
        <w:t xml:space="preserve">. אלא שמצאנו באחרונים מחלוקת רבתא האם קנין </w:t>
      </w:r>
      <w:proofErr w:type="spellStart"/>
      <w:r>
        <w:rPr>
          <w:rFonts w:ascii="FrankRuehl" w:hAnsi="FrankRuehl" w:hint="cs"/>
          <w:sz w:val="28"/>
          <w:rtl/>
        </w:rPr>
        <w:t>סיטומתא</w:t>
      </w:r>
      <w:proofErr w:type="spellEnd"/>
      <w:r>
        <w:rPr>
          <w:rFonts w:ascii="FrankRuehl" w:hAnsi="FrankRuehl" w:hint="cs"/>
          <w:sz w:val="28"/>
          <w:rtl/>
        </w:rPr>
        <w:t xml:space="preserve"> מהני במטבע ובשטרי חוב. </w:t>
      </w:r>
    </w:p>
    <w:p w14:paraId="348CE87A" w14:textId="77777777" w:rsidR="00F27B83" w:rsidRDefault="00F27B83" w:rsidP="000D3D66">
      <w:pPr>
        <w:pStyle w:val="af"/>
        <w:rPr>
          <w:rFonts w:ascii="FrankRuehl" w:hAnsi="FrankRuehl"/>
          <w:sz w:val="28"/>
          <w:rtl/>
        </w:rPr>
      </w:pPr>
      <w:r>
        <w:rPr>
          <w:rFonts w:ascii="FrankRuehl" w:hAnsi="FrankRuehl" w:hint="cs"/>
          <w:sz w:val="28"/>
          <w:rtl/>
        </w:rPr>
        <w:t xml:space="preserve">והנה קניין </w:t>
      </w:r>
      <w:proofErr w:type="spellStart"/>
      <w:r>
        <w:rPr>
          <w:rFonts w:ascii="FrankRuehl" w:hAnsi="FrankRuehl" w:hint="cs"/>
          <w:sz w:val="28"/>
          <w:rtl/>
        </w:rPr>
        <w:t>סיטומתא</w:t>
      </w:r>
      <w:proofErr w:type="spellEnd"/>
      <w:r>
        <w:rPr>
          <w:rFonts w:ascii="FrankRuehl" w:hAnsi="FrankRuehl" w:hint="cs"/>
          <w:sz w:val="28"/>
          <w:rtl/>
        </w:rPr>
        <w:t xml:space="preserve"> מהני מדין מנהג </w:t>
      </w:r>
      <w:proofErr w:type="spellStart"/>
      <w:r>
        <w:rPr>
          <w:rFonts w:ascii="FrankRuehl" w:hAnsi="FrankRuehl" w:hint="cs"/>
          <w:sz w:val="28"/>
          <w:rtl/>
        </w:rPr>
        <w:t>דמבטל</w:t>
      </w:r>
      <w:proofErr w:type="spellEnd"/>
      <w:r>
        <w:rPr>
          <w:rFonts w:ascii="FrankRuehl" w:hAnsi="FrankRuehl" w:hint="cs"/>
          <w:sz w:val="28"/>
          <w:rtl/>
        </w:rPr>
        <w:t xml:space="preserve"> הלכה. </w:t>
      </w:r>
      <w:proofErr w:type="spellStart"/>
      <w:r>
        <w:rPr>
          <w:rFonts w:ascii="FrankRuehl" w:hAnsi="FrankRuehl" w:hint="cs"/>
          <w:sz w:val="28"/>
          <w:rtl/>
        </w:rPr>
        <w:t>כמש"כ</w:t>
      </w:r>
      <w:proofErr w:type="spellEnd"/>
      <w:r>
        <w:rPr>
          <w:rFonts w:ascii="FrankRuehl" w:hAnsi="FrankRuehl" w:hint="cs"/>
          <w:sz w:val="28"/>
          <w:rtl/>
        </w:rPr>
        <w:t xml:space="preserve"> </w:t>
      </w:r>
      <w:proofErr w:type="spellStart"/>
      <w:r>
        <w:rPr>
          <w:rFonts w:ascii="FrankRuehl" w:hAnsi="FrankRuehl" w:hint="cs"/>
          <w:sz w:val="28"/>
          <w:rtl/>
        </w:rPr>
        <w:t>הב"י</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ר"א)</w:t>
      </w:r>
      <w:r>
        <w:rPr>
          <w:rFonts w:ascii="FrankRuehl" w:hAnsi="FrankRuehl" w:hint="cs"/>
          <w:sz w:val="28"/>
          <w:rtl/>
        </w:rPr>
        <w:t xml:space="preserve"> בשם הראשונים. ועי' באריכות </w:t>
      </w:r>
      <w:proofErr w:type="spellStart"/>
      <w:r>
        <w:rPr>
          <w:rFonts w:ascii="FrankRuehl" w:hAnsi="FrankRuehl" w:hint="cs"/>
          <w:sz w:val="28"/>
          <w:rtl/>
        </w:rPr>
        <w:t>בכנה"ג</w:t>
      </w:r>
      <w:proofErr w:type="spellEnd"/>
      <w:r>
        <w:rPr>
          <w:rFonts w:ascii="FrankRuehl" w:hAnsi="FrankRuehl" w:hint="cs"/>
          <w:sz w:val="28"/>
          <w:rtl/>
        </w:rPr>
        <w:t xml:space="preserve"> שם שדן באריכות בחילוקים בין המנהגים השונים. ונחלקו האחרונים איזה מין מנהג הוא. הנתיבות </w:t>
      </w:r>
      <w:r w:rsidRPr="001F3433">
        <w:rPr>
          <w:rFonts w:ascii="FrankRuehl" w:hAnsi="FrankRuehl" w:hint="cs"/>
          <w:sz w:val="28"/>
          <w:szCs w:val="24"/>
          <w:rtl/>
        </w:rPr>
        <w:t xml:space="preserve">(סי' ר"א, ביאורים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א')</w:t>
      </w:r>
      <w:r>
        <w:rPr>
          <w:rFonts w:ascii="FrankRuehl" w:hAnsi="FrankRuehl" w:hint="cs"/>
          <w:sz w:val="28"/>
          <w:rtl/>
        </w:rPr>
        <w:t xml:space="preserve"> כתב שיסודו מתקנת חכמים, </w:t>
      </w:r>
      <w:proofErr w:type="spellStart"/>
      <w:r>
        <w:rPr>
          <w:rFonts w:ascii="FrankRuehl" w:hAnsi="FrankRuehl" w:hint="cs"/>
          <w:sz w:val="28"/>
          <w:rtl/>
        </w:rPr>
        <w:t>שבודאי</w:t>
      </w:r>
      <w:proofErr w:type="spellEnd"/>
      <w:r>
        <w:rPr>
          <w:rFonts w:ascii="FrankRuehl" w:hAnsi="FrankRuehl" w:hint="cs"/>
          <w:sz w:val="28"/>
          <w:rtl/>
        </w:rPr>
        <w:t xml:space="preserve"> לא גרעה תקנתם ממנהג שנהגו הסוחרים. </w:t>
      </w:r>
      <w:proofErr w:type="spellStart"/>
      <w:r>
        <w:rPr>
          <w:rFonts w:ascii="FrankRuehl" w:hAnsi="FrankRuehl" w:hint="cs"/>
          <w:sz w:val="28"/>
          <w:rtl/>
        </w:rPr>
        <w:t>והחת"ס</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י"ב ויו"ד סי' שי"ד)</w:t>
      </w:r>
      <w:r>
        <w:rPr>
          <w:rFonts w:ascii="FrankRuehl" w:hAnsi="FrankRuehl" w:hint="cs"/>
          <w:sz w:val="28"/>
          <w:rtl/>
        </w:rPr>
        <w:t xml:space="preserve"> כתב </w:t>
      </w:r>
      <w:proofErr w:type="spellStart"/>
      <w:r>
        <w:rPr>
          <w:rFonts w:ascii="FrankRuehl" w:hAnsi="FrankRuehl" w:hint="cs"/>
          <w:sz w:val="28"/>
          <w:rtl/>
        </w:rPr>
        <w:t>שקנין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מהני מהתורה, כמו כל תנאי בממון שנעשה בהסכמה שהוא תקף ומחייב מהתורה. כמו </w:t>
      </w:r>
      <w:proofErr w:type="spellStart"/>
      <w:r>
        <w:rPr>
          <w:rFonts w:ascii="FrankRuehl" w:hAnsi="FrankRuehl" w:hint="cs"/>
          <w:sz w:val="28"/>
          <w:rtl/>
        </w:rPr>
        <w:t>שקיי"ל</w:t>
      </w:r>
      <w:proofErr w:type="spellEnd"/>
      <w:r>
        <w:rPr>
          <w:rFonts w:ascii="FrankRuehl" w:hAnsi="FrankRuehl" w:hint="cs"/>
          <w:sz w:val="28"/>
          <w:rtl/>
        </w:rPr>
        <w:t xml:space="preserve"> שבני העיר </w:t>
      </w:r>
      <w:proofErr w:type="spellStart"/>
      <w:r>
        <w:rPr>
          <w:rFonts w:ascii="FrankRuehl" w:hAnsi="FrankRuehl" w:hint="cs"/>
          <w:sz w:val="28"/>
          <w:rtl/>
        </w:rPr>
        <w:t>מסיעין</w:t>
      </w:r>
      <w:proofErr w:type="spellEnd"/>
      <w:r>
        <w:rPr>
          <w:rFonts w:ascii="FrankRuehl" w:hAnsi="FrankRuehl" w:hint="cs"/>
          <w:sz w:val="28"/>
          <w:rtl/>
        </w:rPr>
        <w:t xml:space="preserve"> על קיצתן, ויש תוקף להסכמותיהם לפי דין תורה. ולא הוי תקנת חכמים שנכפית על כולם, ומהניא מדין הפקר בית דין הפקר, אלא מהני מדין הסכמה. במחלוקת זו נחלקו גם </w:t>
      </w:r>
      <w:proofErr w:type="spellStart"/>
      <w:r>
        <w:rPr>
          <w:rFonts w:ascii="FrankRuehl" w:hAnsi="FrankRuehl" w:hint="cs"/>
          <w:sz w:val="28"/>
          <w:rtl/>
        </w:rPr>
        <w:t>הרדב"ז</w:t>
      </w:r>
      <w:proofErr w:type="spellEnd"/>
      <w:r>
        <w:rPr>
          <w:rFonts w:ascii="FrankRuehl" w:hAnsi="FrankRuehl" w:hint="cs"/>
          <w:sz w:val="28"/>
          <w:rtl/>
        </w:rPr>
        <w:t xml:space="preserve"> </w:t>
      </w:r>
      <w:r w:rsidRPr="001F3433">
        <w:rPr>
          <w:rFonts w:ascii="FrankRuehl" w:hAnsi="FrankRuehl" w:hint="cs"/>
          <w:sz w:val="28"/>
          <w:szCs w:val="24"/>
          <w:rtl/>
        </w:rPr>
        <w:t>(ח"א סי' תק"ד)</w:t>
      </w:r>
      <w:r>
        <w:rPr>
          <w:rFonts w:ascii="FrankRuehl" w:hAnsi="FrankRuehl" w:hint="cs"/>
          <w:sz w:val="28"/>
          <w:rtl/>
        </w:rPr>
        <w:t xml:space="preserve"> </w:t>
      </w:r>
      <w:proofErr w:type="spellStart"/>
      <w:r>
        <w:rPr>
          <w:rFonts w:ascii="FrankRuehl" w:hAnsi="FrankRuehl" w:hint="cs"/>
          <w:sz w:val="28"/>
          <w:rtl/>
        </w:rPr>
        <w:t>והרמ"א</w:t>
      </w:r>
      <w:proofErr w:type="spellEnd"/>
      <w:r>
        <w:rPr>
          <w:rFonts w:ascii="FrankRuehl" w:hAnsi="FrankRuehl" w:hint="cs"/>
          <w:sz w:val="28"/>
          <w:rtl/>
        </w:rPr>
        <w:t xml:space="preserve"> </w:t>
      </w:r>
      <w:r w:rsidRPr="001F3433">
        <w:rPr>
          <w:rFonts w:ascii="FrankRuehl" w:hAnsi="FrankRuehl" w:hint="cs"/>
          <w:sz w:val="28"/>
          <w:szCs w:val="24"/>
          <w:rtl/>
        </w:rPr>
        <w:t>(בתשובה סי' פ"ז)</w:t>
      </w:r>
      <w:r>
        <w:rPr>
          <w:rFonts w:ascii="FrankRuehl" w:hAnsi="FrankRuehl" w:hint="cs"/>
          <w:sz w:val="28"/>
          <w:rtl/>
        </w:rPr>
        <w:t xml:space="preserve">. </w:t>
      </w:r>
      <w:proofErr w:type="spellStart"/>
      <w:r>
        <w:rPr>
          <w:rFonts w:ascii="FrankRuehl" w:hAnsi="FrankRuehl" w:hint="cs"/>
          <w:sz w:val="28"/>
          <w:rtl/>
        </w:rPr>
        <w:t>ובשו"ת</w:t>
      </w:r>
      <w:proofErr w:type="spellEnd"/>
      <w:r>
        <w:rPr>
          <w:rFonts w:ascii="FrankRuehl" w:hAnsi="FrankRuehl" w:hint="cs"/>
          <w:sz w:val="28"/>
          <w:rtl/>
        </w:rPr>
        <w:t xml:space="preserve"> </w:t>
      </w:r>
      <w:proofErr w:type="spellStart"/>
      <w:r>
        <w:rPr>
          <w:rFonts w:ascii="FrankRuehl" w:hAnsi="FrankRuehl" w:hint="cs"/>
          <w:sz w:val="28"/>
          <w:rtl/>
        </w:rPr>
        <w:t>מהרשד"ם</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ש"פ)</w:t>
      </w:r>
      <w:r>
        <w:rPr>
          <w:rFonts w:ascii="FrankRuehl" w:hAnsi="FrankRuehl" w:hint="cs"/>
          <w:sz w:val="28"/>
          <w:rtl/>
        </w:rPr>
        <w:t xml:space="preserve"> יש תוספת הסבר, שבדיני ממונות יש שתי דרכים לקיים דברים, באמצעים שקבעו חז"ל על פי דין תורה או על פי תקנה, ובאמצעים המקובלים בין בני אדם. וקנין </w:t>
      </w:r>
      <w:proofErr w:type="spellStart"/>
      <w:r>
        <w:rPr>
          <w:rFonts w:ascii="FrankRuehl" w:hAnsi="FrankRuehl" w:hint="cs"/>
          <w:sz w:val="28"/>
          <w:rtl/>
        </w:rPr>
        <w:t>סיטומתא</w:t>
      </w:r>
      <w:proofErr w:type="spellEnd"/>
      <w:r>
        <w:rPr>
          <w:rFonts w:ascii="FrankRuehl" w:hAnsi="FrankRuehl" w:hint="cs"/>
          <w:sz w:val="28"/>
          <w:rtl/>
        </w:rPr>
        <w:t xml:space="preserve"> שייך לדרך </w:t>
      </w:r>
      <w:proofErr w:type="spellStart"/>
      <w:r>
        <w:rPr>
          <w:rFonts w:ascii="FrankRuehl" w:hAnsi="FrankRuehl" w:hint="cs"/>
          <w:sz w:val="28"/>
          <w:rtl/>
        </w:rPr>
        <w:t>השניה</w:t>
      </w:r>
      <w:proofErr w:type="spellEnd"/>
      <w:r>
        <w:rPr>
          <w:rFonts w:ascii="FrankRuehl" w:hAnsi="FrankRuehl" w:hint="cs"/>
          <w:sz w:val="28"/>
          <w:rtl/>
        </w:rPr>
        <w:t xml:space="preserve">. </w:t>
      </w:r>
    </w:p>
    <w:p w14:paraId="1CBF6883" w14:textId="77777777" w:rsidR="00F27B83" w:rsidRDefault="00F27B83" w:rsidP="000D3D66">
      <w:pPr>
        <w:pStyle w:val="af"/>
        <w:rPr>
          <w:rFonts w:ascii="FrankRuehl" w:hAnsi="FrankRuehl"/>
          <w:sz w:val="28"/>
          <w:rtl/>
        </w:rPr>
      </w:pPr>
      <w:proofErr w:type="spellStart"/>
      <w:r>
        <w:rPr>
          <w:rFonts w:ascii="FrankRuehl" w:hAnsi="FrankRuehl" w:hint="cs"/>
          <w:sz w:val="28"/>
          <w:rtl/>
        </w:rPr>
        <w:t>ובשו"ת</w:t>
      </w:r>
      <w:proofErr w:type="spellEnd"/>
      <w:r>
        <w:rPr>
          <w:rFonts w:ascii="FrankRuehl" w:hAnsi="FrankRuehl" w:hint="cs"/>
          <w:sz w:val="28"/>
          <w:rtl/>
        </w:rPr>
        <w:t xml:space="preserve"> </w:t>
      </w:r>
      <w:proofErr w:type="spellStart"/>
      <w:r>
        <w:rPr>
          <w:rFonts w:ascii="FrankRuehl" w:hAnsi="FrankRuehl" w:hint="cs"/>
          <w:sz w:val="28"/>
          <w:rtl/>
        </w:rPr>
        <w:t>מהרש"ם</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ח"ג</w:t>
      </w:r>
      <w:proofErr w:type="spellEnd"/>
      <w:r w:rsidRPr="001F3433">
        <w:rPr>
          <w:rFonts w:ascii="FrankRuehl" w:hAnsi="FrankRuehl" w:hint="cs"/>
          <w:sz w:val="28"/>
          <w:szCs w:val="24"/>
          <w:rtl/>
        </w:rPr>
        <w:t xml:space="preserve"> סי' שע"ד)</w:t>
      </w:r>
      <w:r>
        <w:rPr>
          <w:rFonts w:ascii="FrankRuehl" w:hAnsi="FrankRuehl" w:hint="cs"/>
          <w:sz w:val="28"/>
          <w:rtl/>
        </w:rPr>
        <w:t xml:space="preserve"> כתב </w:t>
      </w:r>
      <w:proofErr w:type="spellStart"/>
      <w:r>
        <w:rPr>
          <w:rFonts w:ascii="FrankRuehl" w:hAnsi="FrankRuehl" w:hint="cs"/>
          <w:sz w:val="28"/>
          <w:rtl/>
        </w:rPr>
        <w:t>שקנין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מהני מדין מנהג, והואיל והוא מנהג שלא נוסד על פי ההלכה, הוא אינו נחשב מנהג אלא אם כן הוא מנהג ברור וגלוי וידוע לכל. ובנדון </w:t>
      </w:r>
      <w:proofErr w:type="spellStart"/>
      <w:r>
        <w:rPr>
          <w:rFonts w:ascii="FrankRuehl" w:hAnsi="FrankRuehl" w:hint="cs"/>
          <w:sz w:val="28"/>
          <w:rtl/>
        </w:rPr>
        <w:t>דידיה</w:t>
      </w:r>
      <w:proofErr w:type="spellEnd"/>
      <w:r>
        <w:rPr>
          <w:rFonts w:ascii="FrankRuehl" w:hAnsi="FrankRuehl" w:hint="cs"/>
          <w:sz w:val="28"/>
          <w:rtl/>
        </w:rPr>
        <w:t xml:space="preserve">, הציג התובע שטר התחייבות לתשלום, וכתב </w:t>
      </w:r>
      <w:proofErr w:type="spellStart"/>
      <w:r>
        <w:rPr>
          <w:rFonts w:ascii="FrankRuehl" w:hAnsi="FrankRuehl" w:hint="cs"/>
          <w:sz w:val="28"/>
          <w:rtl/>
        </w:rPr>
        <w:t>המהרש"ם</w:t>
      </w:r>
      <w:proofErr w:type="spellEnd"/>
      <w:r>
        <w:rPr>
          <w:rFonts w:ascii="FrankRuehl" w:hAnsi="FrankRuehl" w:hint="cs"/>
          <w:sz w:val="28"/>
          <w:rtl/>
        </w:rPr>
        <w:t xml:space="preserve"> שאין במקומו מנהג ידוע שהתחייבות כזו קונה את המקח. </w:t>
      </w:r>
    </w:p>
    <w:p w14:paraId="76193B69" w14:textId="77777777" w:rsidR="00F27B83" w:rsidRDefault="00F27B83" w:rsidP="000D3D66">
      <w:pPr>
        <w:pStyle w:val="af"/>
        <w:rPr>
          <w:rFonts w:ascii="FrankRuehl" w:hAnsi="FrankRuehl"/>
          <w:sz w:val="28"/>
          <w:rtl/>
        </w:rPr>
      </w:pPr>
      <w:r>
        <w:rPr>
          <w:rFonts w:ascii="FrankRuehl" w:hAnsi="FrankRuehl" w:hint="cs"/>
          <w:sz w:val="28"/>
          <w:rtl/>
        </w:rPr>
        <w:t xml:space="preserve">ולכאורה, תנאי זה שכתב </w:t>
      </w:r>
      <w:proofErr w:type="spellStart"/>
      <w:r>
        <w:rPr>
          <w:rFonts w:ascii="FrankRuehl" w:hAnsi="FrankRuehl" w:hint="cs"/>
          <w:sz w:val="28"/>
          <w:rtl/>
        </w:rPr>
        <w:t>המהרש"ם</w:t>
      </w:r>
      <w:proofErr w:type="spellEnd"/>
      <w:r>
        <w:rPr>
          <w:rFonts w:ascii="FrankRuehl" w:hAnsi="FrankRuehl" w:hint="cs"/>
          <w:sz w:val="28"/>
          <w:rtl/>
        </w:rPr>
        <w:t xml:space="preserve"> נכון רק לדעת </w:t>
      </w:r>
      <w:proofErr w:type="spellStart"/>
      <w:r>
        <w:rPr>
          <w:rFonts w:ascii="FrankRuehl" w:hAnsi="FrankRuehl" w:hint="cs"/>
          <w:sz w:val="28"/>
          <w:rtl/>
        </w:rPr>
        <w:t>החת"ס</w:t>
      </w:r>
      <w:proofErr w:type="spellEnd"/>
      <w:r>
        <w:rPr>
          <w:rFonts w:ascii="FrankRuehl" w:hAnsi="FrankRuehl" w:hint="cs"/>
          <w:sz w:val="28"/>
          <w:rtl/>
        </w:rPr>
        <w:t xml:space="preserve"> וסיעתו שכתבו </w:t>
      </w:r>
      <w:proofErr w:type="spellStart"/>
      <w:r>
        <w:rPr>
          <w:rFonts w:ascii="FrankRuehl" w:hAnsi="FrankRuehl" w:hint="cs"/>
          <w:sz w:val="28"/>
          <w:rtl/>
        </w:rPr>
        <w:t>שסיטומתא</w:t>
      </w:r>
      <w:proofErr w:type="spellEnd"/>
      <w:r>
        <w:rPr>
          <w:rFonts w:ascii="FrankRuehl" w:hAnsi="FrankRuehl" w:hint="cs"/>
          <w:sz w:val="28"/>
          <w:rtl/>
        </w:rPr>
        <w:t xml:space="preserve"> מהני מכוח ההסכמה. ולדעת הנתיבות מהני </w:t>
      </w:r>
      <w:proofErr w:type="spellStart"/>
      <w:r>
        <w:rPr>
          <w:rFonts w:ascii="FrankRuehl" w:hAnsi="FrankRuehl" w:hint="cs"/>
          <w:sz w:val="28"/>
          <w:rtl/>
        </w:rPr>
        <w:t>סיטומתא</w:t>
      </w:r>
      <w:proofErr w:type="spellEnd"/>
      <w:r>
        <w:rPr>
          <w:rFonts w:ascii="FrankRuehl" w:hAnsi="FrankRuehl" w:hint="cs"/>
          <w:sz w:val="28"/>
          <w:rtl/>
        </w:rPr>
        <w:t xml:space="preserve"> מכוח תקנת חכמים גם בלאו הכי. </w:t>
      </w:r>
    </w:p>
    <w:p w14:paraId="41091279" w14:textId="77777777" w:rsidR="00F27B83" w:rsidRDefault="00F27B83" w:rsidP="000D3D66">
      <w:pPr>
        <w:pStyle w:val="af"/>
        <w:rPr>
          <w:rFonts w:ascii="FrankRuehl" w:hAnsi="FrankRuehl"/>
          <w:sz w:val="28"/>
          <w:rtl/>
        </w:rPr>
      </w:pPr>
      <w:r>
        <w:rPr>
          <w:rFonts w:ascii="FrankRuehl" w:hAnsi="FrankRuehl" w:hint="cs"/>
          <w:sz w:val="28"/>
          <w:rtl/>
        </w:rPr>
        <w:t xml:space="preserve">אמנם כאמור, לית מאן דפליג על מה שכתבו הראשונים שקניין </w:t>
      </w:r>
      <w:proofErr w:type="spellStart"/>
      <w:r>
        <w:rPr>
          <w:rFonts w:ascii="FrankRuehl" w:hAnsi="FrankRuehl" w:hint="cs"/>
          <w:sz w:val="28"/>
          <w:rtl/>
        </w:rPr>
        <w:t>סיטומתא</w:t>
      </w:r>
      <w:proofErr w:type="spellEnd"/>
      <w:r>
        <w:rPr>
          <w:rFonts w:ascii="FrankRuehl" w:hAnsi="FrankRuehl" w:hint="cs"/>
          <w:sz w:val="28"/>
          <w:rtl/>
        </w:rPr>
        <w:t xml:space="preserve"> הוא מדין מנהג. וכוונת הנתיבות היא שתוקף קניין </w:t>
      </w:r>
      <w:proofErr w:type="spellStart"/>
      <w:r>
        <w:rPr>
          <w:rFonts w:ascii="FrankRuehl" w:hAnsi="FrankRuehl" w:hint="cs"/>
          <w:sz w:val="28"/>
          <w:rtl/>
        </w:rPr>
        <w:t>סיטומתא</w:t>
      </w:r>
      <w:proofErr w:type="spellEnd"/>
      <w:r>
        <w:rPr>
          <w:rFonts w:ascii="FrankRuehl" w:hAnsi="FrankRuehl" w:hint="cs"/>
          <w:sz w:val="28"/>
          <w:rtl/>
        </w:rPr>
        <w:t xml:space="preserve"> הוא מתקנת חכמים שנתנו תוקף של קניין למעשה שיש מנהג ברור שהוא קונה. כמו שכתב הנתיבות שם לגבי מטבע ושטרות דאם מהני קנין </w:t>
      </w:r>
      <w:proofErr w:type="spellStart"/>
      <w:r>
        <w:rPr>
          <w:rFonts w:ascii="FrankRuehl" w:hAnsi="FrankRuehl" w:hint="cs"/>
          <w:sz w:val="28"/>
          <w:rtl/>
        </w:rPr>
        <w:t>סיטומתא</w:t>
      </w:r>
      <w:proofErr w:type="spellEnd"/>
      <w:r>
        <w:rPr>
          <w:rFonts w:ascii="FrankRuehl" w:hAnsi="FrankRuehl" w:hint="cs"/>
          <w:sz w:val="28"/>
          <w:rtl/>
        </w:rPr>
        <w:t xml:space="preserve"> הוא רק באופן שיש מנהג ברור </w:t>
      </w:r>
      <w:proofErr w:type="spellStart"/>
      <w:r>
        <w:rPr>
          <w:rFonts w:ascii="FrankRuehl" w:hAnsi="FrankRuehl" w:hint="cs"/>
          <w:sz w:val="28"/>
          <w:rtl/>
        </w:rPr>
        <w:t>שסיטומתא</w:t>
      </w:r>
      <w:proofErr w:type="spellEnd"/>
      <w:r>
        <w:rPr>
          <w:rFonts w:ascii="FrankRuehl" w:hAnsi="FrankRuehl" w:hint="cs"/>
          <w:sz w:val="28"/>
          <w:rtl/>
        </w:rPr>
        <w:t xml:space="preserve"> קונה בהם, </w:t>
      </w:r>
      <w:proofErr w:type="spellStart"/>
      <w:r>
        <w:rPr>
          <w:rFonts w:ascii="FrankRuehl" w:hAnsi="FrankRuehl" w:hint="cs"/>
          <w:sz w:val="28"/>
          <w:rtl/>
        </w:rPr>
        <w:t>דומיא</w:t>
      </w:r>
      <w:proofErr w:type="spellEnd"/>
      <w:r>
        <w:rPr>
          <w:rFonts w:ascii="FrankRuehl" w:hAnsi="FrankRuehl" w:hint="cs"/>
          <w:sz w:val="28"/>
          <w:rtl/>
        </w:rPr>
        <w:t xml:space="preserve"> </w:t>
      </w:r>
      <w:proofErr w:type="spellStart"/>
      <w:r>
        <w:rPr>
          <w:rFonts w:ascii="FrankRuehl" w:hAnsi="FrankRuehl" w:hint="cs"/>
          <w:sz w:val="28"/>
          <w:rtl/>
        </w:rPr>
        <w:t>דמש"כ</w:t>
      </w:r>
      <w:proofErr w:type="spellEnd"/>
      <w:r>
        <w:rPr>
          <w:rFonts w:ascii="FrankRuehl" w:hAnsi="FrankRuehl" w:hint="cs"/>
          <w:sz w:val="28"/>
          <w:rtl/>
        </w:rPr>
        <w:t xml:space="preserve"> </w:t>
      </w:r>
      <w:proofErr w:type="spellStart"/>
      <w:r>
        <w:rPr>
          <w:rFonts w:ascii="FrankRuehl" w:hAnsi="FrankRuehl" w:hint="cs"/>
          <w:sz w:val="28"/>
          <w:rtl/>
        </w:rPr>
        <w:t>הש"ך</w:t>
      </w:r>
      <w:proofErr w:type="spellEnd"/>
      <w:r>
        <w:rPr>
          <w:rFonts w:ascii="FrankRuehl" w:hAnsi="FrankRuehl" w:hint="cs"/>
          <w:sz w:val="28"/>
          <w:rtl/>
        </w:rPr>
        <w:t xml:space="preserve"> </w:t>
      </w:r>
      <w:r w:rsidRPr="001F3433">
        <w:rPr>
          <w:rFonts w:ascii="FrankRuehl" w:hAnsi="FrankRuehl" w:hint="cs"/>
          <w:sz w:val="28"/>
          <w:szCs w:val="24"/>
          <w:rtl/>
        </w:rPr>
        <w:t xml:space="preserve">(שם </w:t>
      </w:r>
      <w:proofErr w:type="spellStart"/>
      <w:r w:rsidRPr="001F3433">
        <w:rPr>
          <w:rFonts w:ascii="FrankRuehl" w:hAnsi="FrankRuehl" w:hint="cs"/>
          <w:sz w:val="28"/>
          <w:szCs w:val="24"/>
          <w:rtl/>
        </w:rPr>
        <w:t>ס"ק</w:t>
      </w:r>
      <w:proofErr w:type="spellEnd"/>
      <w:r w:rsidRPr="001F3433">
        <w:rPr>
          <w:rFonts w:ascii="FrankRuehl" w:hAnsi="FrankRuehl" w:hint="cs"/>
          <w:sz w:val="28"/>
          <w:szCs w:val="24"/>
          <w:rtl/>
        </w:rPr>
        <w:t xml:space="preserve"> א')</w:t>
      </w:r>
      <w:r>
        <w:rPr>
          <w:rFonts w:ascii="FrankRuehl" w:hAnsi="FrankRuehl" w:hint="cs"/>
          <w:sz w:val="28"/>
          <w:rtl/>
        </w:rPr>
        <w:t xml:space="preserve"> לגבי </w:t>
      </w:r>
      <w:proofErr w:type="spellStart"/>
      <w:r>
        <w:rPr>
          <w:rFonts w:ascii="FrankRuehl" w:hAnsi="FrankRuehl" w:hint="cs"/>
          <w:sz w:val="28"/>
          <w:rtl/>
        </w:rPr>
        <w:t>סיטומתא</w:t>
      </w:r>
      <w:proofErr w:type="spellEnd"/>
      <w:r>
        <w:rPr>
          <w:rFonts w:ascii="FrankRuehl" w:hAnsi="FrankRuehl" w:hint="cs"/>
          <w:sz w:val="28"/>
          <w:rtl/>
        </w:rPr>
        <w:t xml:space="preserve"> בקרקע. </w:t>
      </w:r>
    </w:p>
    <w:p w14:paraId="14167205" w14:textId="77777777" w:rsidR="00F27B83" w:rsidRDefault="00F27B83" w:rsidP="000D3D66">
      <w:pPr>
        <w:pStyle w:val="af"/>
        <w:rPr>
          <w:rFonts w:ascii="FrankRuehl" w:hAnsi="FrankRuehl"/>
          <w:sz w:val="28"/>
          <w:rtl/>
        </w:rPr>
      </w:pPr>
      <w:r>
        <w:rPr>
          <w:rFonts w:ascii="FrankRuehl" w:hAnsi="FrankRuehl" w:hint="cs"/>
          <w:sz w:val="28"/>
          <w:rtl/>
        </w:rPr>
        <w:t xml:space="preserve">ואפשר </w:t>
      </w:r>
      <w:proofErr w:type="spellStart"/>
      <w:r>
        <w:rPr>
          <w:rFonts w:ascii="FrankRuehl" w:hAnsi="FrankRuehl" w:hint="cs"/>
          <w:sz w:val="28"/>
          <w:rtl/>
        </w:rPr>
        <w:t>דאכתי</w:t>
      </w:r>
      <w:proofErr w:type="spellEnd"/>
      <w:r>
        <w:rPr>
          <w:rFonts w:ascii="FrankRuehl" w:hAnsi="FrankRuehl" w:hint="cs"/>
          <w:sz w:val="28"/>
          <w:rtl/>
        </w:rPr>
        <w:t xml:space="preserve"> איכא </w:t>
      </w:r>
      <w:proofErr w:type="spellStart"/>
      <w:r>
        <w:rPr>
          <w:rFonts w:ascii="FrankRuehl" w:hAnsi="FrankRuehl" w:hint="cs"/>
          <w:sz w:val="28"/>
          <w:rtl/>
        </w:rPr>
        <w:t>נפק"מ</w:t>
      </w:r>
      <w:proofErr w:type="spellEnd"/>
      <w:r>
        <w:rPr>
          <w:rFonts w:ascii="FrankRuehl" w:hAnsi="FrankRuehl" w:hint="cs"/>
          <w:sz w:val="28"/>
          <w:rtl/>
        </w:rPr>
        <w:t xml:space="preserve"> בין המנהג לפי </w:t>
      </w:r>
      <w:proofErr w:type="spellStart"/>
      <w:r>
        <w:rPr>
          <w:rFonts w:ascii="FrankRuehl" w:hAnsi="FrankRuehl" w:hint="cs"/>
          <w:sz w:val="28"/>
          <w:rtl/>
        </w:rPr>
        <w:t>החת"ס</w:t>
      </w:r>
      <w:proofErr w:type="spellEnd"/>
      <w:r>
        <w:rPr>
          <w:rFonts w:ascii="FrankRuehl" w:hAnsi="FrankRuehl" w:hint="cs"/>
          <w:sz w:val="28"/>
          <w:rtl/>
        </w:rPr>
        <w:t xml:space="preserve"> למנהג לפי הנתיבות. שלפי </w:t>
      </w:r>
      <w:proofErr w:type="spellStart"/>
      <w:r>
        <w:rPr>
          <w:rFonts w:ascii="FrankRuehl" w:hAnsi="FrankRuehl" w:hint="cs"/>
          <w:sz w:val="28"/>
          <w:rtl/>
        </w:rPr>
        <w:t>החת"ס</w:t>
      </w:r>
      <w:proofErr w:type="spellEnd"/>
      <w:r>
        <w:rPr>
          <w:rFonts w:ascii="FrankRuehl" w:hAnsi="FrankRuehl" w:hint="cs"/>
          <w:sz w:val="28"/>
          <w:rtl/>
        </w:rPr>
        <w:t xml:space="preserve"> עיקר הדבר הוא שהמנהג צריך להיות גלוי וידוע לכל, כמו מנהגים בשכירות פועלים, שמעשים שבכל יום שאדם שוכר פועל ונוהג עמו כמנהג המקום. ולפי הנתיבות עיקר הדבר הוא שיהיה מנהג ברור שמעשה כזה קונה. ולמעשה כזה נתנו חכמים תוקף של קנין, אף אם הדבר אינו מפורסם וידוע לכל כמו מנהגים בשכירות פועלים וכדומה. </w:t>
      </w:r>
    </w:p>
    <w:p w14:paraId="3C20D6EC" w14:textId="77777777" w:rsidR="00F27B83" w:rsidRDefault="00F27B83" w:rsidP="000D3D66">
      <w:pPr>
        <w:pStyle w:val="af"/>
        <w:rPr>
          <w:rFonts w:ascii="FrankRuehl" w:hAnsi="FrankRuehl"/>
          <w:sz w:val="28"/>
          <w:rtl/>
        </w:rPr>
      </w:pPr>
      <w:r>
        <w:rPr>
          <w:rFonts w:ascii="FrankRuehl" w:hAnsi="FrankRuehl" w:hint="cs"/>
          <w:sz w:val="28"/>
          <w:rtl/>
        </w:rPr>
        <w:t xml:space="preserve">ובפסקי הדין יש אריכות דברים </w:t>
      </w:r>
      <w:proofErr w:type="spellStart"/>
      <w:r>
        <w:rPr>
          <w:rFonts w:ascii="FrankRuehl" w:hAnsi="FrankRuehl" w:hint="cs"/>
          <w:sz w:val="28"/>
          <w:rtl/>
        </w:rPr>
        <w:t>בסוגיא</w:t>
      </w:r>
      <w:proofErr w:type="spellEnd"/>
      <w:r>
        <w:rPr>
          <w:rFonts w:ascii="FrankRuehl" w:hAnsi="FrankRuehl" w:hint="cs"/>
          <w:sz w:val="28"/>
          <w:rtl/>
        </w:rPr>
        <w:t xml:space="preserve"> רבתא </w:t>
      </w:r>
      <w:proofErr w:type="spellStart"/>
      <w:r>
        <w:rPr>
          <w:rFonts w:ascii="FrankRuehl" w:hAnsi="FrankRuehl" w:hint="cs"/>
          <w:sz w:val="28"/>
          <w:rtl/>
        </w:rPr>
        <w:t>דסיטומתא</w:t>
      </w:r>
      <w:proofErr w:type="spellEnd"/>
      <w:r>
        <w:rPr>
          <w:rFonts w:ascii="FrankRuehl" w:hAnsi="FrankRuehl" w:hint="cs"/>
          <w:sz w:val="28"/>
          <w:rtl/>
        </w:rPr>
        <w:t xml:space="preserve">, ובדברי הנתיבות </w:t>
      </w:r>
      <w:proofErr w:type="spellStart"/>
      <w:r>
        <w:rPr>
          <w:rFonts w:ascii="FrankRuehl" w:hAnsi="FrankRuehl" w:hint="cs"/>
          <w:sz w:val="28"/>
          <w:rtl/>
        </w:rPr>
        <w:t>בקנין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במטבע ובשטרות. הרוצה להחכים יעיין בכרכי פסקי בתי הדין הרבניים: ח"ד עמ' 314; </w:t>
      </w:r>
      <w:proofErr w:type="spellStart"/>
      <w:r>
        <w:rPr>
          <w:rFonts w:ascii="FrankRuehl" w:hAnsi="FrankRuehl" w:hint="cs"/>
          <w:sz w:val="28"/>
          <w:rtl/>
        </w:rPr>
        <w:t>חי"ג</w:t>
      </w:r>
      <w:proofErr w:type="spellEnd"/>
      <w:r>
        <w:rPr>
          <w:rFonts w:ascii="FrankRuehl" w:hAnsi="FrankRuehl" w:hint="cs"/>
          <w:sz w:val="28"/>
          <w:rtl/>
        </w:rPr>
        <w:t xml:space="preserve"> עמ' 157; </w:t>
      </w:r>
      <w:proofErr w:type="spellStart"/>
      <w:r>
        <w:rPr>
          <w:rFonts w:ascii="FrankRuehl" w:hAnsi="FrankRuehl" w:hint="cs"/>
          <w:sz w:val="28"/>
          <w:rtl/>
        </w:rPr>
        <w:t>חי"ז</w:t>
      </w:r>
      <w:proofErr w:type="spellEnd"/>
      <w:r>
        <w:rPr>
          <w:rFonts w:ascii="FrankRuehl" w:hAnsi="FrankRuehl" w:hint="cs"/>
          <w:sz w:val="28"/>
          <w:rtl/>
        </w:rPr>
        <w:t xml:space="preserve"> עמ' 87; חי"ח עמ' 207; </w:t>
      </w:r>
      <w:proofErr w:type="spellStart"/>
      <w:r>
        <w:rPr>
          <w:rFonts w:ascii="FrankRuehl" w:hAnsi="FrankRuehl" w:hint="cs"/>
          <w:sz w:val="28"/>
          <w:rtl/>
        </w:rPr>
        <w:t>חכ"ב</w:t>
      </w:r>
      <w:proofErr w:type="spellEnd"/>
      <w:r>
        <w:rPr>
          <w:rFonts w:ascii="FrankRuehl" w:hAnsi="FrankRuehl" w:hint="cs"/>
          <w:sz w:val="28"/>
          <w:rtl/>
        </w:rPr>
        <w:t xml:space="preserve"> עמ' 265. </w:t>
      </w:r>
      <w:proofErr w:type="spellStart"/>
      <w:r>
        <w:rPr>
          <w:rFonts w:ascii="FrankRuehl" w:hAnsi="FrankRuehl" w:hint="cs"/>
          <w:sz w:val="28"/>
          <w:rtl/>
        </w:rPr>
        <w:t>בענין</w:t>
      </w:r>
      <w:proofErr w:type="spellEnd"/>
      <w:r>
        <w:rPr>
          <w:rFonts w:ascii="FrankRuehl" w:hAnsi="FrankRuehl" w:hint="cs"/>
          <w:sz w:val="28"/>
          <w:rtl/>
        </w:rPr>
        <w:t xml:space="preserve"> מטבע, הדעה הרווחת היא שיש מחלוקת אחרונים, ואי אפשר להוציא ממון. ולפי דעה זו הנתיבות נתן שני טעמים להא </w:t>
      </w:r>
      <w:proofErr w:type="spellStart"/>
      <w:r>
        <w:rPr>
          <w:rFonts w:ascii="FrankRuehl" w:hAnsi="FrankRuehl" w:hint="cs"/>
          <w:sz w:val="28"/>
          <w:rtl/>
        </w:rPr>
        <w:t>דסיטומתא</w:t>
      </w:r>
      <w:proofErr w:type="spellEnd"/>
      <w:r>
        <w:rPr>
          <w:rFonts w:ascii="FrankRuehl" w:hAnsi="FrankRuehl" w:hint="cs"/>
          <w:sz w:val="28"/>
          <w:rtl/>
        </w:rPr>
        <w:t xml:space="preserve"> לא מהני במטבע: שאין קנין מועיל במטבע חוץ </w:t>
      </w:r>
      <w:proofErr w:type="spellStart"/>
      <w:r>
        <w:rPr>
          <w:rFonts w:ascii="FrankRuehl" w:hAnsi="FrankRuehl" w:hint="cs"/>
          <w:sz w:val="28"/>
          <w:rtl/>
        </w:rPr>
        <w:t>מאג"ק</w:t>
      </w:r>
      <w:proofErr w:type="spellEnd"/>
      <w:r>
        <w:rPr>
          <w:rFonts w:ascii="FrankRuehl" w:hAnsi="FrankRuehl" w:hint="cs"/>
          <w:sz w:val="28"/>
          <w:rtl/>
        </w:rPr>
        <w:t xml:space="preserve">, ושאין מנהג ברור. </w:t>
      </w:r>
      <w:proofErr w:type="spellStart"/>
      <w:r>
        <w:rPr>
          <w:rFonts w:ascii="FrankRuehl" w:hAnsi="FrankRuehl" w:hint="cs"/>
          <w:sz w:val="28"/>
          <w:rtl/>
        </w:rPr>
        <w:t>נפק"מ</w:t>
      </w:r>
      <w:proofErr w:type="spellEnd"/>
      <w:r>
        <w:rPr>
          <w:rFonts w:ascii="FrankRuehl" w:hAnsi="FrankRuehl" w:hint="cs"/>
          <w:sz w:val="28"/>
          <w:rtl/>
        </w:rPr>
        <w:t xml:space="preserve"> במקום שיש מנהג ברור לקנות מטבע </w:t>
      </w:r>
      <w:proofErr w:type="spellStart"/>
      <w:r>
        <w:rPr>
          <w:rFonts w:ascii="FrankRuehl" w:hAnsi="FrankRuehl" w:hint="cs"/>
          <w:sz w:val="28"/>
          <w:rtl/>
        </w:rPr>
        <w:t>בסיטומתא</w:t>
      </w:r>
      <w:proofErr w:type="spellEnd"/>
      <w:r>
        <w:rPr>
          <w:rFonts w:ascii="FrankRuehl" w:hAnsi="FrankRuehl" w:hint="cs"/>
          <w:sz w:val="28"/>
          <w:rtl/>
        </w:rPr>
        <w:t xml:space="preserve">. </w:t>
      </w:r>
      <w:proofErr w:type="spellStart"/>
      <w:r>
        <w:rPr>
          <w:rFonts w:ascii="FrankRuehl" w:hAnsi="FrankRuehl" w:hint="cs"/>
          <w:sz w:val="28"/>
          <w:rtl/>
        </w:rPr>
        <w:t>ובענין</w:t>
      </w:r>
      <w:proofErr w:type="spellEnd"/>
      <w:r>
        <w:rPr>
          <w:rFonts w:ascii="FrankRuehl" w:hAnsi="FrankRuehl" w:hint="cs"/>
          <w:sz w:val="28"/>
          <w:rtl/>
        </w:rPr>
        <w:t xml:space="preserve"> שטרות חוב, בכמה פסקי דין השוו את דינם למטבע. ויש שציינו לתשובת </w:t>
      </w:r>
      <w:proofErr w:type="spellStart"/>
      <w:r>
        <w:rPr>
          <w:rFonts w:ascii="FrankRuehl" w:hAnsi="FrankRuehl" w:hint="cs"/>
          <w:sz w:val="28"/>
          <w:rtl/>
        </w:rPr>
        <w:t>מהרשד"ם</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ש"פ)</w:t>
      </w:r>
      <w:r>
        <w:rPr>
          <w:rFonts w:ascii="FrankRuehl" w:hAnsi="FrankRuehl" w:hint="cs"/>
          <w:sz w:val="28"/>
          <w:rtl/>
        </w:rPr>
        <w:t xml:space="preserve"> שכתב שבמקום שיש מנהג לקנות חובות מהני מדין </w:t>
      </w:r>
      <w:proofErr w:type="spellStart"/>
      <w:r>
        <w:rPr>
          <w:rFonts w:ascii="FrankRuehl" w:hAnsi="FrankRuehl" w:hint="cs"/>
          <w:sz w:val="28"/>
          <w:rtl/>
        </w:rPr>
        <w:t>סיטומתא</w:t>
      </w:r>
      <w:proofErr w:type="spellEnd"/>
      <w:r>
        <w:rPr>
          <w:rFonts w:ascii="FrankRuehl" w:hAnsi="FrankRuehl" w:hint="cs"/>
          <w:sz w:val="28"/>
          <w:rtl/>
        </w:rPr>
        <w:t xml:space="preserve">, ולתשובת </w:t>
      </w:r>
      <w:proofErr w:type="spellStart"/>
      <w:r>
        <w:rPr>
          <w:rFonts w:ascii="FrankRuehl" w:hAnsi="FrankRuehl" w:hint="cs"/>
          <w:sz w:val="28"/>
          <w:rtl/>
        </w:rPr>
        <w:t>דב"ח</w:t>
      </w:r>
      <w:proofErr w:type="spellEnd"/>
      <w:r>
        <w:rPr>
          <w:rFonts w:ascii="FrankRuehl" w:hAnsi="FrankRuehl" w:hint="cs"/>
          <w:sz w:val="28"/>
          <w:rtl/>
        </w:rPr>
        <w:t xml:space="preserve"> </w:t>
      </w:r>
      <w:r w:rsidRPr="001F3433">
        <w:rPr>
          <w:rFonts w:ascii="FrankRuehl" w:hAnsi="FrankRuehl" w:hint="cs"/>
          <w:sz w:val="28"/>
          <w:szCs w:val="24"/>
          <w:rtl/>
        </w:rPr>
        <w:t>(</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w:t>
      </w:r>
      <w:proofErr w:type="spellStart"/>
      <w:r w:rsidRPr="001F3433">
        <w:rPr>
          <w:rFonts w:ascii="FrankRuehl" w:hAnsi="FrankRuehl" w:hint="cs"/>
          <w:sz w:val="28"/>
          <w:szCs w:val="24"/>
          <w:rtl/>
        </w:rPr>
        <w:t>ח"ב</w:t>
      </w:r>
      <w:proofErr w:type="spellEnd"/>
      <w:r w:rsidRPr="001F3433">
        <w:rPr>
          <w:rFonts w:ascii="FrankRuehl" w:hAnsi="FrankRuehl" w:hint="cs"/>
          <w:sz w:val="28"/>
          <w:szCs w:val="24"/>
          <w:rtl/>
        </w:rPr>
        <w:t xml:space="preserve"> סי' כ"ו)</w:t>
      </w:r>
      <w:r>
        <w:rPr>
          <w:rFonts w:ascii="FrankRuehl" w:hAnsi="FrankRuehl" w:hint="cs"/>
          <w:sz w:val="28"/>
          <w:rtl/>
        </w:rPr>
        <w:t xml:space="preserve"> שכתב שבמקום שנוהגים </w:t>
      </w:r>
      <w:proofErr w:type="spellStart"/>
      <w:r>
        <w:rPr>
          <w:rFonts w:ascii="FrankRuehl" w:hAnsi="FrankRuehl" w:hint="cs"/>
          <w:sz w:val="28"/>
          <w:rtl/>
        </w:rPr>
        <w:t>שקנין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מועיל בדבר שלא בא לעולם, הוא הדין </w:t>
      </w:r>
      <w:proofErr w:type="spellStart"/>
      <w:r>
        <w:rPr>
          <w:rFonts w:ascii="FrankRuehl" w:hAnsi="FrankRuehl" w:hint="cs"/>
          <w:sz w:val="28"/>
          <w:rtl/>
        </w:rPr>
        <w:t>דמהני</w:t>
      </w:r>
      <w:proofErr w:type="spellEnd"/>
      <w:r>
        <w:rPr>
          <w:rFonts w:ascii="FrankRuehl" w:hAnsi="FrankRuehl" w:hint="cs"/>
          <w:sz w:val="28"/>
          <w:rtl/>
        </w:rPr>
        <w:t xml:space="preserve"> שלוס-</w:t>
      </w:r>
      <w:proofErr w:type="spellStart"/>
      <w:r>
        <w:rPr>
          <w:rFonts w:ascii="FrankRuehl" w:hAnsi="FrankRuehl" w:hint="cs"/>
          <w:sz w:val="28"/>
          <w:rtl/>
        </w:rPr>
        <w:t>צעטיל</w:t>
      </w:r>
      <w:proofErr w:type="spellEnd"/>
      <w:r>
        <w:rPr>
          <w:rFonts w:ascii="FrankRuehl" w:hAnsi="FrankRuehl" w:hint="cs"/>
          <w:sz w:val="28"/>
          <w:rtl/>
        </w:rPr>
        <w:t xml:space="preserve">, ולתשובת </w:t>
      </w:r>
      <w:proofErr w:type="spellStart"/>
      <w:r>
        <w:rPr>
          <w:rFonts w:ascii="FrankRuehl" w:hAnsi="FrankRuehl" w:hint="cs"/>
          <w:sz w:val="28"/>
          <w:rtl/>
        </w:rPr>
        <w:t>חכ"צ</w:t>
      </w:r>
      <w:proofErr w:type="spellEnd"/>
      <w:r>
        <w:rPr>
          <w:rFonts w:ascii="FrankRuehl" w:hAnsi="FrankRuehl" w:hint="cs"/>
          <w:sz w:val="28"/>
          <w:rtl/>
        </w:rPr>
        <w:t xml:space="preserve"> </w:t>
      </w:r>
      <w:r w:rsidRPr="001F3433">
        <w:rPr>
          <w:rFonts w:ascii="FrankRuehl" w:hAnsi="FrankRuehl" w:hint="cs"/>
          <w:sz w:val="28"/>
          <w:szCs w:val="24"/>
          <w:rtl/>
        </w:rPr>
        <w:t>(סי' קמ"ז)</w:t>
      </w:r>
      <w:r>
        <w:rPr>
          <w:rFonts w:ascii="FrankRuehl" w:hAnsi="FrankRuehl" w:hint="cs"/>
          <w:sz w:val="28"/>
          <w:rtl/>
        </w:rPr>
        <w:t xml:space="preserve"> שכתב שמכירה של שטר חוב שמועילה לפי </w:t>
      </w:r>
      <w:proofErr w:type="spellStart"/>
      <w:r>
        <w:rPr>
          <w:rFonts w:ascii="FrankRuehl" w:hAnsi="FrankRuehl" w:hint="cs"/>
          <w:sz w:val="28"/>
          <w:rtl/>
        </w:rPr>
        <w:t>דינא</w:t>
      </w:r>
      <w:proofErr w:type="spellEnd"/>
      <w:r>
        <w:rPr>
          <w:rFonts w:ascii="FrankRuehl" w:hAnsi="FrankRuehl" w:hint="cs"/>
          <w:sz w:val="28"/>
          <w:rtl/>
        </w:rPr>
        <w:t xml:space="preserve"> </w:t>
      </w:r>
      <w:proofErr w:type="spellStart"/>
      <w:r>
        <w:rPr>
          <w:rFonts w:ascii="FrankRuehl" w:hAnsi="FrankRuehl" w:hint="cs"/>
          <w:sz w:val="28"/>
          <w:rtl/>
        </w:rPr>
        <w:t>דמלכותא</w:t>
      </w:r>
      <w:proofErr w:type="spellEnd"/>
      <w:r>
        <w:rPr>
          <w:rFonts w:ascii="FrankRuehl" w:hAnsi="FrankRuehl" w:hint="cs"/>
          <w:sz w:val="28"/>
          <w:rtl/>
        </w:rPr>
        <w:t xml:space="preserve">, מועילה גם לפי דין תורה, וכתבו שהם חולקים על הנתיבות. ובאמת לא ידעתי מנא להו הא. </w:t>
      </w:r>
      <w:proofErr w:type="spellStart"/>
      <w:r>
        <w:rPr>
          <w:rFonts w:ascii="FrankRuehl" w:hAnsi="FrankRuehl" w:hint="cs"/>
          <w:sz w:val="28"/>
          <w:rtl/>
        </w:rPr>
        <w:t>דז"ל</w:t>
      </w:r>
      <w:proofErr w:type="spellEnd"/>
      <w:r>
        <w:rPr>
          <w:rFonts w:ascii="FrankRuehl" w:hAnsi="FrankRuehl" w:hint="cs"/>
          <w:sz w:val="28"/>
          <w:rtl/>
        </w:rPr>
        <w:t xml:space="preserve"> הנתיבות שם:</w:t>
      </w:r>
    </w:p>
    <w:p w14:paraId="52E202E9" w14:textId="77777777" w:rsidR="00F27B83" w:rsidRDefault="00F27B83" w:rsidP="000D3D66">
      <w:pPr>
        <w:pStyle w:val="aa"/>
        <w:rPr>
          <w:rFonts w:ascii="FrankRuehl" w:hAnsi="FrankRuehl"/>
          <w:sz w:val="28"/>
          <w:rtl/>
        </w:rPr>
      </w:pPr>
      <w:r>
        <w:rPr>
          <w:rFonts w:ascii="FrankRuehl" w:hAnsi="FrankRuehl" w:hint="cs"/>
          <w:sz w:val="28"/>
          <w:rtl/>
        </w:rPr>
        <w:t>...</w:t>
      </w:r>
      <w:r w:rsidRPr="00E82D9B">
        <w:rPr>
          <w:rFonts w:ascii="FrankRuehl" w:hAnsi="FrankRuehl"/>
          <w:sz w:val="28"/>
          <w:rtl/>
        </w:rPr>
        <w:t xml:space="preserve">נראה לי, </w:t>
      </w:r>
      <w:proofErr w:type="spellStart"/>
      <w:r w:rsidRPr="00E82D9B">
        <w:rPr>
          <w:rFonts w:ascii="FrankRuehl" w:hAnsi="FrankRuehl"/>
          <w:sz w:val="28"/>
          <w:rtl/>
        </w:rPr>
        <w:t>דבמטבע</w:t>
      </w:r>
      <w:proofErr w:type="spellEnd"/>
      <w:r w:rsidRPr="00E82D9B">
        <w:rPr>
          <w:rFonts w:ascii="FrankRuehl" w:hAnsi="FrankRuehl"/>
          <w:sz w:val="28"/>
          <w:rtl/>
        </w:rPr>
        <w:t xml:space="preserve"> כיון שכתבו הרמב"ם [פ"ו ממכירה </w:t>
      </w:r>
      <w:proofErr w:type="spellStart"/>
      <w:r w:rsidRPr="00E82D9B">
        <w:rPr>
          <w:rFonts w:ascii="FrankRuehl" w:hAnsi="FrankRuehl"/>
          <w:sz w:val="28"/>
          <w:rtl/>
        </w:rPr>
        <w:t>ה"ז</w:t>
      </w:r>
      <w:proofErr w:type="spellEnd"/>
      <w:r w:rsidRPr="00E82D9B">
        <w:rPr>
          <w:rFonts w:ascii="FrankRuehl" w:hAnsi="FrankRuehl"/>
          <w:sz w:val="28"/>
          <w:rtl/>
        </w:rPr>
        <w:t xml:space="preserve">] וכל הפוסקים [עיין סימן ר"ג סעיף ט'] שאין שום דרך שיזכה במטבע כי אם אגב קרקע, משמע </w:t>
      </w:r>
      <w:proofErr w:type="spellStart"/>
      <w:r w:rsidRPr="00E82D9B">
        <w:rPr>
          <w:rFonts w:ascii="FrankRuehl" w:hAnsi="FrankRuehl"/>
          <w:sz w:val="28"/>
          <w:rtl/>
        </w:rPr>
        <w:t>דסיטומתא</w:t>
      </w:r>
      <w:proofErr w:type="spellEnd"/>
      <w:r w:rsidRPr="00E82D9B">
        <w:rPr>
          <w:rFonts w:ascii="FrankRuehl" w:hAnsi="FrankRuehl"/>
          <w:sz w:val="28"/>
          <w:rtl/>
        </w:rPr>
        <w:t xml:space="preserve"> לא מהני במטבע. ועוד, </w:t>
      </w:r>
      <w:proofErr w:type="spellStart"/>
      <w:r w:rsidRPr="00E82D9B">
        <w:rPr>
          <w:rFonts w:ascii="FrankRuehl" w:hAnsi="FrankRuehl"/>
          <w:sz w:val="28"/>
          <w:rtl/>
        </w:rPr>
        <w:t>דהא</w:t>
      </w:r>
      <w:proofErr w:type="spellEnd"/>
      <w:r w:rsidRPr="00E82D9B">
        <w:rPr>
          <w:rFonts w:ascii="FrankRuehl" w:hAnsi="FrankRuehl"/>
          <w:sz w:val="28"/>
          <w:rtl/>
        </w:rPr>
        <w:t xml:space="preserve"> </w:t>
      </w:r>
      <w:proofErr w:type="spellStart"/>
      <w:r w:rsidRPr="00E82D9B">
        <w:rPr>
          <w:rFonts w:ascii="FrankRuehl" w:hAnsi="FrankRuehl"/>
          <w:sz w:val="28"/>
          <w:rtl/>
        </w:rPr>
        <w:t>הר"ן</w:t>
      </w:r>
      <w:proofErr w:type="spellEnd"/>
      <w:r w:rsidRPr="00E82D9B">
        <w:rPr>
          <w:rFonts w:ascii="FrankRuehl" w:hAnsi="FrankRuehl"/>
          <w:sz w:val="28"/>
          <w:rtl/>
        </w:rPr>
        <w:t xml:space="preserve"> [בחידושיו </w:t>
      </w:r>
      <w:proofErr w:type="spellStart"/>
      <w:r w:rsidRPr="00E82D9B">
        <w:rPr>
          <w:rFonts w:ascii="FrankRuehl" w:hAnsi="FrankRuehl"/>
          <w:sz w:val="28"/>
          <w:rtl/>
        </w:rPr>
        <w:t>ב"מ</w:t>
      </w:r>
      <w:proofErr w:type="spellEnd"/>
      <w:r w:rsidRPr="00E82D9B">
        <w:rPr>
          <w:rFonts w:ascii="FrankRuehl" w:hAnsi="FrankRuehl"/>
          <w:sz w:val="28"/>
          <w:rtl/>
        </w:rPr>
        <w:t xml:space="preserve"> מ"ה ע"ב] כתב, הובא בב"י סימן קצ"ה [סעיף י'], </w:t>
      </w:r>
      <w:proofErr w:type="spellStart"/>
      <w:r w:rsidRPr="00E82D9B">
        <w:rPr>
          <w:rFonts w:ascii="FrankRuehl" w:hAnsi="FrankRuehl"/>
          <w:sz w:val="28"/>
          <w:rtl/>
        </w:rPr>
        <w:t>דצורת</w:t>
      </w:r>
      <w:proofErr w:type="spellEnd"/>
      <w:r w:rsidRPr="00E82D9B">
        <w:rPr>
          <w:rFonts w:ascii="FrankRuehl" w:hAnsi="FrankRuehl"/>
          <w:sz w:val="28"/>
          <w:rtl/>
        </w:rPr>
        <w:t xml:space="preserve"> מטבע דמי לאותיות דאין לו קנין. ולא מצינו באותיות קנין </w:t>
      </w:r>
      <w:proofErr w:type="spellStart"/>
      <w:r w:rsidRPr="00E82D9B">
        <w:rPr>
          <w:rFonts w:ascii="FrankRuehl" w:hAnsi="FrankRuehl"/>
          <w:sz w:val="28"/>
          <w:rtl/>
        </w:rPr>
        <w:t>סיטומתא</w:t>
      </w:r>
      <w:proofErr w:type="spellEnd"/>
      <w:r w:rsidRPr="00E82D9B">
        <w:rPr>
          <w:rFonts w:ascii="FrankRuehl" w:hAnsi="FrankRuehl"/>
          <w:sz w:val="28"/>
          <w:rtl/>
        </w:rPr>
        <w:t xml:space="preserve">, אפילו במקום מסירה </w:t>
      </w:r>
      <w:r w:rsidRPr="001F3433">
        <w:rPr>
          <w:rFonts w:ascii="FrankRuehl" w:hAnsi="FrankRuehl"/>
          <w:sz w:val="28"/>
          <w:szCs w:val="24"/>
          <w:rtl/>
        </w:rPr>
        <w:t>(ו)</w:t>
      </w:r>
      <w:r w:rsidRPr="00E82D9B">
        <w:rPr>
          <w:rFonts w:ascii="FrankRuehl" w:hAnsi="FrankRuehl"/>
          <w:sz w:val="28"/>
          <w:rtl/>
        </w:rPr>
        <w:t xml:space="preserve">בעינן </w:t>
      </w:r>
      <w:proofErr w:type="spellStart"/>
      <w:r w:rsidRPr="00E82D9B">
        <w:rPr>
          <w:rFonts w:ascii="FrankRuehl" w:hAnsi="FrankRuehl"/>
          <w:sz w:val="28"/>
          <w:rtl/>
        </w:rPr>
        <w:t>דוקא</w:t>
      </w:r>
      <w:proofErr w:type="spellEnd"/>
      <w:r w:rsidRPr="00E82D9B">
        <w:rPr>
          <w:rFonts w:ascii="FrankRuehl" w:hAnsi="FrankRuehl"/>
          <w:sz w:val="28"/>
          <w:rtl/>
        </w:rPr>
        <w:t xml:space="preserve"> כתיבה ומסירה ממש [לעיל סימן ס"ו סעיף א']. </w:t>
      </w:r>
      <w:proofErr w:type="spellStart"/>
      <w:r w:rsidRPr="00E82D9B">
        <w:rPr>
          <w:rFonts w:ascii="FrankRuehl" w:hAnsi="FrankRuehl"/>
          <w:sz w:val="28"/>
          <w:rtl/>
        </w:rPr>
        <w:t>ומכ"ש</w:t>
      </w:r>
      <w:proofErr w:type="spellEnd"/>
      <w:r w:rsidRPr="00E82D9B">
        <w:rPr>
          <w:rFonts w:ascii="FrankRuehl" w:hAnsi="FrankRuehl"/>
          <w:sz w:val="28"/>
          <w:rtl/>
        </w:rPr>
        <w:t xml:space="preserve"> במקום שאין מנהג ברור על המטבע </w:t>
      </w:r>
      <w:proofErr w:type="spellStart"/>
      <w:r w:rsidRPr="00E82D9B">
        <w:rPr>
          <w:rFonts w:ascii="FrankRuehl" w:hAnsi="FrankRuehl"/>
          <w:sz w:val="28"/>
          <w:rtl/>
        </w:rPr>
        <w:t>בודאי</w:t>
      </w:r>
      <w:proofErr w:type="spellEnd"/>
      <w:r w:rsidRPr="00E82D9B">
        <w:rPr>
          <w:rFonts w:ascii="FrankRuehl" w:hAnsi="FrankRuehl"/>
          <w:sz w:val="28"/>
          <w:rtl/>
        </w:rPr>
        <w:t xml:space="preserve"> שאין ללמוד מהמנהג </w:t>
      </w:r>
      <w:proofErr w:type="spellStart"/>
      <w:r w:rsidRPr="00E82D9B">
        <w:rPr>
          <w:rFonts w:ascii="FrankRuehl" w:hAnsi="FrankRuehl"/>
          <w:sz w:val="28"/>
          <w:rtl/>
        </w:rPr>
        <w:t>שנוהגין</w:t>
      </w:r>
      <w:proofErr w:type="spellEnd"/>
      <w:r w:rsidRPr="00E82D9B">
        <w:rPr>
          <w:rFonts w:ascii="FrankRuehl" w:hAnsi="FrankRuehl"/>
          <w:sz w:val="28"/>
          <w:rtl/>
        </w:rPr>
        <w:t xml:space="preserve"> לקנות </w:t>
      </w:r>
      <w:proofErr w:type="spellStart"/>
      <w:r w:rsidRPr="00E82D9B">
        <w:rPr>
          <w:rFonts w:ascii="FrankRuehl" w:hAnsi="FrankRuehl"/>
          <w:sz w:val="28"/>
          <w:rtl/>
        </w:rPr>
        <w:t>במטלטלין</w:t>
      </w:r>
      <w:proofErr w:type="spellEnd"/>
      <w:r w:rsidRPr="00E82D9B">
        <w:rPr>
          <w:rFonts w:ascii="FrankRuehl" w:hAnsi="FrankRuehl"/>
          <w:sz w:val="28"/>
          <w:rtl/>
        </w:rPr>
        <w:t xml:space="preserve"> ולומר מן הסתם שיועיל מנהג זה גם במטבע, הא ודאי </w:t>
      </w:r>
      <w:proofErr w:type="spellStart"/>
      <w:r w:rsidRPr="00E82D9B">
        <w:rPr>
          <w:rFonts w:ascii="FrankRuehl" w:hAnsi="FrankRuehl"/>
          <w:sz w:val="28"/>
          <w:rtl/>
        </w:rPr>
        <w:t>ליתא</w:t>
      </w:r>
      <w:proofErr w:type="spellEnd"/>
      <w:r w:rsidRPr="00E82D9B">
        <w:rPr>
          <w:rFonts w:ascii="FrankRuehl" w:hAnsi="FrankRuehl"/>
          <w:sz w:val="28"/>
          <w:rtl/>
        </w:rPr>
        <w:t xml:space="preserve">, כיון שאינו מנהג ברור גם במטבע, </w:t>
      </w:r>
      <w:proofErr w:type="spellStart"/>
      <w:r w:rsidRPr="00E82D9B">
        <w:rPr>
          <w:rFonts w:ascii="FrankRuehl" w:hAnsi="FrankRuehl"/>
          <w:sz w:val="28"/>
          <w:rtl/>
        </w:rPr>
        <w:t>דהא</w:t>
      </w:r>
      <w:proofErr w:type="spellEnd"/>
      <w:r w:rsidRPr="00E82D9B">
        <w:rPr>
          <w:rFonts w:ascii="FrankRuehl" w:hAnsi="FrankRuehl"/>
          <w:sz w:val="28"/>
          <w:rtl/>
        </w:rPr>
        <w:t xml:space="preserve"> אפילו בקרקע כתב </w:t>
      </w:r>
      <w:proofErr w:type="spellStart"/>
      <w:r w:rsidRPr="00E82D9B">
        <w:rPr>
          <w:rFonts w:ascii="FrankRuehl" w:hAnsi="FrankRuehl"/>
          <w:sz w:val="28"/>
          <w:rtl/>
        </w:rPr>
        <w:t>הש"ך</w:t>
      </w:r>
      <w:proofErr w:type="spellEnd"/>
      <w:r w:rsidRPr="00E82D9B">
        <w:rPr>
          <w:rFonts w:ascii="FrankRuehl" w:hAnsi="FrankRuehl"/>
          <w:sz w:val="28"/>
          <w:rtl/>
        </w:rPr>
        <w:t xml:space="preserve"> [שם] </w:t>
      </w:r>
      <w:proofErr w:type="spellStart"/>
      <w:r w:rsidRPr="00E82D9B">
        <w:rPr>
          <w:rFonts w:ascii="FrankRuehl" w:hAnsi="FrankRuehl"/>
          <w:sz w:val="28"/>
          <w:rtl/>
        </w:rPr>
        <w:t>דבעינן</w:t>
      </w:r>
      <w:proofErr w:type="spellEnd"/>
      <w:r w:rsidRPr="00E82D9B">
        <w:rPr>
          <w:rFonts w:ascii="FrankRuehl" w:hAnsi="FrankRuehl"/>
          <w:sz w:val="28"/>
          <w:rtl/>
        </w:rPr>
        <w:t xml:space="preserve"> שיהא המנהג זה בקרקע </w:t>
      </w:r>
      <w:proofErr w:type="spellStart"/>
      <w:r w:rsidRPr="00E82D9B">
        <w:rPr>
          <w:rFonts w:ascii="FrankRuehl" w:hAnsi="FrankRuehl"/>
          <w:sz w:val="28"/>
          <w:rtl/>
        </w:rPr>
        <w:t>להדיא</w:t>
      </w:r>
      <w:proofErr w:type="spellEnd"/>
      <w:r w:rsidRPr="00E82D9B">
        <w:rPr>
          <w:rFonts w:ascii="FrankRuehl" w:hAnsi="FrankRuehl"/>
          <w:sz w:val="28"/>
          <w:rtl/>
        </w:rPr>
        <w:t>.</w:t>
      </w:r>
    </w:p>
    <w:p w14:paraId="4396830E" w14:textId="77777777" w:rsidR="00F27B83" w:rsidRDefault="00F27B83" w:rsidP="000D3D66">
      <w:pPr>
        <w:pStyle w:val="af"/>
        <w:rPr>
          <w:rFonts w:ascii="FrankRuehl" w:hAnsi="FrankRuehl"/>
          <w:sz w:val="28"/>
          <w:rtl/>
        </w:rPr>
      </w:pPr>
      <w:r>
        <w:rPr>
          <w:rFonts w:ascii="FrankRuehl" w:hAnsi="FrankRuehl" w:hint="cs"/>
          <w:sz w:val="28"/>
          <w:rtl/>
        </w:rPr>
        <w:t xml:space="preserve">הנתיבות כותב ג' טעמים להא </w:t>
      </w:r>
      <w:proofErr w:type="spellStart"/>
      <w:r>
        <w:rPr>
          <w:rFonts w:ascii="FrankRuehl" w:hAnsi="FrankRuehl" w:hint="cs"/>
          <w:sz w:val="28"/>
          <w:rtl/>
        </w:rPr>
        <w:t>דמטבע</w:t>
      </w:r>
      <w:proofErr w:type="spellEnd"/>
      <w:r>
        <w:rPr>
          <w:rFonts w:ascii="FrankRuehl" w:hAnsi="FrankRuehl" w:hint="cs"/>
          <w:sz w:val="28"/>
          <w:rtl/>
        </w:rPr>
        <w:t xml:space="preserve"> לא נקנה </w:t>
      </w:r>
      <w:proofErr w:type="spellStart"/>
      <w:r>
        <w:rPr>
          <w:rFonts w:ascii="FrankRuehl" w:hAnsi="FrankRuehl" w:hint="cs"/>
          <w:sz w:val="28"/>
          <w:rtl/>
        </w:rPr>
        <w:t>בסיטומתא</w:t>
      </w:r>
      <w:proofErr w:type="spellEnd"/>
      <w:r>
        <w:rPr>
          <w:rFonts w:ascii="FrankRuehl" w:hAnsi="FrankRuehl" w:hint="cs"/>
          <w:sz w:val="28"/>
          <w:rtl/>
        </w:rPr>
        <w:t xml:space="preserve">: הרמב"ם כתב שאין שום דרך שיזכה וכו' כי אם </w:t>
      </w:r>
      <w:proofErr w:type="spellStart"/>
      <w:r>
        <w:rPr>
          <w:rFonts w:ascii="FrankRuehl" w:hAnsi="FrankRuehl" w:hint="cs"/>
          <w:sz w:val="28"/>
          <w:rtl/>
        </w:rPr>
        <w:t>אג"ק</w:t>
      </w:r>
      <w:proofErr w:type="spellEnd"/>
      <w:r>
        <w:rPr>
          <w:rFonts w:ascii="FrankRuehl" w:hAnsi="FrankRuehl" w:hint="cs"/>
          <w:sz w:val="28"/>
          <w:rtl/>
        </w:rPr>
        <w:t xml:space="preserve">. </w:t>
      </w:r>
      <w:proofErr w:type="spellStart"/>
      <w:r>
        <w:rPr>
          <w:rFonts w:ascii="FrankRuehl" w:hAnsi="FrankRuehl" w:hint="cs"/>
          <w:sz w:val="28"/>
          <w:rtl/>
        </w:rPr>
        <w:t>הר"ן</w:t>
      </w:r>
      <w:proofErr w:type="spellEnd"/>
      <w:r>
        <w:rPr>
          <w:rFonts w:ascii="FrankRuehl" w:hAnsi="FrankRuehl" w:hint="cs"/>
          <w:sz w:val="28"/>
          <w:rtl/>
        </w:rPr>
        <w:t xml:space="preserve"> כתב שמטבע דומה לאותיות דאין להם קנין, ולא מצינו קנין </w:t>
      </w:r>
      <w:proofErr w:type="spellStart"/>
      <w:r>
        <w:rPr>
          <w:rFonts w:ascii="FrankRuehl" w:hAnsi="FrankRuehl" w:hint="cs"/>
          <w:sz w:val="28"/>
          <w:rtl/>
        </w:rPr>
        <w:t>סיטומתא</w:t>
      </w:r>
      <w:proofErr w:type="spellEnd"/>
      <w:r>
        <w:rPr>
          <w:rFonts w:ascii="FrankRuehl" w:hAnsi="FrankRuehl" w:hint="cs"/>
          <w:sz w:val="28"/>
          <w:rtl/>
        </w:rPr>
        <w:t xml:space="preserve"> באותיות. אין מנהג ברור לקנות מטבע. </w:t>
      </w:r>
    </w:p>
    <w:p w14:paraId="002E84D6" w14:textId="77777777" w:rsidR="00F27B83" w:rsidRDefault="00F27B83" w:rsidP="000D3D66">
      <w:pPr>
        <w:pStyle w:val="af"/>
        <w:rPr>
          <w:rFonts w:ascii="FrankRuehl" w:hAnsi="FrankRuehl"/>
          <w:sz w:val="28"/>
          <w:rtl/>
        </w:rPr>
      </w:pPr>
      <w:r>
        <w:rPr>
          <w:rFonts w:ascii="FrankRuehl" w:hAnsi="FrankRuehl" w:hint="cs"/>
          <w:sz w:val="28"/>
          <w:rtl/>
        </w:rPr>
        <w:t xml:space="preserve">והנה, הטעם הראשון </w:t>
      </w:r>
      <w:proofErr w:type="spellStart"/>
      <w:r>
        <w:rPr>
          <w:rFonts w:ascii="FrankRuehl" w:hAnsi="FrankRuehl" w:hint="cs"/>
          <w:sz w:val="28"/>
          <w:rtl/>
        </w:rPr>
        <w:t>בודאי</w:t>
      </w:r>
      <w:proofErr w:type="spellEnd"/>
      <w:r>
        <w:rPr>
          <w:rFonts w:ascii="FrankRuehl" w:hAnsi="FrankRuehl" w:hint="cs"/>
          <w:sz w:val="28"/>
          <w:rtl/>
        </w:rPr>
        <w:t xml:space="preserve"> לא שייך בשטר חוב שנקנה בכתיבה ומסירה. הטעם השלישי אינו נכון בשטרות בזמן הזה שיש מנהג ברור שמקנים שטרות באמצעים חוקיים שונים. ולפי הטעם השני יש לדון, האם רצונו לומר שחכמים לא תיקנו קנין </w:t>
      </w:r>
      <w:proofErr w:type="spellStart"/>
      <w:r>
        <w:rPr>
          <w:rFonts w:ascii="FrankRuehl" w:hAnsi="FrankRuehl" w:hint="cs"/>
          <w:sz w:val="28"/>
          <w:rtl/>
        </w:rPr>
        <w:t>סיטומתא</w:t>
      </w:r>
      <w:proofErr w:type="spellEnd"/>
      <w:r>
        <w:rPr>
          <w:rFonts w:ascii="FrankRuehl" w:hAnsi="FrankRuehl" w:hint="cs"/>
          <w:sz w:val="28"/>
          <w:rtl/>
        </w:rPr>
        <w:t xml:space="preserve"> בשטרות אף במקום שיש מנהג ברור לקנותם, או שרצונו לומר שלא מצינו קנין </w:t>
      </w:r>
      <w:proofErr w:type="spellStart"/>
      <w:r>
        <w:rPr>
          <w:rFonts w:ascii="FrankRuehl" w:hAnsi="FrankRuehl" w:hint="cs"/>
          <w:sz w:val="28"/>
          <w:rtl/>
        </w:rPr>
        <w:t>סיטומתא</w:t>
      </w:r>
      <w:proofErr w:type="spellEnd"/>
      <w:r>
        <w:rPr>
          <w:rFonts w:ascii="FrankRuehl" w:hAnsi="FrankRuehl" w:hint="cs"/>
          <w:sz w:val="28"/>
          <w:rtl/>
        </w:rPr>
        <w:t xml:space="preserve"> בשטרות. ובמקום שנמצא קנין כזה, </w:t>
      </w:r>
      <w:proofErr w:type="spellStart"/>
      <w:r>
        <w:rPr>
          <w:rFonts w:ascii="FrankRuehl" w:hAnsi="FrankRuehl" w:hint="cs"/>
          <w:sz w:val="28"/>
          <w:rtl/>
        </w:rPr>
        <w:t>אה"נ</w:t>
      </w:r>
      <w:proofErr w:type="spellEnd"/>
      <w:r>
        <w:rPr>
          <w:rFonts w:ascii="FrankRuehl" w:hAnsi="FrankRuehl" w:hint="cs"/>
          <w:sz w:val="28"/>
          <w:rtl/>
        </w:rPr>
        <w:t xml:space="preserve"> </w:t>
      </w:r>
      <w:proofErr w:type="spellStart"/>
      <w:r>
        <w:rPr>
          <w:rFonts w:ascii="FrankRuehl" w:hAnsi="FrankRuehl" w:hint="cs"/>
          <w:sz w:val="28"/>
          <w:rtl/>
        </w:rPr>
        <w:t>דמהני</w:t>
      </w:r>
      <w:proofErr w:type="spellEnd"/>
      <w:r>
        <w:rPr>
          <w:rFonts w:ascii="FrankRuehl" w:hAnsi="FrankRuehl" w:hint="cs"/>
          <w:sz w:val="28"/>
          <w:rtl/>
        </w:rPr>
        <w:t xml:space="preserve">. וממה שכתב בטעם בשלישי </w:t>
      </w:r>
      <w:proofErr w:type="spellStart"/>
      <w:r>
        <w:rPr>
          <w:rFonts w:ascii="FrankRuehl" w:hAnsi="FrankRuehl" w:hint="cs"/>
          <w:sz w:val="28"/>
          <w:rtl/>
        </w:rPr>
        <w:t>ומכ"ש</w:t>
      </w:r>
      <w:proofErr w:type="spellEnd"/>
      <w:r>
        <w:rPr>
          <w:rFonts w:ascii="FrankRuehl" w:hAnsi="FrankRuehl" w:hint="cs"/>
          <w:sz w:val="28"/>
          <w:rtl/>
        </w:rPr>
        <w:t xml:space="preserve"> וכו', משמע שלשני הטעמים הקודמים </w:t>
      </w:r>
      <w:proofErr w:type="spellStart"/>
      <w:r>
        <w:rPr>
          <w:rFonts w:ascii="FrankRuehl" w:hAnsi="FrankRuehl" w:hint="cs"/>
          <w:sz w:val="28"/>
          <w:rtl/>
        </w:rPr>
        <w:t>מיירי</w:t>
      </w:r>
      <w:proofErr w:type="spellEnd"/>
      <w:r>
        <w:rPr>
          <w:rFonts w:ascii="FrankRuehl" w:hAnsi="FrankRuehl" w:hint="cs"/>
          <w:sz w:val="28"/>
          <w:rtl/>
        </w:rPr>
        <w:t xml:space="preserve"> במקום שאין מנהג ידוע. ואין זה כ"כ הכרח, שאפשר </w:t>
      </w:r>
      <w:proofErr w:type="spellStart"/>
      <w:r>
        <w:rPr>
          <w:rFonts w:ascii="FrankRuehl" w:hAnsi="FrankRuehl" w:hint="cs"/>
          <w:sz w:val="28"/>
          <w:rtl/>
        </w:rPr>
        <w:t>שר"ל</w:t>
      </w:r>
      <w:proofErr w:type="spellEnd"/>
      <w:r>
        <w:rPr>
          <w:rFonts w:ascii="FrankRuehl" w:hAnsi="FrankRuehl" w:hint="cs"/>
          <w:sz w:val="28"/>
          <w:rtl/>
        </w:rPr>
        <w:t xml:space="preserve"> שלפי הטעם השני דין </w:t>
      </w:r>
      <w:proofErr w:type="spellStart"/>
      <w:r>
        <w:rPr>
          <w:rFonts w:ascii="FrankRuehl" w:hAnsi="FrankRuehl" w:hint="cs"/>
          <w:sz w:val="28"/>
          <w:rtl/>
        </w:rPr>
        <w:t>סיטומתא</w:t>
      </w:r>
      <w:proofErr w:type="spellEnd"/>
      <w:r>
        <w:rPr>
          <w:rFonts w:ascii="FrankRuehl" w:hAnsi="FrankRuehl" w:hint="cs"/>
          <w:sz w:val="28"/>
          <w:rtl/>
        </w:rPr>
        <w:t xml:space="preserve"> במטבע תלוי בדין </w:t>
      </w:r>
      <w:proofErr w:type="spellStart"/>
      <w:r>
        <w:rPr>
          <w:rFonts w:ascii="FrankRuehl" w:hAnsi="FrankRuehl" w:hint="cs"/>
          <w:sz w:val="28"/>
          <w:rtl/>
        </w:rPr>
        <w:t>סיטומתא</w:t>
      </w:r>
      <w:proofErr w:type="spellEnd"/>
      <w:r>
        <w:rPr>
          <w:rFonts w:ascii="FrankRuehl" w:hAnsi="FrankRuehl" w:hint="cs"/>
          <w:sz w:val="28"/>
          <w:rtl/>
        </w:rPr>
        <w:t xml:space="preserve"> בשטרות, ולא מצינו באותיות מנהג לקנות </w:t>
      </w:r>
      <w:proofErr w:type="spellStart"/>
      <w:r>
        <w:rPr>
          <w:rFonts w:ascii="FrankRuehl" w:hAnsi="FrankRuehl" w:hint="cs"/>
          <w:sz w:val="28"/>
          <w:rtl/>
        </w:rPr>
        <w:t>בסיטומתא</w:t>
      </w:r>
      <w:proofErr w:type="spellEnd"/>
      <w:r>
        <w:rPr>
          <w:rFonts w:ascii="FrankRuehl" w:hAnsi="FrankRuehl" w:hint="cs"/>
          <w:sz w:val="28"/>
          <w:rtl/>
        </w:rPr>
        <w:t xml:space="preserve">, וממילא מנהג במטבע לחוד לא מהני, ולפי הטעם השלישי, גם אם ימצא מנהג באותיות לקנות </w:t>
      </w:r>
      <w:proofErr w:type="spellStart"/>
      <w:r>
        <w:rPr>
          <w:rFonts w:ascii="FrankRuehl" w:hAnsi="FrankRuehl" w:hint="cs"/>
          <w:sz w:val="28"/>
          <w:rtl/>
        </w:rPr>
        <w:t>בסיטומתא</w:t>
      </w:r>
      <w:proofErr w:type="spellEnd"/>
      <w:r>
        <w:rPr>
          <w:rFonts w:ascii="FrankRuehl" w:hAnsi="FrankRuehl" w:hint="cs"/>
          <w:sz w:val="28"/>
          <w:rtl/>
        </w:rPr>
        <w:t xml:space="preserve">, לא </w:t>
      </w:r>
      <w:proofErr w:type="spellStart"/>
      <w:r>
        <w:rPr>
          <w:rFonts w:ascii="FrankRuehl" w:hAnsi="FrankRuehl" w:hint="cs"/>
          <w:sz w:val="28"/>
          <w:rtl/>
        </w:rPr>
        <w:t>יהני</w:t>
      </w:r>
      <w:proofErr w:type="spellEnd"/>
      <w:r>
        <w:rPr>
          <w:rFonts w:ascii="FrankRuehl" w:hAnsi="FrankRuehl" w:hint="cs"/>
          <w:sz w:val="28"/>
          <w:rtl/>
        </w:rPr>
        <w:t xml:space="preserve"> המנהג במטבע שאין בו מנהג ברור. אולם, במקום שיש מנהג ברור </w:t>
      </w:r>
      <w:proofErr w:type="spellStart"/>
      <w:r>
        <w:rPr>
          <w:rFonts w:ascii="FrankRuehl" w:hAnsi="FrankRuehl" w:hint="cs"/>
          <w:sz w:val="28"/>
          <w:rtl/>
        </w:rPr>
        <w:t>שסיטומתא</w:t>
      </w:r>
      <w:proofErr w:type="spellEnd"/>
      <w:r>
        <w:rPr>
          <w:rFonts w:ascii="FrankRuehl" w:hAnsi="FrankRuehl" w:hint="cs"/>
          <w:sz w:val="28"/>
          <w:rtl/>
        </w:rPr>
        <w:t xml:space="preserve"> קונה בשטר ובמטבע, מהני שפיר אף לפי הטעם השני. </w:t>
      </w:r>
    </w:p>
    <w:p w14:paraId="13AAA391" w14:textId="77777777" w:rsidR="00F27B83" w:rsidRDefault="00F27B83" w:rsidP="000D3D66">
      <w:pPr>
        <w:pStyle w:val="af"/>
        <w:rPr>
          <w:rFonts w:ascii="FrankRuehl" w:hAnsi="FrankRuehl"/>
          <w:sz w:val="28"/>
          <w:rtl/>
        </w:rPr>
      </w:pPr>
      <w:r>
        <w:rPr>
          <w:rFonts w:ascii="FrankRuehl" w:hAnsi="FrankRuehl" w:hint="cs"/>
          <w:sz w:val="28"/>
          <w:rtl/>
        </w:rPr>
        <w:t xml:space="preserve">והנה לדברי האחרונים שסוברים שמהני </w:t>
      </w:r>
      <w:proofErr w:type="spellStart"/>
      <w:r>
        <w:rPr>
          <w:rFonts w:ascii="FrankRuehl" w:hAnsi="FrankRuehl" w:hint="cs"/>
          <w:sz w:val="28"/>
          <w:rtl/>
        </w:rPr>
        <w:t>סיטומתא</w:t>
      </w:r>
      <w:proofErr w:type="spellEnd"/>
      <w:r>
        <w:rPr>
          <w:rFonts w:ascii="FrankRuehl" w:hAnsi="FrankRuehl" w:hint="cs"/>
          <w:sz w:val="28"/>
          <w:rtl/>
        </w:rPr>
        <w:t xml:space="preserve"> בדבר שלא בא לעולם, הביאם הנתיבות שם, וכתב שבמקום </w:t>
      </w:r>
      <w:proofErr w:type="spellStart"/>
      <w:r>
        <w:rPr>
          <w:rFonts w:ascii="FrankRuehl" w:hAnsi="FrankRuehl" w:hint="cs"/>
          <w:sz w:val="28"/>
          <w:rtl/>
        </w:rPr>
        <w:t>שאיכא</w:t>
      </w:r>
      <w:proofErr w:type="spellEnd"/>
      <w:r>
        <w:rPr>
          <w:rFonts w:ascii="FrankRuehl" w:hAnsi="FrankRuehl" w:hint="cs"/>
          <w:sz w:val="28"/>
          <w:rtl/>
        </w:rPr>
        <w:t xml:space="preserve"> נמי </w:t>
      </w:r>
      <w:proofErr w:type="spellStart"/>
      <w:r>
        <w:rPr>
          <w:rFonts w:ascii="FrankRuehl" w:hAnsi="FrankRuehl" w:hint="cs"/>
          <w:sz w:val="28"/>
          <w:rtl/>
        </w:rPr>
        <w:t>דינא</w:t>
      </w:r>
      <w:proofErr w:type="spellEnd"/>
      <w:r>
        <w:rPr>
          <w:rFonts w:ascii="FrankRuehl" w:hAnsi="FrankRuehl" w:hint="cs"/>
          <w:sz w:val="28"/>
          <w:rtl/>
        </w:rPr>
        <w:t xml:space="preserve"> </w:t>
      </w:r>
      <w:proofErr w:type="spellStart"/>
      <w:r>
        <w:rPr>
          <w:rFonts w:ascii="FrankRuehl" w:hAnsi="FrankRuehl" w:hint="cs"/>
          <w:sz w:val="28"/>
          <w:rtl/>
        </w:rPr>
        <w:t>דמלכותא</w:t>
      </w:r>
      <w:proofErr w:type="spellEnd"/>
      <w:r>
        <w:rPr>
          <w:rFonts w:ascii="FrankRuehl" w:hAnsi="FrankRuehl" w:hint="cs"/>
          <w:sz w:val="28"/>
          <w:rtl/>
        </w:rPr>
        <w:t xml:space="preserve"> שיקנה, אפשר </w:t>
      </w:r>
      <w:proofErr w:type="spellStart"/>
      <w:r>
        <w:rPr>
          <w:rFonts w:ascii="FrankRuehl" w:hAnsi="FrankRuehl" w:hint="cs"/>
          <w:sz w:val="28"/>
          <w:rtl/>
        </w:rPr>
        <w:t>דכו"ע</w:t>
      </w:r>
      <w:proofErr w:type="spellEnd"/>
      <w:r>
        <w:rPr>
          <w:rFonts w:ascii="FrankRuehl" w:hAnsi="FrankRuehl" w:hint="cs"/>
          <w:sz w:val="28"/>
          <w:rtl/>
        </w:rPr>
        <w:t xml:space="preserve"> מודים </w:t>
      </w:r>
      <w:proofErr w:type="spellStart"/>
      <w:r>
        <w:rPr>
          <w:rFonts w:ascii="FrankRuehl" w:hAnsi="FrankRuehl" w:hint="cs"/>
          <w:sz w:val="28"/>
          <w:rtl/>
        </w:rPr>
        <w:t>דמהני</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בדבר שלא בא לעולם, מסתבר </w:t>
      </w:r>
      <w:proofErr w:type="spellStart"/>
      <w:r>
        <w:rPr>
          <w:rFonts w:ascii="FrankRuehl" w:hAnsi="FrankRuehl" w:hint="cs"/>
          <w:sz w:val="28"/>
          <w:rtl/>
        </w:rPr>
        <w:t>דמהני</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גם בשטרות. </w:t>
      </w:r>
      <w:proofErr w:type="spellStart"/>
      <w:r>
        <w:rPr>
          <w:rFonts w:ascii="FrankRuehl" w:hAnsi="FrankRuehl" w:hint="cs"/>
          <w:sz w:val="28"/>
          <w:rtl/>
        </w:rPr>
        <w:t>דהא</w:t>
      </w:r>
      <w:proofErr w:type="spellEnd"/>
      <w:r>
        <w:rPr>
          <w:rFonts w:ascii="FrankRuehl" w:hAnsi="FrankRuehl" w:hint="cs"/>
          <w:sz w:val="28"/>
          <w:rtl/>
        </w:rPr>
        <w:t xml:space="preserve"> עיקר טעמו של הנתיבות הוא שלא מצינו בשטרות קנין </w:t>
      </w:r>
      <w:proofErr w:type="spellStart"/>
      <w:r>
        <w:rPr>
          <w:rFonts w:ascii="FrankRuehl" w:hAnsi="FrankRuehl" w:hint="cs"/>
          <w:sz w:val="28"/>
          <w:rtl/>
        </w:rPr>
        <w:t>סיטומתא</w:t>
      </w:r>
      <w:proofErr w:type="spellEnd"/>
      <w:r>
        <w:rPr>
          <w:rFonts w:ascii="FrankRuehl" w:hAnsi="FrankRuehl" w:hint="cs"/>
          <w:sz w:val="28"/>
          <w:rtl/>
        </w:rPr>
        <w:t xml:space="preserve">. וכל שכן שלא מצינו בדבר שלא בא לעולם קנין </w:t>
      </w:r>
      <w:proofErr w:type="spellStart"/>
      <w:r>
        <w:rPr>
          <w:rFonts w:ascii="FrankRuehl" w:hAnsi="FrankRuehl" w:hint="cs"/>
          <w:sz w:val="28"/>
          <w:rtl/>
        </w:rPr>
        <w:t>סיטומתא</w:t>
      </w:r>
      <w:proofErr w:type="spellEnd"/>
      <w:r>
        <w:rPr>
          <w:rFonts w:ascii="FrankRuehl" w:hAnsi="FrankRuehl" w:hint="cs"/>
          <w:sz w:val="28"/>
          <w:rtl/>
        </w:rPr>
        <w:t xml:space="preserve">, ובכל זאת מהני במקום </w:t>
      </w:r>
      <w:proofErr w:type="spellStart"/>
      <w:r>
        <w:rPr>
          <w:rFonts w:ascii="FrankRuehl" w:hAnsi="FrankRuehl" w:hint="cs"/>
          <w:sz w:val="28"/>
          <w:rtl/>
        </w:rPr>
        <w:t>שאיכא</w:t>
      </w:r>
      <w:proofErr w:type="spellEnd"/>
      <w:r>
        <w:rPr>
          <w:rFonts w:ascii="FrankRuehl" w:hAnsi="FrankRuehl" w:hint="cs"/>
          <w:sz w:val="28"/>
          <w:rtl/>
        </w:rPr>
        <w:t xml:space="preserve"> </w:t>
      </w:r>
      <w:proofErr w:type="spellStart"/>
      <w:r>
        <w:rPr>
          <w:rFonts w:ascii="FrankRuehl" w:hAnsi="FrankRuehl" w:hint="cs"/>
          <w:sz w:val="28"/>
          <w:rtl/>
        </w:rPr>
        <w:t>דינא</w:t>
      </w:r>
      <w:proofErr w:type="spellEnd"/>
      <w:r>
        <w:rPr>
          <w:rFonts w:ascii="FrankRuehl" w:hAnsi="FrankRuehl" w:hint="cs"/>
          <w:sz w:val="28"/>
          <w:rtl/>
        </w:rPr>
        <w:t xml:space="preserve"> </w:t>
      </w:r>
      <w:proofErr w:type="spellStart"/>
      <w:r>
        <w:rPr>
          <w:rFonts w:ascii="FrankRuehl" w:hAnsi="FrankRuehl" w:hint="cs"/>
          <w:sz w:val="28"/>
          <w:rtl/>
        </w:rPr>
        <w:t>דמלכותא</w:t>
      </w:r>
      <w:proofErr w:type="spellEnd"/>
      <w:r>
        <w:rPr>
          <w:rFonts w:ascii="FrankRuehl" w:hAnsi="FrankRuehl" w:hint="cs"/>
          <w:sz w:val="28"/>
          <w:rtl/>
        </w:rPr>
        <w:t xml:space="preserve">, וכן עמא דבר. וזה </w:t>
      </w:r>
      <w:proofErr w:type="spellStart"/>
      <w:r>
        <w:rPr>
          <w:rFonts w:ascii="FrankRuehl" w:hAnsi="FrankRuehl" w:hint="cs"/>
          <w:sz w:val="28"/>
          <w:rtl/>
        </w:rPr>
        <w:t>תו"ד</w:t>
      </w:r>
      <w:proofErr w:type="spellEnd"/>
      <w:r>
        <w:rPr>
          <w:rFonts w:ascii="FrankRuehl" w:hAnsi="FrankRuehl" w:hint="cs"/>
          <w:sz w:val="28"/>
          <w:rtl/>
        </w:rPr>
        <w:t xml:space="preserve"> </w:t>
      </w:r>
      <w:proofErr w:type="spellStart"/>
      <w:r>
        <w:rPr>
          <w:rFonts w:ascii="FrankRuehl" w:hAnsi="FrankRuehl" w:hint="cs"/>
          <w:sz w:val="28"/>
          <w:rtl/>
        </w:rPr>
        <w:t>הדב"ח</w:t>
      </w:r>
      <w:proofErr w:type="spellEnd"/>
      <w:r>
        <w:rPr>
          <w:rFonts w:ascii="FrankRuehl" w:hAnsi="FrankRuehl" w:hint="cs"/>
          <w:sz w:val="28"/>
          <w:rtl/>
        </w:rPr>
        <w:t xml:space="preserve"> שם, שבמקום שנוהגים לקנות דבר שלא בא לעולם </w:t>
      </w:r>
      <w:proofErr w:type="spellStart"/>
      <w:r>
        <w:rPr>
          <w:rFonts w:ascii="FrankRuehl" w:hAnsi="FrankRuehl" w:hint="cs"/>
          <w:sz w:val="28"/>
          <w:rtl/>
        </w:rPr>
        <w:t>בסיטומתא</w:t>
      </w:r>
      <w:proofErr w:type="spellEnd"/>
      <w:r>
        <w:rPr>
          <w:rFonts w:ascii="FrankRuehl" w:hAnsi="FrankRuehl" w:hint="cs"/>
          <w:sz w:val="28"/>
          <w:rtl/>
        </w:rPr>
        <w:t xml:space="preserve">, מהני קנין זה גם בשטרות. </w:t>
      </w:r>
    </w:p>
    <w:p w14:paraId="1451B065" w14:textId="77777777" w:rsidR="00F27B83" w:rsidRDefault="00F27B83" w:rsidP="000D3D66">
      <w:pPr>
        <w:pStyle w:val="af"/>
        <w:rPr>
          <w:rFonts w:ascii="FrankRuehl" w:hAnsi="FrankRuehl"/>
          <w:sz w:val="28"/>
          <w:rtl/>
        </w:rPr>
      </w:pPr>
      <w:r>
        <w:rPr>
          <w:rFonts w:ascii="FrankRuehl" w:hAnsi="FrankRuehl" w:hint="cs"/>
          <w:sz w:val="28"/>
          <w:rtl/>
        </w:rPr>
        <w:t xml:space="preserve">ובכמה פסקי דין כתבו, שהנתיבות כתב את דינו במטבע ושטרות לפי שיטתו </w:t>
      </w:r>
      <w:proofErr w:type="spellStart"/>
      <w:r>
        <w:rPr>
          <w:rFonts w:ascii="FrankRuehl" w:hAnsi="FrankRuehl" w:hint="cs"/>
          <w:sz w:val="28"/>
          <w:rtl/>
        </w:rPr>
        <w:t>שקנין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מהני מדרבנן. ולדברי האחרונים שסוברים </w:t>
      </w:r>
      <w:proofErr w:type="spellStart"/>
      <w:r>
        <w:rPr>
          <w:rFonts w:ascii="FrankRuehl" w:hAnsi="FrankRuehl" w:hint="cs"/>
          <w:sz w:val="28"/>
          <w:rtl/>
        </w:rPr>
        <w:t>שקנין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מהני </w:t>
      </w:r>
      <w:proofErr w:type="spellStart"/>
      <w:r>
        <w:rPr>
          <w:rFonts w:ascii="FrankRuehl" w:hAnsi="FrankRuehl" w:hint="cs"/>
          <w:sz w:val="28"/>
          <w:rtl/>
        </w:rPr>
        <w:t>מדאוריתא</w:t>
      </w:r>
      <w:proofErr w:type="spellEnd"/>
      <w:r>
        <w:rPr>
          <w:rFonts w:ascii="FrankRuehl" w:hAnsi="FrankRuehl" w:hint="cs"/>
          <w:sz w:val="28"/>
          <w:rtl/>
        </w:rPr>
        <w:t xml:space="preserve">, מהני גם במטבע ובשטרות. ונראה להוסיף טעם, שלדעת אותם אחרונים, הא דלא מצינו </w:t>
      </w:r>
      <w:proofErr w:type="spellStart"/>
      <w:r>
        <w:rPr>
          <w:rFonts w:ascii="FrankRuehl" w:hAnsi="FrankRuehl" w:hint="cs"/>
          <w:sz w:val="28"/>
          <w:rtl/>
        </w:rPr>
        <w:t>שקנין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מועיל בשטרות אינו גורע, כפי שביאר </w:t>
      </w:r>
      <w:proofErr w:type="spellStart"/>
      <w:r>
        <w:rPr>
          <w:rFonts w:ascii="FrankRuehl" w:hAnsi="FrankRuehl" w:hint="cs"/>
          <w:sz w:val="28"/>
          <w:rtl/>
        </w:rPr>
        <w:t>המהרשד"ם</w:t>
      </w:r>
      <w:proofErr w:type="spellEnd"/>
      <w:r>
        <w:rPr>
          <w:rFonts w:ascii="FrankRuehl" w:hAnsi="FrankRuehl" w:hint="cs"/>
          <w:sz w:val="28"/>
          <w:rtl/>
        </w:rPr>
        <w:t xml:space="preserve">, </w:t>
      </w:r>
      <w:proofErr w:type="spellStart"/>
      <w:r>
        <w:rPr>
          <w:rFonts w:ascii="FrankRuehl" w:hAnsi="FrankRuehl" w:hint="cs"/>
          <w:sz w:val="28"/>
          <w:rtl/>
        </w:rPr>
        <w:t>שקנין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אינו מכוח דין תורה או תקנת חז"ל אלא </w:t>
      </w:r>
      <w:proofErr w:type="spellStart"/>
      <w:r>
        <w:rPr>
          <w:rFonts w:ascii="FrankRuehl" w:hAnsi="FrankRuehl" w:hint="cs"/>
          <w:sz w:val="28"/>
          <w:rtl/>
        </w:rPr>
        <w:t>מכח</w:t>
      </w:r>
      <w:proofErr w:type="spellEnd"/>
      <w:r>
        <w:rPr>
          <w:rFonts w:ascii="FrankRuehl" w:hAnsi="FrankRuehl" w:hint="cs"/>
          <w:sz w:val="28"/>
          <w:rtl/>
        </w:rPr>
        <w:t xml:space="preserve"> הסכמת הציבור. </w:t>
      </w:r>
    </w:p>
    <w:p w14:paraId="1CE8D5D0" w14:textId="77777777" w:rsidR="00F27B83" w:rsidRDefault="00F27B83" w:rsidP="000D3D66">
      <w:pPr>
        <w:pStyle w:val="af"/>
        <w:rPr>
          <w:rFonts w:ascii="FrankRuehl" w:hAnsi="FrankRuehl"/>
          <w:sz w:val="28"/>
          <w:rtl/>
        </w:rPr>
      </w:pPr>
      <w:r>
        <w:rPr>
          <w:rFonts w:ascii="FrankRuehl" w:hAnsi="FrankRuehl" w:hint="cs"/>
          <w:sz w:val="28"/>
          <w:rtl/>
        </w:rPr>
        <w:t xml:space="preserve">כל זאת ועוד, שבנתיבות </w:t>
      </w:r>
      <w:proofErr w:type="spellStart"/>
      <w:r>
        <w:rPr>
          <w:rFonts w:ascii="FrankRuehl" w:hAnsi="FrankRuehl" w:hint="cs"/>
          <w:sz w:val="28"/>
          <w:rtl/>
        </w:rPr>
        <w:t>מיירי</w:t>
      </w:r>
      <w:proofErr w:type="spellEnd"/>
      <w:r>
        <w:rPr>
          <w:rFonts w:ascii="FrankRuehl" w:hAnsi="FrankRuehl" w:hint="cs"/>
          <w:sz w:val="28"/>
          <w:rtl/>
        </w:rPr>
        <w:t xml:space="preserve"> בשטר חוב שדרך </w:t>
      </w:r>
      <w:proofErr w:type="spellStart"/>
      <w:r>
        <w:rPr>
          <w:rFonts w:ascii="FrankRuehl" w:hAnsi="FrankRuehl" w:hint="cs"/>
          <w:sz w:val="28"/>
          <w:rtl/>
        </w:rPr>
        <w:t>הקנאתו</w:t>
      </w:r>
      <w:proofErr w:type="spellEnd"/>
      <w:r>
        <w:rPr>
          <w:rFonts w:ascii="FrankRuehl" w:hAnsi="FrankRuehl" w:hint="cs"/>
          <w:sz w:val="28"/>
          <w:rtl/>
        </w:rPr>
        <w:t xml:space="preserve"> על פי תקנת חז"ל היא באמצעות </w:t>
      </w:r>
      <w:proofErr w:type="spellStart"/>
      <w:r>
        <w:rPr>
          <w:rFonts w:ascii="FrankRuehl" w:hAnsi="FrankRuehl" w:hint="cs"/>
          <w:sz w:val="28"/>
          <w:rtl/>
        </w:rPr>
        <w:t>כו"מ</w:t>
      </w:r>
      <w:proofErr w:type="spellEnd"/>
      <w:r>
        <w:rPr>
          <w:rFonts w:ascii="FrankRuehl" w:hAnsi="FrankRuehl" w:hint="cs"/>
          <w:sz w:val="28"/>
          <w:rtl/>
        </w:rPr>
        <w:t xml:space="preserve">. ובו כתב </w:t>
      </w:r>
      <w:proofErr w:type="spellStart"/>
      <w:r>
        <w:rPr>
          <w:rFonts w:ascii="FrankRuehl" w:hAnsi="FrankRuehl" w:hint="cs"/>
          <w:sz w:val="28"/>
          <w:rtl/>
        </w:rPr>
        <w:t>דמהא</w:t>
      </w:r>
      <w:proofErr w:type="spellEnd"/>
      <w:r>
        <w:rPr>
          <w:rFonts w:ascii="FrankRuehl" w:hAnsi="FrankRuehl" w:hint="cs"/>
          <w:sz w:val="28"/>
          <w:rtl/>
        </w:rPr>
        <w:t xml:space="preserve"> שתיקנו חכמים שקונה </w:t>
      </w:r>
      <w:proofErr w:type="spellStart"/>
      <w:r>
        <w:rPr>
          <w:rFonts w:ascii="FrankRuehl" w:hAnsi="FrankRuehl" w:hint="cs"/>
          <w:sz w:val="28"/>
          <w:rtl/>
        </w:rPr>
        <w:t>בכו"מ</w:t>
      </w:r>
      <w:proofErr w:type="spellEnd"/>
      <w:r>
        <w:rPr>
          <w:rFonts w:ascii="FrankRuehl" w:hAnsi="FrankRuehl" w:hint="cs"/>
          <w:sz w:val="28"/>
          <w:rtl/>
        </w:rPr>
        <w:t xml:space="preserve"> לחוד משמע דלא ניחא להו שיקנה </w:t>
      </w:r>
      <w:proofErr w:type="spellStart"/>
      <w:r>
        <w:rPr>
          <w:rFonts w:ascii="FrankRuehl" w:hAnsi="FrankRuehl" w:hint="cs"/>
          <w:sz w:val="28"/>
          <w:rtl/>
        </w:rPr>
        <w:t>בסיטומתא</w:t>
      </w:r>
      <w:proofErr w:type="spellEnd"/>
      <w:r>
        <w:rPr>
          <w:rFonts w:ascii="FrankRuehl" w:hAnsi="FrankRuehl" w:hint="cs"/>
          <w:sz w:val="28"/>
          <w:rtl/>
        </w:rPr>
        <w:t xml:space="preserve">. אך בחוב על פה שלא נקנה </w:t>
      </w:r>
      <w:proofErr w:type="spellStart"/>
      <w:r>
        <w:rPr>
          <w:rFonts w:ascii="FrankRuehl" w:hAnsi="FrankRuehl" w:hint="cs"/>
          <w:sz w:val="28"/>
          <w:rtl/>
        </w:rPr>
        <w:t>בכו"מ</w:t>
      </w:r>
      <w:proofErr w:type="spellEnd"/>
      <w:r>
        <w:rPr>
          <w:rFonts w:ascii="FrankRuehl" w:hAnsi="FrankRuehl" w:hint="cs"/>
          <w:sz w:val="28"/>
          <w:rtl/>
        </w:rPr>
        <w:t xml:space="preserve"> אלא במעמד שלשתן, דלא מהני בחוב בשטר </w:t>
      </w:r>
      <w:r w:rsidRPr="001F3433">
        <w:rPr>
          <w:rFonts w:ascii="FrankRuehl" w:hAnsi="FrankRuehl" w:hint="cs"/>
          <w:sz w:val="28"/>
          <w:szCs w:val="24"/>
          <w:rtl/>
        </w:rPr>
        <w:t>(</w:t>
      </w:r>
      <w:proofErr w:type="spellStart"/>
      <w:r w:rsidRPr="001F3433">
        <w:rPr>
          <w:rFonts w:ascii="FrankRuehl" w:hAnsi="FrankRuehl" w:hint="cs"/>
          <w:sz w:val="28"/>
          <w:szCs w:val="24"/>
          <w:rtl/>
        </w:rPr>
        <w:t>שו"ע</w:t>
      </w:r>
      <w:proofErr w:type="spellEnd"/>
      <w:r w:rsidRPr="001F3433">
        <w:rPr>
          <w:rFonts w:ascii="FrankRuehl" w:hAnsi="FrankRuehl" w:hint="cs"/>
          <w:sz w:val="28"/>
          <w:szCs w:val="24"/>
          <w:rtl/>
        </w:rPr>
        <w:t xml:space="preserve"> </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קכ"ו סעי' י"ב)</w:t>
      </w:r>
      <w:r>
        <w:rPr>
          <w:rFonts w:ascii="FrankRuehl" w:hAnsi="FrankRuehl" w:hint="cs"/>
          <w:sz w:val="28"/>
          <w:rtl/>
        </w:rPr>
        <w:t xml:space="preserve">, שפיר יש לומר </w:t>
      </w:r>
      <w:proofErr w:type="spellStart"/>
      <w:r>
        <w:rPr>
          <w:rFonts w:ascii="FrankRuehl" w:hAnsi="FrankRuehl" w:hint="cs"/>
          <w:sz w:val="28"/>
          <w:rtl/>
        </w:rPr>
        <w:t>שקנין</w:t>
      </w:r>
      <w:proofErr w:type="spellEnd"/>
      <w:r>
        <w:rPr>
          <w:rFonts w:ascii="FrankRuehl" w:hAnsi="FrankRuehl" w:hint="cs"/>
          <w:sz w:val="28"/>
          <w:rtl/>
        </w:rPr>
        <w:t xml:space="preserve"> </w:t>
      </w:r>
      <w:proofErr w:type="spellStart"/>
      <w:r>
        <w:rPr>
          <w:rFonts w:ascii="FrankRuehl" w:hAnsi="FrankRuehl" w:hint="cs"/>
          <w:sz w:val="28"/>
          <w:rtl/>
        </w:rPr>
        <w:t>סיטומתא</w:t>
      </w:r>
      <w:proofErr w:type="spellEnd"/>
      <w:r>
        <w:rPr>
          <w:rFonts w:ascii="FrankRuehl" w:hAnsi="FrankRuehl" w:hint="cs"/>
          <w:sz w:val="28"/>
          <w:rtl/>
        </w:rPr>
        <w:t xml:space="preserve"> מהני.</w:t>
      </w:r>
    </w:p>
    <w:p w14:paraId="2B5F3E4C" w14:textId="77777777" w:rsidR="00F27B83" w:rsidRDefault="00F27B83" w:rsidP="000D3D66">
      <w:pPr>
        <w:pStyle w:val="af"/>
        <w:rPr>
          <w:rFonts w:ascii="FrankRuehl" w:hAnsi="FrankRuehl"/>
          <w:sz w:val="28"/>
          <w:rtl/>
        </w:rPr>
      </w:pPr>
      <w:r>
        <w:rPr>
          <w:rFonts w:ascii="FrankRuehl" w:hAnsi="FrankRuehl" w:hint="cs"/>
          <w:sz w:val="28"/>
          <w:rtl/>
        </w:rPr>
        <w:t xml:space="preserve">ומכל מקום נראה שמה שכתב הנתיבות בשטרות אינו דין פסוק, כמו שכתב במטבע על פי הרמב"ם, אלא שלא מצינו קנין </w:t>
      </w:r>
      <w:proofErr w:type="spellStart"/>
      <w:r>
        <w:rPr>
          <w:rFonts w:ascii="FrankRuehl" w:hAnsi="FrankRuehl" w:hint="cs"/>
          <w:sz w:val="28"/>
          <w:rtl/>
        </w:rPr>
        <w:t>סיטומתא</w:t>
      </w:r>
      <w:proofErr w:type="spellEnd"/>
      <w:r>
        <w:rPr>
          <w:rFonts w:ascii="FrankRuehl" w:hAnsi="FrankRuehl" w:hint="cs"/>
          <w:sz w:val="28"/>
          <w:rtl/>
        </w:rPr>
        <w:t xml:space="preserve"> בשטרות, ויש לומר שלא תיקנו בשטרות אלא קנין </w:t>
      </w:r>
      <w:proofErr w:type="spellStart"/>
      <w:r>
        <w:rPr>
          <w:rFonts w:ascii="FrankRuehl" w:hAnsi="FrankRuehl" w:hint="cs"/>
          <w:sz w:val="28"/>
          <w:rtl/>
        </w:rPr>
        <w:t>כו"מ</w:t>
      </w:r>
      <w:proofErr w:type="spellEnd"/>
      <w:r>
        <w:rPr>
          <w:rFonts w:ascii="FrankRuehl" w:hAnsi="FrankRuehl" w:hint="cs"/>
          <w:sz w:val="28"/>
          <w:rtl/>
        </w:rPr>
        <w:t xml:space="preserve">. ולאחר </w:t>
      </w:r>
      <w:proofErr w:type="spellStart"/>
      <w:r>
        <w:rPr>
          <w:rFonts w:ascii="FrankRuehl" w:hAnsi="FrankRuehl" w:hint="cs"/>
          <w:sz w:val="28"/>
          <w:rtl/>
        </w:rPr>
        <w:t>שמצינו</w:t>
      </w:r>
      <w:proofErr w:type="spellEnd"/>
      <w:r>
        <w:rPr>
          <w:rFonts w:ascii="FrankRuehl" w:hAnsi="FrankRuehl" w:hint="cs"/>
          <w:sz w:val="28"/>
          <w:rtl/>
        </w:rPr>
        <w:t xml:space="preserve"> בדברי גדולי האחרונים </w:t>
      </w:r>
      <w:proofErr w:type="spellStart"/>
      <w:r>
        <w:rPr>
          <w:rFonts w:ascii="FrankRuehl" w:hAnsi="FrankRuehl" w:hint="cs"/>
          <w:sz w:val="28"/>
          <w:rtl/>
        </w:rPr>
        <w:t>דשפיר</w:t>
      </w:r>
      <w:proofErr w:type="spellEnd"/>
      <w:r>
        <w:rPr>
          <w:rFonts w:ascii="FrankRuehl" w:hAnsi="FrankRuehl" w:hint="cs"/>
          <w:sz w:val="28"/>
          <w:rtl/>
        </w:rPr>
        <w:t xml:space="preserve"> מהני קנין בשטרות, בתריהו </w:t>
      </w:r>
      <w:proofErr w:type="spellStart"/>
      <w:r>
        <w:rPr>
          <w:rFonts w:ascii="FrankRuehl" w:hAnsi="FrankRuehl" w:hint="cs"/>
          <w:sz w:val="28"/>
          <w:rtl/>
        </w:rPr>
        <w:t>אזלינן</w:t>
      </w:r>
      <w:proofErr w:type="spellEnd"/>
      <w:r>
        <w:rPr>
          <w:rFonts w:ascii="FrankRuehl" w:hAnsi="FrankRuehl" w:hint="cs"/>
          <w:sz w:val="28"/>
          <w:rtl/>
        </w:rPr>
        <w:t xml:space="preserve">. </w:t>
      </w:r>
    </w:p>
    <w:p w14:paraId="7FE5BC54" w14:textId="77777777" w:rsidR="00F27B83" w:rsidRDefault="00F27B83" w:rsidP="000D3D66">
      <w:pPr>
        <w:pStyle w:val="af"/>
        <w:rPr>
          <w:rFonts w:ascii="FrankRuehl" w:hAnsi="FrankRuehl"/>
          <w:sz w:val="28"/>
          <w:rtl/>
        </w:rPr>
      </w:pPr>
      <w:proofErr w:type="spellStart"/>
      <w:r>
        <w:rPr>
          <w:rFonts w:ascii="FrankRuehl" w:hAnsi="FrankRuehl" w:hint="cs"/>
          <w:sz w:val="28"/>
          <w:rtl/>
        </w:rPr>
        <w:t>והדרינן</w:t>
      </w:r>
      <w:proofErr w:type="spellEnd"/>
      <w:r>
        <w:rPr>
          <w:rFonts w:ascii="FrankRuehl" w:hAnsi="FrankRuehl" w:hint="cs"/>
          <w:sz w:val="28"/>
          <w:rtl/>
        </w:rPr>
        <w:t xml:space="preserve"> לדידן. בהפקדת כספים בחשבון בנק שבמהותה הינה פעולה של פקדון בגדרי חוב </w:t>
      </w:r>
      <w:r w:rsidRPr="001F3433">
        <w:rPr>
          <w:rFonts w:ascii="FrankRuehl" w:hAnsi="FrankRuehl" w:hint="cs"/>
          <w:sz w:val="28"/>
          <w:szCs w:val="24"/>
          <w:rtl/>
        </w:rPr>
        <w:t xml:space="preserve">(עי' </w:t>
      </w:r>
      <w:proofErr w:type="spellStart"/>
      <w:r w:rsidRPr="001F3433">
        <w:rPr>
          <w:rFonts w:ascii="FrankRuehl" w:hAnsi="FrankRuehl" w:hint="cs"/>
          <w:sz w:val="28"/>
          <w:szCs w:val="24"/>
          <w:rtl/>
        </w:rPr>
        <w:t>שו"ע</w:t>
      </w:r>
      <w:proofErr w:type="spellEnd"/>
      <w:r w:rsidRPr="001F3433">
        <w:rPr>
          <w:rFonts w:ascii="FrankRuehl" w:hAnsi="FrankRuehl" w:hint="cs"/>
          <w:sz w:val="28"/>
          <w:szCs w:val="24"/>
          <w:rtl/>
        </w:rPr>
        <w:t xml:space="preserve"> </w:t>
      </w:r>
      <w:proofErr w:type="spellStart"/>
      <w:r w:rsidRPr="001F3433">
        <w:rPr>
          <w:rFonts w:ascii="FrankRuehl" w:hAnsi="FrankRuehl" w:hint="cs"/>
          <w:sz w:val="28"/>
          <w:szCs w:val="24"/>
          <w:rtl/>
        </w:rPr>
        <w:t>חו"מ</w:t>
      </w:r>
      <w:proofErr w:type="spellEnd"/>
      <w:r w:rsidRPr="001F3433">
        <w:rPr>
          <w:rFonts w:ascii="FrankRuehl" w:hAnsi="FrankRuehl" w:hint="cs"/>
          <w:sz w:val="28"/>
          <w:szCs w:val="24"/>
          <w:rtl/>
        </w:rPr>
        <w:t xml:space="preserve"> סי' רצ"ב סעי' ז')</w:t>
      </w:r>
      <w:r>
        <w:rPr>
          <w:rFonts w:ascii="FrankRuehl" w:hAnsi="FrankRuehl" w:hint="cs"/>
          <w:sz w:val="28"/>
          <w:rtl/>
        </w:rPr>
        <w:t xml:space="preserve">, ולא הוי חוב בשטר. נראה מכל הטעמים הנ"ל </w:t>
      </w:r>
      <w:proofErr w:type="spellStart"/>
      <w:r>
        <w:rPr>
          <w:rFonts w:ascii="FrankRuehl" w:hAnsi="FrankRuehl" w:hint="cs"/>
          <w:sz w:val="28"/>
          <w:rtl/>
        </w:rPr>
        <w:t>דשפיר</w:t>
      </w:r>
      <w:proofErr w:type="spellEnd"/>
      <w:r>
        <w:rPr>
          <w:rFonts w:ascii="FrankRuehl" w:hAnsi="FrankRuehl" w:hint="cs"/>
          <w:sz w:val="28"/>
          <w:rtl/>
        </w:rPr>
        <w:t xml:space="preserve"> מהני מדין קנין </w:t>
      </w:r>
      <w:proofErr w:type="spellStart"/>
      <w:r>
        <w:rPr>
          <w:rFonts w:ascii="FrankRuehl" w:hAnsi="FrankRuehl" w:hint="cs"/>
          <w:sz w:val="28"/>
          <w:rtl/>
        </w:rPr>
        <w:t>סיטומתא</w:t>
      </w:r>
      <w:proofErr w:type="spellEnd"/>
      <w:r>
        <w:rPr>
          <w:rFonts w:ascii="FrankRuehl" w:hAnsi="FrankRuehl" w:hint="cs"/>
          <w:sz w:val="28"/>
          <w:rtl/>
        </w:rPr>
        <w:t xml:space="preserve">.  </w:t>
      </w:r>
    </w:p>
    <w:p w14:paraId="2B76D0BD" w14:textId="77777777" w:rsidR="00F27B83" w:rsidRDefault="00F27B83" w:rsidP="00F27B83">
      <w:pPr>
        <w:rPr>
          <w:rFonts w:ascii="FrankRuehl" w:hAnsi="FrankRuehl"/>
          <w:b/>
          <w:bCs/>
          <w:sz w:val="28"/>
          <w:rtl/>
        </w:rPr>
      </w:pPr>
    </w:p>
    <w:p w14:paraId="08329DA2" w14:textId="77777777" w:rsidR="00F27B83" w:rsidRPr="00A204DC" w:rsidRDefault="00F27B83" w:rsidP="000D3D66">
      <w:pPr>
        <w:pStyle w:val="-0"/>
        <w:rPr>
          <w:rtl/>
        </w:rPr>
      </w:pPr>
      <w:r>
        <w:rPr>
          <w:rFonts w:hint="cs"/>
          <w:rtl/>
        </w:rPr>
        <w:t xml:space="preserve">מעשה </w:t>
      </w:r>
      <w:r w:rsidRPr="00A204DC">
        <w:rPr>
          <w:rFonts w:hint="cs"/>
          <w:rtl/>
        </w:rPr>
        <w:t>קנין יוצר מוחזקות</w:t>
      </w:r>
    </w:p>
    <w:p w14:paraId="18D60175" w14:textId="77777777" w:rsidR="00F27B83" w:rsidRDefault="00F27B83" w:rsidP="000D3D66">
      <w:pPr>
        <w:pStyle w:val="af"/>
        <w:rPr>
          <w:rFonts w:ascii="FrankRuehl" w:hAnsi="FrankRuehl"/>
          <w:sz w:val="28"/>
          <w:rtl/>
        </w:rPr>
      </w:pPr>
      <w:r>
        <w:rPr>
          <w:rFonts w:ascii="FrankRuehl" w:hAnsi="FrankRuehl" w:hint="cs"/>
          <w:sz w:val="28"/>
          <w:rtl/>
        </w:rPr>
        <w:t xml:space="preserve">מסקנתנו בקטע הקודם היא שהפקדת כספים בחשבון בנק לצורך הקנאה מהניא מדין קנין </w:t>
      </w:r>
      <w:proofErr w:type="spellStart"/>
      <w:r>
        <w:rPr>
          <w:rFonts w:ascii="FrankRuehl" w:hAnsi="FrankRuehl" w:hint="cs"/>
          <w:sz w:val="28"/>
          <w:rtl/>
        </w:rPr>
        <w:t>סיטומתא</w:t>
      </w:r>
      <w:proofErr w:type="spellEnd"/>
      <w:r>
        <w:rPr>
          <w:rFonts w:ascii="FrankRuehl" w:hAnsi="FrankRuehl" w:hint="cs"/>
          <w:sz w:val="28"/>
          <w:rtl/>
        </w:rPr>
        <w:t xml:space="preserve">, ובעל החשבון זוכה בהם. וכתבנו שהדעה הרווחת בין דייני ישראל היא שכספים שמוחזקים בחשבון בנק נחשבים למוחזקים בידי בעל החשבון. אין בפסקי הדין הסבר מספק מדוע הכספים נחשבים מוחזקים, ואיך זה מתיישב עם הדעה הרווחת בין דייני ישראל שהפקדת כספים בחשבון בנק אינה מועילה מדין </w:t>
      </w:r>
      <w:proofErr w:type="spellStart"/>
      <w:r>
        <w:rPr>
          <w:rFonts w:ascii="FrankRuehl" w:hAnsi="FrankRuehl" w:hint="cs"/>
          <w:sz w:val="28"/>
          <w:rtl/>
        </w:rPr>
        <w:t>סיטומתא</w:t>
      </w:r>
      <w:proofErr w:type="spellEnd"/>
      <w:r>
        <w:rPr>
          <w:rFonts w:ascii="FrankRuehl" w:hAnsi="FrankRuehl" w:hint="cs"/>
          <w:sz w:val="28"/>
          <w:rtl/>
        </w:rPr>
        <w:t xml:space="preserve">. </w:t>
      </w:r>
    </w:p>
    <w:p w14:paraId="0C626CD4" w14:textId="0314BB16" w:rsidR="0046561A" w:rsidRDefault="00F27B83" w:rsidP="000D3D66">
      <w:pPr>
        <w:pStyle w:val="af"/>
        <w:rPr>
          <w:rFonts w:ascii="FrankRuehl" w:hAnsi="FrankRuehl"/>
          <w:sz w:val="28"/>
          <w:rtl/>
        </w:rPr>
      </w:pPr>
      <w:r>
        <w:rPr>
          <w:rFonts w:ascii="FrankRuehl" w:hAnsi="FrankRuehl" w:hint="cs"/>
          <w:sz w:val="28"/>
          <w:rtl/>
        </w:rPr>
        <w:t xml:space="preserve">יש עמדי דברים </w:t>
      </w:r>
      <w:proofErr w:type="spellStart"/>
      <w:r>
        <w:rPr>
          <w:rFonts w:ascii="FrankRuehl" w:hAnsi="FrankRuehl" w:hint="cs"/>
          <w:sz w:val="28"/>
          <w:rtl/>
        </w:rPr>
        <w:t>בסוגיא</w:t>
      </w:r>
      <w:proofErr w:type="spellEnd"/>
      <w:r>
        <w:rPr>
          <w:rFonts w:ascii="FrankRuehl" w:hAnsi="FrankRuehl" w:hint="cs"/>
          <w:sz w:val="28"/>
          <w:rtl/>
        </w:rPr>
        <w:t xml:space="preserve"> </w:t>
      </w:r>
      <w:proofErr w:type="spellStart"/>
      <w:r>
        <w:rPr>
          <w:rFonts w:ascii="FrankRuehl" w:hAnsi="FrankRuehl" w:hint="cs"/>
          <w:sz w:val="28"/>
          <w:rtl/>
        </w:rPr>
        <w:t>דמוחזק</w:t>
      </w:r>
      <w:proofErr w:type="spellEnd"/>
      <w:r>
        <w:rPr>
          <w:rFonts w:ascii="FrankRuehl" w:hAnsi="FrankRuehl" w:hint="cs"/>
          <w:sz w:val="28"/>
          <w:rtl/>
        </w:rPr>
        <w:t xml:space="preserve">. ועל מנת שלא להאריך את היריעה ללא קץ, אכתוב בתמצית ממש שלדברי כל הפוסקים, מעשה קנין יוצר מוחזקות שעדיפה מחזקת מ"ק. והאחרונים נחלקו בפעולה שהיא פעולה קניינית בעצם, במצב שבו היא אינה קונה בגלל טענת המוחזק או מטעם אחר, האם היא יוצרת מוחזקות. ורבים מן האחרונים סוברים שגם תפיסה בממון ללא מעשה קנין יוצרת מוחזקות חלשה יותר. ונאמרו בזה כמה טעמים: שהתובע הוא מאן </w:t>
      </w:r>
      <w:proofErr w:type="spellStart"/>
      <w:r>
        <w:rPr>
          <w:rFonts w:ascii="FrankRuehl" w:hAnsi="FrankRuehl" w:hint="cs"/>
          <w:sz w:val="28"/>
          <w:rtl/>
        </w:rPr>
        <w:t>דכאיב</w:t>
      </w:r>
      <w:proofErr w:type="spellEnd"/>
      <w:r>
        <w:rPr>
          <w:rFonts w:ascii="FrankRuehl" w:hAnsi="FrankRuehl" w:hint="cs"/>
          <w:sz w:val="28"/>
          <w:rtl/>
        </w:rPr>
        <w:t xml:space="preserve"> ליה </w:t>
      </w:r>
      <w:proofErr w:type="spellStart"/>
      <w:r>
        <w:rPr>
          <w:rFonts w:ascii="FrankRuehl" w:hAnsi="FrankRuehl" w:hint="cs"/>
          <w:sz w:val="28"/>
          <w:rtl/>
        </w:rPr>
        <w:t>כאיבא</w:t>
      </w:r>
      <w:proofErr w:type="spellEnd"/>
      <w:r>
        <w:rPr>
          <w:rFonts w:ascii="FrankRuehl" w:hAnsi="FrankRuehl" w:hint="cs"/>
          <w:sz w:val="28"/>
          <w:rtl/>
        </w:rPr>
        <w:t xml:space="preserve"> </w:t>
      </w:r>
      <w:proofErr w:type="spellStart"/>
      <w:r>
        <w:rPr>
          <w:rFonts w:ascii="FrankRuehl" w:hAnsi="FrankRuehl" w:hint="cs"/>
          <w:sz w:val="28"/>
          <w:rtl/>
        </w:rPr>
        <w:t>דאזיל</w:t>
      </w:r>
      <w:proofErr w:type="spellEnd"/>
      <w:r>
        <w:rPr>
          <w:rFonts w:ascii="FrankRuehl" w:hAnsi="FrankRuehl" w:hint="cs"/>
          <w:sz w:val="28"/>
          <w:rtl/>
        </w:rPr>
        <w:t xml:space="preserve"> לבי </w:t>
      </w:r>
      <w:proofErr w:type="spellStart"/>
      <w:r>
        <w:rPr>
          <w:rFonts w:ascii="FrankRuehl" w:hAnsi="FrankRuehl" w:hint="cs"/>
          <w:sz w:val="28"/>
          <w:rtl/>
        </w:rPr>
        <w:t>אסיא</w:t>
      </w:r>
      <w:proofErr w:type="spellEnd"/>
      <w:r>
        <w:rPr>
          <w:rFonts w:ascii="FrankRuehl" w:hAnsi="FrankRuehl" w:hint="cs"/>
          <w:sz w:val="28"/>
          <w:rtl/>
        </w:rPr>
        <w:t xml:space="preserve">, ועליו הראיה; שחזקה כל מה שתחת יד אדם שלו, והתובע ממנו צריך להוכיח את טענתו. </w:t>
      </w:r>
    </w:p>
    <w:p w14:paraId="4D59F85C" w14:textId="77777777" w:rsidR="000D3D66" w:rsidRPr="000D3D66" w:rsidRDefault="000D3D66" w:rsidP="000D3D66">
      <w:pPr>
        <w:pStyle w:val="af"/>
        <w:rPr>
          <w:rFonts w:ascii="FrankRuehl" w:hAnsi="FrankRuehl"/>
          <w:sz w:val="28"/>
          <w:rtl/>
        </w:rPr>
      </w:pPr>
    </w:p>
    <w:p w14:paraId="60BD172C" w14:textId="78025421" w:rsidR="00F27B83" w:rsidRPr="00A6478E" w:rsidRDefault="00F27B83" w:rsidP="000D3D66">
      <w:pPr>
        <w:pStyle w:val="-0"/>
        <w:rPr>
          <w:rtl/>
        </w:rPr>
      </w:pPr>
      <w:r>
        <w:rPr>
          <w:rFonts w:hint="cs"/>
          <w:rtl/>
        </w:rPr>
        <w:t>מסקנת הדברים ו</w:t>
      </w:r>
      <w:r w:rsidRPr="00A6478E">
        <w:rPr>
          <w:rFonts w:hint="cs"/>
          <w:rtl/>
        </w:rPr>
        <w:t>עיקרי הדינים הנוגעים לנדון דידן</w:t>
      </w:r>
    </w:p>
    <w:p w14:paraId="512ECA0D" w14:textId="77777777" w:rsidR="00F27B83" w:rsidRDefault="00F27B83" w:rsidP="000D3D66">
      <w:pPr>
        <w:pStyle w:val="af"/>
        <w:rPr>
          <w:rFonts w:ascii="FrankRuehl" w:hAnsi="FrankRuehl"/>
          <w:sz w:val="28"/>
          <w:rtl/>
        </w:rPr>
      </w:pPr>
      <w:r>
        <w:rPr>
          <w:rFonts w:ascii="FrankRuehl" w:hAnsi="FrankRuehl" w:hint="cs"/>
          <w:sz w:val="28"/>
          <w:rtl/>
        </w:rPr>
        <w:t xml:space="preserve">הרחבנו בכמה עניינים שנוגעים ישירות ובעקיפין לנדון דידן. עסקנו בדיני </w:t>
      </w:r>
      <w:proofErr w:type="spellStart"/>
      <w:r>
        <w:rPr>
          <w:rFonts w:ascii="FrankRuehl" w:hAnsi="FrankRuehl" w:hint="cs"/>
          <w:sz w:val="28"/>
          <w:rtl/>
        </w:rPr>
        <w:t>שותפין</w:t>
      </w:r>
      <w:proofErr w:type="spellEnd"/>
      <w:r>
        <w:rPr>
          <w:rFonts w:ascii="FrankRuehl" w:hAnsi="FrankRuehl" w:hint="cs"/>
          <w:sz w:val="28"/>
          <w:rtl/>
        </w:rPr>
        <w:t xml:space="preserve">, טוען ונטען, מוחזקות, חזקה, שטרות, אומדנות ועוד. וערכנו גם בירור בדין האזרחי הנוהג. להלן מסקנת הדברים שעל פיה יוכרע הנדון שלפנינו. </w:t>
      </w:r>
    </w:p>
    <w:p w14:paraId="503513CC" w14:textId="77777777" w:rsidR="00FF37A9" w:rsidRDefault="00F27B83" w:rsidP="00FF37A9">
      <w:pPr>
        <w:pStyle w:val="a9"/>
        <w:numPr>
          <w:ilvl w:val="0"/>
          <w:numId w:val="20"/>
        </w:numPr>
      </w:pPr>
      <w:r w:rsidRPr="00FF37A9">
        <w:rPr>
          <w:rFonts w:hint="cs"/>
          <w:rtl/>
        </w:rPr>
        <w:t>שותפים שמערבים את ממונם אינם מוכיחים במעשה זה שרצונם לשתף זה את זה בממון.</w:t>
      </w:r>
    </w:p>
    <w:p w14:paraId="161A35FC" w14:textId="77777777" w:rsidR="00FF37A9" w:rsidRPr="00FF37A9" w:rsidRDefault="00F27B83" w:rsidP="00FF37A9">
      <w:pPr>
        <w:pStyle w:val="a9"/>
        <w:numPr>
          <w:ilvl w:val="0"/>
          <w:numId w:val="20"/>
        </w:numPr>
      </w:pPr>
      <w:r w:rsidRPr="00FF37A9">
        <w:rPr>
          <w:rFonts w:ascii="FrankRuehl" w:hAnsi="FrankRuehl" w:hint="cs"/>
          <w:sz w:val="28"/>
          <w:rtl/>
        </w:rPr>
        <w:t>בחוק ובפסיקה האזרחית אין כללים ברורים בעניין הבעלות על כספים שאינם ברי איזון ולא חלה עליהם הלכת השיתוף, שהופקדו בחשבון משותף. וכל מקרה נדון לגופו, על פי נסיבות ההפקדה, ואופן השימוש בחשבון. נטל הראיה עובר מצד לצד בהתאם לנסיבות פתיחת החשבון. ובאופן שנטל הראיה מוטל לפתחו של הצד המקבל, עליו להוכיח שהתקיימו בהפקדה התנאים שמחמירים שנקבעו בחוק המתנה, בדגש על הדרישה להוכחה של הסכמה מעין חוזית בין המפקיד לבעלי החשבון, שהכספים יינתנו לבעלי החשבון, והמפקיד מוותר על זכותו בהם.</w:t>
      </w:r>
    </w:p>
    <w:p w14:paraId="12AF0E12" w14:textId="77777777" w:rsidR="00FF37A9" w:rsidRPr="00FF37A9" w:rsidRDefault="00F27B83" w:rsidP="00FF37A9">
      <w:pPr>
        <w:pStyle w:val="a9"/>
        <w:numPr>
          <w:ilvl w:val="0"/>
          <w:numId w:val="20"/>
        </w:numPr>
      </w:pPr>
      <w:proofErr w:type="spellStart"/>
      <w:r w:rsidRPr="00FF37A9">
        <w:rPr>
          <w:rFonts w:ascii="FrankRuehl" w:hAnsi="FrankRuehl" w:hint="cs"/>
          <w:sz w:val="28"/>
          <w:rtl/>
        </w:rPr>
        <w:t>מטלטלין</w:t>
      </w:r>
      <w:proofErr w:type="spellEnd"/>
      <w:r w:rsidRPr="00FF37A9">
        <w:rPr>
          <w:rFonts w:ascii="FrankRuehl" w:hAnsi="FrankRuehl" w:hint="cs"/>
          <w:sz w:val="28"/>
          <w:rtl/>
        </w:rPr>
        <w:t xml:space="preserve"> ושטרות שנמצאים תחת ידו של אדם הם בחזקת שלו. אלא אם כן יש לו הוראת היתר להחזיק בהם שלא כדין. או שידוע על פי מנהג העולם, שאין חשש להחזיק בהם שלא כדין. </w:t>
      </w:r>
    </w:p>
    <w:p w14:paraId="0E64C91C" w14:textId="77777777" w:rsidR="00FF37A9" w:rsidRPr="00FF37A9" w:rsidRDefault="00F27B83" w:rsidP="00FF37A9">
      <w:pPr>
        <w:pStyle w:val="a9"/>
        <w:numPr>
          <w:ilvl w:val="0"/>
          <w:numId w:val="20"/>
        </w:numPr>
      </w:pPr>
      <w:r w:rsidRPr="00FF37A9">
        <w:rPr>
          <w:rFonts w:ascii="FrankRuehl" w:hAnsi="FrankRuehl" w:hint="cs"/>
          <w:sz w:val="28"/>
          <w:rtl/>
        </w:rPr>
        <w:t xml:space="preserve">הוכחת בעלות לפי הנתיבות היא על ידי קנין גמור שנעשה בממון לטובת הזוכה, או על ידי שטר שנכתב בו שהממון שייך לזוכה, באופן שבעל הממון צווה לעדים למסור לזוכה את השטר. </w:t>
      </w:r>
    </w:p>
    <w:p w14:paraId="65F69613" w14:textId="77777777" w:rsidR="00FF37A9" w:rsidRPr="00FF37A9" w:rsidRDefault="00F27B83" w:rsidP="00FF37A9">
      <w:pPr>
        <w:pStyle w:val="a9"/>
        <w:numPr>
          <w:ilvl w:val="0"/>
          <w:numId w:val="20"/>
        </w:numPr>
      </w:pPr>
      <w:r w:rsidRPr="00FF37A9">
        <w:rPr>
          <w:rFonts w:ascii="FrankRuehl" w:hAnsi="FrankRuehl" w:hint="cs"/>
          <w:sz w:val="28"/>
          <w:rtl/>
        </w:rPr>
        <w:t xml:space="preserve">הוכחת בעלות לדעת </w:t>
      </w:r>
      <w:proofErr w:type="spellStart"/>
      <w:r w:rsidRPr="00FF37A9">
        <w:rPr>
          <w:rFonts w:ascii="FrankRuehl" w:hAnsi="FrankRuehl" w:hint="cs"/>
          <w:sz w:val="28"/>
          <w:rtl/>
        </w:rPr>
        <w:t>התומים</w:t>
      </w:r>
      <w:proofErr w:type="spellEnd"/>
      <w:r w:rsidRPr="00FF37A9">
        <w:rPr>
          <w:rFonts w:ascii="FrankRuehl" w:hAnsi="FrankRuehl" w:hint="cs"/>
          <w:sz w:val="28"/>
          <w:rtl/>
        </w:rPr>
        <w:t xml:space="preserve"> היא על ידי שטר שנכתב בו שהממון שייך לזוכה. ובאופן שבעל הממון צווה לעדים שימסרו לו את השטר, וטוען שכתב את השטר </w:t>
      </w:r>
      <w:proofErr w:type="spellStart"/>
      <w:r w:rsidRPr="00FF37A9">
        <w:rPr>
          <w:rFonts w:ascii="FrankRuehl" w:hAnsi="FrankRuehl" w:hint="cs"/>
          <w:sz w:val="28"/>
          <w:rtl/>
        </w:rPr>
        <w:t>לפנחיא</w:t>
      </w:r>
      <w:proofErr w:type="spellEnd"/>
      <w:r w:rsidRPr="00FF37A9">
        <w:rPr>
          <w:rFonts w:ascii="FrankRuehl" w:hAnsi="FrankRuehl" w:hint="cs"/>
          <w:sz w:val="28"/>
          <w:rtl/>
        </w:rPr>
        <w:t xml:space="preserve"> בעלמא, הסתפק </w:t>
      </w:r>
      <w:proofErr w:type="spellStart"/>
      <w:r w:rsidRPr="00FF37A9">
        <w:rPr>
          <w:rFonts w:ascii="FrankRuehl" w:hAnsi="FrankRuehl" w:hint="cs"/>
          <w:sz w:val="28"/>
          <w:rtl/>
        </w:rPr>
        <w:t>התומים</w:t>
      </w:r>
      <w:proofErr w:type="spellEnd"/>
      <w:r w:rsidRPr="00FF37A9">
        <w:rPr>
          <w:rFonts w:ascii="FrankRuehl" w:hAnsi="FrankRuehl" w:hint="cs"/>
          <w:sz w:val="28"/>
          <w:rtl/>
        </w:rPr>
        <w:t xml:space="preserve"> האם נחלקו הראשונים בדבר או שיש חילוק בין שטר </w:t>
      </w:r>
      <w:proofErr w:type="spellStart"/>
      <w:r w:rsidRPr="00FF37A9">
        <w:rPr>
          <w:rFonts w:ascii="FrankRuehl" w:hAnsi="FrankRuehl" w:hint="cs"/>
          <w:sz w:val="28"/>
          <w:rtl/>
        </w:rPr>
        <w:t>הלואה</w:t>
      </w:r>
      <w:proofErr w:type="spellEnd"/>
      <w:r w:rsidRPr="00FF37A9">
        <w:rPr>
          <w:rFonts w:ascii="FrankRuehl" w:hAnsi="FrankRuehl" w:hint="cs"/>
          <w:sz w:val="28"/>
          <w:rtl/>
        </w:rPr>
        <w:t xml:space="preserve"> לשטר מכר.</w:t>
      </w:r>
    </w:p>
    <w:p w14:paraId="473D7780" w14:textId="77777777" w:rsidR="00FF37A9" w:rsidRPr="00FF37A9" w:rsidRDefault="00F27B83" w:rsidP="00FF37A9">
      <w:pPr>
        <w:pStyle w:val="a9"/>
        <w:numPr>
          <w:ilvl w:val="0"/>
          <w:numId w:val="20"/>
        </w:numPr>
      </w:pPr>
      <w:r w:rsidRPr="00FF37A9">
        <w:rPr>
          <w:rFonts w:ascii="FrankRuehl" w:hAnsi="FrankRuehl" w:hint="cs"/>
          <w:sz w:val="28"/>
          <w:rtl/>
        </w:rPr>
        <w:t>הסכמת רוב מנין ובנין של דייני ישראל, שרישום זכויות בגוף שיש לו מעמד על פי חוק, באופן שרישום הזכויות מוכיח בעלות, הוא הוכחת בעלות לפי דין תורה.</w:t>
      </w:r>
    </w:p>
    <w:p w14:paraId="161EE249" w14:textId="77777777" w:rsidR="00FF37A9" w:rsidRPr="00FF37A9" w:rsidRDefault="00F27B83" w:rsidP="00FF37A9">
      <w:pPr>
        <w:pStyle w:val="a9"/>
        <w:numPr>
          <w:ilvl w:val="0"/>
          <w:numId w:val="20"/>
        </w:numPr>
      </w:pPr>
      <w:r w:rsidRPr="00FF37A9">
        <w:rPr>
          <w:rFonts w:ascii="FrankRuehl" w:hAnsi="FrankRuehl" w:hint="cs"/>
          <w:sz w:val="28"/>
          <w:rtl/>
        </w:rPr>
        <w:t xml:space="preserve">במה דברים אמורים, ברישום בטאבו וכדומה שברור לכל שעל פי החוק והנוהג הוא מוכיח בעלות, אלא שנטענה טענה שהרישום נעשה ממניעים אחרים. אבל ברישום שלא ברור לכל שהוא מוכיח בעלות, כמו רישום בחשבון בנק, אינו מוכיח בעלות. </w:t>
      </w:r>
    </w:p>
    <w:p w14:paraId="25940839" w14:textId="77777777" w:rsidR="00FF37A9" w:rsidRPr="00FF37A9" w:rsidRDefault="00F27B83" w:rsidP="00FF37A9">
      <w:pPr>
        <w:pStyle w:val="a9"/>
        <w:numPr>
          <w:ilvl w:val="0"/>
          <w:numId w:val="20"/>
        </w:numPr>
      </w:pPr>
      <w:r w:rsidRPr="00FF37A9">
        <w:rPr>
          <w:rFonts w:ascii="FrankRuehl" w:hAnsi="FrankRuehl" w:hint="cs"/>
          <w:sz w:val="28"/>
          <w:rtl/>
        </w:rPr>
        <w:t xml:space="preserve">אדם שנתן מתנה לחברו בסתם, אינו יכול לחזור בו בטענה </w:t>
      </w:r>
      <w:proofErr w:type="spellStart"/>
      <w:r w:rsidRPr="00FF37A9">
        <w:rPr>
          <w:rFonts w:ascii="FrankRuehl" w:hAnsi="FrankRuehl" w:hint="cs"/>
          <w:sz w:val="28"/>
          <w:rtl/>
        </w:rPr>
        <w:t>שבודאי</w:t>
      </w:r>
      <w:proofErr w:type="spellEnd"/>
      <w:r w:rsidRPr="00FF37A9">
        <w:rPr>
          <w:rFonts w:ascii="FrankRuehl" w:hAnsi="FrankRuehl" w:hint="cs"/>
          <w:sz w:val="28"/>
          <w:rtl/>
        </w:rPr>
        <w:t xml:space="preserve"> לא נתן את ממונו ללא סיבה.  </w:t>
      </w:r>
    </w:p>
    <w:p w14:paraId="0455E61A" w14:textId="77777777" w:rsidR="00FF37A9" w:rsidRPr="00FF37A9" w:rsidRDefault="00F27B83" w:rsidP="00FF37A9">
      <w:pPr>
        <w:pStyle w:val="a9"/>
        <w:numPr>
          <w:ilvl w:val="0"/>
          <w:numId w:val="20"/>
        </w:numPr>
      </w:pPr>
      <w:proofErr w:type="spellStart"/>
      <w:r w:rsidRPr="00FF37A9">
        <w:rPr>
          <w:rFonts w:ascii="FrankRuehl" w:hAnsi="FrankRuehl" w:hint="cs"/>
          <w:sz w:val="28"/>
          <w:rtl/>
        </w:rPr>
        <w:t>אומדים</w:t>
      </w:r>
      <w:proofErr w:type="spellEnd"/>
      <w:r w:rsidRPr="00FF37A9">
        <w:rPr>
          <w:rFonts w:ascii="FrankRuehl" w:hAnsi="FrankRuehl" w:hint="cs"/>
          <w:sz w:val="28"/>
          <w:rtl/>
        </w:rPr>
        <w:t xml:space="preserve"> את דעת הנותן שנתן את המתנה לתכלית שמחמתה החליט לתתה למקבל, ותכלית זאת מתאימה לדין ולנוהג הקיים במקומו. </w:t>
      </w:r>
    </w:p>
    <w:p w14:paraId="47409F39" w14:textId="77777777" w:rsidR="00FF37A9" w:rsidRPr="00FF37A9" w:rsidRDefault="00F27B83" w:rsidP="00FF37A9">
      <w:pPr>
        <w:pStyle w:val="a9"/>
        <w:numPr>
          <w:ilvl w:val="0"/>
          <w:numId w:val="20"/>
        </w:numPr>
      </w:pPr>
      <w:proofErr w:type="spellStart"/>
      <w:r w:rsidRPr="00FF37A9">
        <w:rPr>
          <w:rFonts w:ascii="FrankRuehl" w:hAnsi="FrankRuehl" w:hint="cs"/>
          <w:sz w:val="28"/>
          <w:rtl/>
        </w:rPr>
        <w:t>אומדים</w:t>
      </w:r>
      <w:proofErr w:type="spellEnd"/>
      <w:r w:rsidRPr="00FF37A9">
        <w:rPr>
          <w:rFonts w:ascii="FrankRuehl" w:hAnsi="FrankRuehl" w:hint="cs"/>
          <w:sz w:val="28"/>
          <w:rtl/>
        </w:rPr>
        <w:t xml:space="preserve"> את דעת הנותן לפי מה שמראה את סוף דעתו בשעת הנתינה. ובכלל זה, כל שינוי שאינו משנה את אופי הנתינה העתידית, והנותן לוקח בחשבון שייתכן שיקרה בעתיד. </w:t>
      </w:r>
    </w:p>
    <w:p w14:paraId="45E2DB8F" w14:textId="77777777" w:rsidR="00FF37A9" w:rsidRPr="00FF37A9" w:rsidRDefault="00F27B83" w:rsidP="00FF37A9">
      <w:pPr>
        <w:pStyle w:val="a9"/>
        <w:numPr>
          <w:ilvl w:val="0"/>
          <w:numId w:val="20"/>
        </w:numPr>
      </w:pPr>
      <w:r w:rsidRPr="00FF37A9">
        <w:rPr>
          <w:rFonts w:ascii="FrankRuehl" w:hAnsi="FrankRuehl" w:hint="cs"/>
          <w:sz w:val="28"/>
          <w:rtl/>
        </w:rPr>
        <w:t xml:space="preserve">במתנה לאחר, יש סוברים שלא סגי </w:t>
      </w:r>
      <w:proofErr w:type="spellStart"/>
      <w:r w:rsidRPr="00FF37A9">
        <w:rPr>
          <w:rFonts w:ascii="FrankRuehl" w:hAnsi="FrankRuehl" w:hint="cs"/>
          <w:sz w:val="28"/>
          <w:rtl/>
        </w:rPr>
        <w:t>באומדנא</w:t>
      </w:r>
      <w:proofErr w:type="spellEnd"/>
      <w:r w:rsidRPr="00FF37A9">
        <w:rPr>
          <w:rFonts w:ascii="FrankRuehl" w:hAnsi="FrankRuehl" w:hint="cs"/>
          <w:sz w:val="28"/>
          <w:rtl/>
        </w:rPr>
        <w:t xml:space="preserve"> בעלמא כדי לבטל את המתנה ובעינן </w:t>
      </w:r>
      <w:proofErr w:type="spellStart"/>
      <w:r w:rsidRPr="00FF37A9">
        <w:rPr>
          <w:rFonts w:ascii="FrankRuehl" w:hAnsi="FrankRuehl" w:hint="cs"/>
          <w:sz w:val="28"/>
          <w:rtl/>
        </w:rPr>
        <w:t>אומדנא</w:t>
      </w:r>
      <w:proofErr w:type="spellEnd"/>
      <w:r w:rsidRPr="00FF37A9">
        <w:rPr>
          <w:rFonts w:ascii="FrankRuehl" w:hAnsi="FrankRuehl" w:hint="cs"/>
          <w:sz w:val="28"/>
          <w:rtl/>
        </w:rPr>
        <w:t xml:space="preserve"> </w:t>
      </w:r>
      <w:proofErr w:type="spellStart"/>
      <w:r w:rsidRPr="00FF37A9">
        <w:rPr>
          <w:rFonts w:ascii="FrankRuehl" w:hAnsi="FrankRuehl" w:hint="cs"/>
          <w:sz w:val="28"/>
          <w:rtl/>
        </w:rPr>
        <w:t>דמוכח</w:t>
      </w:r>
      <w:proofErr w:type="spellEnd"/>
      <w:r w:rsidRPr="00FF37A9">
        <w:rPr>
          <w:rFonts w:ascii="FrankRuehl" w:hAnsi="FrankRuehl" w:hint="cs"/>
          <w:sz w:val="28"/>
          <w:rtl/>
        </w:rPr>
        <w:t xml:space="preserve"> שאינה מותירה ספק </w:t>
      </w:r>
      <w:proofErr w:type="spellStart"/>
      <w:r w:rsidRPr="00FF37A9">
        <w:rPr>
          <w:rFonts w:ascii="FrankRuehl" w:hAnsi="FrankRuehl" w:hint="cs"/>
          <w:sz w:val="28"/>
          <w:rtl/>
        </w:rPr>
        <w:t>בלבו</w:t>
      </w:r>
      <w:proofErr w:type="spellEnd"/>
      <w:r w:rsidRPr="00FF37A9">
        <w:rPr>
          <w:rFonts w:ascii="FrankRuehl" w:hAnsi="FrankRuehl" w:hint="cs"/>
          <w:sz w:val="28"/>
          <w:rtl/>
        </w:rPr>
        <w:t xml:space="preserve"> של הדיין, ויש חולקים. </w:t>
      </w:r>
    </w:p>
    <w:p w14:paraId="06DFBA78" w14:textId="77777777" w:rsidR="00FF37A9" w:rsidRPr="00FF37A9" w:rsidRDefault="00F27B83" w:rsidP="00FF37A9">
      <w:pPr>
        <w:pStyle w:val="a9"/>
        <w:numPr>
          <w:ilvl w:val="0"/>
          <w:numId w:val="20"/>
        </w:numPr>
      </w:pPr>
      <w:r w:rsidRPr="00FF37A9">
        <w:rPr>
          <w:rFonts w:ascii="FrankRuehl" w:hAnsi="FrankRuehl" w:hint="cs"/>
          <w:sz w:val="28"/>
          <w:rtl/>
        </w:rPr>
        <w:t xml:space="preserve">אין מוציאים ממון אלא על פי: </w:t>
      </w:r>
      <w:proofErr w:type="spellStart"/>
      <w:r w:rsidRPr="00FF37A9">
        <w:rPr>
          <w:rFonts w:ascii="FrankRuehl" w:hAnsi="FrankRuehl" w:hint="cs"/>
          <w:sz w:val="28"/>
          <w:rtl/>
        </w:rPr>
        <w:t>אומדנא</w:t>
      </w:r>
      <w:proofErr w:type="spellEnd"/>
      <w:r w:rsidRPr="00FF37A9">
        <w:rPr>
          <w:rFonts w:ascii="FrankRuehl" w:hAnsi="FrankRuehl" w:hint="cs"/>
          <w:sz w:val="28"/>
          <w:rtl/>
        </w:rPr>
        <w:t xml:space="preserve"> שהובאה בדברי חז"ל והראשונים והדומה להם; </w:t>
      </w:r>
      <w:proofErr w:type="spellStart"/>
      <w:r w:rsidRPr="00FF37A9">
        <w:rPr>
          <w:rFonts w:ascii="FrankRuehl" w:hAnsi="FrankRuehl" w:hint="cs"/>
          <w:sz w:val="28"/>
          <w:rtl/>
        </w:rPr>
        <w:t>אומדנא</w:t>
      </w:r>
      <w:proofErr w:type="spellEnd"/>
      <w:r w:rsidRPr="00FF37A9">
        <w:rPr>
          <w:rFonts w:ascii="FrankRuehl" w:hAnsi="FrankRuehl" w:hint="cs"/>
          <w:sz w:val="28"/>
          <w:rtl/>
        </w:rPr>
        <w:t xml:space="preserve"> שברורה לכל אדם, ומי שאומר אחרת אינו אלא מתמיהה; </w:t>
      </w:r>
      <w:proofErr w:type="spellStart"/>
      <w:r w:rsidRPr="00FF37A9">
        <w:rPr>
          <w:rFonts w:ascii="FrankRuehl" w:hAnsi="FrankRuehl" w:hint="cs"/>
          <w:sz w:val="28"/>
          <w:rtl/>
        </w:rPr>
        <w:t>אומדנא</w:t>
      </w:r>
      <w:proofErr w:type="spellEnd"/>
      <w:r w:rsidRPr="00FF37A9">
        <w:rPr>
          <w:rFonts w:ascii="FrankRuehl" w:hAnsi="FrankRuehl" w:hint="cs"/>
          <w:sz w:val="28"/>
          <w:rtl/>
        </w:rPr>
        <w:t xml:space="preserve"> </w:t>
      </w:r>
      <w:proofErr w:type="spellStart"/>
      <w:r w:rsidRPr="00FF37A9">
        <w:rPr>
          <w:rFonts w:ascii="FrankRuehl" w:hAnsi="FrankRuehl" w:hint="cs"/>
          <w:sz w:val="28"/>
          <w:rtl/>
        </w:rPr>
        <w:t>דמוכח</w:t>
      </w:r>
      <w:proofErr w:type="spellEnd"/>
      <w:r w:rsidRPr="00FF37A9">
        <w:rPr>
          <w:rFonts w:ascii="FrankRuehl" w:hAnsi="FrankRuehl" w:hint="cs"/>
          <w:sz w:val="28"/>
          <w:rtl/>
        </w:rPr>
        <w:t xml:space="preserve"> שברורה לדיין עד שאין לו ספק בדבר, שאינה מבררת את העובדה העיקרית שעל פי מוציאים ממון, אלא עובדה משנית, או דבר שתלוי בדעת בני אדם. </w:t>
      </w:r>
    </w:p>
    <w:p w14:paraId="1777334B" w14:textId="77777777" w:rsidR="00FF37A9" w:rsidRPr="00FF37A9" w:rsidRDefault="00F27B83" w:rsidP="00FF37A9">
      <w:pPr>
        <w:pStyle w:val="a9"/>
        <w:numPr>
          <w:ilvl w:val="0"/>
          <w:numId w:val="20"/>
        </w:numPr>
      </w:pPr>
      <w:r w:rsidRPr="00FF37A9">
        <w:rPr>
          <w:rFonts w:ascii="FrankRuehl" w:hAnsi="FrankRuehl" w:hint="cs"/>
          <w:sz w:val="28"/>
          <w:rtl/>
        </w:rPr>
        <w:t xml:space="preserve">אין דנים על פי </w:t>
      </w:r>
      <w:proofErr w:type="spellStart"/>
      <w:r w:rsidRPr="00FF37A9">
        <w:rPr>
          <w:rFonts w:ascii="FrankRuehl" w:hAnsi="FrankRuehl" w:hint="cs"/>
          <w:sz w:val="28"/>
          <w:rtl/>
        </w:rPr>
        <w:t>אומדנא</w:t>
      </w:r>
      <w:proofErr w:type="spellEnd"/>
      <w:r w:rsidRPr="00FF37A9">
        <w:rPr>
          <w:rFonts w:ascii="FrankRuehl" w:hAnsi="FrankRuehl" w:hint="cs"/>
          <w:sz w:val="28"/>
          <w:rtl/>
        </w:rPr>
        <w:t xml:space="preserve"> בזמן הזה, אלא על פי </w:t>
      </w:r>
      <w:proofErr w:type="spellStart"/>
      <w:r w:rsidRPr="00FF37A9">
        <w:rPr>
          <w:rFonts w:ascii="FrankRuehl" w:hAnsi="FrankRuehl" w:hint="cs"/>
          <w:sz w:val="28"/>
          <w:rtl/>
        </w:rPr>
        <w:t>אומדנא</w:t>
      </w:r>
      <w:proofErr w:type="spellEnd"/>
      <w:r w:rsidRPr="00FF37A9">
        <w:rPr>
          <w:rFonts w:ascii="FrankRuehl" w:hAnsi="FrankRuehl" w:hint="cs"/>
          <w:sz w:val="28"/>
          <w:rtl/>
        </w:rPr>
        <w:t xml:space="preserve"> של חז"ל והראשונים והדומה להם, או על פי </w:t>
      </w:r>
      <w:proofErr w:type="spellStart"/>
      <w:r w:rsidRPr="00FF37A9">
        <w:rPr>
          <w:rFonts w:ascii="FrankRuehl" w:hAnsi="FrankRuehl" w:hint="cs"/>
          <w:sz w:val="28"/>
          <w:rtl/>
        </w:rPr>
        <w:t>אומדנא</w:t>
      </w:r>
      <w:proofErr w:type="spellEnd"/>
      <w:r w:rsidRPr="00FF37A9">
        <w:rPr>
          <w:rFonts w:ascii="FrankRuehl" w:hAnsi="FrankRuehl" w:hint="cs"/>
          <w:sz w:val="28"/>
          <w:rtl/>
        </w:rPr>
        <w:t xml:space="preserve"> שכל אדם יודה לה, או בבית דין חשוב שדן על פי </w:t>
      </w:r>
      <w:proofErr w:type="spellStart"/>
      <w:r w:rsidRPr="00FF37A9">
        <w:rPr>
          <w:rFonts w:ascii="FrankRuehl" w:hAnsi="FrankRuehl" w:hint="cs"/>
          <w:sz w:val="28"/>
          <w:rtl/>
        </w:rPr>
        <w:t>אומדנא</w:t>
      </w:r>
      <w:proofErr w:type="spellEnd"/>
      <w:r w:rsidRPr="00FF37A9">
        <w:rPr>
          <w:rFonts w:ascii="FrankRuehl" w:hAnsi="FrankRuehl" w:hint="cs"/>
          <w:sz w:val="28"/>
          <w:rtl/>
        </w:rPr>
        <w:t xml:space="preserve"> </w:t>
      </w:r>
      <w:proofErr w:type="spellStart"/>
      <w:r w:rsidRPr="00FF37A9">
        <w:rPr>
          <w:rFonts w:ascii="FrankRuehl" w:hAnsi="FrankRuehl" w:hint="cs"/>
          <w:sz w:val="28"/>
          <w:rtl/>
        </w:rPr>
        <w:t>דמוכח</w:t>
      </w:r>
      <w:proofErr w:type="spellEnd"/>
      <w:r w:rsidRPr="00FF37A9">
        <w:rPr>
          <w:rFonts w:ascii="FrankRuehl" w:hAnsi="FrankRuehl" w:hint="cs"/>
          <w:sz w:val="28"/>
          <w:rtl/>
        </w:rPr>
        <w:t xml:space="preserve"> שברורה לדיינים עד שאין להם ספק בדבר, ודומה בעיניהם כמו ראיה, והיא מבוססת על בדיקות וחקירות, ולא על שיקול דעת בלבד, ולאחר שבית הדין שקל במתינות והתייעץ עם דיינים נוספים.</w:t>
      </w:r>
    </w:p>
    <w:p w14:paraId="346CD6F1" w14:textId="77777777" w:rsidR="00FF37A9" w:rsidRPr="00FF37A9" w:rsidRDefault="00F27B83" w:rsidP="00FF37A9">
      <w:pPr>
        <w:pStyle w:val="a9"/>
        <w:numPr>
          <w:ilvl w:val="0"/>
          <w:numId w:val="20"/>
        </w:numPr>
      </w:pPr>
      <w:r w:rsidRPr="00FF37A9">
        <w:rPr>
          <w:rFonts w:ascii="FrankRuehl" w:hAnsi="FrankRuehl" w:hint="cs"/>
          <w:sz w:val="28"/>
          <w:rtl/>
        </w:rPr>
        <w:t>הדעה הרווחת בין דייני ישראל היא שהפקדת כספים בחשבון משותף, היא לכשעצמה אינה מוכיחה כוונת שיתוף.</w:t>
      </w:r>
    </w:p>
    <w:p w14:paraId="03AAD995" w14:textId="77777777" w:rsidR="00FF37A9" w:rsidRPr="00FF37A9" w:rsidRDefault="00F27B83" w:rsidP="00FF37A9">
      <w:pPr>
        <w:pStyle w:val="a9"/>
        <w:numPr>
          <w:ilvl w:val="0"/>
          <w:numId w:val="20"/>
        </w:numPr>
      </w:pPr>
      <w:r w:rsidRPr="00FF37A9">
        <w:rPr>
          <w:rFonts w:ascii="FrankRuehl" w:hAnsi="FrankRuehl" w:hint="cs"/>
          <w:sz w:val="28"/>
          <w:rtl/>
        </w:rPr>
        <w:t xml:space="preserve">הדעה הרווחת בין דייני ישראל שהפקדה בחשבון משותף איננה מעשה קניין, אף לא מדין </w:t>
      </w:r>
      <w:proofErr w:type="spellStart"/>
      <w:r w:rsidRPr="00FF37A9">
        <w:rPr>
          <w:rFonts w:ascii="FrankRuehl" w:hAnsi="FrankRuehl" w:hint="cs"/>
          <w:sz w:val="28"/>
          <w:rtl/>
        </w:rPr>
        <w:t>סיטומתא</w:t>
      </w:r>
      <w:proofErr w:type="spellEnd"/>
      <w:r w:rsidRPr="00FF37A9">
        <w:rPr>
          <w:rFonts w:ascii="FrankRuehl" w:hAnsi="FrankRuehl" w:hint="cs"/>
          <w:sz w:val="28"/>
          <w:rtl/>
        </w:rPr>
        <w:t xml:space="preserve">. אולם לענ"ד העיקר להלכה שהפקדה בחשבון משותף לשם הקנאה נחשבת למעשה קניין מדין </w:t>
      </w:r>
      <w:proofErr w:type="spellStart"/>
      <w:r w:rsidRPr="00FF37A9">
        <w:rPr>
          <w:rFonts w:ascii="FrankRuehl" w:hAnsi="FrankRuehl" w:hint="cs"/>
          <w:sz w:val="28"/>
          <w:rtl/>
        </w:rPr>
        <w:t>סיטומתא</w:t>
      </w:r>
      <w:proofErr w:type="spellEnd"/>
      <w:r w:rsidRPr="00FF37A9">
        <w:rPr>
          <w:rFonts w:ascii="FrankRuehl" w:hAnsi="FrankRuehl" w:hint="cs"/>
          <w:sz w:val="28"/>
          <w:rtl/>
        </w:rPr>
        <w:t xml:space="preserve">. </w:t>
      </w:r>
    </w:p>
    <w:p w14:paraId="1E2C26FB" w14:textId="0E057D76" w:rsidR="00F27B83" w:rsidRPr="000D3D66" w:rsidRDefault="00F27B83" w:rsidP="00FF37A9">
      <w:pPr>
        <w:pStyle w:val="a9"/>
        <w:numPr>
          <w:ilvl w:val="0"/>
          <w:numId w:val="20"/>
        </w:numPr>
      </w:pPr>
      <w:r w:rsidRPr="00FF37A9">
        <w:rPr>
          <w:rFonts w:ascii="FrankRuehl" w:hAnsi="FrankRuehl" w:hint="cs"/>
          <w:sz w:val="28"/>
          <w:rtl/>
        </w:rPr>
        <w:t xml:space="preserve">הדעה הרווחת בין דייני ישראל שבעל חשבון יחיד או משותף נחשב מוחזק בכספים שנמצאים בחשבונו. ולענ"ד הטעם משום שהפקדה היא מעשה קניין, שלדעת כל הפוסקים יוצר מוחזקות. או שבעל החשבון נחשב תפוס ומוחזק, והמוציא מידו הוא מאן </w:t>
      </w:r>
      <w:proofErr w:type="spellStart"/>
      <w:r w:rsidRPr="00FF37A9">
        <w:rPr>
          <w:rFonts w:ascii="FrankRuehl" w:hAnsi="FrankRuehl" w:hint="cs"/>
          <w:sz w:val="28"/>
          <w:rtl/>
        </w:rPr>
        <w:t>דכאיב</w:t>
      </w:r>
      <w:proofErr w:type="spellEnd"/>
      <w:r w:rsidRPr="00FF37A9">
        <w:rPr>
          <w:rFonts w:ascii="FrankRuehl" w:hAnsi="FrankRuehl" w:hint="cs"/>
          <w:sz w:val="28"/>
          <w:rtl/>
        </w:rPr>
        <w:t xml:space="preserve"> ליה כאיביה ועליו הראיה.    </w:t>
      </w:r>
    </w:p>
    <w:p w14:paraId="51067B86" w14:textId="77777777" w:rsidR="00FF37A9" w:rsidRDefault="00FF37A9" w:rsidP="00FF37A9">
      <w:pPr>
        <w:pStyle w:val="af"/>
        <w:rPr>
          <w:rFonts w:ascii="FrankRuehl" w:hAnsi="FrankRuehl"/>
          <w:b/>
          <w:bCs/>
          <w:sz w:val="28"/>
          <w:rtl/>
        </w:rPr>
      </w:pPr>
    </w:p>
    <w:p w14:paraId="1EE03597" w14:textId="3C9591C8" w:rsidR="00F27B83" w:rsidRPr="00E06023" w:rsidRDefault="00F27B83" w:rsidP="00FF37A9">
      <w:pPr>
        <w:pStyle w:val="-0"/>
      </w:pPr>
      <w:r w:rsidRPr="00E06023">
        <w:rPr>
          <w:rFonts w:hint="cs"/>
          <w:rtl/>
        </w:rPr>
        <w:t xml:space="preserve">מן </w:t>
      </w:r>
      <w:r w:rsidRPr="00FF37A9">
        <w:rPr>
          <w:rFonts w:hint="cs"/>
          <w:rtl/>
        </w:rPr>
        <w:t>ההלכה</w:t>
      </w:r>
      <w:r w:rsidRPr="00E06023">
        <w:rPr>
          <w:rFonts w:hint="cs"/>
          <w:rtl/>
        </w:rPr>
        <w:t xml:space="preserve"> למעשה </w:t>
      </w:r>
    </w:p>
    <w:p w14:paraId="1A74A37F" w14:textId="77777777" w:rsidR="00F27B83" w:rsidRDefault="00F27B83" w:rsidP="00836AD6">
      <w:pPr>
        <w:pStyle w:val="af"/>
        <w:rPr>
          <w:rFonts w:ascii="FrankRuehl" w:hAnsi="FrankRuehl"/>
          <w:sz w:val="28"/>
          <w:rtl/>
        </w:rPr>
      </w:pPr>
      <w:r>
        <w:rPr>
          <w:rFonts w:ascii="FrankRuehl" w:hAnsi="FrankRuehl" w:hint="cs"/>
          <w:sz w:val="28"/>
          <w:rtl/>
        </w:rPr>
        <w:t xml:space="preserve">רוב מהלך דברינו הוביל למסקנה </w:t>
      </w:r>
      <w:proofErr w:type="spellStart"/>
      <w:r>
        <w:rPr>
          <w:rFonts w:ascii="FrankRuehl" w:hAnsi="FrankRuehl" w:hint="cs"/>
          <w:sz w:val="28"/>
          <w:rtl/>
        </w:rPr>
        <w:t>שהאשה</w:t>
      </w:r>
      <w:proofErr w:type="spellEnd"/>
      <w:r>
        <w:rPr>
          <w:rFonts w:ascii="FrankRuehl" w:hAnsi="FrankRuehl" w:hint="cs"/>
          <w:sz w:val="28"/>
          <w:rtl/>
        </w:rPr>
        <w:t xml:space="preserve"> אינה נחשבת מוחזקת בכספים שאם האיש הפקידה בחשבונם המשותף. עירוב הכספים בחשבון אינו מוכיח שיתוף. על כספים של בן זוג אחד שנמצאים בחשבון בנק משותף לא נאמרה החזקה שכל מה שתחת יד אדם שלו, שאין בן הזוג השני חושש להחזיק את הכספים הללו בחשבונו. רישום מוכיח בעלות כאשר לפי החוק והנוהג האדם שהנכס רשום על שמו הוא הבעלים, ובחשבון בנק משותף אין חוק או נוהג ברור. יש </w:t>
      </w:r>
      <w:proofErr w:type="spellStart"/>
      <w:r>
        <w:rPr>
          <w:rFonts w:ascii="FrankRuehl" w:hAnsi="FrankRuehl" w:hint="cs"/>
          <w:sz w:val="28"/>
          <w:rtl/>
        </w:rPr>
        <w:t>אומדנא</w:t>
      </w:r>
      <w:proofErr w:type="spellEnd"/>
      <w:r>
        <w:rPr>
          <w:rFonts w:ascii="FrankRuehl" w:hAnsi="FrankRuehl" w:hint="cs"/>
          <w:sz w:val="28"/>
          <w:rtl/>
        </w:rPr>
        <w:t xml:space="preserve"> גמורה שאם האיש לא </w:t>
      </w:r>
      <w:proofErr w:type="spellStart"/>
      <w:r>
        <w:rPr>
          <w:rFonts w:ascii="FrankRuehl" w:hAnsi="FrankRuehl" w:hint="cs"/>
          <w:sz w:val="28"/>
          <w:rtl/>
        </w:rPr>
        <w:t>היתה</w:t>
      </w:r>
      <w:proofErr w:type="spellEnd"/>
      <w:r>
        <w:rPr>
          <w:rFonts w:ascii="FrankRuehl" w:hAnsi="FrankRuehl" w:hint="cs"/>
          <w:sz w:val="28"/>
          <w:rtl/>
        </w:rPr>
        <w:t xml:space="preserve"> מוכנה להיכנס לספק שמא </w:t>
      </w:r>
      <w:proofErr w:type="spellStart"/>
      <w:r>
        <w:rPr>
          <w:rFonts w:ascii="FrankRuehl" w:hAnsi="FrankRuehl" w:hint="cs"/>
          <w:sz w:val="28"/>
          <w:rtl/>
        </w:rPr>
        <w:t>האשה</w:t>
      </w:r>
      <w:proofErr w:type="spellEnd"/>
      <w:r>
        <w:rPr>
          <w:rFonts w:ascii="FrankRuehl" w:hAnsi="FrankRuehl" w:hint="cs"/>
          <w:sz w:val="28"/>
          <w:rtl/>
        </w:rPr>
        <w:t xml:space="preserve"> תקבל מחצית מן הכספים אילו </w:t>
      </w:r>
      <w:proofErr w:type="spellStart"/>
      <w:r>
        <w:rPr>
          <w:rFonts w:ascii="FrankRuehl" w:hAnsi="FrankRuehl" w:hint="cs"/>
          <w:sz w:val="28"/>
          <w:rtl/>
        </w:rPr>
        <w:t>היתה</w:t>
      </w:r>
      <w:proofErr w:type="spellEnd"/>
      <w:r>
        <w:rPr>
          <w:rFonts w:ascii="FrankRuehl" w:hAnsi="FrankRuehl" w:hint="cs"/>
          <w:sz w:val="28"/>
          <w:rtl/>
        </w:rPr>
        <w:t xml:space="preserve"> יודעת שהצדדים נמצאים בסכסוך גירושין. </w:t>
      </w:r>
    </w:p>
    <w:p w14:paraId="07B0F71D" w14:textId="3E7B13C9" w:rsidR="00F27B83" w:rsidRDefault="00F27B83" w:rsidP="00836AD6">
      <w:pPr>
        <w:pStyle w:val="af"/>
        <w:rPr>
          <w:rFonts w:ascii="FrankRuehl" w:hAnsi="FrankRuehl"/>
          <w:sz w:val="28"/>
          <w:rtl/>
        </w:rPr>
      </w:pPr>
      <w:r>
        <w:rPr>
          <w:rFonts w:ascii="FrankRuehl" w:hAnsi="FrankRuehl" w:hint="cs"/>
          <w:sz w:val="28"/>
          <w:rtl/>
        </w:rPr>
        <w:t xml:space="preserve">אף על פי כן, דעתי היא שלא ניתן להוציא מחצית מן הכספים מתחת ידי </w:t>
      </w:r>
      <w:proofErr w:type="spellStart"/>
      <w:r>
        <w:rPr>
          <w:rFonts w:ascii="FrankRuehl" w:hAnsi="FrankRuehl" w:hint="cs"/>
          <w:sz w:val="28"/>
          <w:rtl/>
        </w:rPr>
        <w:t>האשה</w:t>
      </w:r>
      <w:proofErr w:type="spellEnd"/>
      <w:r>
        <w:rPr>
          <w:rFonts w:ascii="FrankRuehl" w:hAnsi="FrankRuehl" w:hint="cs"/>
          <w:sz w:val="28"/>
          <w:rtl/>
        </w:rPr>
        <w:t xml:space="preserve">. זאת לאור מה שהתברר לעיל בהרחבה, שהדיון אינו רק על כוונת אם האיש, אלא גם על כוונת האיש עצמו, שאילו היה מחליט לשתף את </w:t>
      </w:r>
      <w:proofErr w:type="spellStart"/>
      <w:r>
        <w:rPr>
          <w:rFonts w:ascii="FrankRuehl" w:hAnsi="FrankRuehl" w:hint="cs"/>
          <w:sz w:val="28"/>
          <w:rtl/>
        </w:rPr>
        <w:t>האשה</w:t>
      </w:r>
      <w:proofErr w:type="spellEnd"/>
      <w:r>
        <w:rPr>
          <w:rFonts w:ascii="FrankRuehl" w:hAnsi="FrankRuehl" w:hint="cs"/>
          <w:sz w:val="28"/>
          <w:rtl/>
        </w:rPr>
        <w:t xml:space="preserve"> בכספים, האם </w:t>
      </w:r>
      <w:proofErr w:type="spellStart"/>
      <w:r>
        <w:rPr>
          <w:rFonts w:ascii="FrankRuehl" w:hAnsi="FrankRuehl" w:hint="cs"/>
          <w:sz w:val="28"/>
          <w:rtl/>
        </w:rPr>
        <w:t>היתה</w:t>
      </w:r>
      <w:proofErr w:type="spellEnd"/>
      <w:r>
        <w:rPr>
          <w:rFonts w:ascii="FrankRuehl" w:hAnsi="FrankRuehl" w:hint="cs"/>
          <w:sz w:val="28"/>
          <w:rtl/>
        </w:rPr>
        <w:t xml:space="preserve"> משלימה עם מעשיו. ולאור התנהלותו של האיש, לא ניתן לומר שיש </w:t>
      </w:r>
      <w:proofErr w:type="spellStart"/>
      <w:r>
        <w:rPr>
          <w:rFonts w:ascii="FrankRuehl" w:hAnsi="FrankRuehl" w:hint="cs"/>
          <w:sz w:val="28"/>
          <w:rtl/>
        </w:rPr>
        <w:t>אומדנא</w:t>
      </w:r>
      <w:proofErr w:type="spellEnd"/>
      <w:r>
        <w:rPr>
          <w:rFonts w:ascii="FrankRuehl" w:hAnsi="FrankRuehl" w:hint="cs"/>
          <w:sz w:val="28"/>
          <w:rtl/>
        </w:rPr>
        <w:t xml:space="preserve"> ברורה שמספיקה להוציא ממון מיד </w:t>
      </w:r>
      <w:proofErr w:type="spellStart"/>
      <w:r>
        <w:rPr>
          <w:rFonts w:ascii="FrankRuehl" w:hAnsi="FrankRuehl" w:hint="cs"/>
          <w:sz w:val="28"/>
          <w:rtl/>
        </w:rPr>
        <w:t>האשה</w:t>
      </w:r>
      <w:proofErr w:type="spellEnd"/>
      <w:r>
        <w:rPr>
          <w:rFonts w:ascii="FrankRuehl" w:hAnsi="FrankRuehl" w:hint="cs"/>
          <w:sz w:val="28"/>
          <w:rtl/>
        </w:rPr>
        <w:t xml:space="preserve"> המוחזקת, </w:t>
      </w:r>
      <w:proofErr w:type="spellStart"/>
      <w:r>
        <w:rPr>
          <w:rFonts w:ascii="FrankRuehl" w:hAnsi="FrankRuehl" w:hint="cs"/>
          <w:sz w:val="28"/>
          <w:rtl/>
        </w:rPr>
        <w:t>שבודאי</w:t>
      </w:r>
      <w:proofErr w:type="spellEnd"/>
      <w:r>
        <w:rPr>
          <w:rFonts w:ascii="FrankRuehl" w:hAnsi="FrankRuehl" w:hint="cs"/>
          <w:sz w:val="28"/>
          <w:rtl/>
        </w:rPr>
        <w:t xml:space="preserve"> לא היה מסכים להיכנס לספק שמא </w:t>
      </w:r>
      <w:proofErr w:type="spellStart"/>
      <w:r>
        <w:rPr>
          <w:rFonts w:ascii="FrankRuehl" w:hAnsi="FrankRuehl" w:hint="cs"/>
          <w:sz w:val="28"/>
          <w:rtl/>
        </w:rPr>
        <w:t>האשה</w:t>
      </w:r>
      <w:proofErr w:type="spellEnd"/>
      <w:r>
        <w:rPr>
          <w:rFonts w:ascii="FrankRuehl" w:hAnsi="FrankRuehl" w:hint="cs"/>
          <w:sz w:val="28"/>
          <w:rtl/>
        </w:rPr>
        <w:t xml:space="preserve"> תקבל מחצית מהכספים. ובמקום ספק, לא ניתן להוציא ממון </w:t>
      </w:r>
      <w:proofErr w:type="spellStart"/>
      <w:r>
        <w:rPr>
          <w:rFonts w:ascii="FrankRuehl" w:hAnsi="FrankRuehl" w:hint="cs"/>
          <w:sz w:val="28"/>
          <w:rtl/>
        </w:rPr>
        <w:t>מהאשה</w:t>
      </w:r>
      <w:proofErr w:type="spellEnd"/>
      <w:r>
        <w:rPr>
          <w:rFonts w:ascii="FrankRuehl" w:hAnsi="FrankRuehl" w:hint="cs"/>
          <w:sz w:val="28"/>
          <w:rtl/>
        </w:rPr>
        <w:t xml:space="preserve">. אולם, מנגד לא תוכל </w:t>
      </w:r>
      <w:proofErr w:type="spellStart"/>
      <w:r>
        <w:rPr>
          <w:rFonts w:ascii="FrankRuehl" w:hAnsi="FrankRuehl" w:hint="cs"/>
          <w:sz w:val="28"/>
          <w:rtl/>
        </w:rPr>
        <w:t>האשה</w:t>
      </w:r>
      <w:proofErr w:type="spellEnd"/>
      <w:r>
        <w:rPr>
          <w:rFonts w:ascii="FrankRuehl" w:hAnsi="FrankRuehl" w:hint="cs"/>
          <w:sz w:val="28"/>
          <w:rtl/>
        </w:rPr>
        <w:t xml:space="preserve"> להוציא ממון מהאיש עד סכום של 550,000 </w:t>
      </w:r>
      <w:r w:rsidR="007F7876">
        <w:rPr>
          <w:rFonts w:ascii="FrankRuehl" w:hAnsi="FrankRuehl" w:hint="cs"/>
          <w:sz w:val="28"/>
          <w:rtl/>
        </w:rPr>
        <w:t xml:space="preserve">ש"ח </w:t>
      </w:r>
      <w:r>
        <w:rPr>
          <w:rFonts w:ascii="FrankRuehl" w:hAnsi="FrankRuehl" w:hint="cs"/>
          <w:sz w:val="28"/>
          <w:rtl/>
        </w:rPr>
        <w:t>שתקבל לפי פסק דין זה מהכספים שהתקבלו מאם האיש. הדברים אמורים הן ביחס לממון שהיא תובעת עבור כתובתה, הן ביחס למה שהיא עתידה לקבל מזכויותיו של האיש לפי חוק יחסי ממון, והן ביחס לכספים שהיא זכאית לקבל לפי סעיפים אחרים של פסק דין זה.</w:t>
      </w:r>
    </w:p>
    <w:p w14:paraId="5700A075" w14:textId="77777777" w:rsidR="00836AD6" w:rsidRDefault="00836AD6" w:rsidP="00836AD6">
      <w:pPr>
        <w:pStyle w:val="-0"/>
        <w:rPr>
          <w:rtl/>
        </w:rPr>
      </w:pPr>
    </w:p>
    <w:p w14:paraId="2B04BAF3" w14:textId="58913DE7" w:rsidR="00F27B83" w:rsidRPr="00836AD6" w:rsidRDefault="00F27B83" w:rsidP="00836AD6">
      <w:pPr>
        <w:pStyle w:val="-0"/>
        <w:rPr>
          <w:rtl/>
        </w:rPr>
      </w:pPr>
      <w:r w:rsidRPr="00836AD6">
        <w:rPr>
          <w:rFonts w:hint="cs"/>
          <w:rtl/>
        </w:rPr>
        <w:t xml:space="preserve">הכרעה </w:t>
      </w:r>
    </w:p>
    <w:p w14:paraId="6F84C495" w14:textId="77777777" w:rsidR="00F27B83" w:rsidRDefault="00F27B83" w:rsidP="00836AD6">
      <w:pPr>
        <w:pStyle w:val="af"/>
        <w:rPr>
          <w:rtl/>
          <w:lang w:eastAsia="he-IL"/>
        </w:rPr>
      </w:pPr>
      <w:r>
        <w:rPr>
          <w:rFonts w:hint="cs"/>
          <w:rtl/>
          <w:lang w:eastAsia="he-IL"/>
        </w:rPr>
        <w:t>לאור כל האמור והמפורט לעיל ביה"ד מחליט:</w:t>
      </w:r>
    </w:p>
    <w:p w14:paraId="599EDDD8" w14:textId="77777777" w:rsidR="00836AD6" w:rsidRDefault="00F27B83" w:rsidP="00836AD6">
      <w:pPr>
        <w:pStyle w:val="a9"/>
        <w:numPr>
          <w:ilvl w:val="0"/>
          <w:numId w:val="21"/>
        </w:numPr>
        <w:rPr>
          <w:lang w:eastAsia="he-IL"/>
        </w:rPr>
      </w:pPr>
      <w:r>
        <w:rPr>
          <w:rFonts w:hint="cs"/>
          <w:rtl/>
          <w:lang w:eastAsia="he-IL"/>
        </w:rPr>
        <w:t>לאמץ את חוות הדעת של המומחה בעניין חלוקת הזכויות הפנסיוניות והסוציאליות של הצדדים, שהוגשו לתיק ביה"ד בימים 10/02/2018 ו 30/12/2020, ולתת להן תוקף של החלטה.</w:t>
      </w:r>
    </w:p>
    <w:p w14:paraId="0FA9515B" w14:textId="74251755" w:rsidR="00836AD6" w:rsidRDefault="00F27B83" w:rsidP="00836AD6">
      <w:pPr>
        <w:pStyle w:val="a9"/>
        <w:numPr>
          <w:ilvl w:val="0"/>
          <w:numId w:val="21"/>
        </w:numPr>
        <w:rPr>
          <w:lang w:eastAsia="he-IL"/>
        </w:rPr>
      </w:pPr>
      <w:r>
        <w:rPr>
          <w:rFonts w:hint="cs"/>
          <w:rtl/>
          <w:lang w:eastAsia="he-IL"/>
        </w:rPr>
        <w:t xml:space="preserve">מחצית מן הכספים שנמשכו על ידי האיש בתחילת חודש יולי 2017 בסך של 11,500 </w:t>
      </w:r>
      <w:r w:rsidR="007F7876">
        <w:rPr>
          <w:rFonts w:ascii="FrankRuehl" w:hAnsi="FrankRuehl" w:hint="cs"/>
          <w:sz w:val="28"/>
          <w:rtl/>
        </w:rPr>
        <w:t>ש"ח</w:t>
      </w:r>
      <w:r w:rsidR="007F7876">
        <w:rPr>
          <w:rFonts w:hint="cs"/>
          <w:rtl/>
          <w:lang w:eastAsia="he-IL"/>
        </w:rPr>
        <w:t xml:space="preserve"> </w:t>
      </w:r>
      <w:r>
        <w:rPr>
          <w:rFonts w:hint="cs"/>
          <w:rtl/>
          <w:lang w:eastAsia="he-IL"/>
        </w:rPr>
        <w:t xml:space="preserve">יעמדו לזכות </w:t>
      </w:r>
      <w:proofErr w:type="spellStart"/>
      <w:r>
        <w:rPr>
          <w:rFonts w:hint="cs"/>
          <w:rtl/>
          <w:lang w:eastAsia="he-IL"/>
        </w:rPr>
        <w:t>האשה</w:t>
      </w:r>
      <w:proofErr w:type="spellEnd"/>
      <w:r>
        <w:rPr>
          <w:rFonts w:hint="cs"/>
          <w:rtl/>
          <w:lang w:eastAsia="he-IL"/>
        </w:rPr>
        <w:t>.</w:t>
      </w:r>
    </w:p>
    <w:p w14:paraId="72D257D0" w14:textId="2A4958A8" w:rsidR="00836AD6" w:rsidRDefault="00F27B83" w:rsidP="00836AD6">
      <w:pPr>
        <w:pStyle w:val="a9"/>
        <w:numPr>
          <w:ilvl w:val="0"/>
          <w:numId w:val="21"/>
        </w:numPr>
        <w:rPr>
          <w:lang w:eastAsia="he-IL"/>
        </w:rPr>
      </w:pPr>
      <w:r>
        <w:rPr>
          <w:rFonts w:hint="cs"/>
          <w:rtl/>
          <w:lang w:eastAsia="he-IL"/>
        </w:rPr>
        <w:t xml:space="preserve">מחצית מהוצאות בעלים שהוציאה </w:t>
      </w:r>
      <w:proofErr w:type="spellStart"/>
      <w:r>
        <w:rPr>
          <w:rFonts w:hint="cs"/>
          <w:rtl/>
          <w:lang w:eastAsia="he-IL"/>
        </w:rPr>
        <w:t>האשה</w:t>
      </w:r>
      <w:proofErr w:type="spellEnd"/>
      <w:r>
        <w:rPr>
          <w:rFonts w:hint="cs"/>
          <w:rtl/>
          <w:lang w:eastAsia="he-IL"/>
        </w:rPr>
        <w:t xml:space="preserve"> על דירת הצדדים בסך של 2,976 </w:t>
      </w:r>
      <w:r w:rsidR="007F7876">
        <w:rPr>
          <w:rFonts w:ascii="FrankRuehl" w:hAnsi="FrankRuehl" w:hint="cs"/>
          <w:sz w:val="28"/>
          <w:rtl/>
        </w:rPr>
        <w:t>ש"ח</w:t>
      </w:r>
      <w:r w:rsidR="007F7876">
        <w:rPr>
          <w:rFonts w:hint="cs"/>
          <w:rtl/>
          <w:lang w:eastAsia="he-IL"/>
        </w:rPr>
        <w:t xml:space="preserve"> </w:t>
      </w:r>
      <w:r>
        <w:rPr>
          <w:rFonts w:hint="cs"/>
          <w:rtl/>
          <w:lang w:eastAsia="he-IL"/>
        </w:rPr>
        <w:t xml:space="preserve">יעמדו לזכות </w:t>
      </w:r>
      <w:proofErr w:type="spellStart"/>
      <w:r>
        <w:rPr>
          <w:rFonts w:hint="cs"/>
          <w:rtl/>
          <w:lang w:eastAsia="he-IL"/>
        </w:rPr>
        <w:t>האשה</w:t>
      </w:r>
      <w:proofErr w:type="spellEnd"/>
      <w:r>
        <w:rPr>
          <w:rFonts w:hint="cs"/>
          <w:rtl/>
          <w:lang w:eastAsia="he-IL"/>
        </w:rPr>
        <w:t>.</w:t>
      </w:r>
    </w:p>
    <w:p w14:paraId="0F4A77EE" w14:textId="49D0EFE6" w:rsidR="00836AD6" w:rsidRDefault="00F27B83" w:rsidP="00836AD6">
      <w:pPr>
        <w:pStyle w:val="a9"/>
        <w:numPr>
          <w:ilvl w:val="0"/>
          <w:numId w:val="21"/>
        </w:numPr>
        <w:rPr>
          <w:lang w:eastAsia="he-IL"/>
        </w:rPr>
      </w:pPr>
      <w:r>
        <w:rPr>
          <w:rFonts w:hint="cs"/>
          <w:rtl/>
          <w:lang w:eastAsia="he-IL"/>
        </w:rPr>
        <w:t xml:space="preserve">מחצית מן הכספים שנמצאים בחשבון 'הנסתר' בסך של 50,261 </w:t>
      </w:r>
      <w:r w:rsidR="007F7876">
        <w:rPr>
          <w:rFonts w:ascii="FrankRuehl" w:hAnsi="FrankRuehl" w:hint="cs"/>
          <w:sz w:val="28"/>
          <w:rtl/>
        </w:rPr>
        <w:t>ש"ח</w:t>
      </w:r>
      <w:r w:rsidR="007F7876">
        <w:rPr>
          <w:rFonts w:hint="cs"/>
          <w:rtl/>
          <w:lang w:eastAsia="he-IL"/>
        </w:rPr>
        <w:t xml:space="preserve"> </w:t>
      </w:r>
      <w:r>
        <w:rPr>
          <w:rFonts w:hint="cs"/>
          <w:rtl/>
          <w:lang w:eastAsia="he-IL"/>
        </w:rPr>
        <w:t xml:space="preserve">יעמדו לזכות </w:t>
      </w:r>
      <w:proofErr w:type="spellStart"/>
      <w:r>
        <w:rPr>
          <w:rFonts w:hint="cs"/>
          <w:rtl/>
          <w:lang w:eastAsia="he-IL"/>
        </w:rPr>
        <w:t>האשה</w:t>
      </w:r>
      <w:proofErr w:type="spellEnd"/>
      <w:r>
        <w:rPr>
          <w:rFonts w:hint="cs"/>
          <w:rtl/>
          <w:lang w:eastAsia="he-IL"/>
        </w:rPr>
        <w:t>.</w:t>
      </w:r>
    </w:p>
    <w:p w14:paraId="30F34C65" w14:textId="77777777" w:rsidR="00836AD6" w:rsidRDefault="00F27B83" w:rsidP="00836AD6">
      <w:pPr>
        <w:pStyle w:val="a9"/>
        <w:numPr>
          <w:ilvl w:val="0"/>
          <w:numId w:val="21"/>
        </w:numPr>
        <w:rPr>
          <w:lang w:eastAsia="he-IL"/>
        </w:rPr>
      </w:pPr>
      <w:r>
        <w:rPr>
          <w:rFonts w:hint="cs"/>
          <w:rtl/>
          <w:lang w:eastAsia="he-IL"/>
        </w:rPr>
        <w:t xml:space="preserve">ניתן בזאת צו לפירוק שיתוף על דירת הצדדים. בא כוח </w:t>
      </w:r>
      <w:proofErr w:type="spellStart"/>
      <w:r>
        <w:rPr>
          <w:rFonts w:hint="cs"/>
          <w:rtl/>
          <w:lang w:eastAsia="he-IL"/>
        </w:rPr>
        <w:t>האשה</w:t>
      </w:r>
      <w:proofErr w:type="spellEnd"/>
      <w:r>
        <w:rPr>
          <w:rFonts w:hint="cs"/>
          <w:rtl/>
          <w:lang w:eastAsia="he-IL"/>
        </w:rPr>
        <w:t xml:space="preserve"> יגיש בתוך 14 יום הודעה בדבר רצונה של </w:t>
      </w:r>
      <w:proofErr w:type="spellStart"/>
      <w:r>
        <w:rPr>
          <w:rFonts w:hint="cs"/>
          <w:rtl/>
          <w:lang w:eastAsia="he-IL"/>
        </w:rPr>
        <w:t>האשה</w:t>
      </w:r>
      <w:proofErr w:type="spellEnd"/>
      <w:r>
        <w:rPr>
          <w:rFonts w:hint="cs"/>
          <w:rtl/>
          <w:lang w:eastAsia="he-IL"/>
        </w:rPr>
        <w:t xml:space="preserve"> לרכוש את חלקו של האיש בדירה בכפוף להערכת שמאי. </w:t>
      </w:r>
    </w:p>
    <w:p w14:paraId="5139D258" w14:textId="77777777" w:rsidR="00836AD6" w:rsidRDefault="00F27B83" w:rsidP="00836AD6">
      <w:pPr>
        <w:pStyle w:val="a9"/>
        <w:numPr>
          <w:ilvl w:val="0"/>
          <w:numId w:val="21"/>
        </w:numPr>
        <w:rPr>
          <w:lang w:eastAsia="he-IL"/>
        </w:rPr>
      </w:pPr>
      <w:r>
        <w:rPr>
          <w:rFonts w:hint="cs"/>
          <w:rtl/>
          <w:lang w:eastAsia="he-IL"/>
        </w:rPr>
        <w:t xml:space="preserve">הצדדים יגישו רשימה מפורטת של </w:t>
      </w:r>
      <w:proofErr w:type="spellStart"/>
      <w:r>
        <w:rPr>
          <w:rFonts w:hint="cs"/>
          <w:rtl/>
          <w:lang w:eastAsia="he-IL"/>
        </w:rPr>
        <w:t>המטלטלין</w:t>
      </w:r>
      <w:proofErr w:type="spellEnd"/>
      <w:r>
        <w:rPr>
          <w:rFonts w:hint="cs"/>
          <w:rtl/>
          <w:lang w:eastAsia="he-IL"/>
        </w:rPr>
        <w:t xml:space="preserve"> שהיו ברשות </w:t>
      </w:r>
      <w:proofErr w:type="spellStart"/>
      <w:r>
        <w:rPr>
          <w:rFonts w:hint="cs"/>
          <w:rtl/>
          <w:lang w:eastAsia="he-IL"/>
        </w:rPr>
        <w:t>האשה</w:t>
      </w:r>
      <w:proofErr w:type="spellEnd"/>
      <w:r>
        <w:rPr>
          <w:rFonts w:hint="cs"/>
          <w:rtl/>
          <w:lang w:eastAsia="he-IL"/>
        </w:rPr>
        <w:t xml:space="preserve"> במועד בו עזב האיש את הדירה. הרשימה תכלול כל פרט שהוא רלבנטי לקביעת שווי </w:t>
      </w:r>
      <w:proofErr w:type="spellStart"/>
      <w:r>
        <w:rPr>
          <w:rFonts w:hint="cs"/>
          <w:rtl/>
          <w:lang w:eastAsia="he-IL"/>
        </w:rPr>
        <w:t>המטלטלין</w:t>
      </w:r>
      <w:proofErr w:type="spellEnd"/>
      <w:r>
        <w:rPr>
          <w:rFonts w:hint="cs"/>
          <w:rtl/>
          <w:lang w:eastAsia="he-IL"/>
        </w:rPr>
        <w:t xml:space="preserve">. הרשימה תועבר לשמאי </w:t>
      </w:r>
      <w:proofErr w:type="spellStart"/>
      <w:r>
        <w:rPr>
          <w:rFonts w:hint="cs"/>
          <w:rtl/>
          <w:lang w:eastAsia="he-IL"/>
        </w:rPr>
        <w:t>מטלטלין</w:t>
      </w:r>
      <w:proofErr w:type="spellEnd"/>
      <w:r>
        <w:rPr>
          <w:rFonts w:hint="cs"/>
          <w:rtl/>
          <w:lang w:eastAsia="he-IL"/>
        </w:rPr>
        <w:t xml:space="preserve"> שיוסכם על הצדדים, שיגיש לבית הדין חוות דעת על שווים של </w:t>
      </w:r>
      <w:proofErr w:type="spellStart"/>
      <w:r>
        <w:rPr>
          <w:rFonts w:hint="cs"/>
          <w:rtl/>
          <w:lang w:eastAsia="he-IL"/>
        </w:rPr>
        <w:t>המטלטלין</w:t>
      </w:r>
      <w:proofErr w:type="spellEnd"/>
      <w:r>
        <w:rPr>
          <w:rFonts w:hint="cs"/>
          <w:rtl/>
          <w:lang w:eastAsia="he-IL"/>
        </w:rPr>
        <w:t xml:space="preserve">. שכר טרחתו ישולם על ידי שני הצדדים. </w:t>
      </w:r>
    </w:p>
    <w:p w14:paraId="62A08374" w14:textId="0635FADC" w:rsidR="00836AD6" w:rsidRDefault="00F27B83" w:rsidP="00836AD6">
      <w:pPr>
        <w:pStyle w:val="a9"/>
        <w:numPr>
          <w:ilvl w:val="0"/>
          <w:numId w:val="21"/>
        </w:numPr>
        <w:rPr>
          <w:lang w:eastAsia="he-IL"/>
        </w:rPr>
      </w:pPr>
      <w:r>
        <w:rPr>
          <w:rFonts w:hint="cs"/>
          <w:rtl/>
          <w:lang w:eastAsia="he-IL"/>
        </w:rPr>
        <w:t xml:space="preserve">מחצית ההפרש בין שווים של </w:t>
      </w:r>
      <w:proofErr w:type="spellStart"/>
      <w:r>
        <w:rPr>
          <w:rFonts w:hint="cs"/>
          <w:rtl/>
          <w:lang w:eastAsia="he-IL"/>
        </w:rPr>
        <w:t>המטלטלין</w:t>
      </w:r>
      <w:proofErr w:type="spellEnd"/>
      <w:r>
        <w:rPr>
          <w:rFonts w:hint="cs"/>
          <w:rtl/>
          <w:lang w:eastAsia="he-IL"/>
        </w:rPr>
        <w:t xml:space="preserve"> שנטלו על ידי </w:t>
      </w:r>
      <w:proofErr w:type="spellStart"/>
      <w:r>
        <w:rPr>
          <w:rFonts w:hint="cs"/>
          <w:rtl/>
          <w:lang w:eastAsia="he-IL"/>
        </w:rPr>
        <w:t>האשה</w:t>
      </w:r>
      <w:proofErr w:type="spellEnd"/>
      <w:r>
        <w:rPr>
          <w:rFonts w:hint="cs"/>
          <w:rtl/>
          <w:lang w:eastAsia="he-IL"/>
        </w:rPr>
        <w:t xml:space="preserve"> לבין הוצאת האיש עבור רכישת </w:t>
      </w:r>
      <w:proofErr w:type="spellStart"/>
      <w:r>
        <w:rPr>
          <w:rFonts w:hint="cs"/>
          <w:rtl/>
          <w:lang w:eastAsia="he-IL"/>
        </w:rPr>
        <w:t>מטלטלין</w:t>
      </w:r>
      <w:proofErr w:type="spellEnd"/>
      <w:r>
        <w:rPr>
          <w:rFonts w:hint="cs"/>
          <w:rtl/>
          <w:lang w:eastAsia="he-IL"/>
        </w:rPr>
        <w:t xml:space="preserve"> על סך 26,000 </w:t>
      </w:r>
      <w:r w:rsidR="007F7876">
        <w:rPr>
          <w:rFonts w:ascii="FrankRuehl" w:hAnsi="FrankRuehl" w:hint="cs"/>
          <w:sz w:val="28"/>
          <w:rtl/>
        </w:rPr>
        <w:t>ש"ח</w:t>
      </w:r>
      <w:r>
        <w:rPr>
          <w:rFonts w:hint="cs"/>
          <w:rtl/>
          <w:lang w:eastAsia="he-IL"/>
        </w:rPr>
        <w:t xml:space="preserve">, יעמוד לזכות הצד ששווי </w:t>
      </w:r>
      <w:proofErr w:type="spellStart"/>
      <w:r>
        <w:rPr>
          <w:rFonts w:hint="cs"/>
          <w:rtl/>
          <w:lang w:eastAsia="he-IL"/>
        </w:rPr>
        <w:t>המטלטלין</w:t>
      </w:r>
      <w:proofErr w:type="spellEnd"/>
      <w:r>
        <w:rPr>
          <w:rFonts w:hint="cs"/>
          <w:rtl/>
          <w:lang w:eastAsia="he-IL"/>
        </w:rPr>
        <w:t xml:space="preserve"> שברשותו נמוך יותר. </w:t>
      </w:r>
    </w:p>
    <w:p w14:paraId="3A3E8076" w14:textId="040DEC74" w:rsidR="00836AD6" w:rsidRDefault="00F27B83" w:rsidP="00836AD6">
      <w:pPr>
        <w:pStyle w:val="a9"/>
        <w:numPr>
          <w:ilvl w:val="0"/>
          <w:numId w:val="21"/>
        </w:numPr>
        <w:rPr>
          <w:lang w:eastAsia="he-IL"/>
        </w:rPr>
      </w:pPr>
      <w:r>
        <w:rPr>
          <w:rFonts w:hint="cs"/>
          <w:rtl/>
          <w:lang w:eastAsia="he-IL"/>
        </w:rPr>
        <w:t xml:space="preserve">מחצית משווי הרכב מסוג סוזוקי נכון למועד הקרע על סך 14,777 ש"ח, יעמוד לזכות האיש. מחצית משווי הרכב מסוג ג'יפ על פי הערכת שמאי על סך 25,872 </w:t>
      </w:r>
      <w:r w:rsidR="007F7876">
        <w:rPr>
          <w:rFonts w:ascii="FrankRuehl" w:hAnsi="FrankRuehl" w:hint="cs"/>
          <w:sz w:val="28"/>
          <w:rtl/>
        </w:rPr>
        <w:t>ש"ח</w:t>
      </w:r>
      <w:r>
        <w:rPr>
          <w:rFonts w:hint="cs"/>
          <w:rtl/>
          <w:lang w:eastAsia="he-IL"/>
        </w:rPr>
        <w:t xml:space="preserve">, יעמוד לזכות </w:t>
      </w:r>
      <w:proofErr w:type="spellStart"/>
      <w:r>
        <w:rPr>
          <w:rFonts w:hint="cs"/>
          <w:rtl/>
          <w:lang w:eastAsia="he-IL"/>
        </w:rPr>
        <w:t>האשה</w:t>
      </w:r>
      <w:proofErr w:type="spellEnd"/>
      <w:r>
        <w:rPr>
          <w:rFonts w:hint="cs"/>
          <w:rtl/>
          <w:lang w:eastAsia="he-IL"/>
        </w:rPr>
        <w:t xml:space="preserve">. </w:t>
      </w:r>
    </w:p>
    <w:p w14:paraId="3165E535" w14:textId="77B722E0" w:rsidR="00836AD6" w:rsidRDefault="00F27B83" w:rsidP="00836AD6">
      <w:pPr>
        <w:pStyle w:val="a9"/>
        <w:numPr>
          <w:ilvl w:val="0"/>
          <w:numId w:val="21"/>
        </w:numPr>
        <w:rPr>
          <w:lang w:eastAsia="he-IL"/>
        </w:rPr>
      </w:pPr>
      <w:proofErr w:type="spellStart"/>
      <w:r>
        <w:rPr>
          <w:rFonts w:hint="cs"/>
          <w:rtl/>
          <w:lang w:eastAsia="he-IL"/>
        </w:rPr>
        <w:t>האשה</w:t>
      </w:r>
      <w:proofErr w:type="spellEnd"/>
      <w:r>
        <w:rPr>
          <w:rFonts w:hint="cs"/>
          <w:rtl/>
          <w:lang w:eastAsia="he-IL"/>
        </w:rPr>
        <w:t xml:space="preserve"> מוחזקת במחצית הכספים שנותרו מן הכספים שהתקבלו מאם האיש בסך של 550,000 </w:t>
      </w:r>
      <w:r w:rsidR="007F7876">
        <w:rPr>
          <w:rFonts w:ascii="FrankRuehl" w:hAnsi="FrankRuehl" w:hint="cs"/>
          <w:sz w:val="28"/>
          <w:rtl/>
        </w:rPr>
        <w:t>ש"ח</w:t>
      </w:r>
      <w:r>
        <w:rPr>
          <w:rFonts w:hint="cs"/>
          <w:rtl/>
          <w:lang w:eastAsia="he-IL"/>
        </w:rPr>
        <w:t xml:space="preserve">, ואי אפשר להוציאם מתחת ידה. אולם, כנגד המוחזקות של </w:t>
      </w:r>
      <w:proofErr w:type="spellStart"/>
      <w:r>
        <w:rPr>
          <w:rFonts w:hint="cs"/>
          <w:rtl/>
          <w:lang w:eastAsia="he-IL"/>
        </w:rPr>
        <w:t>האשה</w:t>
      </w:r>
      <w:proofErr w:type="spellEnd"/>
      <w:r>
        <w:rPr>
          <w:rFonts w:hint="cs"/>
          <w:rtl/>
          <w:lang w:eastAsia="he-IL"/>
        </w:rPr>
        <w:t xml:space="preserve">, מוחזק האיש בכספים שעליו לשלם לאשה על פי חוות דעת האקטואר ועל פי החלטה זו. לכן, יש לגרוע את סך כל התשלומים שעל האיש לשלם לאשה על פי החלטה זו ועל פי חוות הדעת של המומחה, מסכום של 550,000 </w:t>
      </w:r>
      <w:r w:rsidR="007F7876">
        <w:rPr>
          <w:rFonts w:ascii="FrankRuehl" w:hAnsi="FrankRuehl" w:hint="cs"/>
          <w:sz w:val="28"/>
          <w:rtl/>
        </w:rPr>
        <w:t>ש"ח</w:t>
      </w:r>
      <w:r w:rsidR="007F7876">
        <w:rPr>
          <w:rFonts w:hint="cs"/>
          <w:rtl/>
          <w:lang w:eastAsia="he-IL"/>
        </w:rPr>
        <w:t xml:space="preserve"> </w:t>
      </w:r>
      <w:proofErr w:type="spellStart"/>
      <w:r>
        <w:rPr>
          <w:rFonts w:hint="cs"/>
          <w:rtl/>
          <w:lang w:eastAsia="he-IL"/>
        </w:rPr>
        <w:t>שהאשה</w:t>
      </w:r>
      <w:proofErr w:type="spellEnd"/>
      <w:r>
        <w:rPr>
          <w:rFonts w:hint="cs"/>
          <w:rtl/>
          <w:lang w:eastAsia="he-IL"/>
        </w:rPr>
        <w:t xml:space="preserve"> תקבל על פי סעיף זה. </w:t>
      </w:r>
    </w:p>
    <w:p w14:paraId="14411841" w14:textId="2B35628F" w:rsidR="00836AD6" w:rsidRDefault="00F27B83" w:rsidP="00836AD6">
      <w:pPr>
        <w:pStyle w:val="a9"/>
        <w:numPr>
          <w:ilvl w:val="0"/>
          <w:numId w:val="21"/>
        </w:numPr>
        <w:rPr>
          <w:lang w:eastAsia="he-IL"/>
        </w:rPr>
      </w:pPr>
      <w:r>
        <w:rPr>
          <w:rFonts w:hint="cs"/>
          <w:rtl/>
          <w:lang w:eastAsia="he-IL"/>
        </w:rPr>
        <w:t xml:space="preserve">את ההפרש בין הסכום של 550,000 </w:t>
      </w:r>
      <w:r w:rsidR="007F7876">
        <w:rPr>
          <w:rFonts w:ascii="FrankRuehl" w:hAnsi="FrankRuehl" w:hint="cs"/>
          <w:sz w:val="28"/>
          <w:rtl/>
        </w:rPr>
        <w:t>ש"ח</w:t>
      </w:r>
      <w:r w:rsidR="007F7876">
        <w:rPr>
          <w:rFonts w:hint="cs"/>
          <w:rtl/>
          <w:lang w:eastAsia="he-IL"/>
        </w:rPr>
        <w:t xml:space="preserve"> </w:t>
      </w:r>
      <w:r>
        <w:rPr>
          <w:rFonts w:hint="cs"/>
          <w:rtl/>
          <w:lang w:eastAsia="he-IL"/>
        </w:rPr>
        <w:t xml:space="preserve">לסכום שבו חויב האיש על פי החלטה זו יש לקזז רעיונית מן הכתובה ותוספתה של </w:t>
      </w:r>
      <w:proofErr w:type="spellStart"/>
      <w:r>
        <w:rPr>
          <w:rFonts w:hint="cs"/>
          <w:rtl/>
          <w:lang w:eastAsia="he-IL"/>
        </w:rPr>
        <w:t>האשה</w:t>
      </w:r>
      <w:proofErr w:type="spellEnd"/>
      <w:r>
        <w:rPr>
          <w:rFonts w:hint="cs"/>
          <w:rtl/>
          <w:lang w:eastAsia="he-IL"/>
        </w:rPr>
        <w:t xml:space="preserve"> </w:t>
      </w:r>
      <w:r>
        <w:rPr>
          <w:rtl/>
          <w:lang w:eastAsia="he-IL"/>
        </w:rPr>
        <w:t>–</w:t>
      </w:r>
      <w:r>
        <w:rPr>
          <w:rFonts w:hint="cs"/>
          <w:rtl/>
          <w:lang w:eastAsia="he-IL"/>
        </w:rPr>
        <w:t xml:space="preserve"> אם וככל שהאיש יחויב בה, לאחר גריעת הסכום שבו חויב האיש לשלם לאשה על פי חוות הדעת לפי חוק יחסי ממון. דהיינו, אם ההפרש בין הסכום שבו חויב האיש על פי חוק יחסי ממון לסכום הכתובה ותוספתה, אינו עולה על ההפרש שבין הסכום שבו חויב האיש על פי החלטה זו לסכום של 550,000 </w:t>
      </w:r>
      <w:r w:rsidR="007F7876">
        <w:rPr>
          <w:rFonts w:ascii="FrankRuehl" w:hAnsi="FrankRuehl" w:hint="cs"/>
          <w:sz w:val="28"/>
          <w:rtl/>
        </w:rPr>
        <w:t>ש"ח</w:t>
      </w:r>
      <w:r>
        <w:rPr>
          <w:rFonts w:hint="cs"/>
          <w:rtl/>
          <w:lang w:eastAsia="he-IL"/>
        </w:rPr>
        <w:t xml:space="preserve">, יתייתר הצורך לדון בתביעת הכתובה ותוספתה, שכן גם </w:t>
      </w:r>
      <w:proofErr w:type="spellStart"/>
      <w:r>
        <w:rPr>
          <w:rFonts w:hint="cs"/>
          <w:rtl/>
          <w:lang w:eastAsia="he-IL"/>
        </w:rPr>
        <w:t>האשה</w:t>
      </w:r>
      <w:proofErr w:type="spellEnd"/>
      <w:r>
        <w:rPr>
          <w:rFonts w:hint="cs"/>
          <w:rtl/>
          <w:lang w:eastAsia="he-IL"/>
        </w:rPr>
        <w:t xml:space="preserve"> תזכה בהן, האיש יהיה מוחזק כנגדה בכספו. </w:t>
      </w:r>
    </w:p>
    <w:p w14:paraId="509A784C" w14:textId="77777777" w:rsidR="00836AD6" w:rsidRDefault="00F27B83" w:rsidP="00836AD6">
      <w:pPr>
        <w:pStyle w:val="a9"/>
        <w:numPr>
          <w:ilvl w:val="0"/>
          <w:numId w:val="21"/>
        </w:numPr>
        <w:rPr>
          <w:lang w:eastAsia="he-IL"/>
        </w:rPr>
      </w:pPr>
      <w:r>
        <w:rPr>
          <w:rFonts w:hint="cs"/>
          <w:rtl/>
          <w:lang w:eastAsia="he-IL"/>
        </w:rPr>
        <w:t xml:space="preserve">לאור העובדה </w:t>
      </w:r>
      <w:proofErr w:type="spellStart"/>
      <w:r>
        <w:rPr>
          <w:rFonts w:hint="cs"/>
          <w:rtl/>
          <w:lang w:eastAsia="he-IL"/>
        </w:rPr>
        <w:t>שהאשה</w:t>
      </w:r>
      <w:proofErr w:type="spellEnd"/>
      <w:r>
        <w:rPr>
          <w:rFonts w:hint="cs"/>
          <w:rtl/>
          <w:lang w:eastAsia="he-IL"/>
        </w:rPr>
        <w:t xml:space="preserve"> כבר מוחזקת בכספים, ביה"ד מורה על היוון זכויותיה של </w:t>
      </w:r>
      <w:proofErr w:type="spellStart"/>
      <w:r>
        <w:rPr>
          <w:rFonts w:hint="cs"/>
          <w:rtl/>
          <w:lang w:eastAsia="he-IL"/>
        </w:rPr>
        <w:t>האשה</w:t>
      </w:r>
      <w:proofErr w:type="spellEnd"/>
      <w:r>
        <w:rPr>
          <w:rFonts w:hint="cs"/>
          <w:rtl/>
          <w:lang w:eastAsia="he-IL"/>
        </w:rPr>
        <w:t xml:space="preserve">, וגריעת הסכום שעל האיש לשלם מן הכספים שמוחזקים על ידי </w:t>
      </w:r>
      <w:proofErr w:type="spellStart"/>
      <w:r>
        <w:rPr>
          <w:rFonts w:hint="cs"/>
          <w:rtl/>
          <w:lang w:eastAsia="he-IL"/>
        </w:rPr>
        <w:t>האשה</w:t>
      </w:r>
      <w:proofErr w:type="spellEnd"/>
      <w:r>
        <w:rPr>
          <w:rFonts w:hint="cs"/>
          <w:rtl/>
          <w:lang w:eastAsia="he-IL"/>
        </w:rPr>
        <w:t xml:space="preserve">. בנוסף לסכומים נוספים שהאיש חויב לשלם לאשה על פי החלטה זו, ובנוסף להפרש בין הכתובה ותוספתה לסכום שהאיש חויב בו לפי חוק יחסי ממון, שיגרע רעיונית מהכספים שמוחזקים על ידי </w:t>
      </w:r>
      <w:proofErr w:type="spellStart"/>
      <w:r>
        <w:rPr>
          <w:rFonts w:hint="cs"/>
          <w:rtl/>
          <w:lang w:eastAsia="he-IL"/>
        </w:rPr>
        <w:t>האשה</w:t>
      </w:r>
      <w:proofErr w:type="spellEnd"/>
      <w:r>
        <w:rPr>
          <w:rFonts w:hint="cs"/>
          <w:rtl/>
          <w:lang w:eastAsia="he-IL"/>
        </w:rPr>
        <w:t>, כאמור.</w:t>
      </w:r>
    </w:p>
    <w:p w14:paraId="31D8C175" w14:textId="77777777" w:rsidR="00836AD6" w:rsidRDefault="00F27B83" w:rsidP="00836AD6">
      <w:pPr>
        <w:pStyle w:val="a9"/>
        <w:numPr>
          <w:ilvl w:val="0"/>
          <w:numId w:val="21"/>
        </w:numPr>
        <w:rPr>
          <w:lang w:eastAsia="he-IL"/>
        </w:rPr>
      </w:pPr>
      <w:r>
        <w:rPr>
          <w:rFonts w:hint="cs"/>
          <w:rtl/>
          <w:lang w:eastAsia="he-IL"/>
        </w:rPr>
        <w:t xml:space="preserve">כל סכום שעומד לזכות האיש לפי החלטה זו, ישולם על ידי </w:t>
      </w:r>
      <w:proofErr w:type="spellStart"/>
      <w:r>
        <w:rPr>
          <w:rFonts w:hint="cs"/>
          <w:rtl/>
          <w:lang w:eastAsia="he-IL"/>
        </w:rPr>
        <w:t>האשה</w:t>
      </w:r>
      <w:proofErr w:type="spellEnd"/>
      <w:r>
        <w:rPr>
          <w:rFonts w:hint="cs"/>
          <w:rtl/>
          <w:lang w:eastAsia="he-IL"/>
        </w:rPr>
        <w:t xml:space="preserve">.  </w:t>
      </w:r>
    </w:p>
    <w:p w14:paraId="5E4EF450" w14:textId="77777777" w:rsidR="00836AD6" w:rsidRDefault="00F27B83" w:rsidP="00836AD6">
      <w:pPr>
        <w:pStyle w:val="a9"/>
        <w:numPr>
          <w:ilvl w:val="0"/>
          <w:numId w:val="21"/>
        </w:numPr>
        <w:rPr>
          <w:lang w:eastAsia="he-IL"/>
        </w:rPr>
      </w:pPr>
      <w:r>
        <w:rPr>
          <w:rFonts w:hint="cs"/>
          <w:rtl/>
          <w:lang w:eastAsia="he-IL"/>
        </w:rPr>
        <w:t xml:space="preserve">לאור תוצאת החלטה זו המייתרת תשלום בפועל של זכויות האיש לאשה, האקטואר אינו צריך לחתום על </w:t>
      </w:r>
      <w:proofErr w:type="spellStart"/>
      <w:r>
        <w:rPr>
          <w:rFonts w:hint="cs"/>
          <w:rtl/>
          <w:lang w:eastAsia="he-IL"/>
        </w:rPr>
        <w:t>הפסיקתאות</w:t>
      </w:r>
      <w:proofErr w:type="spellEnd"/>
      <w:r>
        <w:rPr>
          <w:rFonts w:hint="cs"/>
          <w:rtl/>
          <w:lang w:eastAsia="he-IL"/>
        </w:rPr>
        <w:t xml:space="preserve"> שצורפו לחוות דעתו.  </w:t>
      </w:r>
    </w:p>
    <w:p w14:paraId="5F4F6445" w14:textId="585B8757" w:rsidR="00F27B83" w:rsidRDefault="00F27B83" w:rsidP="00836AD6">
      <w:pPr>
        <w:pStyle w:val="a9"/>
        <w:numPr>
          <w:ilvl w:val="0"/>
          <w:numId w:val="21"/>
        </w:numPr>
        <w:rPr>
          <w:lang w:eastAsia="he-IL"/>
        </w:rPr>
      </w:pPr>
      <w:r>
        <w:rPr>
          <w:rFonts w:hint="cs"/>
          <w:rtl/>
          <w:lang w:eastAsia="he-IL"/>
        </w:rPr>
        <w:t>באי כוח הצדדים יגישו לתיק הודעה בעוד 60 יום על התוצאה הכספית הסופית של פסק דין זה, לאחר ביצוע הפעולות המפורטות לעיל.</w:t>
      </w:r>
    </w:p>
    <w:p w14:paraId="4A63EE72" w14:textId="77777777" w:rsidR="00836AD6" w:rsidRDefault="00836AD6" w:rsidP="00836AD6">
      <w:pPr>
        <w:pStyle w:val="a9"/>
        <w:rPr>
          <w:lang w:eastAsia="he-IL"/>
        </w:rPr>
      </w:pPr>
    </w:p>
    <w:p w14:paraId="03C69684" w14:textId="77777777" w:rsidR="00F27B83" w:rsidRPr="00A66022" w:rsidRDefault="00F27B83" w:rsidP="00836AD6">
      <w:pPr>
        <w:pStyle w:val="aff1"/>
        <w:rPr>
          <w:rtl/>
        </w:rPr>
      </w:pPr>
      <w:r w:rsidRPr="00A66022">
        <w:rPr>
          <w:rFonts w:hint="cs"/>
          <w:rtl/>
        </w:rPr>
        <w:t>הרב עדו שחר - דיין</w:t>
      </w:r>
    </w:p>
    <w:p w14:paraId="7328B3C7" w14:textId="77777777" w:rsidR="00F27B83" w:rsidRDefault="00F27B83" w:rsidP="00F27B83">
      <w:pPr>
        <w:pStyle w:val="NormalWeb"/>
        <w:bidi/>
        <w:rPr>
          <w:rFonts w:ascii="FrankRuehl" w:hAnsi="FrankRuehl" w:cs="FrankRuehl"/>
          <w:sz w:val="28"/>
          <w:szCs w:val="28"/>
          <w:rtl/>
        </w:rPr>
      </w:pPr>
    </w:p>
    <w:p w14:paraId="7B85DBD1" w14:textId="0122176C" w:rsidR="00F27B83" w:rsidRPr="00750074" w:rsidRDefault="00F27B83" w:rsidP="00750074">
      <w:pPr>
        <w:pStyle w:val="af"/>
        <w:rPr>
          <w:rtl/>
          <w:lang w:eastAsia="he-IL"/>
        </w:rPr>
      </w:pPr>
      <w:r w:rsidRPr="00750074">
        <w:rPr>
          <w:rFonts w:hint="cs"/>
          <w:rtl/>
          <w:lang w:eastAsia="he-IL"/>
        </w:rPr>
        <w:t>קראתי בעיון את שכתב עמיתי חבר ביה"ד הרה"ג עדו שחר שכתב וערך בכישרון רב את המחלוקות שבין הצדדים</w:t>
      </w:r>
      <w:r w:rsidR="007F7876">
        <w:rPr>
          <w:rFonts w:hint="cs"/>
          <w:rtl/>
          <w:lang w:eastAsia="he-IL"/>
        </w:rPr>
        <w:t>,</w:t>
      </w:r>
      <w:r w:rsidRPr="00750074">
        <w:rPr>
          <w:rFonts w:hint="cs"/>
          <w:rtl/>
          <w:lang w:eastAsia="he-IL"/>
        </w:rPr>
        <w:t xml:space="preserve"> מערכה כנגד מערכה</w:t>
      </w:r>
      <w:r w:rsidR="007F7876">
        <w:rPr>
          <w:rFonts w:hint="cs"/>
          <w:rtl/>
          <w:lang w:eastAsia="he-IL"/>
        </w:rPr>
        <w:t>,</w:t>
      </w:r>
      <w:r w:rsidRPr="00750074">
        <w:rPr>
          <w:rFonts w:hint="cs"/>
          <w:rtl/>
          <w:lang w:eastAsia="he-IL"/>
        </w:rPr>
        <w:t xml:space="preserve"> ואסף איש טהור את פסקי הדין שנכתבו בנדון, ניתח ובחן אותם, השיג את השגותיו והעיר והאיר את הערותיו.</w:t>
      </w:r>
    </w:p>
    <w:p w14:paraId="594ECAF3" w14:textId="14327EFB" w:rsidR="00F27B83" w:rsidRPr="00750074" w:rsidRDefault="00F27B83" w:rsidP="00750074">
      <w:pPr>
        <w:pStyle w:val="af"/>
        <w:rPr>
          <w:rtl/>
          <w:lang w:eastAsia="he-IL"/>
        </w:rPr>
      </w:pPr>
      <w:r w:rsidRPr="00750074">
        <w:rPr>
          <w:rFonts w:hint="cs"/>
          <w:rtl/>
          <w:lang w:eastAsia="he-IL"/>
        </w:rPr>
        <w:t xml:space="preserve">בעניין מתנת אם האיש חלוק אני על עמדתו והתרשמותו העובדתית והמציאותית. דעתי היא כי </w:t>
      </w:r>
      <w:proofErr w:type="spellStart"/>
      <w:r w:rsidRPr="00750074">
        <w:rPr>
          <w:rFonts w:hint="cs"/>
          <w:rtl/>
          <w:lang w:eastAsia="he-IL"/>
        </w:rPr>
        <w:t>אמו</w:t>
      </w:r>
      <w:proofErr w:type="spellEnd"/>
      <w:r w:rsidRPr="00750074">
        <w:rPr>
          <w:rFonts w:hint="cs"/>
          <w:rtl/>
          <w:lang w:eastAsia="he-IL"/>
        </w:rPr>
        <w:t xml:space="preserve"> של  האיש התכוונה לתת את כל הכסף 1,700,000 </w:t>
      </w:r>
      <w:r w:rsidR="007F7876">
        <w:rPr>
          <w:rFonts w:ascii="FrankRuehl" w:hAnsi="FrankRuehl" w:hint="cs"/>
          <w:sz w:val="28"/>
          <w:rtl/>
        </w:rPr>
        <w:t>ש"ח</w:t>
      </w:r>
      <w:r w:rsidR="007F7876" w:rsidRPr="00750074">
        <w:rPr>
          <w:rFonts w:hint="cs"/>
          <w:rtl/>
          <w:lang w:eastAsia="he-IL"/>
        </w:rPr>
        <w:t xml:space="preserve"> </w:t>
      </w:r>
      <w:r w:rsidRPr="00750074">
        <w:rPr>
          <w:rFonts w:hint="cs"/>
          <w:rtl/>
          <w:lang w:eastAsia="he-IL"/>
        </w:rPr>
        <w:t>לבנה בלבד</w:t>
      </w:r>
      <w:r w:rsidR="007F7876">
        <w:rPr>
          <w:rFonts w:hint="cs"/>
          <w:rtl/>
          <w:lang w:eastAsia="he-IL"/>
        </w:rPr>
        <w:t>,</w:t>
      </w:r>
      <w:r w:rsidRPr="00750074">
        <w:rPr>
          <w:rFonts w:hint="cs"/>
          <w:rtl/>
          <w:lang w:eastAsia="he-IL"/>
        </w:rPr>
        <w:t xml:space="preserve"> וזאת למרות שהעבירה את הכסף לחשבון המשותף של בנה וכלתה. </w:t>
      </w:r>
      <w:proofErr w:type="spellStart"/>
      <w:r w:rsidRPr="00750074">
        <w:rPr>
          <w:rFonts w:hint="cs"/>
          <w:rtl/>
          <w:lang w:eastAsia="he-IL"/>
        </w:rPr>
        <w:t>אומדנא</w:t>
      </w:r>
      <w:proofErr w:type="spellEnd"/>
      <w:r w:rsidRPr="00750074">
        <w:rPr>
          <w:rFonts w:hint="cs"/>
          <w:rtl/>
          <w:lang w:eastAsia="he-IL"/>
        </w:rPr>
        <w:t xml:space="preserve"> ברורה היא שהאיש לא חשב ולא התכוון כי אימו תעביר את הכסף, מחציתו לאשתו. מימון האיש והאישה בבילויים משותפים וחיי מותרות מהחשבון המשותף המדובר, אין בו ללמד על כוונת  האיש ואימו להעניק לאישה מחצית מהמתנה האמורה. גם אם היו יחסים תקינים בין בני הזוג</w:t>
      </w:r>
      <w:r w:rsidR="007F7876">
        <w:rPr>
          <w:rFonts w:hint="cs"/>
          <w:rtl/>
          <w:lang w:eastAsia="he-IL"/>
        </w:rPr>
        <w:t>,</w:t>
      </w:r>
      <w:r w:rsidRPr="00750074">
        <w:rPr>
          <w:rFonts w:hint="cs"/>
          <w:rtl/>
          <w:lang w:eastAsia="he-IL"/>
        </w:rPr>
        <w:t xml:space="preserve"> אין סיבה לסבור כי האיש ברוחב ליבו ירצה לתת מתנה כה גדולה לאשתו אם לא אמר וציין זאת במפורש, קל וחומר בנדון דידן, בו הצדדים בעת הזו היו מצויים במשבר נישואין מתמשך תוך כדי טיפול ארוך שלפחות 50 אחוז לא יצלח, הרי  וודאי וברור כי לא </w:t>
      </w:r>
      <w:proofErr w:type="spellStart"/>
      <w:r w:rsidRPr="00750074">
        <w:rPr>
          <w:rFonts w:hint="cs"/>
          <w:rtl/>
          <w:lang w:eastAsia="he-IL"/>
        </w:rPr>
        <w:t>היתה</w:t>
      </w:r>
      <w:proofErr w:type="spellEnd"/>
      <w:r w:rsidRPr="00750074">
        <w:rPr>
          <w:rFonts w:hint="cs"/>
          <w:rtl/>
          <w:lang w:eastAsia="he-IL"/>
        </w:rPr>
        <w:t xml:space="preserve"> כוונה לאיש לשתף את האישה ולתת לה במתנה מחצית ממתנת אימו, מה עוד כי חשבון בנק אין קונה לדעתי מדין </w:t>
      </w:r>
      <w:proofErr w:type="spellStart"/>
      <w:r w:rsidRPr="00750074">
        <w:rPr>
          <w:rFonts w:hint="cs"/>
          <w:rtl/>
          <w:lang w:eastAsia="he-IL"/>
        </w:rPr>
        <w:t>סיטומתא</w:t>
      </w:r>
      <w:proofErr w:type="spellEnd"/>
      <w:r w:rsidRPr="00750074">
        <w:rPr>
          <w:rFonts w:hint="cs"/>
          <w:rtl/>
          <w:lang w:eastAsia="he-IL"/>
        </w:rPr>
        <w:t xml:space="preserve"> וכפי שהובא במקורות שהביא עמיתי לעיל. אשר על כן לאישה אין מוחזקות בכסף זה מאחר וטענתה חלשה ולא סבירה בעליל.</w:t>
      </w:r>
    </w:p>
    <w:p w14:paraId="4D121E8D" w14:textId="77777777" w:rsidR="00750074" w:rsidRDefault="00750074" w:rsidP="00750074">
      <w:pPr>
        <w:pStyle w:val="aff1"/>
        <w:rPr>
          <w:rtl/>
        </w:rPr>
      </w:pPr>
    </w:p>
    <w:p w14:paraId="3ECCA704" w14:textId="79D0747F" w:rsidR="00F27B83" w:rsidRPr="00750074" w:rsidRDefault="00F27B83" w:rsidP="00750074">
      <w:pPr>
        <w:pStyle w:val="aff1"/>
        <w:rPr>
          <w:rtl/>
        </w:rPr>
      </w:pPr>
      <w:r w:rsidRPr="00750074">
        <w:rPr>
          <w:rFonts w:hint="cs"/>
          <w:rtl/>
        </w:rPr>
        <w:t xml:space="preserve">הרב מיכאל צדוק </w:t>
      </w:r>
      <w:r w:rsidRPr="00750074">
        <w:rPr>
          <w:rtl/>
        </w:rPr>
        <w:t>–</w:t>
      </w:r>
      <w:r w:rsidRPr="00750074">
        <w:rPr>
          <w:rFonts w:hint="cs"/>
          <w:rtl/>
        </w:rPr>
        <w:t xml:space="preserve"> אב"ד</w:t>
      </w:r>
    </w:p>
    <w:p w14:paraId="4C301D05" w14:textId="77777777" w:rsidR="00F27B83" w:rsidRDefault="00F27B83" w:rsidP="00750074">
      <w:pPr>
        <w:pStyle w:val="af"/>
        <w:rPr>
          <w:rFonts w:ascii="FrankRuehl" w:hAnsi="FrankRuehl"/>
          <w:sz w:val="28"/>
          <w:rtl/>
        </w:rPr>
      </w:pPr>
      <w:r>
        <w:rPr>
          <w:rFonts w:ascii="FrankRuehl" w:hAnsi="FrankRuehl" w:hint="cs"/>
          <w:sz w:val="28"/>
          <w:rtl/>
        </w:rPr>
        <w:t xml:space="preserve">מצטרף </w:t>
      </w:r>
      <w:r w:rsidRPr="00750074">
        <w:rPr>
          <w:rFonts w:hint="cs"/>
          <w:rtl/>
          <w:lang w:eastAsia="he-IL"/>
        </w:rPr>
        <w:t>לדעתו</w:t>
      </w:r>
      <w:r>
        <w:rPr>
          <w:rFonts w:ascii="FrankRuehl" w:hAnsi="FrankRuehl" w:hint="cs"/>
          <w:sz w:val="28"/>
          <w:rtl/>
        </w:rPr>
        <w:t xml:space="preserve"> של אב ביה"ד.</w:t>
      </w:r>
    </w:p>
    <w:p w14:paraId="6CD6171D" w14:textId="281DD8F1" w:rsidR="00F27B83" w:rsidRPr="00750074" w:rsidRDefault="00F27B83" w:rsidP="00750074">
      <w:pPr>
        <w:pStyle w:val="aff1"/>
        <w:rPr>
          <w:rtl/>
        </w:rPr>
      </w:pPr>
      <w:r w:rsidRPr="00750074">
        <w:rPr>
          <w:rFonts w:hint="cs"/>
          <w:rtl/>
        </w:rPr>
        <w:t xml:space="preserve">הרב אלימלך ווסרמן </w:t>
      </w:r>
      <w:r w:rsidRPr="00750074">
        <w:rPr>
          <w:rtl/>
        </w:rPr>
        <w:t>–</w:t>
      </w:r>
      <w:r w:rsidRPr="00750074">
        <w:rPr>
          <w:rFonts w:hint="cs"/>
          <w:rtl/>
        </w:rPr>
        <w:t xml:space="preserve"> דיין </w:t>
      </w:r>
    </w:p>
    <w:p w14:paraId="6C41AC9E" w14:textId="77777777" w:rsidR="00F27B83" w:rsidRPr="00A66022" w:rsidRDefault="00F27B83" w:rsidP="00750074">
      <w:pPr>
        <w:pStyle w:val="af"/>
        <w:rPr>
          <w:rFonts w:ascii="FrankRuehl" w:hAnsi="FrankRuehl"/>
          <w:sz w:val="28"/>
          <w:rtl/>
        </w:rPr>
      </w:pPr>
      <w:r w:rsidRPr="00A66022">
        <w:rPr>
          <w:rFonts w:ascii="FrankRuehl" w:hAnsi="FrankRuehl" w:hint="cs"/>
          <w:sz w:val="28"/>
          <w:rtl/>
        </w:rPr>
        <w:t xml:space="preserve">לאור דעת הרוב </w:t>
      </w:r>
      <w:r w:rsidRPr="00750074">
        <w:rPr>
          <w:rFonts w:hint="cs"/>
          <w:rtl/>
          <w:lang w:eastAsia="he-IL"/>
        </w:rPr>
        <w:t>מסקנות</w:t>
      </w:r>
      <w:r w:rsidRPr="00A66022">
        <w:rPr>
          <w:rFonts w:ascii="FrankRuehl" w:hAnsi="FrankRuehl" w:hint="cs"/>
          <w:sz w:val="28"/>
          <w:rtl/>
        </w:rPr>
        <w:t xml:space="preserve"> פסק הדין הם כדלהלן:</w:t>
      </w:r>
    </w:p>
    <w:p w14:paraId="4B96DD69" w14:textId="1C9B792B" w:rsidR="00750074" w:rsidRDefault="00F27B83" w:rsidP="00750074">
      <w:pPr>
        <w:pStyle w:val="a9"/>
        <w:numPr>
          <w:ilvl w:val="0"/>
          <w:numId w:val="22"/>
        </w:numPr>
      </w:pPr>
      <w:r>
        <w:rPr>
          <w:rFonts w:hint="cs"/>
          <w:rtl/>
        </w:rPr>
        <w:t xml:space="preserve">האמור בסעיפים א' </w:t>
      </w:r>
      <w:r w:rsidR="007F7876">
        <w:rPr>
          <w:rFonts w:hint="cs"/>
          <w:rtl/>
        </w:rPr>
        <w:t>-</w:t>
      </w:r>
      <w:r>
        <w:rPr>
          <w:rFonts w:hint="cs"/>
          <w:rtl/>
        </w:rPr>
        <w:t xml:space="preserve"> ח', וסעיף י"ד בפסק דינו של הרב עידו שחר, יעמוד בעינו.</w:t>
      </w:r>
    </w:p>
    <w:p w14:paraId="3D35E9E4" w14:textId="575E598E" w:rsidR="00750074" w:rsidRPr="00750074" w:rsidRDefault="00F27B83" w:rsidP="00750074">
      <w:pPr>
        <w:pStyle w:val="a9"/>
        <w:numPr>
          <w:ilvl w:val="0"/>
          <w:numId w:val="22"/>
        </w:numPr>
      </w:pPr>
      <w:r w:rsidRPr="00750074">
        <w:rPr>
          <w:rFonts w:ascii="FrankRuehl" w:hAnsi="FrankRuehl" w:hint="cs"/>
          <w:sz w:val="28"/>
          <w:rtl/>
        </w:rPr>
        <w:t xml:space="preserve">האמור בסעיפים ט' </w:t>
      </w:r>
      <w:r w:rsidR="007F7876">
        <w:rPr>
          <w:rFonts w:ascii="FrankRuehl" w:hAnsi="FrankRuehl" w:hint="cs"/>
          <w:sz w:val="28"/>
          <w:rtl/>
        </w:rPr>
        <w:t>-</w:t>
      </w:r>
      <w:r w:rsidRPr="00750074">
        <w:rPr>
          <w:rFonts w:ascii="FrankRuehl" w:hAnsi="FrankRuehl" w:hint="cs"/>
          <w:sz w:val="28"/>
          <w:rtl/>
        </w:rPr>
        <w:t xml:space="preserve"> י"ג נדחה על ידי דעת הרוב, וחלף האמור בסעיפים אלו ביה"ד מחליט שהכספים שנותרו בחשבון המשותף יועברו לאיש. בנוסף יעמוד לזכות האיש סכום של 150,000 </w:t>
      </w:r>
      <w:r w:rsidR="007F7876">
        <w:rPr>
          <w:rFonts w:ascii="FrankRuehl" w:hAnsi="FrankRuehl" w:hint="cs"/>
          <w:sz w:val="28"/>
          <w:rtl/>
        </w:rPr>
        <w:t>ש"ח</w:t>
      </w:r>
      <w:r w:rsidRPr="00750074">
        <w:rPr>
          <w:rFonts w:ascii="FrankRuehl" w:hAnsi="FrankRuehl" w:hint="cs"/>
          <w:sz w:val="28"/>
          <w:rtl/>
        </w:rPr>
        <w:t xml:space="preserve"> </w:t>
      </w:r>
      <w:proofErr w:type="spellStart"/>
      <w:r w:rsidRPr="00750074">
        <w:rPr>
          <w:rFonts w:ascii="FrankRuehl" w:hAnsi="FrankRuehl" w:hint="cs"/>
          <w:sz w:val="28"/>
          <w:rtl/>
        </w:rPr>
        <w:t>שהאשה</w:t>
      </w:r>
      <w:proofErr w:type="spellEnd"/>
      <w:r w:rsidRPr="00750074">
        <w:rPr>
          <w:rFonts w:ascii="FrankRuehl" w:hAnsi="FrankRuehl" w:hint="cs"/>
          <w:sz w:val="28"/>
          <w:rtl/>
        </w:rPr>
        <w:t xml:space="preserve"> משכה מכספי מתנת האם שהיו בחשבון המשותף.</w:t>
      </w:r>
    </w:p>
    <w:p w14:paraId="77FF94D5" w14:textId="5D833763" w:rsidR="00F27B83" w:rsidRPr="00750074" w:rsidRDefault="00F27B83" w:rsidP="00750074">
      <w:pPr>
        <w:pStyle w:val="a9"/>
        <w:numPr>
          <w:ilvl w:val="0"/>
          <w:numId w:val="22"/>
        </w:numPr>
      </w:pPr>
      <w:r w:rsidRPr="00750074">
        <w:rPr>
          <w:rFonts w:ascii="FrankRuehl" w:hAnsi="FrankRuehl" w:hint="cs"/>
          <w:sz w:val="28"/>
          <w:rtl/>
        </w:rPr>
        <w:t xml:space="preserve">האקטואר יחתום על </w:t>
      </w:r>
      <w:proofErr w:type="spellStart"/>
      <w:r w:rsidRPr="00750074">
        <w:rPr>
          <w:rFonts w:ascii="FrankRuehl" w:hAnsi="FrankRuehl" w:hint="cs"/>
          <w:sz w:val="28"/>
          <w:rtl/>
        </w:rPr>
        <w:t>פסיקתאות</w:t>
      </w:r>
      <w:proofErr w:type="spellEnd"/>
      <w:r w:rsidRPr="00750074">
        <w:rPr>
          <w:rFonts w:ascii="FrankRuehl" w:hAnsi="FrankRuehl" w:hint="cs"/>
          <w:sz w:val="28"/>
          <w:rtl/>
        </w:rPr>
        <w:t xml:space="preserve"> שצורפו לחוות דעתו. </w:t>
      </w:r>
    </w:p>
    <w:p w14:paraId="0DF0B6F2" w14:textId="77777777" w:rsidR="00750074" w:rsidRPr="00750074" w:rsidRDefault="00750074" w:rsidP="00750074">
      <w:pPr>
        <w:pStyle w:val="a9"/>
        <w:rPr>
          <w:rtl/>
        </w:rPr>
      </w:pPr>
    </w:p>
    <w:p w14:paraId="22FDA312" w14:textId="77777777" w:rsidR="00F27B83" w:rsidRDefault="00F27B83" w:rsidP="00750074">
      <w:pPr>
        <w:pStyle w:val="af"/>
        <w:rPr>
          <w:b/>
          <w:bCs/>
          <w:rtl/>
          <w:lang w:eastAsia="he-IL"/>
        </w:rPr>
      </w:pPr>
      <w:r w:rsidRPr="00A66022">
        <w:rPr>
          <w:rFonts w:hint="cs"/>
          <w:b/>
          <w:bCs/>
          <w:rtl/>
          <w:lang w:eastAsia="he-IL"/>
        </w:rPr>
        <w:t xml:space="preserve">פסק הדין מותר לפרסום לאחר השמטת פרטים מזהים.  </w:t>
      </w:r>
    </w:p>
    <w:p w14:paraId="4354BFCC" w14:textId="5F6B1994" w:rsidR="00F27B83" w:rsidRPr="00CD4289" w:rsidRDefault="00F27B83" w:rsidP="00CC7BBC">
      <w:pPr>
        <w:pStyle w:val="af"/>
        <w:ind w:firstLine="0"/>
        <w:jc w:val="left"/>
        <w:rPr>
          <w:rtl/>
          <w:lang w:eastAsia="he-IL"/>
        </w:rPr>
      </w:pPr>
    </w:p>
    <w:p w14:paraId="16580CEE" w14:textId="735E9A36" w:rsidR="00640131" w:rsidRDefault="00F27B83" w:rsidP="00750074">
      <w:pPr>
        <w:pStyle w:val="af"/>
        <w:rPr>
          <w:sz w:val="28"/>
          <w:rtl/>
        </w:rPr>
      </w:pPr>
      <w:r w:rsidRPr="007406B6">
        <w:rPr>
          <w:rFonts w:hint="cs"/>
          <w:sz w:val="28"/>
          <w:rtl/>
        </w:rPr>
        <w:t xml:space="preserve">ניתן </w:t>
      </w:r>
      <w:r w:rsidRPr="00750074">
        <w:rPr>
          <w:rFonts w:ascii="FrankRuehl" w:hAnsi="FrankRuehl" w:hint="cs"/>
          <w:sz w:val="28"/>
          <w:rtl/>
        </w:rPr>
        <w:t>ביום</w:t>
      </w:r>
      <w:r w:rsidRPr="007406B6">
        <w:rPr>
          <w:rFonts w:hint="cs"/>
          <w:sz w:val="28"/>
          <w:rtl/>
        </w:rPr>
        <w:t xml:space="preserve"> </w:t>
      </w:r>
      <w:sdt>
        <w:sdtPr>
          <w:rPr>
            <w:sz w:val="28"/>
            <w:rtl/>
          </w:rPr>
          <w:alias w:val="SignatureHebDate"/>
          <w:tag w:val="SignatureHebDate"/>
          <w:id w:val="333033048"/>
          <w:placeholder>
            <w:docPart w:val="E51EFBA4CB1E46CB99B657491C558B69"/>
          </w:placeholder>
        </w:sdtPr>
        <w:sdtContent>
          <w:r>
            <w:rPr>
              <w:sz w:val="28"/>
              <w:rtl/>
            </w:rPr>
            <w:t xml:space="preserve">ט"ז </w:t>
          </w:r>
          <w:proofErr w:type="spellStart"/>
          <w:r>
            <w:rPr>
              <w:sz w:val="28"/>
              <w:rtl/>
            </w:rPr>
            <w:t>במרחשון</w:t>
          </w:r>
          <w:proofErr w:type="spellEnd"/>
          <w:r>
            <w:rPr>
              <w:sz w:val="28"/>
              <w:rtl/>
            </w:rPr>
            <w:t xml:space="preserve"> </w:t>
          </w:r>
          <w:proofErr w:type="spellStart"/>
          <w:r>
            <w:rPr>
              <w:sz w:val="28"/>
              <w:rtl/>
            </w:rPr>
            <w:t>התשפ"ג</w:t>
          </w:r>
          <w:proofErr w:type="spellEnd"/>
        </w:sdtContent>
      </w:sdt>
      <w:r w:rsidRPr="007406B6">
        <w:rPr>
          <w:rFonts w:hint="cs"/>
          <w:sz w:val="28"/>
          <w:rtl/>
        </w:rPr>
        <w:t xml:space="preserve"> (</w:t>
      </w:r>
      <w:sdt>
        <w:sdtPr>
          <w:rPr>
            <w:sz w:val="28"/>
            <w:rtl/>
          </w:rPr>
          <w:alias w:val="SignatureDate"/>
          <w:tag w:val="SignatureDate"/>
          <w:id w:val="-411708249"/>
          <w:placeholder>
            <w:docPart w:val="60D907EFB5904B1CA0558AC36410CF52"/>
          </w:placeholder>
        </w:sdtPr>
        <w:sdtContent>
          <w:r>
            <w:rPr>
              <w:sz w:val="28"/>
              <w:rtl/>
            </w:rPr>
            <w:t>10/11/2022</w:t>
          </w:r>
        </w:sdtContent>
      </w:sdt>
      <w:r w:rsidRPr="007406B6">
        <w:rPr>
          <w:rFonts w:hint="cs"/>
          <w:sz w:val="28"/>
          <w:rtl/>
        </w:rPr>
        <w:t>).</w:t>
      </w:r>
    </w:p>
    <w:p w14:paraId="0F4F0C72" w14:textId="77777777" w:rsidR="00CC7BBC" w:rsidRDefault="00CC7BBC" w:rsidP="00CC7BBC">
      <w:pPr>
        <w:pStyle w:val="af"/>
        <w:ind w:firstLine="0"/>
        <w:jc w:val="left"/>
        <w:rPr>
          <w:sz w:val="28"/>
          <w:rtl/>
        </w:rPr>
      </w:pPr>
    </w:p>
    <w:p w14:paraId="591C80DC" w14:textId="77777777" w:rsidR="00477874" w:rsidRPr="002D35CA" w:rsidRDefault="00477874" w:rsidP="00477874">
      <w:pPr>
        <w:ind w:right="-709" w:firstLine="6"/>
        <w:rPr>
          <w:sz w:val="24"/>
          <w:szCs w:val="24"/>
          <w:rtl/>
        </w:rPr>
      </w:pPr>
      <w:bookmarkStart w:id="0" w:name="WillDocument"/>
      <w:bookmarkEnd w:id="0"/>
    </w:p>
    <w:p w14:paraId="28CB9F9F" w14:textId="400D9F2C" w:rsidR="00D866BA" w:rsidRPr="000155CC" w:rsidRDefault="00D866BA" w:rsidP="00D866BA">
      <w:pPr>
        <w:pStyle w:val="aff1"/>
        <w:rPr>
          <w:rtl/>
        </w:rPr>
      </w:pPr>
      <w:r w:rsidRPr="00BE2E0A">
        <w:rPr>
          <w:rFonts w:hint="cs"/>
          <w:sz w:val="28"/>
          <w:rtl/>
        </w:rPr>
        <w:t xml:space="preserve">הרב </w:t>
      </w:r>
      <w:r w:rsidR="00CC7BBC">
        <w:rPr>
          <w:rFonts w:hint="cs"/>
          <w:sz w:val="28"/>
          <w:rtl/>
        </w:rPr>
        <w:t>מיכאל צדוק</w:t>
      </w:r>
      <w:r w:rsidR="00E3730E">
        <w:rPr>
          <w:rFonts w:hint="cs"/>
          <w:sz w:val="28"/>
          <w:rtl/>
        </w:rPr>
        <w:t xml:space="preserve"> </w:t>
      </w:r>
      <w:r w:rsidR="00BC6CA4">
        <w:rPr>
          <w:rFonts w:hint="cs"/>
          <w:sz w:val="28"/>
          <w:rtl/>
        </w:rPr>
        <w:t>-</w:t>
      </w:r>
      <w:r w:rsidR="00E3730E">
        <w:rPr>
          <w:rFonts w:hint="cs"/>
          <w:sz w:val="28"/>
          <w:rtl/>
        </w:rPr>
        <w:t xml:space="preserve"> אב"ד</w:t>
      </w:r>
      <w:r w:rsidR="005F13E5">
        <w:rPr>
          <w:rFonts w:hint="cs"/>
          <w:sz w:val="28"/>
          <w:rtl/>
        </w:rPr>
        <w:t xml:space="preserve">        </w:t>
      </w:r>
      <w:r w:rsidR="00C1581E">
        <w:rPr>
          <w:rFonts w:hint="cs"/>
          <w:sz w:val="28"/>
          <w:rtl/>
        </w:rPr>
        <w:t xml:space="preserve">     </w:t>
      </w:r>
      <w:r w:rsidR="005F13E5">
        <w:rPr>
          <w:rFonts w:hint="cs"/>
          <w:sz w:val="28"/>
          <w:rtl/>
        </w:rPr>
        <w:t xml:space="preserve">        </w:t>
      </w:r>
      <w:r w:rsidRPr="00BE2E0A">
        <w:rPr>
          <w:rFonts w:hint="cs"/>
          <w:sz w:val="28"/>
          <w:rtl/>
        </w:rPr>
        <w:t xml:space="preserve"> הרב </w:t>
      </w:r>
      <w:r w:rsidR="00CC7BBC">
        <w:rPr>
          <w:rFonts w:hint="cs"/>
          <w:sz w:val="28"/>
          <w:rtl/>
        </w:rPr>
        <w:t>עידו שחר</w:t>
      </w:r>
      <w:r w:rsidR="005F13E5">
        <w:rPr>
          <w:rFonts w:hint="cs"/>
          <w:sz w:val="28"/>
          <w:rtl/>
        </w:rPr>
        <w:t xml:space="preserve">         </w:t>
      </w:r>
      <w:r w:rsidR="00C1581E">
        <w:rPr>
          <w:rFonts w:hint="cs"/>
          <w:sz w:val="28"/>
          <w:rtl/>
        </w:rPr>
        <w:t xml:space="preserve">      </w:t>
      </w:r>
      <w:r w:rsidR="005F13E5">
        <w:rPr>
          <w:rFonts w:hint="cs"/>
          <w:sz w:val="28"/>
          <w:rtl/>
        </w:rPr>
        <w:t xml:space="preserve">        </w:t>
      </w:r>
      <w:r w:rsidRPr="00BE2E0A">
        <w:rPr>
          <w:rFonts w:hint="cs"/>
          <w:sz w:val="28"/>
          <w:rtl/>
        </w:rPr>
        <w:t xml:space="preserve"> הרב </w:t>
      </w:r>
      <w:r w:rsidR="00CC7BBC">
        <w:rPr>
          <w:rFonts w:hint="cs"/>
          <w:sz w:val="28"/>
          <w:rtl/>
        </w:rPr>
        <w:t>אלימלך וסרמן</w:t>
      </w:r>
    </w:p>
    <w:p w14:paraId="43D2C2E7" w14:textId="77777777" w:rsidR="001A042C" w:rsidRDefault="00873CB9" w:rsidP="00873CB9">
      <w:pPr>
        <w:pStyle w:val="ae"/>
        <w:rPr>
          <w:rFonts w:eastAsia="Calibri"/>
          <w:rtl/>
        </w:rPr>
      </w:pPr>
      <w:r w:rsidRPr="001E50C8">
        <w:rPr>
          <w:rFonts w:hint="cs"/>
          <w:color w:val="7F7F7F" w:themeColor="text1" w:themeTint="80"/>
          <w:rtl/>
        </w:rPr>
        <w:t>עותק זה עשוי להכיל שינויי ותיקוני עריכה</w:t>
      </w:r>
    </w:p>
    <w:sectPr w:rsidR="001A042C" w:rsidSect="00ED4071">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073C8" w14:textId="77777777" w:rsidR="007643DF" w:rsidRDefault="007643DF" w:rsidP="00E2756A">
      <w:r>
        <w:separator/>
      </w:r>
    </w:p>
  </w:endnote>
  <w:endnote w:type="continuationSeparator" w:id="0">
    <w:p w14:paraId="49C8636D" w14:textId="77777777" w:rsidR="007643DF" w:rsidRDefault="007643DF"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6914458"/>
      <w:docPartObj>
        <w:docPartGallery w:val="Page Numbers (Bottom of Page)"/>
        <w:docPartUnique/>
      </w:docPartObj>
    </w:sdtPr>
    <w:sdtContent>
      <w:p w14:paraId="22DF68D0" w14:textId="77777777" w:rsidR="005C4F42" w:rsidRDefault="005C4F42" w:rsidP="00F4312B">
        <w:pPr>
          <w:pStyle w:val="aff5"/>
          <w:jc w:val="center"/>
        </w:pPr>
        <w:r>
          <w:fldChar w:fldCharType="begin"/>
        </w:r>
        <w:r>
          <w:rPr>
            <w:rtl/>
            <w:cs/>
          </w:rPr>
          <w:instrText>PAGE   \* MERGEFORMAT</w:instrText>
        </w:r>
        <w:r>
          <w:fldChar w:fldCharType="separate"/>
        </w:r>
        <w:r w:rsidR="002C58F5" w:rsidRPr="002C58F5">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675ED" w14:textId="77777777" w:rsidR="007643DF" w:rsidRDefault="007643DF" w:rsidP="00E2756A">
      <w:r>
        <w:separator/>
      </w:r>
    </w:p>
  </w:footnote>
  <w:footnote w:type="continuationSeparator" w:id="0">
    <w:p w14:paraId="007A31C4" w14:textId="77777777" w:rsidR="007643DF" w:rsidRDefault="007643DF" w:rsidP="00E2756A">
      <w:r>
        <w:continuationSeparator/>
      </w:r>
    </w:p>
  </w:footnote>
  <w:footnote w:id="1">
    <w:p w14:paraId="299A1B88" w14:textId="77777777" w:rsidR="00F27B83" w:rsidRDefault="00F27B83" w:rsidP="00F27B83">
      <w:pPr>
        <w:pStyle w:val="a7"/>
        <w:rPr>
          <w:rtl/>
        </w:rPr>
      </w:pPr>
      <w:r>
        <w:rPr>
          <w:rStyle w:val="aff"/>
        </w:rPr>
        <w:footnoteRef/>
      </w:r>
      <w:r>
        <w:rPr>
          <w:rtl/>
        </w:rPr>
        <w:t xml:space="preserve"> </w:t>
      </w:r>
      <w:r>
        <w:rPr>
          <w:rFonts w:hint="cs"/>
          <w:rtl/>
        </w:rPr>
        <w:t xml:space="preserve">כלומר שנחלקו אם הלכה כדעת הטור או כדעת הד"מ והרשב"א. </w:t>
      </w:r>
    </w:p>
  </w:footnote>
  <w:footnote w:id="2">
    <w:p w14:paraId="181EFD96" w14:textId="77777777" w:rsidR="00F27B83" w:rsidRDefault="00F27B83" w:rsidP="00F27B83">
      <w:pPr>
        <w:pStyle w:val="a7"/>
        <w:rPr>
          <w:rtl/>
        </w:rPr>
      </w:pPr>
      <w:r>
        <w:rPr>
          <w:rStyle w:val="aff"/>
        </w:rPr>
        <w:footnoteRef/>
      </w:r>
      <w:r>
        <w:rPr>
          <w:rtl/>
        </w:rPr>
        <w:t xml:space="preserve"> </w:t>
      </w:r>
      <w:r>
        <w:rPr>
          <w:rFonts w:hint="cs"/>
          <w:rtl/>
        </w:rPr>
        <w:t xml:space="preserve">כספים בבנק אינם מעות אלא דמי טפי לשטר חוב כדלהלן בדעת הדיין הרב וידאל, כך שלא ברורה הערתו. </w:t>
      </w:r>
    </w:p>
  </w:footnote>
  <w:footnote w:id="3">
    <w:p w14:paraId="77F31A69" w14:textId="77777777" w:rsidR="00F27B83" w:rsidRDefault="00F27B83" w:rsidP="005F5165">
      <w:pPr>
        <w:pStyle w:val="a7"/>
        <w:ind w:left="0" w:firstLine="0"/>
        <w:rPr>
          <w:rtl/>
        </w:rPr>
      </w:pPr>
      <w:r>
        <w:rPr>
          <w:rStyle w:val="aff"/>
        </w:rPr>
        <w:footnoteRef/>
      </w:r>
      <w:r>
        <w:rPr>
          <w:rtl/>
        </w:rPr>
        <w:t xml:space="preserve"> </w:t>
      </w:r>
      <w:r>
        <w:rPr>
          <w:rFonts w:hint="cs"/>
          <w:rtl/>
        </w:rPr>
        <w:t xml:space="preserve">לא ברור מה הקשר. שם מדובר בבעל שקיבל שיקים על כספים שנמצאים בחשבון בנק, ולא שקיבל שותפות בחשבון עצמו. </w:t>
      </w:r>
    </w:p>
  </w:footnote>
  <w:footnote w:id="4">
    <w:p w14:paraId="444933D1" w14:textId="77777777" w:rsidR="00F27B83" w:rsidRDefault="00F27B83" w:rsidP="00F27B83">
      <w:pPr>
        <w:pStyle w:val="a7"/>
        <w:rPr>
          <w:rtl/>
        </w:rPr>
      </w:pPr>
      <w:r>
        <w:rPr>
          <w:rStyle w:val="aff"/>
        </w:rPr>
        <w:footnoteRef/>
      </w:r>
      <w:r>
        <w:rPr>
          <w:rtl/>
        </w:rPr>
        <w:t xml:space="preserve"> </w:t>
      </w:r>
      <w:r>
        <w:rPr>
          <w:rFonts w:hint="cs"/>
          <w:rtl/>
        </w:rPr>
        <w:t>דברים אלו הם בניגוד גמור למש"כ הגר"ח עצמו שם.</w:t>
      </w:r>
    </w:p>
  </w:footnote>
  <w:footnote w:id="5">
    <w:p w14:paraId="4755B490" w14:textId="77777777" w:rsidR="00F27B83" w:rsidRDefault="00F27B83" w:rsidP="005F5165">
      <w:pPr>
        <w:pStyle w:val="a7"/>
        <w:ind w:left="0" w:firstLine="0"/>
        <w:rPr>
          <w:rtl/>
        </w:rPr>
      </w:pPr>
      <w:r>
        <w:rPr>
          <w:rStyle w:val="aff"/>
        </w:rPr>
        <w:footnoteRef/>
      </w:r>
      <w:r>
        <w:rPr>
          <w:rtl/>
        </w:rPr>
        <w:t xml:space="preserve"> </w:t>
      </w:r>
      <w:r>
        <w:rPr>
          <w:rFonts w:hint="cs"/>
          <w:rtl/>
        </w:rPr>
        <w:t xml:space="preserve">זה כלל לא נכון. היתה כוונת שליחות, שכל אחד יוכל להשתמש בכספים לצורך משק הבית המשותף, ולא כוונה לשתף. ואדרבא ברור לכל בן זוג שמטרת החשבון אינה הונית אלא שימושית, ואף אחד מבני הזוג אינו חושב בשעת מעשה למי שייכים הכספים אלא למה הם משמשים. לכן גם אין מקום לדון ולהשוות בין כספים שנאכלו לכספים שקיימים בעין. כספים שנאכלו שימשו למטרתם ללא קשר לזהות המפקיד. כספים שקיימים בעין לא שימשו למטרתם, ויש לדון מי הוא בעליהם כאשר משק הבית מתפרק. </w:t>
      </w:r>
    </w:p>
  </w:footnote>
  <w:footnote w:id="6">
    <w:p w14:paraId="3DFCD7C6" w14:textId="77777777" w:rsidR="00F27B83" w:rsidRDefault="00F27B83" w:rsidP="000D3D66">
      <w:pPr>
        <w:pStyle w:val="a7"/>
        <w:ind w:left="0" w:firstLine="0"/>
        <w:rPr>
          <w:rtl/>
        </w:rPr>
      </w:pPr>
      <w:r>
        <w:rPr>
          <w:rStyle w:val="aff"/>
        </w:rPr>
        <w:footnoteRef/>
      </w:r>
      <w:r>
        <w:rPr>
          <w:rtl/>
        </w:rPr>
        <w:t xml:space="preserve"> </w:t>
      </w:r>
      <w:r>
        <w:rPr>
          <w:rFonts w:hint="cs"/>
          <w:rtl/>
        </w:rPr>
        <w:t xml:space="preserve">זה משגה ואדרבא משם ראיה שאין כוונת שיתוף גמורה, וכל אחד נשאר עם חלקו בכספים המעורבים. דין שנים שהטילו לכיס מתייחס רק לרווחים. אבל הקרן נשארת לפי השיעור שכל שותף הפקיד. </w:t>
      </w:r>
    </w:p>
  </w:footnote>
  <w:footnote w:id="7">
    <w:p w14:paraId="27EE8A24" w14:textId="77777777" w:rsidR="00F27B83" w:rsidRDefault="00F27B83" w:rsidP="000D3D66">
      <w:pPr>
        <w:pStyle w:val="a7"/>
        <w:ind w:left="0" w:firstLine="0"/>
        <w:rPr>
          <w:rtl/>
        </w:rPr>
      </w:pPr>
      <w:r>
        <w:rPr>
          <w:rStyle w:val="aff"/>
        </w:rPr>
        <w:footnoteRef/>
      </w:r>
      <w:r>
        <w:rPr>
          <w:rtl/>
        </w:rPr>
        <w:t xml:space="preserve"> </w:t>
      </w:r>
      <w:r>
        <w:rPr>
          <w:rFonts w:hint="cs"/>
          <w:rtl/>
        </w:rPr>
        <w:t xml:space="preserve">זה חוסר הבנה של דברי הגר"נ גורטלר. מה שנכתב שם שלפי הדין האזרחי כספים בחשבון בנק אינם שייכים לשני השותפים בחשבון בשווה. לכן לא ניתן לקבוע שיש קנין סיטומתא בעצם ההפקדה, לאחר שלפי הדין האזרחי שהבנקים נוהגים על פיו אין כאן מצב ברור של בעלות. הגר"נ גורטלר לא דיבר על הקנין סיטומתא בכלל אלא על הפקדת כספים בחשבון משותף.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6B94" w14:textId="77777777" w:rsidR="005C4F42" w:rsidRDefault="005C4F42"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6324D080" w14:textId="77777777" w:rsidR="005C4F42" w:rsidRDefault="005C4F42"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165FA022" w14:textId="77777777" w:rsidR="005C4F42" w:rsidRDefault="005C4F42">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4AB0"/>
    <w:multiLevelType w:val="hybridMultilevel"/>
    <w:tmpl w:val="56543CE2"/>
    <w:lvl w:ilvl="0" w:tplc="B05EA4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63296"/>
    <w:multiLevelType w:val="hybridMultilevel"/>
    <w:tmpl w:val="4A9470AA"/>
    <w:lvl w:ilvl="0" w:tplc="2C2ABA9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9E3926"/>
    <w:multiLevelType w:val="hybridMultilevel"/>
    <w:tmpl w:val="B4A49D72"/>
    <w:lvl w:ilvl="0" w:tplc="88CA3E9A">
      <w:start w:val="1"/>
      <w:numFmt w:val="hebrew1"/>
      <w:lvlText w:val="%1."/>
      <w:lvlJc w:val="left"/>
      <w:pPr>
        <w:ind w:left="757" w:hanging="360"/>
      </w:pPr>
      <w:rPr>
        <w:rFonts w:ascii="Times New Roman" w:eastAsia="Calibri" w:hAnsi="Times New Roman" w:cs="FrankRuehl"/>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 w15:restartNumberingAfterBreak="0">
    <w:nsid w:val="1DAB6A3C"/>
    <w:multiLevelType w:val="hybridMultilevel"/>
    <w:tmpl w:val="D04C9BE0"/>
    <w:lvl w:ilvl="0" w:tplc="1EC489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5" w15:restartNumberingAfterBreak="0">
    <w:nsid w:val="240041C4"/>
    <w:multiLevelType w:val="hybridMultilevel"/>
    <w:tmpl w:val="84066050"/>
    <w:lvl w:ilvl="0" w:tplc="F60811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DF4B32"/>
    <w:multiLevelType w:val="hybridMultilevel"/>
    <w:tmpl w:val="7A743986"/>
    <w:lvl w:ilvl="0" w:tplc="E0F23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5F6E28"/>
    <w:multiLevelType w:val="hybridMultilevel"/>
    <w:tmpl w:val="771CE9AC"/>
    <w:lvl w:ilvl="0" w:tplc="157A70E4">
      <w:start w:val="1"/>
      <w:numFmt w:val="hebrew1"/>
      <w:lvlText w:val="%1."/>
      <w:lvlJc w:val="left"/>
      <w:pPr>
        <w:ind w:left="720" w:hanging="360"/>
      </w:pPr>
      <w:rPr>
        <w:rFonts w:ascii="Times New Roman" w:eastAsiaTheme="minorHAnsi" w:hAnsi="Times New Roman" w:cs="FrankRueh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957141"/>
    <w:multiLevelType w:val="hybridMultilevel"/>
    <w:tmpl w:val="086452DC"/>
    <w:lvl w:ilvl="0" w:tplc="13B8BB54">
      <w:start w:val="1"/>
      <w:numFmt w:val="hebrew1"/>
      <w:lvlText w:val="%1."/>
      <w:lvlJc w:val="left"/>
      <w:pPr>
        <w:ind w:left="757" w:hanging="360"/>
      </w:pPr>
      <w:rPr>
        <w:rFonts w:hint="default"/>
        <w:sz w:val="28"/>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 w15:restartNumberingAfterBreak="0">
    <w:nsid w:val="304D3E1E"/>
    <w:multiLevelType w:val="hybridMultilevel"/>
    <w:tmpl w:val="A64AF934"/>
    <w:lvl w:ilvl="0" w:tplc="F9C0E0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B8059D"/>
    <w:multiLevelType w:val="hybridMultilevel"/>
    <w:tmpl w:val="60C83530"/>
    <w:lvl w:ilvl="0" w:tplc="AB0C81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9F1B16"/>
    <w:multiLevelType w:val="hybridMultilevel"/>
    <w:tmpl w:val="97529E16"/>
    <w:lvl w:ilvl="0" w:tplc="BE44AAE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31E15D0"/>
    <w:multiLevelType w:val="hybridMultilevel"/>
    <w:tmpl w:val="6BDC315C"/>
    <w:lvl w:ilvl="0" w:tplc="AE7448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F01CCC"/>
    <w:multiLevelType w:val="hybridMultilevel"/>
    <w:tmpl w:val="15386412"/>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99714B"/>
    <w:multiLevelType w:val="hybridMultilevel"/>
    <w:tmpl w:val="8EBC3424"/>
    <w:lvl w:ilvl="0" w:tplc="E522DE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7" w15:restartNumberingAfterBreak="0">
    <w:nsid w:val="63EF17F7"/>
    <w:multiLevelType w:val="hybridMultilevel"/>
    <w:tmpl w:val="3034A922"/>
    <w:lvl w:ilvl="0" w:tplc="7D966D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12437AE"/>
    <w:multiLevelType w:val="hybridMultilevel"/>
    <w:tmpl w:val="6CA09EB4"/>
    <w:lvl w:ilvl="0" w:tplc="231A1574">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0" w15:restartNumberingAfterBreak="0">
    <w:nsid w:val="72F91B52"/>
    <w:multiLevelType w:val="hybridMultilevel"/>
    <w:tmpl w:val="15386412"/>
    <w:lvl w:ilvl="0" w:tplc="3362A54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7D6C6B"/>
    <w:multiLevelType w:val="hybridMultilevel"/>
    <w:tmpl w:val="02EC595E"/>
    <w:lvl w:ilvl="0" w:tplc="57B076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2373962">
    <w:abstractNumId w:val="16"/>
  </w:num>
  <w:num w:numId="2" w16cid:durableId="1730616073">
    <w:abstractNumId w:val="18"/>
  </w:num>
  <w:num w:numId="3" w16cid:durableId="2089837181">
    <w:abstractNumId w:val="12"/>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728986900">
    <w:abstractNumId w:val="18"/>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16cid:durableId="1400832962">
    <w:abstractNumId w:val="4"/>
  </w:num>
  <w:num w:numId="6" w16cid:durableId="1776241948">
    <w:abstractNumId w:val="2"/>
  </w:num>
  <w:num w:numId="7" w16cid:durableId="800271415">
    <w:abstractNumId w:val="20"/>
  </w:num>
  <w:num w:numId="8" w16cid:durableId="1996566019">
    <w:abstractNumId w:val="14"/>
  </w:num>
  <w:num w:numId="9" w16cid:durableId="2040080176">
    <w:abstractNumId w:val="8"/>
  </w:num>
  <w:num w:numId="10" w16cid:durableId="1005523548">
    <w:abstractNumId w:val="19"/>
  </w:num>
  <w:num w:numId="11" w16cid:durableId="144975100">
    <w:abstractNumId w:val="1"/>
  </w:num>
  <w:num w:numId="12" w16cid:durableId="570887640">
    <w:abstractNumId w:val="0"/>
  </w:num>
  <w:num w:numId="13" w16cid:durableId="1154761169">
    <w:abstractNumId w:val="9"/>
  </w:num>
  <w:num w:numId="14" w16cid:durableId="852378197">
    <w:abstractNumId w:val="17"/>
  </w:num>
  <w:num w:numId="15" w16cid:durableId="2108117551">
    <w:abstractNumId w:val="11"/>
  </w:num>
  <w:num w:numId="16" w16cid:durableId="429937133">
    <w:abstractNumId w:val="6"/>
  </w:num>
  <w:num w:numId="17" w16cid:durableId="1072697165">
    <w:abstractNumId w:val="10"/>
  </w:num>
  <w:num w:numId="18" w16cid:durableId="688991742">
    <w:abstractNumId w:val="3"/>
  </w:num>
  <w:num w:numId="19" w16cid:durableId="443308204">
    <w:abstractNumId w:val="5"/>
  </w:num>
  <w:num w:numId="20" w16cid:durableId="81992785">
    <w:abstractNumId w:val="7"/>
  </w:num>
  <w:num w:numId="21" w16cid:durableId="38408769">
    <w:abstractNumId w:val="13"/>
  </w:num>
  <w:num w:numId="22" w16cid:durableId="1958564200">
    <w:abstractNumId w:val="15"/>
  </w:num>
  <w:num w:numId="23" w16cid:durableId="63441256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B9"/>
    <w:rsid w:val="00006421"/>
    <w:rsid w:val="00007AAC"/>
    <w:rsid w:val="00012954"/>
    <w:rsid w:val="00015576"/>
    <w:rsid w:val="0003323E"/>
    <w:rsid w:val="0003399F"/>
    <w:rsid w:val="00047688"/>
    <w:rsid w:val="00047B48"/>
    <w:rsid w:val="000503D0"/>
    <w:rsid w:val="00060871"/>
    <w:rsid w:val="00061F45"/>
    <w:rsid w:val="00091EE1"/>
    <w:rsid w:val="000B558A"/>
    <w:rsid w:val="000C1890"/>
    <w:rsid w:val="000C6ECB"/>
    <w:rsid w:val="000D3D66"/>
    <w:rsid w:val="000D640B"/>
    <w:rsid w:val="000E0573"/>
    <w:rsid w:val="000E2830"/>
    <w:rsid w:val="000E2BC5"/>
    <w:rsid w:val="000F174A"/>
    <w:rsid w:val="000F20ED"/>
    <w:rsid w:val="000F3D3C"/>
    <w:rsid w:val="000F6784"/>
    <w:rsid w:val="00114A7D"/>
    <w:rsid w:val="0011745F"/>
    <w:rsid w:val="001222C2"/>
    <w:rsid w:val="001369D6"/>
    <w:rsid w:val="00141834"/>
    <w:rsid w:val="001463AE"/>
    <w:rsid w:val="0015519F"/>
    <w:rsid w:val="00164697"/>
    <w:rsid w:val="0017301A"/>
    <w:rsid w:val="0017312A"/>
    <w:rsid w:val="00180F0C"/>
    <w:rsid w:val="00184E5A"/>
    <w:rsid w:val="00194CC5"/>
    <w:rsid w:val="001A042C"/>
    <w:rsid w:val="001A1395"/>
    <w:rsid w:val="001C3184"/>
    <w:rsid w:val="001C4A53"/>
    <w:rsid w:val="001D1878"/>
    <w:rsid w:val="001E35DA"/>
    <w:rsid w:val="001F3433"/>
    <w:rsid w:val="001F3BB4"/>
    <w:rsid w:val="001F5F69"/>
    <w:rsid w:val="00204DAE"/>
    <w:rsid w:val="00207D57"/>
    <w:rsid w:val="00215D77"/>
    <w:rsid w:val="002229F1"/>
    <w:rsid w:val="00225F88"/>
    <w:rsid w:val="00244EBD"/>
    <w:rsid w:val="0026102F"/>
    <w:rsid w:val="0027044E"/>
    <w:rsid w:val="00274877"/>
    <w:rsid w:val="002856BF"/>
    <w:rsid w:val="002926CE"/>
    <w:rsid w:val="00294434"/>
    <w:rsid w:val="002A5312"/>
    <w:rsid w:val="002B037F"/>
    <w:rsid w:val="002B27B1"/>
    <w:rsid w:val="002C431E"/>
    <w:rsid w:val="002C58F5"/>
    <w:rsid w:val="002F16B7"/>
    <w:rsid w:val="002F6A54"/>
    <w:rsid w:val="003252F9"/>
    <w:rsid w:val="00331442"/>
    <w:rsid w:val="00336118"/>
    <w:rsid w:val="00336CDF"/>
    <w:rsid w:val="003611C7"/>
    <w:rsid w:val="00361C76"/>
    <w:rsid w:val="003772D4"/>
    <w:rsid w:val="00380448"/>
    <w:rsid w:val="00381159"/>
    <w:rsid w:val="003832F1"/>
    <w:rsid w:val="00385625"/>
    <w:rsid w:val="00387082"/>
    <w:rsid w:val="003B2EE9"/>
    <w:rsid w:val="003B53A7"/>
    <w:rsid w:val="003B7896"/>
    <w:rsid w:val="003D0A52"/>
    <w:rsid w:val="003E6E03"/>
    <w:rsid w:val="00403D67"/>
    <w:rsid w:val="00403D72"/>
    <w:rsid w:val="0040780D"/>
    <w:rsid w:val="0041354F"/>
    <w:rsid w:val="00415496"/>
    <w:rsid w:val="00430CF8"/>
    <w:rsid w:val="00437BDA"/>
    <w:rsid w:val="00444DC3"/>
    <w:rsid w:val="00445DE0"/>
    <w:rsid w:val="00447719"/>
    <w:rsid w:val="00460CBF"/>
    <w:rsid w:val="00460F4E"/>
    <w:rsid w:val="00462CD8"/>
    <w:rsid w:val="0046561A"/>
    <w:rsid w:val="00473811"/>
    <w:rsid w:val="004738CA"/>
    <w:rsid w:val="00477874"/>
    <w:rsid w:val="00482B53"/>
    <w:rsid w:val="00482C8E"/>
    <w:rsid w:val="00493D5A"/>
    <w:rsid w:val="00496E70"/>
    <w:rsid w:val="004A70E1"/>
    <w:rsid w:val="004B01D0"/>
    <w:rsid w:val="004B19F7"/>
    <w:rsid w:val="004B2706"/>
    <w:rsid w:val="004B71CD"/>
    <w:rsid w:val="004C5795"/>
    <w:rsid w:val="004D49BB"/>
    <w:rsid w:val="004D5C89"/>
    <w:rsid w:val="004D747B"/>
    <w:rsid w:val="004E46AC"/>
    <w:rsid w:val="004E6025"/>
    <w:rsid w:val="005016EF"/>
    <w:rsid w:val="0051147D"/>
    <w:rsid w:val="00542D5D"/>
    <w:rsid w:val="005452D2"/>
    <w:rsid w:val="005512D2"/>
    <w:rsid w:val="005564F3"/>
    <w:rsid w:val="005605C5"/>
    <w:rsid w:val="0057325B"/>
    <w:rsid w:val="00573719"/>
    <w:rsid w:val="00576323"/>
    <w:rsid w:val="00582096"/>
    <w:rsid w:val="0059049A"/>
    <w:rsid w:val="00590D41"/>
    <w:rsid w:val="00595285"/>
    <w:rsid w:val="005B034E"/>
    <w:rsid w:val="005C35C4"/>
    <w:rsid w:val="005C4F42"/>
    <w:rsid w:val="005E69B8"/>
    <w:rsid w:val="005F13A0"/>
    <w:rsid w:val="005F13E5"/>
    <w:rsid w:val="005F1676"/>
    <w:rsid w:val="005F5165"/>
    <w:rsid w:val="005F625D"/>
    <w:rsid w:val="00603533"/>
    <w:rsid w:val="006040E7"/>
    <w:rsid w:val="00606819"/>
    <w:rsid w:val="006107D4"/>
    <w:rsid w:val="006144A4"/>
    <w:rsid w:val="00621046"/>
    <w:rsid w:val="00625931"/>
    <w:rsid w:val="00625FFD"/>
    <w:rsid w:val="006328BB"/>
    <w:rsid w:val="00640131"/>
    <w:rsid w:val="00640C43"/>
    <w:rsid w:val="006447CE"/>
    <w:rsid w:val="00644E42"/>
    <w:rsid w:val="0065626D"/>
    <w:rsid w:val="00656575"/>
    <w:rsid w:val="00661492"/>
    <w:rsid w:val="006668E0"/>
    <w:rsid w:val="00670A3C"/>
    <w:rsid w:val="00677F4A"/>
    <w:rsid w:val="006835A8"/>
    <w:rsid w:val="00686E25"/>
    <w:rsid w:val="00693BBB"/>
    <w:rsid w:val="006A42A9"/>
    <w:rsid w:val="006B2812"/>
    <w:rsid w:val="006B66A4"/>
    <w:rsid w:val="006D2102"/>
    <w:rsid w:val="006E7140"/>
    <w:rsid w:val="006E7815"/>
    <w:rsid w:val="006F474A"/>
    <w:rsid w:val="006F6765"/>
    <w:rsid w:val="007002F8"/>
    <w:rsid w:val="007161D0"/>
    <w:rsid w:val="00716B42"/>
    <w:rsid w:val="0074544F"/>
    <w:rsid w:val="00750074"/>
    <w:rsid w:val="0075572F"/>
    <w:rsid w:val="007643DF"/>
    <w:rsid w:val="007A0A66"/>
    <w:rsid w:val="007A2BE8"/>
    <w:rsid w:val="007A5E21"/>
    <w:rsid w:val="007B25A9"/>
    <w:rsid w:val="007C0B59"/>
    <w:rsid w:val="007C2EC5"/>
    <w:rsid w:val="007C59B0"/>
    <w:rsid w:val="007E2807"/>
    <w:rsid w:val="007E77A4"/>
    <w:rsid w:val="007F7876"/>
    <w:rsid w:val="00806974"/>
    <w:rsid w:val="00823169"/>
    <w:rsid w:val="00823E21"/>
    <w:rsid w:val="00832387"/>
    <w:rsid w:val="00835F33"/>
    <w:rsid w:val="00836AD6"/>
    <w:rsid w:val="00840757"/>
    <w:rsid w:val="00841B5C"/>
    <w:rsid w:val="008429F3"/>
    <w:rsid w:val="00842B90"/>
    <w:rsid w:val="00845771"/>
    <w:rsid w:val="008476A4"/>
    <w:rsid w:val="00851403"/>
    <w:rsid w:val="008612C3"/>
    <w:rsid w:val="00873CB9"/>
    <w:rsid w:val="008807C9"/>
    <w:rsid w:val="00883EAA"/>
    <w:rsid w:val="00890F68"/>
    <w:rsid w:val="00891385"/>
    <w:rsid w:val="008A683B"/>
    <w:rsid w:val="008B3275"/>
    <w:rsid w:val="008C1F49"/>
    <w:rsid w:val="008E2FA1"/>
    <w:rsid w:val="008E4081"/>
    <w:rsid w:val="008E5955"/>
    <w:rsid w:val="00914A70"/>
    <w:rsid w:val="009155BA"/>
    <w:rsid w:val="009208E3"/>
    <w:rsid w:val="00924E0D"/>
    <w:rsid w:val="009403D8"/>
    <w:rsid w:val="00941F0E"/>
    <w:rsid w:val="0094397A"/>
    <w:rsid w:val="00953713"/>
    <w:rsid w:val="009679A7"/>
    <w:rsid w:val="009955C1"/>
    <w:rsid w:val="009A1CC2"/>
    <w:rsid w:val="009A4C50"/>
    <w:rsid w:val="009A5888"/>
    <w:rsid w:val="009A68CC"/>
    <w:rsid w:val="009B7441"/>
    <w:rsid w:val="009D23D6"/>
    <w:rsid w:val="009D5F6D"/>
    <w:rsid w:val="009E32A5"/>
    <w:rsid w:val="009F2662"/>
    <w:rsid w:val="00A02B76"/>
    <w:rsid w:val="00A15740"/>
    <w:rsid w:val="00A15879"/>
    <w:rsid w:val="00A165F5"/>
    <w:rsid w:val="00A20840"/>
    <w:rsid w:val="00A37160"/>
    <w:rsid w:val="00A83E73"/>
    <w:rsid w:val="00AA1B7C"/>
    <w:rsid w:val="00AA74A1"/>
    <w:rsid w:val="00AB662C"/>
    <w:rsid w:val="00AC3C3B"/>
    <w:rsid w:val="00AD0BBC"/>
    <w:rsid w:val="00AE0944"/>
    <w:rsid w:val="00AE4468"/>
    <w:rsid w:val="00AF4AB2"/>
    <w:rsid w:val="00AF7330"/>
    <w:rsid w:val="00B00E25"/>
    <w:rsid w:val="00B012AB"/>
    <w:rsid w:val="00B1301F"/>
    <w:rsid w:val="00B2590F"/>
    <w:rsid w:val="00B336AF"/>
    <w:rsid w:val="00B34C65"/>
    <w:rsid w:val="00B3683E"/>
    <w:rsid w:val="00B37012"/>
    <w:rsid w:val="00B4308D"/>
    <w:rsid w:val="00B52226"/>
    <w:rsid w:val="00B55139"/>
    <w:rsid w:val="00B606BE"/>
    <w:rsid w:val="00B629CF"/>
    <w:rsid w:val="00B67F01"/>
    <w:rsid w:val="00B91EE4"/>
    <w:rsid w:val="00B93927"/>
    <w:rsid w:val="00BA5A80"/>
    <w:rsid w:val="00BA795F"/>
    <w:rsid w:val="00BB7B01"/>
    <w:rsid w:val="00BC1A44"/>
    <w:rsid w:val="00BC1FF3"/>
    <w:rsid w:val="00BC23A3"/>
    <w:rsid w:val="00BC2954"/>
    <w:rsid w:val="00BC34AC"/>
    <w:rsid w:val="00BC6CA4"/>
    <w:rsid w:val="00BD18F7"/>
    <w:rsid w:val="00BE09F6"/>
    <w:rsid w:val="00BE6E63"/>
    <w:rsid w:val="00BE7C19"/>
    <w:rsid w:val="00BF58F9"/>
    <w:rsid w:val="00BF7C9F"/>
    <w:rsid w:val="00C0415A"/>
    <w:rsid w:val="00C07E82"/>
    <w:rsid w:val="00C1581E"/>
    <w:rsid w:val="00C17BEA"/>
    <w:rsid w:val="00C35FF1"/>
    <w:rsid w:val="00C408B9"/>
    <w:rsid w:val="00C426B1"/>
    <w:rsid w:val="00C61598"/>
    <w:rsid w:val="00C63396"/>
    <w:rsid w:val="00C720DE"/>
    <w:rsid w:val="00C82115"/>
    <w:rsid w:val="00C85A9B"/>
    <w:rsid w:val="00C8609C"/>
    <w:rsid w:val="00C957FA"/>
    <w:rsid w:val="00CA5144"/>
    <w:rsid w:val="00CB05E6"/>
    <w:rsid w:val="00CB3C96"/>
    <w:rsid w:val="00CB4524"/>
    <w:rsid w:val="00CC7BBC"/>
    <w:rsid w:val="00CD3C23"/>
    <w:rsid w:val="00CD70E7"/>
    <w:rsid w:val="00CE18E3"/>
    <w:rsid w:val="00CE2447"/>
    <w:rsid w:val="00CF1B7D"/>
    <w:rsid w:val="00D01071"/>
    <w:rsid w:val="00D01A98"/>
    <w:rsid w:val="00D1058F"/>
    <w:rsid w:val="00D22B09"/>
    <w:rsid w:val="00D24D59"/>
    <w:rsid w:val="00D26E59"/>
    <w:rsid w:val="00D362E5"/>
    <w:rsid w:val="00D37AF0"/>
    <w:rsid w:val="00D41648"/>
    <w:rsid w:val="00D45596"/>
    <w:rsid w:val="00D57EA8"/>
    <w:rsid w:val="00D77E86"/>
    <w:rsid w:val="00D77F78"/>
    <w:rsid w:val="00D830D2"/>
    <w:rsid w:val="00D866BA"/>
    <w:rsid w:val="00D93CE5"/>
    <w:rsid w:val="00DA2C8B"/>
    <w:rsid w:val="00DB6736"/>
    <w:rsid w:val="00DB7CB8"/>
    <w:rsid w:val="00DC0BD4"/>
    <w:rsid w:val="00DC642B"/>
    <w:rsid w:val="00DD27FC"/>
    <w:rsid w:val="00DD375F"/>
    <w:rsid w:val="00DD6D01"/>
    <w:rsid w:val="00DE152D"/>
    <w:rsid w:val="00DE3961"/>
    <w:rsid w:val="00DE7442"/>
    <w:rsid w:val="00DF366C"/>
    <w:rsid w:val="00DF57C1"/>
    <w:rsid w:val="00E0102C"/>
    <w:rsid w:val="00E104C3"/>
    <w:rsid w:val="00E2756A"/>
    <w:rsid w:val="00E3002C"/>
    <w:rsid w:val="00E311D4"/>
    <w:rsid w:val="00E337B6"/>
    <w:rsid w:val="00E3730E"/>
    <w:rsid w:val="00E478DE"/>
    <w:rsid w:val="00E6313D"/>
    <w:rsid w:val="00E74940"/>
    <w:rsid w:val="00E77F72"/>
    <w:rsid w:val="00EA0A6F"/>
    <w:rsid w:val="00EB36FE"/>
    <w:rsid w:val="00EC00DD"/>
    <w:rsid w:val="00EC08A4"/>
    <w:rsid w:val="00EC0A50"/>
    <w:rsid w:val="00ED0D18"/>
    <w:rsid w:val="00ED4071"/>
    <w:rsid w:val="00ED540D"/>
    <w:rsid w:val="00EE1DB1"/>
    <w:rsid w:val="00EF5428"/>
    <w:rsid w:val="00F01359"/>
    <w:rsid w:val="00F143FB"/>
    <w:rsid w:val="00F16AB4"/>
    <w:rsid w:val="00F27B83"/>
    <w:rsid w:val="00F27CD8"/>
    <w:rsid w:val="00F37A7E"/>
    <w:rsid w:val="00F42AA5"/>
    <w:rsid w:val="00F4312B"/>
    <w:rsid w:val="00F4416B"/>
    <w:rsid w:val="00F5368E"/>
    <w:rsid w:val="00F55DC7"/>
    <w:rsid w:val="00F56183"/>
    <w:rsid w:val="00F77DDF"/>
    <w:rsid w:val="00F9208F"/>
    <w:rsid w:val="00FA1A5E"/>
    <w:rsid w:val="00FA1DAB"/>
    <w:rsid w:val="00FA3797"/>
    <w:rsid w:val="00FB09BF"/>
    <w:rsid w:val="00FB558D"/>
    <w:rsid w:val="00FB5CD2"/>
    <w:rsid w:val="00FC2886"/>
    <w:rsid w:val="00FC399E"/>
    <w:rsid w:val="00FD2C5E"/>
    <w:rsid w:val="00FD7825"/>
    <w:rsid w:val="00FF1CAC"/>
    <w:rsid w:val="00FF37A9"/>
    <w:rsid w:val="00FF63A5"/>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CF903"/>
  <w15:docId w15:val="{0E47CFF8-7A4E-41AC-BFDB-03ACC03A2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uiPriority w:val="99"/>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uiPriority w:val="99"/>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2">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2"/>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3">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3"/>
    <w:qFormat/>
    <w:rsid w:val="008A683B"/>
    <w:pPr>
      <w:numPr>
        <w:ilvl w:val="2"/>
      </w:numPr>
      <w:spacing w:before="240"/>
      <w:outlineLvl w:val="4"/>
    </w:pPr>
    <w:rPr>
      <w:sz w:val="22"/>
      <w:szCs w:val="22"/>
    </w:rPr>
  </w:style>
  <w:style w:type="character" w:customStyle="1" w:styleId="afe">
    <w:name w:val="כותרת [(א)] צד תו"/>
    <w:basedOn w:val="13"/>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4"/>
      </w:numPr>
      <w:outlineLvl w:val="5"/>
    </w:pPr>
    <w:rPr>
      <w:b w:val="0"/>
      <w:bCs w:val="0"/>
      <w:i/>
      <w:iCs/>
    </w:rPr>
  </w:style>
  <w:style w:type="character" w:styleId="aff">
    <w:name w:val="footnote reference"/>
    <w:aliases w:val="Footnote Reference"/>
    <w:uiPriority w:val="99"/>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2"/>
    <w:link w:val="aff7"/>
    <w:rsid w:val="009D23D6"/>
    <w:rPr>
      <w:rFonts w:ascii="David" w:eastAsia="Calibri" w:hAnsi="David" w:cs="FrankRuehl"/>
      <w:kern w:val="28"/>
      <w:sz w:val="36"/>
      <w:szCs w:val="28"/>
    </w:rPr>
  </w:style>
  <w:style w:type="paragraph" w:customStyle="1" w:styleId="a1">
    <w:name w:val="כותרת [א.] צד"/>
    <w:basedOn w:val="a3"/>
    <w:next w:val="ae"/>
    <w:link w:val="14"/>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4">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5">
    <w:name w:val="מסקנות [א.(1)] תוכן"/>
    <w:basedOn w:val="a3"/>
    <w:link w:val="16"/>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6">
    <w:name w:val="מסקנות [א.(1)] תוכן תו"/>
    <w:basedOn w:val="a4"/>
    <w:link w:val="15"/>
    <w:rsid w:val="0065626D"/>
    <w:rPr>
      <w:rFonts w:eastAsia="Times New Roman" w:cs="FrankRuehl"/>
      <w:sz w:val="24"/>
      <w:szCs w:val="24"/>
      <w:lang w:eastAsia="he-IL"/>
    </w:rPr>
  </w:style>
  <w:style w:type="paragraph" w:customStyle="1" w:styleId="a">
    <w:name w:val="כללי [א.] ממוספר"/>
    <w:basedOn w:val="a3"/>
    <w:qFormat/>
    <w:rsid w:val="0065626D"/>
    <w:pPr>
      <w:numPr>
        <w:numId w:val="5"/>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table" w:customStyle="1" w:styleId="TableGrid1">
    <w:name w:val="Table Grid1"/>
    <w:basedOn w:val="a5"/>
    <w:next w:val="afffb"/>
    <w:uiPriority w:val="59"/>
    <w:rsid w:val="00842B90"/>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F27B83"/>
    <w:rPr>
      <w:color w:val="0000FF" w:themeColor="hyperlink"/>
      <w:u w:val="single"/>
    </w:rPr>
  </w:style>
  <w:style w:type="paragraph" w:styleId="affff">
    <w:name w:val="Revision"/>
    <w:hidden/>
    <w:uiPriority w:val="99"/>
    <w:semiHidden/>
    <w:rsid w:val="00F27B83"/>
    <w:rPr>
      <w:rFonts w:asciiTheme="minorHAnsi" w:hAnsiTheme="minorHAnsi" w:cstheme="minorBidi"/>
      <w:sz w:val="22"/>
      <w:szCs w:val="22"/>
    </w:rPr>
  </w:style>
  <w:style w:type="character" w:styleId="affff0">
    <w:name w:val="Unresolved Mention"/>
    <w:basedOn w:val="a4"/>
    <w:uiPriority w:val="99"/>
    <w:semiHidden/>
    <w:unhideWhenUsed/>
    <w:rsid w:val="00F27B83"/>
    <w:rPr>
      <w:color w:val="605E5C"/>
      <w:shd w:val="clear" w:color="auto" w:fill="E1DFDD"/>
    </w:rPr>
  </w:style>
  <w:style w:type="character" w:styleId="FollowedHyperlink">
    <w:name w:val="FollowedHyperlink"/>
    <w:basedOn w:val="a4"/>
    <w:uiPriority w:val="99"/>
    <w:semiHidden/>
    <w:unhideWhenUsed/>
    <w:rsid w:val="00F27B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o.co.il/case/17930059"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nevo.co.il/case/624654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evo.co.il/case/17916937"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1EFBA4CB1E46CB99B657491C558B69"/>
        <w:category>
          <w:name w:val="כללי"/>
          <w:gallery w:val="placeholder"/>
        </w:category>
        <w:types>
          <w:type w:val="bbPlcHdr"/>
        </w:types>
        <w:behaviors>
          <w:behavior w:val="content"/>
        </w:behaviors>
        <w:guid w:val="{72A234ED-3645-4C8B-856B-A996191BB051}"/>
      </w:docPartPr>
      <w:docPartBody>
        <w:p w:rsidR="00BF3EBE" w:rsidRDefault="009E2721" w:rsidP="009E2721">
          <w:pPr>
            <w:pStyle w:val="E51EFBA4CB1E46CB99B657491C558B69"/>
          </w:pPr>
          <w:r w:rsidRPr="00424C58">
            <w:rPr>
              <w:rStyle w:val="a3"/>
            </w:rPr>
            <w:t>Click here to enter text.</w:t>
          </w:r>
        </w:p>
      </w:docPartBody>
    </w:docPart>
    <w:docPart>
      <w:docPartPr>
        <w:name w:val="60D907EFB5904B1CA0558AC36410CF52"/>
        <w:category>
          <w:name w:val="כללי"/>
          <w:gallery w:val="placeholder"/>
        </w:category>
        <w:types>
          <w:type w:val="bbPlcHdr"/>
        </w:types>
        <w:behaviors>
          <w:behavior w:val="content"/>
        </w:behaviors>
        <w:guid w:val="{383F7E07-1036-4191-80E5-64D6F4F34541}"/>
      </w:docPartPr>
      <w:docPartBody>
        <w:p w:rsidR="00BF3EBE" w:rsidRDefault="009E2721" w:rsidP="009E2721">
          <w:pPr>
            <w:pStyle w:val="60D907EFB5904B1CA0558AC36410CF52"/>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48F"/>
    <w:rsid w:val="0008748F"/>
    <w:rsid w:val="000E70FE"/>
    <w:rsid w:val="00156620"/>
    <w:rsid w:val="002B5D2A"/>
    <w:rsid w:val="00315EF3"/>
    <w:rsid w:val="003558A5"/>
    <w:rsid w:val="00420E38"/>
    <w:rsid w:val="004776E8"/>
    <w:rsid w:val="00791B64"/>
    <w:rsid w:val="008C4966"/>
    <w:rsid w:val="00957CFA"/>
    <w:rsid w:val="009E2721"/>
    <w:rsid w:val="00A037F9"/>
    <w:rsid w:val="00A47068"/>
    <w:rsid w:val="00AD2767"/>
    <w:rsid w:val="00BF3EBE"/>
    <w:rsid w:val="00CE06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E2721"/>
    <w:rPr>
      <w:color w:val="808080"/>
    </w:rPr>
  </w:style>
  <w:style w:type="paragraph" w:customStyle="1" w:styleId="E51EFBA4CB1E46CB99B657491C558B69">
    <w:name w:val="E51EFBA4CB1E46CB99B657491C558B69"/>
    <w:rsid w:val="009E2721"/>
    <w:pPr>
      <w:bidi/>
    </w:pPr>
  </w:style>
  <w:style w:type="paragraph" w:customStyle="1" w:styleId="60D907EFB5904B1CA0558AC36410CF52">
    <w:name w:val="60D907EFB5904B1CA0558AC36410CF52"/>
    <w:rsid w:val="009E272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30219</Words>
  <Characters>151095</Characters>
  <Application>Microsoft Office Word</Application>
  <DocSecurity>0</DocSecurity>
  <Lines>1259</Lines>
  <Paragraphs>361</Paragraphs>
  <ScaleCrop>false</ScaleCrop>
  <HeadingPairs>
    <vt:vector size="2" baseType="variant">
      <vt:variant>
        <vt:lpstr>שם</vt:lpstr>
      </vt:variant>
      <vt:variant>
        <vt:i4>1</vt:i4>
      </vt:variant>
    </vt:vector>
  </HeadingPairs>
  <TitlesOfParts>
    <vt:vector size="1" baseType="lpstr">
      <vt:lpstr>חלוקת רכוש</vt:lpstr>
    </vt:vector>
  </TitlesOfParts>
  <Company>HP</Company>
  <LinksUpToDate>false</LinksUpToDate>
  <CharactersWithSpaces>180953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חלוקת רכוש</dc:title>
  <dc:creator>הרב מיכאל צדוק - אב"ד, הרב עידו שחר, הרב אלימלך וסרמן</dc:creator>
  <cp:keywords>רישום, השקעה, אומדנא, חשבון משותף</cp:keywords>
  <cp:lastModifiedBy>אור דיל</cp:lastModifiedBy>
  <cp:revision>2</cp:revision>
  <dcterms:created xsi:type="dcterms:W3CDTF">2023-02-22T21:49:00Z</dcterms:created>
  <dcterms:modified xsi:type="dcterms:W3CDTF">2023-02-22T21:49:00Z</dcterms:modified>
</cp:coreProperties>
</file>