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E947C" w14:textId="77777777" w:rsidR="006E7140" w:rsidRPr="00D93CE5" w:rsidRDefault="006E7140" w:rsidP="003D0A52">
      <w:pPr>
        <w:pStyle w:val="ae"/>
      </w:pPr>
      <w:r w:rsidRPr="00D93CE5">
        <w:rPr>
          <w:rFonts w:hint="cs"/>
          <w:rtl/>
        </w:rPr>
        <w:t>ב"ה</w:t>
      </w:r>
    </w:p>
    <w:p w14:paraId="1E733B6E" w14:textId="77777777" w:rsidR="006E7140" w:rsidRPr="003D0A52" w:rsidRDefault="006E7140" w:rsidP="00AD0B4A">
      <w:pPr>
        <w:pStyle w:val="aff9"/>
        <w:rPr>
          <w:rtl/>
        </w:rPr>
      </w:pPr>
      <w:r w:rsidRPr="003D0A52">
        <w:rPr>
          <w:rFonts w:hint="cs"/>
          <w:rtl/>
        </w:rPr>
        <w:t xml:space="preserve">תיק </w:t>
      </w:r>
      <w:r w:rsidRPr="003D0A52">
        <w:rPr>
          <w:rtl/>
        </w:rPr>
        <w:t>‏</w:t>
      </w:r>
      <w:r w:rsidR="00AD0B4A">
        <w:rPr>
          <w:rFonts w:hint="cs"/>
          <w:rtl/>
        </w:rPr>
        <w:t>1027186/10</w:t>
      </w:r>
    </w:p>
    <w:p w14:paraId="45BBB165" w14:textId="77777777" w:rsidR="006E7140" w:rsidRPr="003D0A52" w:rsidRDefault="006E7140" w:rsidP="00204CC1">
      <w:pPr>
        <w:pStyle w:val="afff3"/>
        <w:rPr>
          <w:rtl/>
        </w:rPr>
      </w:pPr>
      <w:r w:rsidRPr="003D0A52">
        <w:rPr>
          <w:rFonts w:hint="cs"/>
          <w:rtl/>
        </w:rPr>
        <w:t>בבית הדין</w:t>
      </w:r>
      <w:r w:rsidRPr="002B4E17">
        <w:rPr>
          <w:rFonts w:hint="cs"/>
          <w:u w:color="008000"/>
          <w:rtl/>
        </w:rPr>
        <w:t xml:space="preserve"> ה</w:t>
      </w:r>
      <w:r w:rsidRPr="003D0A52">
        <w:rPr>
          <w:rFonts w:hint="cs"/>
          <w:rtl/>
        </w:rPr>
        <w:t>רבני</w:t>
      </w:r>
      <w:r w:rsidRPr="002B4E17">
        <w:rPr>
          <w:rFonts w:hint="cs"/>
          <w:u w:color="008000"/>
          <w:rtl/>
        </w:rPr>
        <w:t xml:space="preserve"> </w:t>
      </w:r>
      <w:r w:rsidR="00946328" w:rsidRPr="002B4E17">
        <w:rPr>
          <w:rFonts w:hint="cs"/>
          <w:u w:color="008000"/>
          <w:rtl/>
        </w:rPr>
        <w:t>ה</w:t>
      </w:r>
      <w:r w:rsidR="00946328">
        <w:rPr>
          <w:rFonts w:hint="cs"/>
          <w:rtl/>
        </w:rPr>
        <w:t xml:space="preserve">אזורי </w:t>
      </w:r>
      <w:r w:rsidR="00204CC1">
        <w:rPr>
          <w:rFonts w:hint="cs"/>
          <w:rtl/>
        </w:rPr>
        <w:t>אשדוד</w:t>
      </w:r>
    </w:p>
    <w:p w14:paraId="4C913FA4" w14:textId="77777777" w:rsidR="006E7140" w:rsidRPr="00D93CE5" w:rsidRDefault="006E7140" w:rsidP="006E7140">
      <w:pPr>
        <w:pStyle w:val="afff4"/>
        <w:rPr>
          <w:rtl/>
        </w:rPr>
      </w:pPr>
      <w:r w:rsidRPr="00D93CE5">
        <w:rPr>
          <w:rFonts w:hint="cs"/>
          <w:rtl/>
        </w:rPr>
        <w:t>לפני כבוד הדיינים:</w:t>
      </w:r>
    </w:p>
    <w:p w14:paraId="7B434925" w14:textId="77777777" w:rsidR="006E7140" w:rsidRPr="00D93CE5" w:rsidRDefault="006E7140" w:rsidP="00946328">
      <w:pPr>
        <w:pStyle w:val="aff1"/>
        <w:rPr>
          <w:rtl/>
        </w:rPr>
      </w:pPr>
      <w:r>
        <w:rPr>
          <w:rFonts w:hint="cs"/>
          <w:rtl/>
        </w:rPr>
        <w:t xml:space="preserve">הרב </w:t>
      </w:r>
      <w:r w:rsidR="00204CC1">
        <w:rPr>
          <w:rFonts w:hint="cs"/>
          <w:rtl/>
        </w:rPr>
        <w:t>אריאל שוייצר, הרב אלימלך וסרמן, הרב עידו שחר</w:t>
      </w:r>
    </w:p>
    <w:p w14:paraId="5F5A1716" w14:textId="77777777" w:rsidR="00C55228" w:rsidRDefault="00204CC1" w:rsidP="00946328">
      <w:pPr>
        <w:pStyle w:val="affb"/>
        <w:rPr>
          <w:sz w:val="22"/>
          <w:szCs w:val="28"/>
          <w:rtl/>
        </w:rPr>
      </w:pPr>
      <w:r>
        <w:rPr>
          <w:rFonts w:hint="cs"/>
          <w:rtl/>
        </w:rPr>
        <w:t>התובע</w:t>
      </w:r>
      <w:r w:rsidR="00AD0B4A">
        <w:rPr>
          <w:rFonts w:hint="cs"/>
          <w:rtl/>
        </w:rPr>
        <w:t>ת</w:t>
      </w:r>
      <w:r w:rsidR="006E7140" w:rsidRPr="003D0A52">
        <w:rPr>
          <w:rFonts w:hint="cs"/>
          <w:rtl/>
        </w:rPr>
        <w:t>:</w:t>
      </w:r>
      <w:r w:rsidR="006E7140" w:rsidRPr="003D0A52">
        <w:rPr>
          <w:rtl/>
        </w:rPr>
        <w:tab/>
      </w:r>
      <w:r w:rsidR="006E7140" w:rsidRPr="003D0A52">
        <w:rPr>
          <w:rFonts w:hint="cs"/>
          <w:rtl/>
        </w:rPr>
        <w:t>פלוני</w:t>
      </w:r>
      <w:r w:rsidR="00AD0B4A">
        <w:rPr>
          <w:rFonts w:hint="cs"/>
          <w:rtl/>
        </w:rPr>
        <w:t>ת</w:t>
      </w:r>
      <w:r w:rsidR="00C55228">
        <w:rPr>
          <w:rtl/>
        </w:rPr>
        <w:tab/>
      </w:r>
      <w:r>
        <w:rPr>
          <w:rtl/>
        </w:rPr>
        <w:tab/>
      </w:r>
      <w:r w:rsidR="00C55228">
        <w:rPr>
          <w:rtl/>
        </w:rPr>
        <w:t>(</w:t>
      </w:r>
      <w:r w:rsidR="006E7140" w:rsidRPr="002B4E17">
        <w:rPr>
          <w:rFonts w:hint="cs"/>
          <w:sz w:val="22"/>
          <w:szCs w:val="28"/>
          <w:u w:color="008000"/>
          <w:rtl/>
        </w:rPr>
        <w:t>ע"י</w:t>
      </w:r>
      <w:r>
        <w:rPr>
          <w:rFonts w:hint="cs"/>
          <w:sz w:val="22"/>
          <w:szCs w:val="28"/>
          <w:rtl/>
        </w:rPr>
        <w:t xml:space="preserve"> ב"</w:t>
      </w:r>
      <w:r w:rsidR="00AD0B4A">
        <w:rPr>
          <w:rFonts w:hint="cs"/>
          <w:sz w:val="22"/>
          <w:szCs w:val="28"/>
          <w:rtl/>
        </w:rPr>
        <w:t xml:space="preserve">כ עו"ד רפי שדמי </w:t>
      </w:r>
      <w:proofErr w:type="spellStart"/>
      <w:r w:rsidR="00AD0B4A">
        <w:rPr>
          <w:rFonts w:hint="cs"/>
          <w:sz w:val="22"/>
          <w:szCs w:val="28"/>
          <w:rtl/>
        </w:rPr>
        <w:t>וטו"ר</w:t>
      </w:r>
      <w:proofErr w:type="spellEnd"/>
      <w:r w:rsidR="00AD0B4A">
        <w:rPr>
          <w:rFonts w:hint="cs"/>
          <w:sz w:val="22"/>
          <w:szCs w:val="28"/>
          <w:rtl/>
        </w:rPr>
        <w:t xml:space="preserve"> הרב חיים </w:t>
      </w:r>
      <w:proofErr w:type="spellStart"/>
      <w:r w:rsidR="00AD0B4A">
        <w:rPr>
          <w:rFonts w:hint="cs"/>
          <w:sz w:val="22"/>
          <w:szCs w:val="28"/>
          <w:rtl/>
        </w:rPr>
        <w:t>והב</w:t>
      </w:r>
      <w:proofErr w:type="spellEnd"/>
      <w:r w:rsidR="00C55228">
        <w:rPr>
          <w:rFonts w:hint="cs"/>
          <w:sz w:val="22"/>
          <w:szCs w:val="28"/>
          <w:rtl/>
        </w:rPr>
        <w:t>)</w:t>
      </w:r>
    </w:p>
    <w:p w14:paraId="1E349092" w14:textId="77777777" w:rsidR="006E7140" w:rsidRPr="00D93CE5" w:rsidRDefault="006E7140" w:rsidP="003D0A52">
      <w:pPr>
        <w:pStyle w:val="affb"/>
        <w:rPr>
          <w:rtl/>
        </w:rPr>
      </w:pPr>
      <w:r w:rsidRPr="00D93CE5">
        <w:rPr>
          <w:rtl/>
        </w:rPr>
        <w:t>נגד</w:t>
      </w:r>
    </w:p>
    <w:p w14:paraId="619AE1E4" w14:textId="77777777" w:rsidR="00C55228" w:rsidRDefault="00AD0B4A" w:rsidP="00946328">
      <w:pPr>
        <w:pStyle w:val="affb"/>
        <w:rPr>
          <w:sz w:val="22"/>
          <w:szCs w:val="28"/>
          <w:rtl/>
        </w:rPr>
      </w:pPr>
      <w:r>
        <w:rPr>
          <w:rFonts w:hint="cs"/>
          <w:rtl/>
        </w:rPr>
        <w:t>הנתבע</w:t>
      </w:r>
      <w:r w:rsidR="006E7140">
        <w:rPr>
          <w:rFonts w:hint="cs"/>
          <w:rtl/>
        </w:rPr>
        <w:t>:</w:t>
      </w:r>
      <w:r w:rsidR="006E7140">
        <w:rPr>
          <w:rtl/>
        </w:rPr>
        <w:tab/>
      </w:r>
      <w:r w:rsidR="006E7140">
        <w:rPr>
          <w:rFonts w:hint="cs"/>
          <w:rtl/>
        </w:rPr>
        <w:t>פלוני</w:t>
      </w:r>
      <w:r w:rsidR="00946328">
        <w:rPr>
          <w:rFonts w:hint="cs"/>
          <w:rtl/>
        </w:rPr>
        <w:t xml:space="preserve"> </w:t>
      </w:r>
      <w:r w:rsidR="00C55228">
        <w:rPr>
          <w:rtl/>
        </w:rPr>
        <w:tab/>
      </w:r>
      <w:r>
        <w:rPr>
          <w:rtl/>
        </w:rPr>
        <w:tab/>
      </w:r>
      <w:r w:rsidR="00C55228">
        <w:rPr>
          <w:rtl/>
        </w:rPr>
        <w:t>(</w:t>
      </w:r>
      <w:r w:rsidR="006E7140" w:rsidRPr="003D0A52">
        <w:rPr>
          <w:rFonts w:hint="cs"/>
          <w:sz w:val="22"/>
          <w:szCs w:val="28"/>
          <w:rtl/>
        </w:rPr>
        <w:t xml:space="preserve">ע"י ב"כ עו"ד </w:t>
      </w:r>
      <w:r>
        <w:rPr>
          <w:rFonts w:hint="cs"/>
          <w:sz w:val="22"/>
          <w:szCs w:val="28"/>
          <w:rtl/>
        </w:rPr>
        <w:t xml:space="preserve">יעקב סידי ועו"ד עדו </w:t>
      </w:r>
      <w:proofErr w:type="spellStart"/>
      <w:r>
        <w:rPr>
          <w:rFonts w:hint="cs"/>
          <w:sz w:val="22"/>
          <w:szCs w:val="28"/>
          <w:rtl/>
        </w:rPr>
        <w:t>דיבון</w:t>
      </w:r>
      <w:proofErr w:type="spellEnd"/>
      <w:r w:rsidR="00C55228">
        <w:rPr>
          <w:rFonts w:hint="cs"/>
          <w:sz w:val="22"/>
          <w:szCs w:val="28"/>
          <w:rtl/>
        </w:rPr>
        <w:t>)</w:t>
      </w:r>
    </w:p>
    <w:p w14:paraId="0DD8D228" w14:textId="77777777" w:rsidR="006E7140" w:rsidRPr="003D0A52" w:rsidRDefault="006E7140" w:rsidP="00AE4FC3">
      <w:pPr>
        <w:pStyle w:val="affd"/>
        <w:rPr>
          <w:rtl/>
        </w:rPr>
      </w:pPr>
      <w:r w:rsidRPr="003D0A52">
        <w:rPr>
          <w:rtl/>
        </w:rPr>
        <w:t>הנדון:</w:t>
      </w:r>
      <w:r w:rsidR="00C75D3D">
        <w:rPr>
          <w:rFonts w:hint="cs"/>
          <w:rtl/>
        </w:rPr>
        <w:t xml:space="preserve"> </w:t>
      </w:r>
      <w:r w:rsidR="00AE4FC3">
        <w:rPr>
          <w:rFonts w:hint="cs"/>
          <w:rtl/>
        </w:rPr>
        <w:t>פשרה</w:t>
      </w:r>
      <w:r w:rsidR="00C75D3D">
        <w:rPr>
          <w:rFonts w:hint="cs"/>
          <w:rtl/>
        </w:rPr>
        <w:t xml:space="preserve"> </w:t>
      </w:r>
      <w:r w:rsidR="00AE4FC3">
        <w:rPr>
          <w:rFonts w:hint="cs"/>
          <w:rtl/>
        </w:rPr>
        <w:t xml:space="preserve">בתביעת </w:t>
      </w:r>
      <w:r w:rsidR="00C75D3D">
        <w:rPr>
          <w:rFonts w:hint="cs"/>
          <w:rtl/>
        </w:rPr>
        <w:t>כתובה בגירושין מחמת מריבות הדדיות</w:t>
      </w:r>
      <w:r w:rsidRPr="003D0A52">
        <w:rPr>
          <w:rFonts w:hint="cs"/>
          <w:rtl/>
        </w:rPr>
        <w:t xml:space="preserve"> </w:t>
      </w:r>
    </w:p>
    <w:p w14:paraId="5202F257" w14:textId="77777777" w:rsidR="009D52FE" w:rsidRDefault="009D52FE" w:rsidP="009D52FE">
      <w:pPr>
        <w:pStyle w:val="afb"/>
        <w:rPr>
          <w:rtl/>
        </w:rPr>
      </w:pPr>
      <w:bookmarkStart w:id="0" w:name="_Toc441497765"/>
      <w:bookmarkStart w:id="1" w:name="_Toc441502714"/>
      <w:bookmarkStart w:id="2" w:name="_Toc442353102"/>
      <w:bookmarkStart w:id="3" w:name="_Toc442355888"/>
      <w:r>
        <w:rPr>
          <w:rFonts w:hint="cs"/>
          <w:rtl/>
        </w:rPr>
        <w:t>פסק דין</w:t>
      </w:r>
    </w:p>
    <w:p w14:paraId="5617DB15" w14:textId="77777777" w:rsidR="00AD0B4A" w:rsidRPr="00B27ADF" w:rsidRDefault="00AD0B4A" w:rsidP="00AD0B4A">
      <w:pPr>
        <w:pStyle w:val="ae"/>
        <w:rPr>
          <w:rtl/>
        </w:rPr>
      </w:pPr>
      <w:r>
        <w:rPr>
          <w:rFonts w:hint="cs"/>
          <w:rtl/>
        </w:rPr>
        <w:t>ל</w:t>
      </w:r>
      <w:r w:rsidRPr="00B27ADF">
        <w:rPr>
          <w:rtl/>
        </w:rPr>
        <w:t>פנינו תביעת כתובה.</w:t>
      </w:r>
    </w:p>
    <w:p w14:paraId="6C3C888C" w14:textId="77777777" w:rsidR="00AD0B4A" w:rsidRPr="00B27ADF" w:rsidRDefault="00AD0B4A" w:rsidP="00AD0B4A">
      <w:pPr>
        <w:pStyle w:val="-0"/>
        <w:rPr>
          <w:rtl/>
        </w:rPr>
      </w:pPr>
      <w:r w:rsidRPr="00B27ADF">
        <w:rPr>
          <w:rtl/>
        </w:rPr>
        <w:t>רקע עובדתי ומשפטי</w:t>
      </w:r>
    </w:p>
    <w:p w14:paraId="694F4D7B" w14:textId="77777777" w:rsidR="00AD0B4A" w:rsidRPr="00B27ADF" w:rsidRDefault="00AD0B4A" w:rsidP="00EE777E">
      <w:pPr>
        <w:pStyle w:val="af"/>
        <w:rPr>
          <w:rtl/>
        </w:rPr>
      </w:pPr>
      <w:r w:rsidRPr="00B27ADF">
        <w:rPr>
          <w:rtl/>
        </w:rPr>
        <w:t>הצדדים נשאו כדמו"י ביום 01</w:t>
      </w:r>
      <w:r w:rsidR="00EE777E">
        <w:rPr>
          <w:rFonts w:hint="cs"/>
          <w:rtl/>
        </w:rPr>
        <w:t>.</w:t>
      </w:r>
      <w:r w:rsidRPr="00B27ADF">
        <w:rPr>
          <w:rtl/>
        </w:rPr>
        <w:t>04</w:t>
      </w:r>
      <w:r w:rsidR="00EE777E">
        <w:rPr>
          <w:rFonts w:hint="cs"/>
          <w:rtl/>
        </w:rPr>
        <w:t>.</w:t>
      </w:r>
      <w:r w:rsidRPr="00B27ADF">
        <w:rPr>
          <w:rtl/>
        </w:rPr>
        <w:t>2011, נישואים השניים לאיש, ראשונים לאשה. לצדדים בן אחד, יליד</w:t>
      </w:r>
      <w:r w:rsidRPr="00B27ADF">
        <w:rPr>
          <w:rFonts w:hint="cs"/>
          <w:rtl/>
        </w:rPr>
        <w:t xml:space="preserve"> </w:t>
      </w:r>
      <w:r w:rsidRPr="00B27ADF">
        <w:rPr>
          <w:rtl/>
        </w:rPr>
        <w:t>23</w:t>
      </w:r>
      <w:r w:rsidR="00EE777E">
        <w:rPr>
          <w:rFonts w:hint="cs"/>
          <w:rtl/>
        </w:rPr>
        <w:t>.</w:t>
      </w:r>
      <w:r w:rsidRPr="00B27ADF">
        <w:rPr>
          <w:rtl/>
        </w:rPr>
        <w:t>09</w:t>
      </w:r>
      <w:r w:rsidR="00EE777E">
        <w:rPr>
          <w:rFonts w:hint="cs"/>
          <w:rtl/>
        </w:rPr>
        <w:t>.</w:t>
      </w:r>
      <w:r w:rsidRPr="00B27ADF">
        <w:rPr>
          <w:rtl/>
        </w:rPr>
        <w:t>2011. לאיש שתי בנות מנישואיו הקודמים.</w:t>
      </w:r>
    </w:p>
    <w:p w14:paraId="225C53CF" w14:textId="77777777" w:rsidR="00AD0B4A" w:rsidRPr="00B27ADF" w:rsidRDefault="00AD0B4A" w:rsidP="00EE777E">
      <w:pPr>
        <w:pStyle w:val="af"/>
        <w:rPr>
          <w:rtl/>
        </w:rPr>
      </w:pPr>
      <w:r w:rsidRPr="00B27ADF">
        <w:rPr>
          <w:rtl/>
        </w:rPr>
        <w:t>ביום 01</w:t>
      </w:r>
      <w:r w:rsidR="00EE777E">
        <w:rPr>
          <w:rFonts w:hint="cs"/>
          <w:rtl/>
        </w:rPr>
        <w:t>.</w:t>
      </w:r>
      <w:r w:rsidRPr="00B27ADF">
        <w:rPr>
          <w:rtl/>
        </w:rPr>
        <w:t>09</w:t>
      </w:r>
      <w:r w:rsidR="00EE777E">
        <w:rPr>
          <w:rFonts w:hint="cs"/>
          <w:rtl/>
        </w:rPr>
        <w:t>.</w:t>
      </w:r>
      <w:r w:rsidRPr="00B27ADF">
        <w:rPr>
          <w:rtl/>
        </w:rPr>
        <w:t>2011 חתמו הצדדים על הסכם ממון שנערך על ידי עוה"ד ר' דליהו</w:t>
      </w:r>
      <w:r w:rsidRPr="00B27ADF">
        <w:rPr>
          <w:rFonts w:hint="cs"/>
          <w:rtl/>
        </w:rPr>
        <w:t xml:space="preserve"> </w:t>
      </w:r>
      <w:r w:rsidRPr="00EE777E">
        <w:rPr>
          <w:rFonts w:hint="cs"/>
          <w:sz w:val="18"/>
          <w:szCs w:val="24"/>
          <w:rtl/>
        </w:rPr>
        <w:t>(להלן גם: ההסכם)</w:t>
      </w:r>
      <w:r w:rsidRPr="00B27ADF">
        <w:rPr>
          <w:rtl/>
        </w:rPr>
        <w:t>. ביום 30</w:t>
      </w:r>
      <w:r w:rsidR="00EE777E">
        <w:rPr>
          <w:rFonts w:hint="cs"/>
          <w:rtl/>
        </w:rPr>
        <w:t>.</w:t>
      </w:r>
      <w:r w:rsidRPr="00B27ADF">
        <w:rPr>
          <w:rtl/>
        </w:rPr>
        <w:t>11</w:t>
      </w:r>
      <w:r w:rsidR="00EE777E">
        <w:rPr>
          <w:rFonts w:hint="cs"/>
          <w:rtl/>
        </w:rPr>
        <w:t>.</w:t>
      </w:r>
      <w:r w:rsidRPr="00B27ADF">
        <w:rPr>
          <w:rtl/>
        </w:rPr>
        <w:t xml:space="preserve">2011 אישר ביהמ"ש לענייני משפחה באשדוד </w:t>
      </w:r>
      <w:r w:rsidRPr="00EE777E">
        <w:rPr>
          <w:sz w:val="18"/>
          <w:szCs w:val="24"/>
          <w:rtl/>
        </w:rPr>
        <w:t xml:space="preserve">(להלן: ביהמ"ש) </w:t>
      </w:r>
      <w:r w:rsidRPr="00B27ADF">
        <w:rPr>
          <w:rtl/>
        </w:rPr>
        <w:t>את ההסכם ונתן לו תוקף של פסק דין.</w:t>
      </w:r>
    </w:p>
    <w:p w14:paraId="4B07E3CC" w14:textId="77777777" w:rsidR="00AD0B4A" w:rsidRPr="00B27ADF" w:rsidRDefault="00AD0B4A" w:rsidP="00EE777E">
      <w:pPr>
        <w:pStyle w:val="af"/>
        <w:rPr>
          <w:rtl/>
        </w:rPr>
      </w:pPr>
      <w:r w:rsidRPr="00B27ADF">
        <w:rPr>
          <w:rtl/>
        </w:rPr>
        <w:t>ב</w:t>
      </w:r>
      <w:r w:rsidRPr="00B27ADF">
        <w:rPr>
          <w:rFonts w:hint="cs"/>
          <w:rtl/>
        </w:rPr>
        <w:t>כ</w:t>
      </w:r>
      <w:r w:rsidRPr="00B27ADF">
        <w:rPr>
          <w:rtl/>
        </w:rPr>
        <w:t xml:space="preserve">ל תקופת החיים המשותפים הצדדים התגוררו בדירת </w:t>
      </w:r>
      <w:r>
        <w:rPr>
          <w:rFonts w:hint="cs"/>
          <w:rtl/>
        </w:rPr>
        <w:t>האיש ה</w:t>
      </w:r>
      <w:r w:rsidR="00EE777E">
        <w:rPr>
          <w:rtl/>
        </w:rPr>
        <w:t>נמצאת ברח' א</w:t>
      </w:r>
      <w:r w:rsidR="00EE777E">
        <w:rPr>
          <w:rFonts w:hint="cs"/>
          <w:rtl/>
        </w:rPr>
        <w:t xml:space="preserve">' </w:t>
      </w:r>
      <w:r w:rsidRPr="00B27ADF">
        <w:rPr>
          <w:rtl/>
        </w:rPr>
        <w:t xml:space="preserve">באשדוד </w:t>
      </w:r>
      <w:r w:rsidRPr="00EE777E">
        <w:rPr>
          <w:sz w:val="18"/>
          <w:szCs w:val="24"/>
          <w:rtl/>
        </w:rPr>
        <w:t>(להלן: הדירה)</w:t>
      </w:r>
      <w:r w:rsidRPr="00B27ADF">
        <w:rPr>
          <w:rtl/>
        </w:rPr>
        <w:t>.</w:t>
      </w:r>
    </w:p>
    <w:p w14:paraId="08BADA69" w14:textId="77777777" w:rsidR="00AD0B4A" w:rsidRPr="00B27ADF" w:rsidRDefault="00AD0B4A" w:rsidP="00EE777E">
      <w:pPr>
        <w:pStyle w:val="af"/>
        <w:rPr>
          <w:rtl/>
        </w:rPr>
      </w:pPr>
      <w:r w:rsidRPr="00B27ADF">
        <w:rPr>
          <w:rtl/>
        </w:rPr>
        <w:t>ביום 04</w:t>
      </w:r>
      <w:r w:rsidR="00EE777E">
        <w:rPr>
          <w:rFonts w:hint="cs"/>
          <w:rtl/>
        </w:rPr>
        <w:t>.</w:t>
      </w:r>
      <w:r w:rsidRPr="00B27ADF">
        <w:rPr>
          <w:rtl/>
        </w:rPr>
        <w:t>03</w:t>
      </w:r>
      <w:r w:rsidR="00EE777E">
        <w:rPr>
          <w:rFonts w:hint="cs"/>
          <w:rtl/>
        </w:rPr>
        <w:t>.</w:t>
      </w:r>
      <w:r w:rsidRPr="00B27ADF">
        <w:rPr>
          <w:rtl/>
        </w:rPr>
        <w:t xml:space="preserve">2015 שלח ב"כ האיש לאשה מכתב, שכותרתו: התראת פינוי. </w:t>
      </w:r>
      <w:proofErr w:type="spellStart"/>
      <w:r w:rsidRPr="00B27ADF">
        <w:rPr>
          <w:rtl/>
        </w:rPr>
        <w:t>האשה</w:t>
      </w:r>
      <w:proofErr w:type="spellEnd"/>
      <w:r w:rsidRPr="00B27ADF">
        <w:rPr>
          <w:rtl/>
        </w:rPr>
        <w:t xml:space="preserve"> קבלה את המכתב ביום 12</w:t>
      </w:r>
      <w:r w:rsidR="00EE777E">
        <w:rPr>
          <w:rFonts w:hint="cs"/>
          <w:rtl/>
        </w:rPr>
        <w:t>.</w:t>
      </w:r>
      <w:r w:rsidRPr="00B27ADF">
        <w:rPr>
          <w:rtl/>
        </w:rPr>
        <w:t>03</w:t>
      </w:r>
      <w:r w:rsidR="00EE777E">
        <w:rPr>
          <w:rFonts w:hint="cs"/>
          <w:rtl/>
        </w:rPr>
        <w:t>.</w:t>
      </w:r>
      <w:r w:rsidRPr="00B27ADF">
        <w:rPr>
          <w:rtl/>
        </w:rPr>
        <w:t xml:space="preserve">2015. להלן תוכנו: </w:t>
      </w:r>
    </w:p>
    <w:p w14:paraId="0359A4B2" w14:textId="77777777" w:rsidR="00AD0B4A" w:rsidRPr="00B27ADF" w:rsidRDefault="00AD0B4A" w:rsidP="00841511">
      <w:pPr>
        <w:pStyle w:val="aa"/>
        <w:rPr>
          <w:rtl/>
        </w:rPr>
      </w:pPr>
      <w:r w:rsidRPr="00B27ADF">
        <w:rPr>
          <w:rtl/>
        </w:rPr>
        <w:t>......</w:t>
      </w:r>
    </w:p>
    <w:p w14:paraId="210FFD22" w14:textId="77777777" w:rsidR="00AD0B4A" w:rsidRPr="00841511" w:rsidRDefault="00AD0B4A" w:rsidP="00841511">
      <w:pPr>
        <w:pStyle w:val="aa"/>
        <w:rPr>
          <w:rtl/>
        </w:rPr>
      </w:pPr>
      <w:r w:rsidRPr="00841511">
        <w:rPr>
          <w:rtl/>
        </w:rPr>
        <w:t>2. לאור ההתדרדרות הבלתי הפיכה ביחסים הזוגיים בינך לבין מרשי, התדרדרות שהיא פועל יוצא מהתנהגותך המחפירה כלפי מרשי, סבור מרשי כי אין כל עתיד ליחסיכם הזוגיים.</w:t>
      </w:r>
    </w:p>
    <w:p w14:paraId="7D6ECB3A" w14:textId="77777777" w:rsidR="00AD0B4A" w:rsidRPr="00841511" w:rsidRDefault="00AD0B4A" w:rsidP="00841511">
      <w:pPr>
        <w:pStyle w:val="aa"/>
        <w:rPr>
          <w:rtl/>
        </w:rPr>
      </w:pPr>
      <w:r w:rsidRPr="00841511">
        <w:rPr>
          <w:rtl/>
        </w:rPr>
        <w:t>3. לאור זאת, לטובתכם, ולטובת בנכם הקטין, מעוניין מרשי להתגרש בהסכמה. בהתאם להוראות הסכם יחסי ממון עליו חתמתם...</w:t>
      </w:r>
    </w:p>
    <w:p w14:paraId="1E777405" w14:textId="77777777" w:rsidR="00AD0B4A" w:rsidRPr="00841511" w:rsidRDefault="00AD0B4A" w:rsidP="00841511">
      <w:pPr>
        <w:pStyle w:val="aa"/>
        <w:rPr>
          <w:rtl/>
        </w:rPr>
      </w:pPr>
      <w:r w:rsidRPr="00841511">
        <w:rPr>
          <w:rtl/>
        </w:rPr>
        <w:t>4. כמו"כ, ובהתאם להוראות הסכם הממון, הנך נדרשת בזאת לפנות את דירת מרשי... בתוך 90 יום...</w:t>
      </w:r>
    </w:p>
    <w:p w14:paraId="67AAB8B5" w14:textId="77777777" w:rsidR="00AD0B4A" w:rsidRPr="00B27ADF" w:rsidRDefault="00AD0B4A" w:rsidP="00841511">
      <w:pPr>
        <w:pStyle w:val="aa"/>
        <w:rPr>
          <w:rFonts w:ascii="FrankRuehl" w:hAnsi="FrankRuehl"/>
          <w:sz w:val="28"/>
          <w:rtl/>
        </w:rPr>
      </w:pPr>
      <w:r w:rsidRPr="00841511">
        <w:rPr>
          <w:rtl/>
        </w:rPr>
        <w:t xml:space="preserve">5. לא תודיעי </w:t>
      </w:r>
      <w:proofErr w:type="spellStart"/>
      <w:r w:rsidRPr="00841511">
        <w:rPr>
          <w:rtl/>
        </w:rPr>
        <w:t>לח"מ</w:t>
      </w:r>
      <w:proofErr w:type="spellEnd"/>
      <w:r w:rsidRPr="00841511">
        <w:rPr>
          <w:rtl/>
        </w:rPr>
        <w:t>... תוך 7 ימים על כוונתך לפעול כאמור.. תוגש נגדך תביעת פינוי וסילוק יד לביהמ"ש על כל המשתמע מכך.</w:t>
      </w:r>
      <w:r w:rsidRPr="00B27ADF">
        <w:rPr>
          <w:rFonts w:ascii="FrankRuehl" w:hAnsi="FrankRuehl"/>
          <w:sz w:val="28"/>
          <w:rtl/>
        </w:rPr>
        <w:t xml:space="preserve">  </w:t>
      </w:r>
    </w:p>
    <w:p w14:paraId="1B7CF03E" w14:textId="77777777" w:rsidR="00AD0B4A" w:rsidRPr="00E42400" w:rsidRDefault="00AD0B4A" w:rsidP="00EE777E">
      <w:pPr>
        <w:pStyle w:val="af"/>
        <w:rPr>
          <w:rtl/>
        </w:rPr>
      </w:pPr>
      <w:r w:rsidRPr="00E42400">
        <w:rPr>
          <w:rtl/>
        </w:rPr>
        <w:t>ביום 30</w:t>
      </w:r>
      <w:r w:rsidR="00EE777E">
        <w:rPr>
          <w:rFonts w:hint="cs"/>
          <w:rtl/>
        </w:rPr>
        <w:t>.</w:t>
      </w:r>
      <w:r w:rsidRPr="00E42400">
        <w:rPr>
          <w:rtl/>
        </w:rPr>
        <w:t>03</w:t>
      </w:r>
      <w:r w:rsidR="00EE777E">
        <w:rPr>
          <w:rFonts w:hint="cs"/>
          <w:rtl/>
        </w:rPr>
        <w:t>.</w:t>
      </w:r>
      <w:r w:rsidRPr="00E42400">
        <w:rPr>
          <w:rtl/>
        </w:rPr>
        <w:t xml:space="preserve">2015 הגיש האיש לביהמ"ש תביעה לסילוק יד של </w:t>
      </w:r>
      <w:proofErr w:type="spellStart"/>
      <w:r w:rsidRPr="00E42400">
        <w:rPr>
          <w:rtl/>
        </w:rPr>
        <w:t>האשה</w:t>
      </w:r>
      <w:proofErr w:type="spellEnd"/>
      <w:r w:rsidRPr="00E42400">
        <w:rPr>
          <w:rtl/>
        </w:rPr>
        <w:t xml:space="preserve"> מהדירה וסעדים נוספים. ביום 31</w:t>
      </w:r>
      <w:r w:rsidR="00EE777E">
        <w:rPr>
          <w:rFonts w:hint="cs"/>
          <w:rtl/>
        </w:rPr>
        <w:t>.</w:t>
      </w:r>
      <w:r w:rsidRPr="00E42400">
        <w:rPr>
          <w:rtl/>
        </w:rPr>
        <w:t>03</w:t>
      </w:r>
      <w:r w:rsidR="00EE777E">
        <w:rPr>
          <w:rFonts w:hint="cs"/>
          <w:rtl/>
        </w:rPr>
        <w:t>.</w:t>
      </w:r>
      <w:r w:rsidRPr="00E42400">
        <w:rPr>
          <w:rtl/>
        </w:rPr>
        <w:t xml:space="preserve">2015 הגיש האיש לביה"ד הרבני בת"א בקשה </w:t>
      </w:r>
      <w:r w:rsidRPr="00E42400">
        <w:rPr>
          <w:rFonts w:hint="cs"/>
          <w:rtl/>
        </w:rPr>
        <w:t xml:space="preserve">מוסכמת </w:t>
      </w:r>
      <w:r w:rsidRPr="00E42400">
        <w:rPr>
          <w:rtl/>
        </w:rPr>
        <w:t>לגירושין</w:t>
      </w:r>
      <w:r w:rsidRPr="00E42400">
        <w:rPr>
          <w:rFonts w:hint="cs"/>
          <w:rtl/>
        </w:rPr>
        <w:t xml:space="preserve">. הבקשה </w:t>
      </w:r>
      <w:r w:rsidRPr="00E42400">
        <w:rPr>
          <w:rFonts w:hint="cs"/>
          <w:rtl/>
        </w:rPr>
        <w:lastRenderedPageBreak/>
        <w:t xml:space="preserve">הוגשה </w:t>
      </w:r>
      <w:r w:rsidRPr="00E42400">
        <w:rPr>
          <w:rtl/>
        </w:rPr>
        <w:t xml:space="preserve">בלי תיאום עם </w:t>
      </w:r>
      <w:proofErr w:type="spellStart"/>
      <w:r w:rsidRPr="00E42400">
        <w:rPr>
          <w:rtl/>
        </w:rPr>
        <w:t>האשה</w:t>
      </w:r>
      <w:proofErr w:type="spellEnd"/>
      <w:r w:rsidRPr="00E42400">
        <w:rPr>
          <w:rtl/>
        </w:rPr>
        <w:t xml:space="preserve">. בבקשה </w:t>
      </w:r>
      <w:r w:rsidR="00EE777E" w:rsidRPr="00E42400">
        <w:rPr>
          <w:rtl/>
        </w:rPr>
        <w:t xml:space="preserve">נטען </w:t>
      </w:r>
      <w:r w:rsidRPr="00E42400">
        <w:rPr>
          <w:rtl/>
        </w:rPr>
        <w:t>שהאי</w:t>
      </w:r>
      <w:r w:rsidR="00EE777E">
        <w:rPr>
          <w:rtl/>
        </w:rPr>
        <w:t>ש הגיש לאשה הודעה שרצונו להתגרש</w:t>
      </w:r>
      <w:r w:rsidR="00EE777E">
        <w:rPr>
          <w:rFonts w:hint="cs"/>
          <w:rtl/>
        </w:rPr>
        <w:t>,</w:t>
      </w:r>
      <w:r w:rsidRPr="00E42400">
        <w:rPr>
          <w:rtl/>
        </w:rPr>
        <w:t xml:space="preserve"> ו</w:t>
      </w:r>
      <w:r w:rsidRPr="00E42400">
        <w:rPr>
          <w:rFonts w:hint="cs"/>
          <w:rtl/>
        </w:rPr>
        <w:t xml:space="preserve">על </w:t>
      </w:r>
      <w:proofErr w:type="spellStart"/>
      <w:r w:rsidRPr="00E42400">
        <w:rPr>
          <w:rFonts w:hint="cs"/>
          <w:rtl/>
        </w:rPr>
        <w:t>האשה</w:t>
      </w:r>
      <w:proofErr w:type="spellEnd"/>
      <w:r w:rsidRPr="00E42400">
        <w:rPr>
          <w:rFonts w:hint="cs"/>
          <w:rtl/>
        </w:rPr>
        <w:t xml:space="preserve"> לפעול </w:t>
      </w:r>
      <w:r w:rsidRPr="00E42400">
        <w:rPr>
          <w:rtl/>
        </w:rPr>
        <w:t xml:space="preserve">בהתאם לסעיף 9 להסכם </w:t>
      </w:r>
      <w:r w:rsidRPr="00E42400">
        <w:rPr>
          <w:rFonts w:hint="cs"/>
          <w:rtl/>
        </w:rPr>
        <w:t>ו</w:t>
      </w:r>
      <w:r w:rsidRPr="00E42400">
        <w:rPr>
          <w:rtl/>
        </w:rPr>
        <w:t>ל</w:t>
      </w:r>
      <w:r w:rsidRPr="00E42400">
        <w:rPr>
          <w:rFonts w:hint="cs"/>
          <w:rtl/>
        </w:rPr>
        <w:t>ק</w:t>
      </w:r>
      <w:r w:rsidRPr="00E42400">
        <w:rPr>
          <w:rtl/>
        </w:rPr>
        <w:t>בל את ג</w:t>
      </w:r>
      <w:r w:rsidR="00EE777E">
        <w:rPr>
          <w:rFonts w:hint="cs"/>
          <w:rtl/>
        </w:rPr>
        <w:t>י</w:t>
      </w:r>
      <w:r w:rsidRPr="00E42400">
        <w:rPr>
          <w:rtl/>
        </w:rPr>
        <w:t>טה. ביום 01</w:t>
      </w:r>
      <w:r w:rsidR="00EE777E">
        <w:rPr>
          <w:rFonts w:hint="cs"/>
          <w:rtl/>
        </w:rPr>
        <w:t>.</w:t>
      </w:r>
      <w:r w:rsidRPr="00E42400">
        <w:rPr>
          <w:rtl/>
        </w:rPr>
        <w:t>06</w:t>
      </w:r>
      <w:r w:rsidR="00EE777E">
        <w:rPr>
          <w:rFonts w:hint="cs"/>
          <w:rtl/>
        </w:rPr>
        <w:t>.</w:t>
      </w:r>
      <w:r w:rsidRPr="00E42400">
        <w:rPr>
          <w:rtl/>
        </w:rPr>
        <w:t xml:space="preserve">2015 הודיעה </w:t>
      </w:r>
      <w:proofErr w:type="spellStart"/>
      <w:r w:rsidRPr="00E42400">
        <w:rPr>
          <w:rtl/>
        </w:rPr>
        <w:t>האשה</w:t>
      </w:r>
      <w:proofErr w:type="spellEnd"/>
      <w:r w:rsidRPr="00E42400">
        <w:rPr>
          <w:rtl/>
        </w:rPr>
        <w:t xml:space="preserve"> שהבקשה הוגשה בניגוד לדעתה, ובקשה למחוק את הבקשה ולסגור את התיק. וביום 02</w:t>
      </w:r>
      <w:r w:rsidR="00EE777E">
        <w:rPr>
          <w:rFonts w:hint="cs"/>
          <w:rtl/>
        </w:rPr>
        <w:t>.</w:t>
      </w:r>
      <w:r w:rsidRPr="00E42400">
        <w:rPr>
          <w:rtl/>
        </w:rPr>
        <w:t>06</w:t>
      </w:r>
      <w:r w:rsidR="00EE777E">
        <w:rPr>
          <w:rFonts w:hint="cs"/>
          <w:rtl/>
        </w:rPr>
        <w:t>.</w:t>
      </w:r>
      <w:r w:rsidRPr="00E42400">
        <w:rPr>
          <w:rtl/>
        </w:rPr>
        <w:t>2015 ביה"ד נעתר לבקשה.</w:t>
      </w:r>
    </w:p>
    <w:p w14:paraId="23193100" w14:textId="77777777" w:rsidR="00AD0B4A" w:rsidRPr="00E42400" w:rsidRDefault="00AD0B4A" w:rsidP="00EE777E">
      <w:pPr>
        <w:pStyle w:val="af"/>
        <w:rPr>
          <w:rtl/>
        </w:rPr>
      </w:pPr>
      <w:r w:rsidRPr="00E42400">
        <w:rPr>
          <w:rtl/>
        </w:rPr>
        <w:t>ביום 01</w:t>
      </w:r>
      <w:r w:rsidR="00EE777E">
        <w:rPr>
          <w:rFonts w:hint="cs"/>
          <w:rtl/>
        </w:rPr>
        <w:t>.</w:t>
      </w:r>
      <w:r w:rsidRPr="00E42400">
        <w:rPr>
          <w:rtl/>
        </w:rPr>
        <w:t>06</w:t>
      </w:r>
      <w:r w:rsidR="00EE777E">
        <w:rPr>
          <w:rFonts w:hint="cs"/>
          <w:rtl/>
        </w:rPr>
        <w:t>.</w:t>
      </w:r>
      <w:r w:rsidRPr="00E42400">
        <w:rPr>
          <w:rtl/>
        </w:rPr>
        <w:t xml:space="preserve">2015 הגישה </w:t>
      </w:r>
      <w:proofErr w:type="spellStart"/>
      <w:r w:rsidRPr="00E42400">
        <w:rPr>
          <w:rtl/>
        </w:rPr>
        <w:t>האשה</w:t>
      </w:r>
      <w:proofErr w:type="spellEnd"/>
      <w:r w:rsidRPr="00E42400">
        <w:rPr>
          <w:rtl/>
        </w:rPr>
        <w:t xml:space="preserve"> לביהמ"ש תביעה לאכיפת הסכם הממון, בו טענה שהאיש </w:t>
      </w:r>
      <w:r w:rsidRPr="00E42400">
        <w:rPr>
          <w:rFonts w:hint="cs"/>
          <w:rtl/>
        </w:rPr>
        <w:t xml:space="preserve">גרם בהתנהגותו לקלקול </w:t>
      </w:r>
      <w:r w:rsidRPr="00E42400">
        <w:rPr>
          <w:rtl/>
        </w:rPr>
        <w:t>חייהם המשותפים, וה</w:t>
      </w:r>
      <w:r w:rsidR="00EE777E">
        <w:rPr>
          <w:rFonts w:hint="cs"/>
          <w:rtl/>
        </w:rPr>
        <w:t>י</w:t>
      </w:r>
      <w:r w:rsidRPr="00E42400">
        <w:rPr>
          <w:rtl/>
        </w:rPr>
        <w:t xml:space="preserve">פר חלק מהוראות ההסכם. </w:t>
      </w:r>
      <w:proofErr w:type="spellStart"/>
      <w:r w:rsidRPr="00E42400">
        <w:rPr>
          <w:rFonts w:hint="cs"/>
          <w:rtl/>
        </w:rPr>
        <w:t>האשה</w:t>
      </w:r>
      <w:proofErr w:type="spellEnd"/>
      <w:r w:rsidRPr="00E42400">
        <w:rPr>
          <w:rFonts w:hint="cs"/>
          <w:rtl/>
        </w:rPr>
        <w:t xml:space="preserve"> תבעה לחייב את האיש לקיים את התחייבויותיו לפי ההסכם, ולהשיב כספים שנטל שלא כדין. כמו כן תבעה שביהמ"ש יעשה שימוש בסמכותו לפי סעיף 8(2) לחוק יחסי ממון ויורה על </w:t>
      </w:r>
      <w:r w:rsidRPr="00E42400">
        <w:rPr>
          <w:rtl/>
        </w:rPr>
        <w:t xml:space="preserve">חלוקה לא שוויונית של נכסים </w:t>
      </w:r>
      <w:r w:rsidRPr="00E42400">
        <w:rPr>
          <w:rFonts w:hint="cs"/>
          <w:rtl/>
        </w:rPr>
        <w:t xml:space="preserve">שהם </w:t>
      </w:r>
      <w:r w:rsidRPr="00E42400">
        <w:rPr>
          <w:rtl/>
        </w:rPr>
        <w:t>ברי האיזון.</w:t>
      </w:r>
    </w:p>
    <w:p w14:paraId="18798280" w14:textId="77777777" w:rsidR="00AD0B4A" w:rsidRPr="00E42400" w:rsidRDefault="00AD0B4A" w:rsidP="00EE777E">
      <w:pPr>
        <w:pStyle w:val="af"/>
        <w:rPr>
          <w:rtl/>
        </w:rPr>
      </w:pPr>
      <w:r w:rsidRPr="00E42400">
        <w:rPr>
          <w:rtl/>
        </w:rPr>
        <w:t>ב</w:t>
      </w:r>
      <w:r w:rsidRPr="00E42400">
        <w:rPr>
          <w:rFonts w:hint="cs"/>
          <w:rtl/>
        </w:rPr>
        <w:t xml:space="preserve">אותו היום </w:t>
      </w:r>
      <w:r w:rsidRPr="00E42400">
        <w:rPr>
          <w:rtl/>
        </w:rPr>
        <w:t xml:space="preserve">הגישה </w:t>
      </w:r>
      <w:proofErr w:type="spellStart"/>
      <w:r w:rsidRPr="00E42400">
        <w:rPr>
          <w:rtl/>
        </w:rPr>
        <w:t>האשה</w:t>
      </w:r>
      <w:proofErr w:type="spellEnd"/>
      <w:r w:rsidRPr="00E42400">
        <w:rPr>
          <w:rtl/>
        </w:rPr>
        <w:t xml:space="preserve"> לביה"ד </w:t>
      </w:r>
      <w:r w:rsidRPr="00E42400">
        <w:rPr>
          <w:rFonts w:hint="cs"/>
          <w:rtl/>
        </w:rPr>
        <w:t xml:space="preserve">תביעה </w:t>
      </w:r>
      <w:r w:rsidRPr="00E42400">
        <w:rPr>
          <w:rtl/>
        </w:rPr>
        <w:t xml:space="preserve">לחייב את האיש </w:t>
      </w:r>
      <w:r w:rsidRPr="00E42400">
        <w:rPr>
          <w:rFonts w:hint="cs"/>
          <w:rtl/>
        </w:rPr>
        <w:t>ב</w:t>
      </w:r>
      <w:r w:rsidRPr="00E42400">
        <w:rPr>
          <w:rtl/>
        </w:rPr>
        <w:t>מזונות</w:t>
      </w:r>
      <w:r w:rsidRPr="00E42400">
        <w:rPr>
          <w:rFonts w:hint="cs"/>
          <w:rtl/>
        </w:rPr>
        <w:t>יה</w:t>
      </w:r>
      <w:r w:rsidRPr="00E42400">
        <w:rPr>
          <w:rtl/>
        </w:rPr>
        <w:t xml:space="preserve"> ולהבטיח את מדורה. האיש התנגד לסמכות ביה"ד לדון בתביעה, וטען שלפי הסכם הממון, הסמכות מסורה לביהמ"ש. </w:t>
      </w:r>
      <w:r w:rsidRPr="00E42400">
        <w:rPr>
          <w:rFonts w:hint="cs"/>
          <w:rtl/>
        </w:rPr>
        <w:t>לאחר דיון אחד הוחלט על הגשת סיכומים. ביום 02</w:t>
      </w:r>
      <w:r w:rsidR="00EE777E">
        <w:rPr>
          <w:rFonts w:hint="cs"/>
          <w:rtl/>
        </w:rPr>
        <w:t>.</w:t>
      </w:r>
      <w:r w:rsidRPr="00E42400">
        <w:rPr>
          <w:rFonts w:hint="cs"/>
          <w:rtl/>
        </w:rPr>
        <w:t>03</w:t>
      </w:r>
      <w:r w:rsidR="00EE777E">
        <w:rPr>
          <w:rFonts w:hint="cs"/>
          <w:rtl/>
        </w:rPr>
        <w:t>.2016 קיבל ביה"ד את עמדת האיש, קבע שהסמכות מסורה לביהמ"ש</w:t>
      </w:r>
      <w:r w:rsidRPr="00E42400">
        <w:rPr>
          <w:rFonts w:hint="cs"/>
          <w:rtl/>
        </w:rPr>
        <w:t xml:space="preserve"> והורה על מחיקת התביעה וסגירת התיק. </w:t>
      </w:r>
    </w:p>
    <w:p w14:paraId="08903681" w14:textId="77777777" w:rsidR="00AD0B4A" w:rsidRPr="00E42400" w:rsidRDefault="00AD0B4A" w:rsidP="00EE777E">
      <w:pPr>
        <w:pStyle w:val="af"/>
        <w:rPr>
          <w:rtl/>
        </w:rPr>
      </w:pPr>
      <w:r w:rsidRPr="00E42400">
        <w:rPr>
          <w:rtl/>
        </w:rPr>
        <w:t xml:space="preserve">ביום </w:t>
      </w:r>
      <w:r w:rsidRPr="00E42400">
        <w:rPr>
          <w:rFonts w:hint="cs"/>
          <w:rtl/>
        </w:rPr>
        <w:t>10</w:t>
      </w:r>
      <w:r w:rsidR="00EE777E">
        <w:rPr>
          <w:rFonts w:hint="cs"/>
          <w:rtl/>
        </w:rPr>
        <w:t>.</w:t>
      </w:r>
      <w:r w:rsidRPr="00E42400">
        <w:rPr>
          <w:rtl/>
        </w:rPr>
        <w:t>07</w:t>
      </w:r>
      <w:r w:rsidR="00EE777E">
        <w:rPr>
          <w:rFonts w:hint="cs"/>
          <w:rtl/>
        </w:rPr>
        <w:t>.</w:t>
      </w:r>
      <w:r w:rsidRPr="00E42400">
        <w:rPr>
          <w:rtl/>
        </w:rPr>
        <w:t xml:space="preserve">2015 </w:t>
      </w:r>
      <w:r w:rsidRPr="00E42400">
        <w:rPr>
          <w:rFonts w:hint="cs"/>
          <w:rtl/>
        </w:rPr>
        <w:t xml:space="preserve">אירע עימות חריף בין הצדדים. </w:t>
      </w:r>
      <w:proofErr w:type="spellStart"/>
      <w:r w:rsidRPr="00E42400">
        <w:rPr>
          <w:rFonts w:hint="cs"/>
          <w:rtl/>
        </w:rPr>
        <w:t>האשה</w:t>
      </w:r>
      <w:proofErr w:type="spellEnd"/>
      <w:r w:rsidRPr="00E42400">
        <w:rPr>
          <w:rFonts w:hint="cs"/>
          <w:rtl/>
        </w:rPr>
        <w:t xml:space="preserve"> הזמינה את המשטרה. הבעל הורחק ל 5 ימים, ומאז לא שב לדירה.</w:t>
      </w:r>
      <w:r w:rsidRPr="00E42400">
        <w:rPr>
          <w:rtl/>
        </w:rPr>
        <w:t xml:space="preserve"> </w:t>
      </w:r>
    </w:p>
    <w:p w14:paraId="1F87A9B7" w14:textId="77777777" w:rsidR="00AD0B4A" w:rsidRPr="00E42400" w:rsidRDefault="00AD0B4A" w:rsidP="00EE777E">
      <w:pPr>
        <w:pStyle w:val="af"/>
        <w:rPr>
          <w:rtl/>
        </w:rPr>
      </w:pPr>
      <w:r w:rsidRPr="00E42400">
        <w:rPr>
          <w:rtl/>
        </w:rPr>
        <w:t>ביום 07</w:t>
      </w:r>
      <w:r w:rsidR="00EE777E">
        <w:rPr>
          <w:rFonts w:hint="cs"/>
          <w:rtl/>
        </w:rPr>
        <w:t>.</w:t>
      </w:r>
      <w:r w:rsidRPr="00E42400">
        <w:rPr>
          <w:rtl/>
        </w:rPr>
        <w:t>10</w:t>
      </w:r>
      <w:r w:rsidR="00EE777E">
        <w:rPr>
          <w:rFonts w:hint="cs"/>
          <w:rtl/>
        </w:rPr>
        <w:t>.</w:t>
      </w:r>
      <w:r w:rsidRPr="00E42400">
        <w:rPr>
          <w:rtl/>
        </w:rPr>
        <w:t>2015 הגיש האיש לביהמ"ש תביעה למשמורת הקטין. ביום 28</w:t>
      </w:r>
      <w:r w:rsidR="00EE777E">
        <w:rPr>
          <w:rFonts w:hint="cs"/>
          <w:rtl/>
        </w:rPr>
        <w:t>.</w:t>
      </w:r>
      <w:r w:rsidRPr="00E42400">
        <w:rPr>
          <w:rtl/>
        </w:rPr>
        <w:t>12</w:t>
      </w:r>
      <w:r w:rsidR="00EE777E">
        <w:rPr>
          <w:rFonts w:hint="cs"/>
          <w:rtl/>
        </w:rPr>
        <w:t>.</w:t>
      </w:r>
      <w:r w:rsidRPr="00E42400">
        <w:rPr>
          <w:rtl/>
        </w:rPr>
        <w:t xml:space="preserve">2015 הגישה </w:t>
      </w:r>
      <w:proofErr w:type="spellStart"/>
      <w:r w:rsidRPr="00E42400">
        <w:rPr>
          <w:rtl/>
        </w:rPr>
        <w:t>האשה</w:t>
      </w:r>
      <w:proofErr w:type="spellEnd"/>
      <w:r w:rsidRPr="00E42400">
        <w:rPr>
          <w:rtl/>
        </w:rPr>
        <w:t xml:space="preserve"> לביהמ"ש תביעה לחייב את האיש לשלם לה את הוצאותיה עבור מזונות הקטין. ביום 10</w:t>
      </w:r>
      <w:r w:rsidR="00EE777E">
        <w:rPr>
          <w:rFonts w:hint="cs"/>
          <w:rtl/>
        </w:rPr>
        <w:t>.</w:t>
      </w:r>
      <w:r w:rsidRPr="00E42400">
        <w:rPr>
          <w:rtl/>
        </w:rPr>
        <w:t>01</w:t>
      </w:r>
      <w:r w:rsidR="00EE777E">
        <w:rPr>
          <w:rFonts w:hint="cs"/>
          <w:rtl/>
        </w:rPr>
        <w:t>.</w:t>
      </w:r>
      <w:r w:rsidRPr="00E42400">
        <w:rPr>
          <w:rtl/>
        </w:rPr>
        <w:t xml:space="preserve">2016 הגיש האיש לביהמ"ש תביעה לחייב את </w:t>
      </w:r>
      <w:proofErr w:type="spellStart"/>
      <w:r w:rsidRPr="00E42400">
        <w:rPr>
          <w:rtl/>
        </w:rPr>
        <w:t>האשה</w:t>
      </w:r>
      <w:proofErr w:type="spellEnd"/>
      <w:r w:rsidRPr="00E42400">
        <w:rPr>
          <w:rtl/>
        </w:rPr>
        <w:t xml:space="preserve"> לשלם </w:t>
      </w:r>
      <w:r w:rsidRPr="00E42400">
        <w:rPr>
          <w:rFonts w:hint="cs"/>
          <w:rtl/>
        </w:rPr>
        <w:t xml:space="preserve">לו </w:t>
      </w:r>
      <w:r w:rsidRPr="00E42400">
        <w:rPr>
          <w:rtl/>
        </w:rPr>
        <w:t>דמי שימוש ראויים עבור השימוש שהיא עושה בדירתו. ביום 07</w:t>
      </w:r>
      <w:r w:rsidR="00EE777E">
        <w:rPr>
          <w:rFonts w:hint="cs"/>
          <w:rtl/>
        </w:rPr>
        <w:t>.</w:t>
      </w:r>
      <w:r w:rsidRPr="00E42400">
        <w:rPr>
          <w:rtl/>
        </w:rPr>
        <w:t>04</w:t>
      </w:r>
      <w:r w:rsidR="00EE777E">
        <w:rPr>
          <w:rFonts w:hint="cs"/>
          <w:rtl/>
        </w:rPr>
        <w:t>.</w:t>
      </w:r>
      <w:r w:rsidRPr="00E42400">
        <w:rPr>
          <w:rtl/>
        </w:rPr>
        <w:t xml:space="preserve">2016 הגישה </w:t>
      </w:r>
      <w:proofErr w:type="spellStart"/>
      <w:r w:rsidRPr="00E42400">
        <w:rPr>
          <w:rtl/>
        </w:rPr>
        <w:t>האשה</w:t>
      </w:r>
      <w:proofErr w:type="spellEnd"/>
      <w:r w:rsidRPr="00E42400">
        <w:rPr>
          <w:rtl/>
        </w:rPr>
        <w:t xml:space="preserve"> תביעה לחייב את האיש לשלם לה מזונות </w:t>
      </w:r>
      <w:proofErr w:type="spellStart"/>
      <w:r w:rsidRPr="00E42400">
        <w:rPr>
          <w:rtl/>
        </w:rPr>
        <w:t>אשה</w:t>
      </w:r>
      <w:proofErr w:type="spellEnd"/>
      <w:r w:rsidRPr="00E42400">
        <w:rPr>
          <w:rtl/>
        </w:rPr>
        <w:t xml:space="preserve">. </w:t>
      </w:r>
    </w:p>
    <w:p w14:paraId="32868375" w14:textId="77777777" w:rsidR="00AD0B4A" w:rsidRPr="00E42400" w:rsidRDefault="00AD0B4A" w:rsidP="00EE777E">
      <w:pPr>
        <w:pStyle w:val="af"/>
        <w:rPr>
          <w:rtl/>
        </w:rPr>
      </w:pPr>
      <w:r w:rsidRPr="00E42400">
        <w:rPr>
          <w:rtl/>
        </w:rPr>
        <w:t>ביום 21</w:t>
      </w:r>
      <w:r w:rsidR="00EE777E">
        <w:rPr>
          <w:rFonts w:hint="cs"/>
          <w:rtl/>
        </w:rPr>
        <w:t>.</w:t>
      </w:r>
      <w:r w:rsidRPr="00E42400">
        <w:rPr>
          <w:rtl/>
        </w:rPr>
        <w:t>06</w:t>
      </w:r>
      <w:r w:rsidR="00EE777E">
        <w:rPr>
          <w:rFonts w:hint="cs"/>
          <w:rtl/>
        </w:rPr>
        <w:t>.</w:t>
      </w:r>
      <w:r w:rsidRPr="00E42400">
        <w:rPr>
          <w:rtl/>
        </w:rPr>
        <w:t xml:space="preserve">2016 הגיש האיש לביה"ד </w:t>
      </w:r>
      <w:r w:rsidRPr="00E42400">
        <w:rPr>
          <w:rFonts w:hint="cs"/>
          <w:rtl/>
        </w:rPr>
        <w:t xml:space="preserve">את </w:t>
      </w:r>
      <w:r w:rsidRPr="00E42400">
        <w:rPr>
          <w:rtl/>
        </w:rPr>
        <w:t xml:space="preserve">תביעת </w:t>
      </w:r>
      <w:r w:rsidRPr="00E42400">
        <w:rPr>
          <w:rFonts w:hint="cs"/>
          <w:rtl/>
        </w:rPr>
        <w:t>ה</w:t>
      </w:r>
      <w:r w:rsidRPr="00E42400">
        <w:rPr>
          <w:rtl/>
        </w:rPr>
        <w:t xml:space="preserve">גירושין. </w:t>
      </w:r>
      <w:r w:rsidRPr="00E42400">
        <w:rPr>
          <w:rFonts w:hint="cs"/>
          <w:rtl/>
        </w:rPr>
        <w:t>בדיון שהתקיים ביום 09</w:t>
      </w:r>
      <w:r w:rsidR="00EE777E">
        <w:rPr>
          <w:rFonts w:hint="cs"/>
          <w:rtl/>
        </w:rPr>
        <w:t>.</w:t>
      </w:r>
      <w:r w:rsidRPr="00E42400">
        <w:rPr>
          <w:rFonts w:hint="cs"/>
          <w:rtl/>
        </w:rPr>
        <w:t>07</w:t>
      </w:r>
      <w:r w:rsidR="00EE777E">
        <w:rPr>
          <w:rFonts w:hint="cs"/>
          <w:rtl/>
        </w:rPr>
        <w:t>.</w:t>
      </w:r>
      <w:r w:rsidRPr="00E42400">
        <w:rPr>
          <w:rFonts w:hint="cs"/>
          <w:rtl/>
        </w:rPr>
        <w:t>2017 הצדדים הודיעו כי הם מסכימים להתגרש לאלתר. הגט סודר ביום 17/07/2017.</w:t>
      </w:r>
    </w:p>
    <w:p w14:paraId="6D6DFF43" w14:textId="77777777" w:rsidR="00AD0B4A" w:rsidRPr="00E42400" w:rsidRDefault="00AD0B4A" w:rsidP="00E42400">
      <w:pPr>
        <w:pStyle w:val="af"/>
        <w:rPr>
          <w:rtl/>
        </w:rPr>
      </w:pPr>
      <w:r w:rsidRPr="00E42400">
        <w:rPr>
          <w:rtl/>
        </w:rPr>
        <w:t>לקראת שנה"ל תשע"ח</w:t>
      </w:r>
      <w:r w:rsidRPr="00EE777E">
        <w:rPr>
          <w:sz w:val="18"/>
          <w:szCs w:val="24"/>
          <w:rtl/>
        </w:rPr>
        <w:t xml:space="preserve"> (ספט' 2017)</w:t>
      </w:r>
      <w:r w:rsidRPr="00E42400">
        <w:rPr>
          <w:rtl/>
        </w:rPr>
        <w:t xml:space="preserve"> עזבה </w:t>
      </w:r>
      <w:proofErr w:type="spellStart"/>
      <w:r w:rsidRPr="00E42400">
        <w:rPr>
          <w:rtl/>
        </w:rPr>
        <w:t>האשה</w:t>
      </w:r>
      <w:proofErr w:type="spellEnd"/>
      <w:r w:rsidRPr="00E42400">
        <w:rPr>
          <w:rtl/>
        </w:rPr>
        <w:t xml:space="preserve"> את הדירה ועברה להתגורר עם הילד בעיר מודיעין. </w:t>
      </w:r>
    </w:p>
    <w:p w14:paraId="2FE68C6D" w14:textId="77777777" w:rsidR="00AD0B4A" w:rsidRPr="00E42400" w:rsidRDefault="00AD0B4A" w:rsidP="00EE777E">
      <w:pPr>
        <w:pStyle w:val="af"/>
        <w:rPr>
          <w:rtl/>
        </w:rPr>
      </w:pPr>
      <w:r w:rsidRPr="00E42400">
        <w:rPr>
          <w:rtl/>
        </w:rPr>
        <w:t>ביום 01</w:t>
      </w:r>
      <w:r w:rsidR="00EE777E">
        <w:rPr>
          <w:rFonts w:hint="cs"/>
          <w:rtl/>
        </w:rPr>
        <w:t>.</w:t>
      </w:r>
      <w:r w:rsidRPr="00E42400">
        <w:rPr>
          <w:rtl/>
        </w:rPr>
        <w:t>08</w:t>
      </w:r>
      <w:r w:rsidR="00EE777E">
        <w:rPr>
          <w:rFonts w:hint="cs"/>
          <w:rtl/>
        </w:rPr>
        <w:t>.</w:t>
      </w:r>
      <w:r w:rsidRPr="00E42400">
        <w:rPr>
          <w:rtl/>
        </w:rPr>
        <w:t>2018 נ</w:t>
      </w:r>
      <w:r w:rsidRPr="00E42400">
        <w:rPr>
          <w:rFonts w:hint="cs"/>
          <w:rtl/>
        </w:rPr>
        <w:t>י</w:t>
      </w:r>
      <w:r w:rsidRPr="00E42400">
        <w:rPr>
          <w:rtl/>
        </w:rPr>
        <w:t xml:space="preserve">תן </w:t>
      </w:r>
      <w:r w:rsidRPr="00E42400">
        <w:rPr>
          <w:rFonts w:hint="cs"/>
          <w:rtl/>
        </w:rPr>
        <w:t>ב</w:t>
      </w:r>
      <w:r w:rsidRPr="00E42400">
        <w:rPr>
          <w:rtl/>
        </w:rPr>
        <w:t xml:space="preserve">ביהמ"ש פסק דין מאוחד בתביעות הצדדים. </w:t>
      </w:r>
      <w:r w:rsidRPr="00E42400">
        <w:rPr>
          <w:rFonts w:hint="cs"/>
          <w:rtl/>
        </w:rPr>
        <w:t xml:space="preserve">הנוגע </w:t>
      </w:r>
      <w:r w:rsidR="00EE777E" w:rsidRPr="00E42400">
        <w:rPr>
          <w:rFonts w:hint="cs"/>
          <w:rtl/>
        </w:rPr>
        <w:t>לעני</w:t>
      </w:r>
      <w:r w:rsidR="00EE777E">
        <w:rPr>
          <w:rFonts w:hint="cs"/>
          <w:rtl/>
        </w:rPr>
        <w:t>י</w:t>
      </w:r>
      <w:r w:rsidR="00EE777E" w:rsidRPr="00E42400">
        <w:rPr>
          <w:rFonts w:hint="cs"/>
          <w:rtl/>
        </w:rPr>
        <w:t>ננ</w:t>
      </w:r>
      <w:r w:rsidR="00EE777E" w:rsidRPr="00E42400">
        <w:rPr>
          <w:rFonts w:hint="eastAsia"/>
          <w:rtl/>
        </w:rPr>
        <w:t>ו</w:t>
      </w:r>
      <w:r w:rsidRPr="00E42400">
        <w:rPr>
          <w:rFonts w:hint="cs"/>
          <w:rtl/>
        </w:rPr>
        <w:t xml:space="preserve"> היא הכרעת ביהמ"ש בסוגיית הרכוש. ביהמ"ש קבע </w:t>
      </w:r>
      <w:r w:rsidRPr="00EE777E">
        <w:rPr>
          <w:rFonts w:hint="cs"/>
          <w:sz w:val="18"/>
          <w:szCs w:val="24"/>
          <w:rtl/>
        </w:rPr>
        <w:t xml:space="preserve">(עמ' 24-25) </w:t>
      </w:r>
      <w:r w:rsidRPr="00E42400">
        <w:rPr>
          <w:rFonts w:hint="cs"/>
          <w:rtl/>
        </w:rPr>
        <w:t xml:space="preserve">שלא התקיימו התנאים שנקבעו בהסכם לאיזון זכויות כספיות שנצברו במהלך הנישואין, והסכום היחיד שעומד לחלוקה הוא סכום של 150,000 </w:t>
      </w:r>
      <w:r w:rsidR="00EE777E">
        <w:rPr>
          <w:rFonts w:hint="cs"/>
          <w:rtl/>
        </w:rPr>
        <w:t>ש"ח</w:t>
      </w:r>
      <w:r w:rsidRPr="00E42400">
        <w:rPr>
          <w:rFonts w:hint="cs"/>
          <w:rtl/>
        </w:rPr>
        <w:t xml:space="preserve"> שהאיש משך מהחשבון המשותף בחודש מרץ 2015. </w:t>
      </w:r>
    </w:p>
    <w:p w14:paraId="3AA5F868" w14:textId="77777777" w:rsidR="00AD0B4A" w:rsidRPr="00E42400" w:rsidRDefault="00AD0B4A" w:rsidP="00EE777E">
      <w:pPr>
        <w:pStyle w:val="af"/>
        <w:rPr>
          <w:rtl/>
        </w:rPr>
      </w:pPr>
      <w:r w:rsidRPr="00E42400">
        <w:rPr>
          <w:rFonts w:hint="cs"/>
          <w:rtl/>
        </w:rPr>
        <w:t>לאור העובדה שהתביעות ההדדיות לאיזון משאבים נדחו</w:t>
      </w:r>
      <w:r w:rsidR="00EE777E">
        <w:rPr>
          <w:rFonts w:hint="cs"/>
          <w:rtl/>
        </w:rPr>
        <w:t>,</w:t>
      </w:r>
      <w:r w:rsidRPr="00E42400">
        <w:rPr>
          <w:rFonts w:hint="cs"/>
          <w:rtl/>
        </w:rPr>
        <w:t xml:space="preserve"> התחדש ביתר שאת הדיון בתביעת הכתובה. </w:t>
      </w:r>
      <w:proofErr w:type="spellStart"/>
      <w:r w:rsidRPr="00E42400">
        <w:rPr>
          <w:rFonts w:hint="cs"/>
          <w:rtl/>
        </w:rPr>
        <w:t>האשה</w:t>
      </w:r>
      <w:proofErr w:type="spellEnd"/>
      <w:r w:rsidRPr="00E42400">
        <w:rPr>
          <w:rFonts w:hint="cs"/>
          <w:rtl/>
        </w:rPr>
        <w:t xml:space="preserve"> הגישה תביעה ביום 14</w:t>
      </w:r>
      <w:r w:rsidR="00EE777E">
        <w:rPr>
          <w:rFonts w:hint="cs"/>
          <w:rtl/>
        </w:rPr>
        <w:t>.</w:t>
      </w:r>
      <w:r w:rsidRPr="00E42400">
        <w:rPr>
          <w:rFonts w:hint="cs"/>
          <w:rtl/>
        </w:rPr>
        <w:t>04</w:t>
      </w:r>
      <w:r w:rsidR="00EE777E">
        <w:rPr>
          <w:rFonts w:hint="cs"/>
          <w:rtl/>
        </w:rPr>
        <w:t>.</w:t>
      </w:r>
      <w:r w:rsidRPr="00E42400">
        <w:rPr>
          <w:rFonts w:hint="cs"/>
          <w:rtl/>
        </w:rPr>
        <w:t xml:space="preserve">2019. ביה"ד קיים שני דיונים. </w:t>
      </w:r>
      <w:r w:rsidRPr="00E42400">
        <w:rPr>
          <w:rtl/>
        </w:rPr>
        <w:t xml:space="preserve">בדיון שהתקיים ביום </w:t>
      </w:r>
      <w:r w:rsidRPr="00E42400">
        <w:rPr>
          <w:rFonts w:hint="cs"/>
          <w:rtl/>
        </w:rPr>
        <w:t>26</w:t>
      </w:r>
      <w:r w:rsidR="00EE777E">
        <w:rPr>
          <w:rFonts w:hint="cs"/>
          <w:rtl/>
        </w:rPr>
        <w:t>.</w:t>
      </w:r>
      <w:r w:rsidRPr="00E42400">
        <w:rPr>
          <w:rFonts w:hint="cs"/>
          <w:rtl/>
        </w:rPr>
        <w:t>11</w:t>
      </w:r>
      <w:r w:rsidR="00EE777E">
        <w:rPr>
          <w:rFonts w:hint="cs"/>
          <w:rtl/>
        </w:rPr>
        <w:t>.</w:t>
      </w:r>
      <w:r w:rsidRPr="00E42400">
        <w:rPr>
          <w:rFonts w:hint="cs"/>
          <w:rtl/>
        </w:rPr>
        <w:t xml:space="preserve">2019 </w:t>
      </w:r>
      <w:r w:rsidRPr="00E42400">
        <w:rPr>
          <w:rtl/>
        </w:rPr>
        <w:t>הצדדים ה</w:t>
      </w:r>
      <w:r w:rsidRPr="00E42400">
        <w:rPr>
          <w:rFonts w:hint="cs"/>
          <w:rtl/>
        </w:rPr>
        <w:t xml:space="preserve">גיעו להסכם לפיו הצדדים יגישו את סיכומיהם, </w:t>
      </w:r>
      <w:r w:rsidRPr="00E42400">
        <w:rPr>
          <w:rtl/>
        </w:rPr>
        <w:t xml:space="preserve">ביה"ד יכריע בתביעה </w:t>
      </w:r>
      <w:r w:rsidRPr="00E42400">
        <w:rPr>
          <w:rFonts w:hint="cs"/>
          <w:rtl/>
        </w:rPr>
        <w:t xml:space="preserve">על פי החומר שבתיק </w:t>
      </w:r>
      <w:r w:rsidRPr="00E42400">
        <w:rPr>
          <w:rtl/>
        </w:rPr>
        <w:t>בין לדין ובין לפשרה, מבלי ל</w:t>
      </w:r>
      <w:r w:rsidRPr="00E42400">
        <w:rPr>
          <w:rFonts w:hint="cs"/>
          <w:rtl/>
        </w:rPr>
        <w:t xml:space="preserve">אפשר את </w:t>
      </w:r>
      <w:r w:rsidRPr="00E42400">
        <w:rPr>
          <w:rtl/>
        </w:rPr>
        <w:t>חקי</w:t>
      </w:r>
      <w:r w:rsidRPr="00E42400">
        <w:rPr>
          <w:rFonts w:hint="cs"/>
          <w:rtl/>
        </w:rPr>
        <w:t>רת</w:t>
      </w:r>
      <w:r w:rsidRPr="00E42400">
        <w:rPr>
          <w:rtl/>
        </w:rPr>
        <w:t xml:space="preserve"> הצדדים</w:t>
      </w:r>
      <w:r w:rsidRPr="00E42400">
        <w:rPr>
          <w:rFonts w:hint="cs"/>
          <w:rtl/>
        </w:rPr>
        <w:t xml:space="preserve"> ומבלי לקיים </w:t>
      </w:r>
      <w:r w:rsidRPr="00E42400">
        <w:rPr>
          <w:rtl/>
        </w:rPr>
        <w:t xml:space="preserve">דיון הוכחות לשמיעת עדויות והצגת ראיות. הצדדים קבלו בקניין על הסכמתם. </w:t>
      </w:r>
    </w:p>
    <w:p w14:paraId="0C377A36" w14:textId="77777777" w:rsidR="00AD0B4A" w:rsidRPr="00E42400" w:rsidRDefault="00AD0B4A" w:rsidP="00E42400">
      <w:pPr>
        <w:pStyle w:val="af"/>
        <w:rPr>
          <w:rtl/>
        </w:rPr>
      </w:pPr>
      <w:r w:rsidRPr="00E42400">
        <w:rPr>
          <w:rFonts w:hint="cs"/>
          <w:rtl/>
        </w:rPr>
        <w:t>לצורך מתן פסק הדין עיינו בכל החומר שבתיק, והצדדים נדרשו והמציאו לתיק חומרים נוספים.</w:t>
      </w:r>
    </w:p>
    <w:p w14:paraId="47582795" w14:textId="77777777" w:rsidR="00AD0B4A" w:rsidRPr="00E42400" w:rsidRDefault="00AD0B4A" w:rsidP="003766A5">
      <w:pPr>
        <w:pStyle w:val="af"/>
        <w:rPr>
          <w:rtl/>
        </w:rPr>
      </w:pPr>
      <w:r w:rsidRPr="00E42400">
        <w:rPr>
          <w:rFonts w:hint="cs"/>
          <w:rtl/>
        </w:rPr>
        <w:t>בתיק ישנם פרוטוקולים של הדיונים שהתקיימו בתאריכים: 13</w:t>
      </w:r>
      <w:r w:rsidR="003766A5">
        <w:rPr>
          <w:rFonts w:hint="cs"/>
          <w:rtl/>
        </w:rPr>
        <w:t>.</w:t>
      </w:r>
      <w:r w:rsidRPr="00E42400">
        <w:rPr>
          <w:rFonts w:hint="cs"/>
          <w:rtl/>
        </w:rPr>
        <w:t>10</w:t>
      </w:r>
      <w:r w:rsidR="003766A5">
        <w:rPr>
          <w:rFonts w:hint="cs"/>
          <w:rtl/>
        </w:rPr>
        <w:t>.</w:t>
      </w:r>
      <w:r w:rsidRPr="00E42400">
        <w:rPr>
          <w:rFonts w:hint="cs"/>
          <w:rtl/>
        </w:rPr>
        <w:t>2015; 06</w:t>
      </w:r>
      <w:r w:rsidR="003766A5">
        <w:rPr>
          <w:rFonts w:hint="cs"/>
          <w:rtl/>
        </w:rPr>
        <w:t>.</w:t>
      </w:r>
      <w:r w:rsidRPr="00E42400">
        <w:rPr>
          <w:rFonts w:hint="cs"/>
          <w:rtl/>
        </w:rPr>
        <w:t>12</w:t>
      </w:r>
      <w:r w:rsidR="003766A5">
        <w:rPr>
          <w:rFonts w:hint="cs"/>
          <w:rtl/>
        </w:rPr>
        <w:t>.</w:t>
      </w:r>
      <w:r w:rsidRPr="00E42400">
        <w:rPr>
          <w:rFonts w:hint="cs"/>
          <w:rtl/>
        </w:rPr>
        <w:t>2016; 07</w:t>
      </w:r>
      <w:r w:rsidR="003766A5">
        <w:rPr>
          <w:rFonts w:hint="cs"/>
          <w:rtl/>
        </w:rPr>
        <w:t>.</w:t>
      </w:r>
      <w:r w:rsidRPr="00E42400">
        <w:rPr>
          <w:rFonts w:hint="cs"/>
          <w:rtl/>
        </w:rPr>
        <w:t>05</w:t>
      </w:r>
      <w:r w:rsidR="003766A5">
        <w:rPr>
          <w:rFonts w:hint="cs"/>
          <w:rtl/>
        </w:rPr>
        <w:t>.</w:t>
      </w:r>
      <w:r w:rsidRPr="00E42400">
        <w:rPr>
          <w:rFonts w:hint="cs"/>
          <w:rtl/>
        </w:rPr>
        <w:t>2017; 08</w:t>
      </w:r>
      <w:r w:rsidR="003766A5">
        <w:rPr>
          <w:rFonts w:hint="cs"/>
          <w:rtl/>
        </w:rPr>
        <w:t>.</w:t>
      </w:r>
      <w:r w:rsidRPr="00E42400">
        <w:rPr>
          <w:rFonts w:hint="cs"/>
          <w:rtl/>
        </w:rPr>
        <w:t>05</w:t>
      </w:r>
      <w:r w:rsidR="003766A5">
        <w:rPr>
          <w:rFonts w:hint="cs"/>
          <w:rtl/>
        </w:rPr>
        <w:t>.</w:t>
      </w:r>
      <w:r w:rsidRPr="00E42400">
        <w:rPr>
          <w:rFonts w:hint="cs"/>
          <w:rtl/>
        </w:rPr>
        <w:t>2017; 09</w:t>
      </w:r>
      <w:r w:rsidR="003766A5">
        <w:rPr>
          <w:rFonts w:hint="cs"/>
          <w:rtl/>
        </w:rPr>
        <w:t>.</w:t>
      </w:r>
      <w:r w:rsidRPr="00E42400">
        <w:rPr>
          <w:rFonts w:hint="cs"/>
          <w:rtl/>
        </w:rPr>
        <w:t>07</w:t>
      </w:r>
      <w:r w:rsidR="003766A5">
        <w:rPr>
          <w:rFonts w:hint="cs"/>
          <w:rtl/>
        </w:rPr>
        <w:t>.</w:t>
      </w:r>
      <w:r w:rsidRPr="00E42400">
        <w:rPr>
          <w:rFonts w:hint="cs"/>
          <w:rtl/>
        </w:rPr>
        <w:t>2017; 17</w:t>
      </w:r>
      <w:r w:rsidR="003766A5">
        <w:rPr>
          <w:rFonts w:hint="cs"/>
          <w:rtl/>
        </w:rPr>
        <w:t>.</w:t>
      </w:r>
      <w:r w:rsidRPr="00E42400">
        <w:rPr>
          <w:rFonts w:hint="cs"/>
          <w:rtl/>
        </w:rPr>
        <w:t>07</w:t>
      </w:r>
      <w:r w:rsidR="003766A5">
        <w:rPr>
          <w:rFonts w:hint="cs"/>
          <w:rtl/>
        </w:rPr>
        <w:t>.</w:t>
      </w:r>
      <w:r w:rsidRPr="00E42400">
        <w:rPr>
          <w:rFonts w:hint="cs"/>
          <w:rtl/>
        </w:rPr>
        <w:t>2017; 14</w:t>
      </w:r>
      <w:r w:rsidR="003766A5">
        <w:rPr>
          <w:rFonts w:hint="cs"/>
          <w:rtl/>
        </w:rPr>
        <w:t>.</w:t>
      </w:r>
      <w:r w:rsidRPr="00E42400">
        <w:rPr>
          <w:rFonts w:hint="cs"/>
          <w:rtl/>
        </w:rPr>
        <w:t>07</w:t>
      </w:r>
      <w:r w:rsidR="003766A5">
        <w:rPr>
          <w:rFonts w:hint="cs"/>
          <w:rtl/>
        </w:rPr>
        <w:t>.</w:t>
      </w:r>
      <w:r w:rsidRPr="00E42400">
        <w:rPr>
          <w:rFonts w:hint="cs"/>
          <w:rtl/>
        </w:rPr>
        <w:t>2019; 26</w:t>
      </w:r>
      <w:r w:rsidR="003766A5">
        <w:rPr>
          <w:rFonts w:hint="cs"/>
          <w:rtl/>
        </w:rPr>
        <w:t>.</w:t>
      </w:r>
      <w:r w:rsidRPr="00E42400">
        <w:rPr>
          <w:rFonts w:hint="cs"/>
          <w:rtl/>
        </w:rPr>
        <w:t>11</w:t>
      </w:r>
      <w:r w:rsidR="003766A5">
        <w:rPr>
          <w:rFonts w:hint="cs"/>
          <w:rtl/>
        </w:rPr>
        <w:t>.</w:t>
      </w:r>
      <w:r w:rsidRPr="00E42400">
        <w:rPr>
          <w:rFonts w:hint="cs"/>
          <w:rtl/>
        </w:rPr>
        <w:t>2019.</w:t>
      </w:r>
    </w:p>
    <w:p w14:paraId="1BF3614A" w14:textId="77777777" w:rsidR="00AD0B4A" w:rsidRPr="00E42400" w:rsidRDefault="00AD0B4A" w:rsidP="00E42400">
      <w:pPr>
        <w:pStyle w:val="af"/>
        <w:rPr>
          <w:rtl/>
        </w:rPr>
      </w:pPr>
      <w:r w:rsidRPr="00E42400">
        <w:rPr>
          <w:rtl/>
        </w:rPr>
        <w:t>הגיעה עת ההכרעה.</w:t>
      </w:r>
    </w:p>
    <w:p w14:paraId="62E80569" w14:textId="77777777" w:rsidR="00E42400" w:rsidRDefault="00E42400" w:rsidP="00AD0B4A">
      <w:pPr>
        <w:rPr>
          <w:rFonts w:ascii="FrankRuehl" w:hAnsi="FrankRuehl"/>
          <w:b/>
          <w:bCs/>
          <w:sz w:val="28"/>
          <w:rtl/>
        </w:rPr>
      </w:pPr>
    </w:p>
    <w:p w14:paraId="7A246974" w14:textId="77777777" w:rsidR="00AD0B4A" w:rsidRPr="00B27ADF" w:rsidRDefault="00AD0B4A" w:rsidP="00E42400">
      <w:pPr>
        <w:pStyle w:val="-0"/>
        <w:rPr>
          <w:rtl/>
        </w:rPr>
      </w:pPr>
      <w:r w:rsidRPr="00B27ADF">
        <w:rPr>
          <w:rtl/>
        </w:rPr>
        <w:t xml:space="preserve">אקדמות </w:t>
      </w:r>
      <w:proofErr w:type="spellStart"/>
      <w:r w:rsidRPr="00B27ADF">
        <w:rPr>
          <w:rtl/>
        </w:rPr>
        <w:t>מילין</w:t>
      </w:r>
      <w:proofErr w:type="spellEnd"/>
    </w:p>
    <w:p w14:paraId="61EE7EF3" w14:textId="77777777" w:rsidR="00AD0B4A" w:rsidRPr="00E42400" w:rsidRDefault="00AD0B4A" w:rsidP="00E42400">
      <w:pPr>
        <w:pStyle w:val="af"/>
        <w:rPr>
          <w:rtl/>
        </w:rPr>
      </w:pPr>
      <w:r w:rsidRPr="00E42400">
        <w:rPr>
          <w:rtl/>
        </w:rPr>
        <w:t>בתביעת כתובה כעין זו שלפנינו, בה שני הצדדים רצו בגירושין במידה כזו או אחרת, ביה"ד תר אחר 'קו השבר' שממנו ואילך נפרדו דרכי הצדדים לבלי שוב. על פי רוב מדובר באירוע אחד או ברצף של אירועים תכופים שהובילו ל</w:t>
      </w:r>
      <w:r w:rsidRPr="00E42400">
        <w:rPr>
          <w:rFonts w:hint="cs"/>
          <w:rtl/>
        </w:rPr>
        <w:t xml:space="preserve">כך שאחד </w:t>
      </w:r>
      <w:r w:rsidRPr="00E42400">
        <w:rPr>
          <w:rtl/>
        </w:rPr>
        <w:t xml:space="preserve">הצדדים </w:t>
      </w:r>
      <w:r w:rsidRPr="00E42400">
        <w:rPr>
          <w:rFonts w:hint="cs"/>
          <w:rtl/>
        </w:rPr>
        <w:t xml:space="preserve">עזב </w:t>
      </w:r>
      <w:r w:rsidRPr="00E42400">
        <w:rPr>
          <w:rtl/>
        </w:rPr>
        <w:t xml:space="preserve">את הבית המשותף. לעתים מדובר באירוע שהיה בבחינת 'מכה בפטיש' על יחסים רעועים שהתקלקלו זמן רב קודם, </w:t>
      </w:r>
      <w:r w:rsidRPr="00E42400">
        <w:rPr>
          <w:rFonts w:hint="cs"/>
          <w:rtl/>
        </w:rPr>
        <w:t>ש</w:t>
      </w:r>
      <w:r w:rsidRPr="00E42400">
        <w:rPr>
          <w:rtl/>
        </w:rPr>
        <w:t xml:space="preserve">הוביל להחלטה של הצדדים או </w:t>
      </w:r>
      <w:r w:rsidRPr="00E42400">
        <w:rPr>
          <w:rFonts w:hint="cs"/>
          <w:rtl/>
        </w:rPr>
        <w:t>אחד מהם</w:t>
      </w:r>
      <w:r w:rsidRPr="00E42400">
        <w:rPr>
          <w:rtl/>
        </w:rPr>
        <w:t xml:space="preserve"> להתגרש</w:t>
      </w:r>
      <w:r w:rsidRPr="00E42400">
        <w:rPr>
          <w:rFonts w:hint="cs"/>
          <w:rtl/>
        </w:rPr>
        <w:t>.</w:t>
      </w:r>
      <w:r w:rsidRPr="00E42400">
        <w:rPr>
          <w:rtl/>
        </w:rPr>
        <w:t xml:space="preserve"> לעתים מדובר בבני זוג שהחליטו בתוכם פנימה להתגרש, והמתינו לשעת כושר שבה יוכלו להיפרד מבלי לפגוע בזכויותיהם ואולי אף לזכות ליתרון בהליכים המשפטיים הצפויים.</w:t>
      </w:r>
    </w:p>
    <w:p w14:paraId="15891B34" w14:textId="77777777" w:rsidR="00AD0B4A" w:rsidRPr="00E42400" w:rsidRDefault="00AD0B4A" w:rsidP="00E42400">
      <w:pPr>
        <w:pStyle w:val="af"/>
        <w:rPr>
          <w:rtl/>
        </w:rPr>
      </w:pPr>
      <w:r w:rsidRPr="00E42400">
        <w:rPr>
          <w:rtl/>
        </w:rPr>
        <w:t>בירור זה, מן המלאכות הקשות שבבית הדין הוא. כל צד מציג את הצד שכנגד באור אפל. מצרף מעשים פסולים, לאמירות קשות ומיותרות, ו'בונה' לצד שכנגד דמות איומה בוגדנית ולעתים אף מסוכנת שכל חפצה ומגמתה לרמוס ולהשפיל את בן/בת הזוג. ביה"ד האמון על משפט צדק</w:t>
      </w:r>
      <w:r w:rsidRPr="00E42400">
        <w:rPr>
          <w:rFonts w:hint="cs"/>
          <w:rtl/>
        </w:rPr>
        <w:t xml:space="preserve"> יבחן כל מעשה אמירה וטענה, ויחליט האם ניתן לקבוע על פי החומר שבתיק </w:t>
      </w:r>
      <w:r w:rsidRPr="00E42400">
        <w:rPr>
          <w:rtl/>
        </w:rPr>
        <w:t>מי מהצדדים גרם במעשיו ובמחדליו לפירוק הנישואין</w:t>
      </w:r>
      <w:r w:rsidRPr="00E42400">
        <w:rPr>
          <w:rFonts w:hint="cs"/>
          <w:rtl/>
        </w:rPr>
        <w:t>, אם לאו</w:t>
      </w:r>
      <w:r w:rsidRPr="00E42400">
        <w:rPr>
          <w:rtl/>
        </w:rPr>
        <w:t>.</w:t>
      </w:r>
    </w:p>
    <w:p w14:paraId="47E55515" w14:textId="77777777" w:rsidR="00AD0B4A" w:rsidRPr="00E42400" w:rsidRDefault="00AD0B4A" w:rsidP="00E42400">
      <w:pPr>
        <w:pStyle w:val="af"/>
        <w:rPr>
          <w:rtl/>
        </w:rPr>
      </w:pPr>
      <w:r w:rsidRPr="00E42400">
        <w:rPr>
          <w:rFonts w:hint="cs"/>
          <w:rtl/>
        </w:rPr>
        <w:t xml:space="preserve">להלן סיכום טענות הצדדים, מפיהם ומפי כתבם, בדיונים שהתקיימו בבית הדין ובביהמ"ש, בכתבי הטענות שהוגשו לבית הדין ולביהמ"ש, ובסיכומי הצדדים. </w:t>
      </w:r>
    </w:p>
    <w:p w14:paraId="43FDF380" w14:textId="77777777" w:rsidR="00AD0B4A" w:rsidRPr="00B27ADF" w:rsidRDefault="00AD0B4A" w:rsidP="00E42400">
      <w:pPr>
        <w:pStyle w:val="-0"/>
        <w:rPr>
          <w:rtl/>
        </w:rPr>
      </w:pPr>
      <w:r w:rsidRPr="00B27ADF">
        <w:rPr>
          <w:rtl/>
        </w:rPr>
        <w:t>טענות הצדדים</w:t>
      </w:r>
    </w:p>
    <w:p w14:paraId="00734C6C" w14:textId="77777777" w:rsidR="00AD0B4A" w:rsidRPr="00E42400" w:rsidRDefault="00AD0B4A" w:rsidP="00E42400">
      <w:pPr>
        <w:pStyle w:val="af"/>
        <w:rPr>
          <w:rtl/>
        </w:rPr>
      </w:pPr>
      <w:r w:rsidRPr="00E42400">
        <w:rPr>
          <w:rtl/>
        </w:rPr>
        <w:t xml:space="preserve">בפתח דבריה טוענת </w:t>
      </w:r>
      <w:proofErr w:type="spellStart"/>
      <w:r w:rsidRPr="00E42400">
        <w:rPr>
          <w:rtl/>
        </w:rPr>
        <w:t>האשה</w:t>
      </w:r>
      <w:proofErr w:type="spellEnd"/>
      <w:r w:rsidRPr="00E42400">
        <w:rPr>
          <w:rtl/>
        </w:rPr>
        <w:t xml:space="preserve"> </w:t>
      </w:r>
      <w:r w:rsidRPr="00E42400">
        <w:rPr>
          <w:rFonts w:hint="cs"/>
          <w:rtl/>
        </w:rPr>
        <w:t xml:space="preserve">טענה משפטית, </w:t>
      </w:r>
      <w:r w:rsidRPr="00E42400">
        <w:rPr>
          <w:rtl/>
        </w:rPr>
        <w:t xml:space="preserve">שעל האיש להוכיח שהיא איבדה את זכותה לקבל את כתובתה שהיא מוחזקת בה כדין. והאיש, לא זו בלבד שלא הוכיח את טענתו, אלא הוכיח בהגשת תביעת הגירושין כי הוא חפץ בכל מאודו בגירושין, ולא בעטיה של </w:t>
      </w:r>
      <w:proofErr w:type="spellStart"/>
      <w:r w:rsidRPr="00E42400">
        <w:rPr>
          <w:rtl/>
        </w:rPr>
        <w:t>האשה</w:t>
      </w:r>
      <w:proofErr w:type="spellEnd"/>
      <w:r w:rsidRPr="00E42400">
        <w:rPr>
          <w:rtl/>
        </w:rPr>
        <w:t xml:space="preserve"> </w:t>
      </w:r>
      <w:proofErr w:type="spellStart"/>
      <w:r w:rsidRPr="00E42400">
        <w:rPr>
          <w:rtl/>
        </w:rPr>
        <w:t>שהיתה</w:t>
      </w:r>
      <w:proofErr w:type="spellEnd"/>
      <w:r w:rsidRPr="00E42400">
        <w:rPr>
          <w:rtl/>
        </w:rPr>
        <w:t xml:space="preserve"> רעיה מסורה ונאמנה, אלא מפני שנתן עיניו באשה אחרת. </w:t>
      </w:r>
      <w:proofErr w:type="spellStart"/>
      <w:r w:rsidRPr="00E42400">
        <w:rPr>
          <w:rtl/>
        </w:rPr>
        <w:t>האשה</w:t>
      </w:r>
      <w:proofErr w:type="spellEnd"/>
      <w:r w:rsidRPr="00E42400">
        <w:rPr>
          <w:rtl/>
        </w:rPr>
        <w:t xml:space="preserve"> מתארת את חייה עם האיש ב</w:t>
      </w:r>
      <w:r w:rsidRPr="00E42400">
        <w:rPr>
          <w:rFonts w:hint="cs"/>
          <w:rtl/>
        </w:rPr>
        <w:t>תיאור קודר</w:t>
      </w:r>
      <w:r w:rsidRPr="00E42400">
        <w:rPr>
          <w:rtl/>
        </w:rPr>
        <w:t>, ומאשימה אותו בהתנהגות בלתי נסבלת ואלימה.</w:t>
      </w:r>
    </w:p>
    <w:p w14:paraId="62477352" w14:textId="77777777" w:rsidR="00AD0B4A" w:rsidRPr="00E42400" w:rsidRDefault="00AD0B4A" w:rsidP="00E42400">
      <w:pPr>
        <w:pStyle w:val="af"/>
        <w:rPr>
          <w:rtl/>
        </w:rPr>
      </w:pPr>
      <w:proofErr w:type="spellStart"/>
      <w:r w:rsidRPr="00E42400">
        <w:rPr>
          <w:rtl/>
        </w:rPr>
        <w:t>האשה</w:t>
      </w:r>
      <w:proofErr w:type="spellEnd"/>
      <w:r w:rsidRPr="00E42400">
        <w:rPr>
          <w:rtl/>
        </w:rPr>
        <w:t xml:space="preserve"> טוענת שבמשך כל תקופת הנישואין ה</w:t>
      </w:r>
      <w:r w:rsidRPr="00E42400">
        <w:rPr>
          <w:rFonts w:hint="cs"/>
          <w:rtl/>
        </w:rPr>
        <w:t>איש</w:t>
      </w:r>
      <w:r w:rsidRPr="00E42400">
        <w:rPr>
          <w:rtl/>
        </w:rPr>
        <w:t xml:space="preserve"> היה נעדר רוב שעות היום מהבית, ואילו היא שמשה אשת בית ואם במשרה מלאה, בנוסף לעבודתה כאופטומטריסטית. </w:t>
      </w:r>
      <w:proofErr w:type="spellStart"/>
      <w:r w:rsidRPr="00E42400">
        <w:rPr>
          <w:rtl/>
        </w:rPr>
        <w:t>האשה</w:t>
      </w:r>
      <w:proofErr w:type="spellEnd"/>
      <w:r w:rsidRPr="00E42400">
        <w:rPr>
          <w:rtl/>
        </w:rPr>
        <w:t xml:space="preserve"> טפלה בבנם המשותף ובבנותיו של האיש מנישואיו הקודמים. האיש מאידך היה מנהל את </w:t>
      </w:r>
      <w:proofErr w:type="spellStart"/>
      <w:r w:rsidRPr="00E42400">
        <w:rPr>
          <w:rtl/>
        </w:rPr>
        <w:t>האשה</w:t>
      </w:r>
      <w:proofErr w:type="spellEnd"/>
      <w:r w:rsidRPr="00E42400">
        <w:rPr>
          <w:rtl/>
        </w:rPr>
        <w:t xml:space="preserve">, נותן לה הוראות </w:t>
      </w:r>
      <w:r w:rsidRPr="00E42400">
        <w:rPr>
          <w:rFonts w:hint="cs"/>
          <w:rtl/>
        </w:rPr>
        <w:t xml:space="preserve">בסגנון בוטה 'כל זמן שאת אוכלת מהיד שלי את תעשי מה שאני אומר לך', ואם לא צייתה </w:t>
      </w:r>
      <w:r w:rsidRPr="00E42400">
        <w:rPr>
          <w:rtl/>
        </w:rPr>
        <w:t xml:space="preserve">היה נוקט כנגדה בסנקציות ומאיים שיגרשה מהבית. </w:t>
      </w:r>
    </w:p>
    <w:p w14:paraId="6A1FF172" w14:textId="77777777" w:rsidR="00AD0B4A" w:rsidRPr="00E42400" w:rsidRDefault="00AD0B4A" w:rsidP="00E42400">
      <w:pPr>
        <w:pStyle w:val="af"/>
        <w:rPr>
          <w:rtl/>
        </w:rPr>
      </w:pPr>
      <w:proofErr w:type="spellStart"/>
      <w:r w:rsidRPr="00E42400">
        <w:rPr>
          <w:rFonts w:hint="cs"/>
          <w:rtl/>
        </w:rPr>
        <w:t>האשה</w:t>
      </w:r>
      <w:proofErr w:type="spellEnd"/>
      <w:r w:rsidRPr="00E42400">
        <w:rPr>
          <w:rFonts w:hint="cs"/>
          <w:rtl/>
        </w:rPr>
        <w:t xml:space="preserve"> טוענת ש</w:t>
      </w:r>
      <w:r w:rsidR="003766A5">
        <w:rPr>
          <w:rtl/>
        </w:rPr>
        <w:t>כשבוע לאחר לידת הילד</w:t>
      </w:r>
      <w:r w:rsidRPr="00E42400">
        <w:rPr>
          <w:rtl/>
        </w:rPr>
        <w:t xml:space="preserve"> </w:t>
      </w:r>
      <w:r w:rsidR="003766A5">
        <w:rPr>
          <w:rFonts w:hint="cs"/>
          <w:rtl/>
        </w:rPr>
        <w:t xml:space="preserve">חווה האיש משבר נפשי, </w:t>
      </w:r>
      <w:r w:rsidRPr="00E42400">
        <w:rPr>
          <w:rFonts w:hint="cs"/>
          <w:rtl/>
        </w:rPr>
        <w:t xml:space="preserve">בעטיו </w:t>
      </w:r>
      <w:r w:rsidRPr="00E42400">
        <w:rPr>
          <w:rtl/>
        </w:rPr>
        <w:t xml:space="preserve">דרש </w:t>
      </w:r>
      <w:proofErr w:type="spellStart"/>
      <w:r w:rsidRPr="00E42400">
        <w:rPr>
          <w:rtl/>
        </w:rPr>
        <w:t>מהאשה</w:t>
      </w:r>
      <w:proofErr w:type="spellEnd"/>
      <w:r w:rsidRPr="00E42400">
        <w:rPr>
          <w:rtl/>
        </w:rPr>
        <w:t xml:space="preserve"> לה</w:t>
      </w:r>
      <w:r w:rsidR="003766A5">
        <w:rPr>
          <w:rtl/>
        </w:rPr>
        <w:t>וציא את עריסת התינוק מחדר השינה</w:t>
      </w:r>
      <w:r w:rsidR="003766A5">
        <w:rPr>
          <w:rFonts w:hint="cs"/>
          <w:rtl/>
        </w:rPr>
        <w:t>,</w:t>
      </w:r>
      <w:r w:rsidRPr="00E42400">
        <w:rPr>
          <w:rtl/>
        </w:rPr>
        <w:t xml:space="preserve"> </w:t>
      </w:r>
      <w:r w:rsidR="003766A5">
        <w:rPr>
          <w:rFonts w:hint="cs"/>
          <w:rtl/>
        </w:rPr>
        <w:t>סירב לעשות לילד ברית מילה ו</w:t>
      </w:r>
      <w:r w:rsidRPr="00E42400">
        <w:rPr>
          <w:rFonts w:hint="cs"/>
          <w:rtl/>
        </w:rPr>
        <w:t xml:space="preserve">השליך את בגדיה על הרצפה. </w:t>
      </w:r>
      <w:r w:rsidRPr="00E42400">
        <w:rPr>
          <w:rtl/>
        </w:rPr>
        <w:t xml:space="preserve">משסירבה, עזב את חדר השינה, החרים את </w:t>
      </w:r>
      <w:proofErr w:type="spellStart"/>
      <w:r w:rsidRPr="00E42400">
        <w:rPr>
          <w:rtl/>
        </w:rPr>
        <w:t>האשה</w:t>
      </w:r>
      <w:proofErr w:type="spellEnd"/>
      <w:r w:rsidRPr="00E42400">
        <w:rPr>
          <w:rtl/>
        </w:rPr>
        <w:t xml:space="preserve"> ולא דיבר איתה </w:t>
      </w:r>
      <w:r w:rsidRPr="00E42400">
        <w:rPr>
          <w:rFonts w:hint="cs"/>
          <w:rtl/>
        </w:rPr>
        <w:t xml:space="preserve">חליפות </w:t>
      </w:r>
      <w:r w:rsidRPr="00E42400">
        <w:rPr>
          <w:rtl/>
        </w:rPr>
        <w:t>במשך 4 חודשים תמימים</w:t>
      </w:r>
      <w:r w:rsidRPr="00E42400">
        <w:rPr>
          <w:rFonts w:hint="cs"/>
          <w:rtl/>
        </w:rPr>
        <w:t>,</w:t>
      </w:r>
      <w:r w:rsidRPr="00E42400">
        <w:rPr>
          <w:rtl/>
        </w:rPr>
        <w:t xml:space="preserve"> שבסופם שלח לאשה באמצעות ב"כ עו"ד ר' דליהו הודעה כי הוא מעוניין להתגרש, ודרש שתתפנה מהדירה יחד עם בנם. </w:t>
      </w:r>
      <w:proofErr w:type="spellStart"/>
      <w:r w:rsidRPr="00E42400">
        <w:rPr>
          <w:rtl/>
        </w:rPr>
        <w:t>האשה</w:t>
      </w:r>
      <w:proofErr w:type="spellEnd"/>
      <w:r w:rsidRPr="00E42400">
        <w:rPr>
          <w:rtl/>
        </w:rPr>
        <w:t xml:space="preserve"> נכנעה לדרישתו של האיש, הוציאה את עריסת התינוק מחדר השינה</w:t>
      </w:r>
      <w:r w:rsidRPr="00E42400">
        <w:rPr>
          <w:rFonts w:hint="cs"/>
          <w:rtl/>
        </w:rPr>
        <w:t xml:space="preserve"> לחדר משלו בהרחבה של הדירה שנבנתה באותה עת</w:t>
      </w:r>
      <w:r w:rsidRPr="00E42400">
        <w:rPr>
          <w:rtl/>
        </w:rPr>
        <w:t xml:space="preserve"> והבליגה למען שלום בית. כשנה לאחר מכן, בחודש אפריל 2013, נאלצה </w:t>
      </w:r>
      <w:proofErr w:type="spellStart"/>
      <w:r w:rsidRPr="00E42400">
        <w:rPr>
          <w:rtl/>
        </w:rPr>
        <w:t>האשה</w:t>
      </w:r>
      <w:proofErr w:type="spellEnd"/>
      <w:r w:rsidRPr="00E42400">
        <w:rPr>
          <w:rtl/>
        </w:rPr>
        <w:t xml:space="preserve"> להזמין את </w:t>
      </w:r>
      <w:r w:rsidRPr="00E42400">
        <w:rPr>
          <w:rFonts w:hint="cs"/>
          <w:rtl/>
        </w:rPr>
        <w:t>ה</w:t>
      </w:r>
      <w:r w:rsidRPr="00E42400">
        <w:rPr>
          <w:rtl/>
        </w:rPr>
        <w:t>משטר</w:t>
      </w:r>
      <w:r w:rsidRPr="00E42400">
        <w:rPr>
          <w:rFonts w:hint="cs"/>
          <w:rtl/>
        </w:rPr>
        <w:t>ה</w:t>
      </w:r>
      <w:r w:rsidRPr="00E42400">
        <w:rPr>
          <w:rtl/>
        </w:rPr>
        <w:t xml:space="preserve"> לאחר שהאיש נעל את הדירה מבפנים באמצעות בריח ומנע ממנה להיכנס לדירה. על אף התנהגותו הרעה של האיש, שקדה </w:t>
      </w:r>
      <w:proofErr w:type="spellStart"/>
      <w:r w:rsidRPr="00E42400">
        <w:rPr>
          <w:rtl/>
        </w:rPr>
        <w:t>האשה</w:t>
      </w:r>
      <w:proofErr w:type="spellEnd"/>
      <w:r w:rsidRPr="00E42400">
        <w:rPr>
          <w:rtl/>
        </w:rPr>
        <w:t xml:space="preserve"> על שלום ביתה, פנתה אל האיש ושלחה אליו הודע</w:t>
      </w:r>
      <w:r w:rsidR="003766A5">
        <w:rPr>
          <w:rtl/>
        </w:rPr>
        <w:t>ות עם דברי ריצוי</w:t>
      </w:r>
      <w:r w:rsidRPr="00E42400">
        <w:rPr>
          <w:rtl/>
        </w:rPr>
        <w:t xml:space="preserve"> אך האיש התעלם. </w:t>
      </w:r>
      <w:proofErr w:type="spellStart"/>
      <w:r w:rsidRPr="00E42400">
        <w:rPr>
          <w:rtl/>
        </w:rPr>
        <w:t>האשה</w:t>
      </w:r>
      <w:proofErr w:type="spellEnd"/>
      <w:r w:rsidRPr="00E42400">
        <w:rPr>
          <w:rtl/>
        </w:rPr>
        <w:t xml:space="preserve"> אף יזמה פניה אל יועצת </w:t>
      </w:r>
      <w:r w:rsidRPr="00E42400">
        <w:rPr>
          <w:rFonts w:hint="cs"/>
          <w:rtl/>
        </w:rPr>
        <w:t>ה</w:t>
      </w:r>
      <w:r w:rsidRPr="00E42400">
        <w:rPr>
          <w:rtl/>
        </w:rPr>
        <w:t>נישואין</w:t>
      </w:r>
      <w:r w:rsidR="003766A5">
        <w:rPr>
          <w:rFonts w:hint="cs"/>
          <w:rtl/>
        </w:rPr>
        <w:t xml:space="preserve"> צ' ג'</w:t>
      </w:r>
      <w:r w:rsidRPr="00E42400">
        <w:rPr>
          <w:rtl/>
        </w:rPr>
        <w:t>, אך האיש הגיע לשתי פגישות, שגם אותן הקליט בחוסר תום לב, וסירב להמשיך בטיפול.</w:t>
      </w:r>
    </w:p>
    <w:p w14:paraId="667E93DA" w14:textId="77777777" w:rsidR="00AD0B4A" w:rsidRPr="00E42400" w:rsidRDefault="00AD0B4A" w:rsidP="00E42400">
      <w:pPr>
        <w:pStyle w:val="af"/>
        <w:rPr>
          <w:rtl/>
        </w:rPr>
      </w:pPr>
      <w:r w:rsidRPr="00E42400">
        <w:rPr>
          <w:rFonts w:hint="cs"/>
          <w:rtl/>
        </w:rPr>
        <w:lastRenderedPageBreak/>
        <w:t xml:space="preserve">ככלל טוענת </w:t>
      </w:r>
      <w:proofErr w:type="spellStart"/>
      <w:r w:rsidRPr="00E42400">
        <w:rPr>
          <w:rtl/>
        </w:rPr>
        <w:t>האשה</w:t>
      </w:r>
      <w:proofErr w:type="spellEnd"/>
      <w:r w:rsidRPr="00E42400">
        <w:rPr>
          <w:rtl/>
        </w:rPr>
        <w:t xml:space="preserve"> ש</w:t>
      </w:r>
      <w:r w:rsidRPr="00E42400">
        <w:rPr>
          <w:rFonts w:hint="cs"/>
          <w:rtl/>
        </w:rPr>
        <w:t>הצדדים היו מסוכסכים לפרקים מתחילת הנישואין, היו אמנם תקופות טובות שהצדדים בילו יחדיו ואף נסעו לחו"ל, אך היו תקופות של חודשים ארוכים שהאיש היה מסתגר ומתנתק ולא עונה לה, יוצא ובא מתי שהוא רוצה. בכל פעם שלא חייכה אליו היה עובר לישון בחדר השני. לדבריה ישנה יותר לבד מאשר ביחד עם ה</w:t>
      </w:r>
      <w:r w:rsidR="003766A5">
        <w:rPr>
          <w:rFonts w:hint="cs"/>
          <w:rtl/>
        </w:rPr>
        <w:t>איש. אף על פי כן חפצה בשלום בית</w:t>
      </w:r>
      <w:r w:rsidRPr="00E42400">
        <w:rPr>
          <w:rFonts w:hint="cs"/>
          <w:rtl/>
        </w:rPr>
        <w:t xml:space="preserve"> ופנתה לבני משפחה וחברים שיסייעו לצדדים והציעה תוכנית טיפול. גם בביהמ"ש בקשה שהאיש יחזור הביתה. </w:t>
      </w:r>
    </w:p>
    <w:p w14:paraId="20FB128D" w14:textId="77777777" w:rsidR="00AD0B4A" w:rsidRPr="00E42400" w:rsidRDefault="00AD0B4A" w:rsidP="003766A5">
      <w:pPr>
        <w:pStyle w:val="af"/>
        <w:rPr>
          <w:rtl/>
        </w:rPr>
      </w:pPr>
      <w:proofErr w:type="spellStart"/>
      <w:r w:rsidRPr="00E42400">
        <w:rPr>
          <w:rtl/>
        </w:rPr>
        <w:t>האשה</w:t>
      </w:r>
      <w:proofErr w:type="spellEnd"/>
      <w:r w:rsidRPr="00E42400">
        <w:rPr>
          <w:rtl/>
        </w:rPr>
        <w:t xml:space="preserve"> טוענת שהאיש הפר את התחייבותו בהסכם הממון לשלם את כל הוצאות הבית והמשפחה, </w:t>
      </w:r>
      <w:r w:rsidRPr="00E42400">
        <w:rPr>
          <w:rFonts w:hint="cs"/>
          <w:rtl/>
        </w:rPr>
        <w:t>ולאפשר ל</w:t>
      </w:r>
      <w:r w:rsidRPr="00E42400">
        <w:rPr>
          <w:rtl/>
        </w:rPr>
        <w:t xml:space="preserve">אשה לחסוך מדי חודש סכום של 10,000 </w:t>
      </w:r>
      <w:r w:rsidR="003766A5">
        <w:rPr>
          <w:rFonts w:hint="cs"/>
          <w:rtl/>
        </w:rPr>
        <w:t>ש"ח</w:t>
      </w:r>
      <w:r w:rsidRPr="00E42400">
        <w:rPr>
          <w:rtl/>
        </w:rPr>
        <w:t xml:space="preserve"> ממשכורתה להבטחת זכויותיה ועתידה. במקום זאת</w:t>
      </w:r>
      <w:r w:rsidR="003766A5">
        <w:rPr>
          <w:rFonts w:hint="cs"/>
          <w:rtl/>
        </w:rPr>
        <w:t>,</w:t>
      </w:r>
      <w:r w:rsidRPr="00E42400">
        <w:rPr>
          <w:rtl/>
        </w:rPr>
        <w:t xml:space="preserve"> האיש הותיר את </w:t>
      </w:r>
      <w:proofErr w:type="spellStart"/>
      <w:r w:rsidRPr="00E42400">
        <w:rPr>
          <w:rtl/>
        </w:rPr>
        <w:t>האשה</w:t>
      </w:r>
      <w:proofErr w:type="spellEnd"/>
      <w:r w:rsidRPr="00E42400">
        <w:rPr>
          <w:rtl/>
        </w:rPr>
        <w:t xml:space="preserve"> ללא אמצעי תשלום </w:t>
      </w:r>
      <w:r w:rsidRPr="00E42400">
        <w:rPr>
          <w:rFonts w:hint="cs"/>
          <w:rtl/>
        </w:rPr>
        <w:t xml:space="preserve">והפעיל נגדה 'טרור כלכלי' </w:t>
      </w:r>
      <w:r w:rsidRPr="00E42400">
        <w:rPr>
          <w:rtl/>
        </w:rPr>
        <w:t>עד שמחוסר ברירה נאלצה להשתמש במשכורתה וללוות כספים מבני משפחתה לצורך מימון הוצאות המשפחה. האיש לא שילם אף את הדברים הבסיסיים ביותר כ</w:t>
      </w:r>
      <w:r w:rsidR="003766A5">
        <w:rPr>
          <w:rtl/>
        </w:rPr>
        <w:t>מו תשלום למוסדות החינוך של הילד</w:t>
      </w:r>
      <w:r w:rsidRPr="00E42400">
        <w:rPr>
          <w:rtl/>
        </w:rPr>
        <w:t xml:space="preserve"> ותשלום לחברת הגז ש</w:t>
      </w:r>
      <w:r w:rsidRPr="00E42400">
        <w:rPr>
          <w:rFonts w:hint="cs"/>
          <w:rtl/>
        </w:rPr>
        <w:t xml:space="preserve">בעקבות כך </w:t>
      </w:r>
      <w:r w:rsidRPr="00E42400">
        <w:rPr>
          <w:rtl/>
        </w:rPr>
        <w:t>נתקה את זרם הגז.</w:t>
      </w:r>
      <w:r w:rsidRPr="00E42400">
        <w:rPr>
          <w:rFonts w:hint="cs"/>
          <w:rtl/>
        </w:rPr>
        <w:t xml:space="preserve"> כמו כן לא עמד האיש בהתחייבותו </w:t>
      </w:r>
      <w:r w:rsidRPr="00E42400">
        <w:rPr>
          <w:rtl/>
        </w:rPr>
        <w:t xml:space="preserve">לרכוש </w:t>
      </w:r>
      <w:r w:rsidRPr="00E42400">
        <w:rPr>
          <w:rFonts w:hint="cs"/>
          <w:rtl/>
        </w:rPr>
        <w:t>דירה שתהיה בבעלות ה</w:t>
      </w:r>
      <w:r w:rsidRPr="00E42400">
        <w:rPr>
          <w:rtl/>
        </w:rPr>
        <w:t>צדדים.</w:t>
      </w:r>
    </w:p>
    <w:p w14:paraId="5B036477" w14:textId="77777777" w:rsidR="00AD0B4A" w:rsidRPr="00E42400" w:rsidRDefault="00AD0B4A" w:rsidP="00E42400">
      <w:pPr>
        <w:pStyle w:val="af"/>
        <w:rPr>
          <w:rtl/>
        </w:rPr>
      </w:pPr>
      <w:proofErr w:type="spellStart"/>
      <w:r w:rsidRPr="00E42400">
        <w:rPr>
          <w:rtl/>
        </w:rPr>
        <w:t>האשה</w:t>
      </w:r>
      <w:proofErr w:type="spellEnd"/>
      <w:r w:rsidRPr="00E42400">
        <w:rPr>
          <w:rtl/>
        </w:rPr>
        <w:t xml:space="preserve"> טוענת ש</w:t>
      </w:r>
      <w:r w:rsidRPr="00E42400">
        <w:rPr>
          <w:rFonts w:hint="cs"/>
          <w:rtl/>
        </w:rPr>
        <w:t xml:space="preserve">בחודש מרץ 2015 </w:t>
      </w:r>
      <w:r w:rsidRPr="00E42400">
        <w:rPr>
          <w:rtl/>
        </w:rPr>
        <w:t xml:space="preserve">האיש </w:t>
      </w:r>
      <w:r w:rsidRPr="00E42400">
        <w:rPr>
          <w:rFonts w:hint="cs"/>
          <w:rtl/>
        </w:rPr>
        <w:t xml:space="preserve">התקין </w:t>
      </w:r>
      <w:r w:rsidRPr="00E42400">
        <w:rPr>
          <w:rtl/>
        </w:rPr>
        <w:t>מצלמות בדירה ופגע בפרטיותה, הקניט אותה עד שהטריף את דעתה, ואז הקליט את הדברים שאמרה כדי שישמשו אותו כראיה במשפט.</w:t>
      </w:r>
    </w:p>
    <w:p w14:paraId="2C3220BE" w14:textId="77777777" w:rsidR="00AD0B4A" w:rsidRPr="00E42400" w:rsidRDefault="00AD0B4A" w:rsidP="00E42400">
      <w:pPr>
        <w:pStyle w:val="af"/>
        <w:rPr>
          <w:rtl/>
        </w:rPr>
      </w:pPr>
      <w:proofErr w:type="spellStart"/>
      <w:r w:rsidRPr="00E42400">
        <w:rPr>
          <w:rFonts w:hint="cs"/>
          <w:rtl/>
        </w:rPr>
        <w:t>האשה</w:t>
      </w:r>
      <w:proofErr w:type="spellEnd"/>
      <w:r w:rsidRPr="00E42400">
        <w:rPr>
          <w:rFonts w:hint="cs"/>
          <w:rtl/>
        </w:rPr>
        <w:t xml:space="preserve"> טוענת ש</w:t>
      </w:r>
      <w:r w:rsidRPr="00E42400">
        <w:rPr>
          <w:rtl/>
        </w:rPr>
        <w:t>בתקופה שקדמה לעזיבתו הסופית, נהג האיש כמו רווק הולל. נעדר ימים רבים מהבית, בילה במלו</w:t>
      </w:r>
      <w:r w:rsidR="003766A5">
        <w:rPr>
          <w:rtl/>
        </w:rPr>
        <w:t>נות ובמסעדות פאר ובנסיעות לחו"ל</w:t>
      </w:r>
      <w:r w:rsidRPr="00E42400">
        <w:rPr>
          <w:rtl/>
        </w:rPr>
        <w:t xml:space="preserve"> והותיר את </w:t>
      </w:r>
      <w:proofErr w:type="spellStart"/>
      <w:r w:rsidRPr="00E42400">
        <w:rPr>
          <w:rtl/>
        </w:rPr>
        <w:t>האשה</w:t>
      </w:r>
      <w:proofErr w:type="spellEnd"/>
      <w:r w:rsidRPr="00E42400">
        <w:rPr>
          <w:rtl/>
        </w:rPr>
        <w:t xml:space="preserve"> בגפה. האיש אף לא שעה לתחנוניה שישוב הביתה על מנת לפגוש את בנם הקטן שהתגעגע אליו. </w:t>
      </w:r>
      <w:r w:rsidRPr="00E42400">
        <w:rPr>
          <w:rFonts w:hint="cs"/>
          <w:rtl/>
        </w:rPr>
        <w:t>לדבריה האיש לא היה בקשר עם בנו עד שרשויות הרווחה התערבו בראשית חודש נובמבר 2015.</w:t>
      </w:r>
    </w:p>
    <w:p w14:paraId="1A1EE800" w14:textId="77777777" w:rsidR="00AD0B4A" w:rsidRPr="00E42400" w:rsidRDefault="00AD0B4A" w:rsidP="003766A5">
      <w:pPr>
        <w:pStyle w:val="af"/>
        <w:rPr>
          <w:rtl/>
        </w:rPr>
      </w:pPr>
      <w:r w:rsidRPr="00E42400">
        <w:rPr>
          <w:rFonts w:hint="cs"/>
          <w:rtl/>
        </w:rPr>
        <w:t>באשר לאירוע שאירע ביום 10</w:t>
      </w:r>
      <w:r w:rsidR="003766A5">
        <w:rPr>
          <w:rFonts w:hint="cs"/>
          <w:rtl/>
        </w:rPr>
        <w:t>.</w:t>
      </w:r>
      <w:r w:rsidRPr="00E42400">
        <w:rPr>
          <w:rFonts w:hint="cs"/>
          <w:rtl/>
        </w:rPr>
        <w:t>07</w:t>
      </w:r>
      <w:r w:rsidR="003766A5">
        <w:rPr>
          <w:rFonts w:hint="cs"/>
          <w:rtl/>
        </w:rPr>
        <w:t>.</w:t>
      </w:r>
      <w:r w:rsidRPr="00E42400">
        <w:rPr>
          <w:rFonts w:hint="cs"/>
          <w:rtl/>
        </w:rPr>
        <w:t xml:space="preserve">2015 שבגינו הורחק האיש מהדירה, טוענת </w:t>
      </w:r>
      <w:proofErr w:type="spellStart"/>
      <w:r w:rsidRPr="00E42400">
        <w:rPr>
          <w:rFonts w:hint="cs"/>
          <w:rtl/>
        </w:rPr>
        <w:t>האשה</w:t>
      </w:r>
      <w:proofErr w:type="spellEnd"/>
      <w:r w:rsidRPr="00E42400">
        <w:rPr>
          <w:rFonts w:hint="cs"/>
          <w:rtl/>
        </w:rPr>
        <w:t xml:space="preserve"> שהצדדים התווכחו ביניהם על דבר פעוט, מי מהם ייקח את בנם לגן. היה זה יומו של האיש, אך האיש התעכב </w:t>
      </w:r>
      <w:proofErr w:type="spellStart"/>
      <w:r w:rsidRPr="00E42400">
        <w:rPr>
          <w:rFonts w:hint="cs"/>
          <w:rtl/>
        </w:rPr>
        <w:t>והאשה</w:t>
      </w:r>
      <w:proofErr w:type="spellEnd"/>
      <w:r w:rsidRPr="00E42400">
        <w:rPr>
          <w:rFonts w:hint="cs"/>
          <w:rtl/>
        </w:rPr>
        <w:t xml:space="preserve"> הודיעה לאיש ש</w:t>
      </w:r>
      <w:r w:rsidR="003766A5">
        <w:rPr>
          <w:rFonts w:hint="cs"/>
          <w:rtl/>
        </w:rPr>
        <w:t>תיקח את הילד במקומו. האיש התנגד</w:t>
      </w:r>
      <w:r w:rsidRPr="00E42400">
        <w:rPr>
          <w:rFonts w:hint="cs"/>
          <w:rtl/>
        </w:rPr>
        <w:t xml:space="preserve"> וחסם את</w:t>
      </w:r>
      <w:r w:rsidR="003766A5">
        <w:rPr>
          <w:rFonts w:hint="cs"/>
          <w:rtl/>
        </w:rPr>
        <w:t xml:space="preserve"> דלת הכניסה בגופו. כשניסתה לצאת</w:t>
      </w:r>
      <w:r w:rsidRPr="00E42400">
        <w:rPr>
          <w:rFonts w:hint="cs"/>
          <w:rtl/>
        </w:rPr>
        <w:t xml:space="preserve"> הדף אותה באלימות, ועל מנת להגן על עצמה הזמינה את המשטרה. </w:t>
      </w:r>
      <w:proofErr w:type="spellStart"/>
      <w:r w:rsidRPr="00E42400">
        <w:rPr>
          <w:rFonts w:hint="cs"/>
          <w:rtl/>
        </w:rPr>
        <w:t>האש</w:t>
      </w:r>
      <w:r w:rsidR="003766A5">
        <w:rPr>
          <w:rFonts w:hint="cs"/>
          <w:rtl/>
        </w:rPr>
        <w:t>ה</w:t>
      </w:r>
      <w:proofErr w:type="spellEnd"/>
      <w:r w:rsidR="003766A5">
        <w:rPr>
          <w:rFonts w:hint="cs"/>
          <w:rtl/>
        </w:rPr>
        <w:t xml:space="preserve"> טוענת שחששה מן האיש היה אמיתי</w:t>
      </w:r>
      <w:r w:rsidRPr="00E42400">
        <w:rPr>
          <w:rFonts w:hint="cs"/>
          <w:rtl/>
        </w:rPr>
        <w:t xml:space="preserve"> לאור התנהגותו והעובדה שהוא אובחן כחולה </w:t>
      </w:r>
      <w:r w:rsidRPr="00E42400">
        <w:rPr>
          <w:rtl/>
        </w:rPr>
        <w:t>במחלת עצבים</w:t>
      </w:r>
      <w:r w:rsidRPr="00E42400">
        <w:rPr>
          <w:rFonts w:hint="cs"/>
          <w:rtl/>
        </w:rPr>
        <w:t xml:space="preserve"> </w:t>
      </w:r>
      <w:r w:rsidRPr="00E42400">
        <w:rPr>
          <w:rtl/>
        </w:rPr>
        <w:t xml:space="preserve">'קוליטיס'. </w:t>
      </w:r>
      <w:proofErr w:type="spellStart"/>
      <w:r w:rsidRPr="00E42400">
        <w:rPr>
          <w:rFonts w:hint="cs"/>
          <w:rtl/>
        </w:rPr>
        <w:t>האשה</w:t>
      </w:r>
      <w:proofErr w:type="spellEnd"/>
      <w:r w:rsidRPr="00E42400">
        <w:rPr>
          <w:rFonts w:hint="cs"/>
          <w:rtl/>
        </w:rPr>
        <w:t xml:space="preserve"> מציינת שתוך כדי האירוע התקשרה לעורך דינה שהנחה אותה להתקשר למשטרה ולבטל את הקריאה. אך במשטרה סירבו לבקשתה. </w:t>
      </w:r>
    </w:p>
    <w:p w14:paraId="2EB70CB6" w14:textId="77777777" w:rsidR="00AD0B4A" w:rsidRPr="00E42400" w:rsidRDefault="00AD0B4A" w:rsidP="003766A5">
      <w:pPr>
        <w:pStyle w:val="af"/>
        <w:rPr>
          <w:rtl/>
        </w:rPr>
      </w:pPr>
      <w:proofErr w:type="spellStart"/>
      <w:r w:rsidRPr="00E42400">
        <w:rPr>
          <w:rtl/>
        </w:rPr>
        <w:t>האשה</w:t>
      </w:r>
      <w:proofErr w:type="spellEnd"/>
      <w:r w:rsidRPr="00E42400">
        <w:rPr>
          <w:rtl/>
        </w:rPr>
        <w:t xml:space="preserve"> טוענת ש</w:t>
      </w:r>
      <w:r w:rsidRPr="00E42400">
        <w:rPr>
          <w:rFonts w:hint="cs"/>
          <w:rtl/>
        </w:rPr>
        <w:t>ארבעה חודשים לפ</w:t>
      </w:r>
      <w:r w:rsidR="003766A5">
        <w:rPr>
          <w:rFonts w:hint="cs"/>
          <w:rtl/>
        </w:rPr>
        <w:t>נ</w:t>
      </w:r>
      <w:r w:rsidRPr="00E42400">
        <w:rPr>
          <w:rFonts w:hint="cs"/>
          <w:rtl/>
        </w:rPr>
        <w:t>י שהאיש עזב את הדירה, הוא חילק את זמנו בין ביתם לבין ביתה של</w:t>
      </w:r>
      <w:r w:rsidR="003766A5">
        <w:rPr>
          <w:rFonts w:hint="cs"/>
          <w:rtl/>
        </w:rPr>
        <w:t xml:space="preserve"> המאהבת ובת זוגו הנוכחית גב' ט'</w:t>
      </w:r>
      <w:r w:rsidRPr="00E42400">
        <w:rPr>
          <w:rFonts w:hint="cs"/>
          <w:rtl/>
        </w:rPr>
        <w:t xml:space="preserve"> י</w:t>
      </w:r>
      <w:r w:rsidR="003766A5">
        <w:rPr>
          <w:rFonts w:hint="cs"/>
          <w:rtl/>
        </w:rPr>
        <w:t xml:space="preserve">' </w:t>
      </w:r>
      <w:r w:rsidRPr="00E42400">
        <w:rPr>
          <w:rFonts w:hint="cs"/>
          <w:rtl/>
        </w:rPr>
        <w:t xml:space="preserve">בגבעתיים, איתה היה מבלה במסעדות. בסופי שבוע היה מבלה בבתי מלון ברחבי הארץ. </w:t>
      </w:r>
      <w:r w:rsidRPr="00E42400">
        <w:rPr>
          <w:rtl/>
        </w:rPr>
        <w:t>מיום שעזב את ה</w:t>
      </w:r>
      <w:r w:rsidRPr="00E42400">
        <w:rPr>
          <w:rFonts w:hint="cs"/>
          <w:rtl/>
        </w:rPr>
        <w:t xml:space="preserve">דירה, עבר להתגורר באופן קבוע עם המאהבת וזנח אותה ואת ילדם. כך </w:t>
      </w:r>
      <w:r w:rsidRPr="00E42400">
        <w:rPr>
          <w:rtl/>
        </w:rPr>
        <w:t xml:space="preserve">במקום לדאוג לאשתו ובנו, שילם </w:t>
      </w:r>
      <w:r w:rsidRPr="00E42400">
        <w:rPr>
          <w:rFonts w:hint="cs"/>
          <w:rtl/>
        </w:rPr>
        <w:t xml:space="preserve">האיש </w:t>
      </w:r>
      <w:r w:rsidRPr="00E42400">
        <w:rPr>
          <w:rtl/>
        </w:rPr>
        <w:t xml:space="preserve">את הוצאות המאהבת וילדיה. </w:t>
      </w:r>
      <w:proofErr w:type="spellStart"/>
      <w:r w:rsidRPr="00E42400">
        <w:rPr>
          <w:rFonts w:hint="cs"/>
          <w:rtl/>
        </w:rPr>
        <w:t>האשה</w:t>
      </w:r>
      <w:proofErr w:type="spellEnd"/>
      <w:r w:rsidRPr="00E42400">
        <w:rPr>
          <w:rFonts w:hint="cs"/>
          <w:rtl/>
        </w:rPr>
        <w:t xml:space="preserve"> מאשימה את </w:t>
      </w:r>
      <w:r w:rsidRPr="00E42400">
        <w:rPr>
          <w:rtl/>
        </w:rPr>
        <w:t xml:space="preserve">המאהבת </w:t>
      </w:r>
      <w:r w:rsidRPr="00E42400">
        <w:rPr>
          <w:rFonts w:hint="cs"/>
          <w:rtl/>
        </w:rPr>
        <w:t>ב</w:t>
      </w:r>
      <w:r w:rsidR="003766A5">
        <w:rPr>
          <w:rtl/>
        </w:rPr>
        <w:t>פירוק הנישואין</w:t>
      </w:r>
      <w:r w:rsidRPr="00E42400">
        <w:rPr>
          <w:rtl/>
        </w:rPr>
        <w:t xml:space="preserve"> כשם ש</w:t>
      </w:r>
      <w:r w:rsidRPr="00E42400">
        <w:rPr>
          <w:rFonts w:hint="cs"/>
          <w:rtl/>
        </w:rPr>
        <w:t xml:space="preserve">לטענת </w:t>
      </w:r>
      <w:proofErr w:type="spellStart"/>
      <w:r w:rsidRPr="00E42400">
        <w:rPr>
          <w:rFonts w:hint="cs"/>
          <w:rtl/>
        </w:rPr>
        <w:t>האשה</w:t>
      </w:r>
      <w:proofErr w:type="spellEnd"/>
      <w:r w:rsidRPr="00E42400">
        <w:rPr>
          <w:rFonts w:hint="cs"/>
          <w:rtl/>
        </w:rPr>
        <w:t xml:space="preserve"> </w:t>
      </w:r>
      <w:r w:rsidRPr="00E42400">
        <w:rPr>
          <w:rtl/>
        </w:rPr>
        <w:t>גרמה לפירוק נישואיו הראשונים</w:t>
      </w:r>
      <w:r w:rsidRPr="00E42400">
        <w:rPr>
          <w:rFonts w:hint="cs"/>
          <w:rtl/>
        </w:rPr>
        <w:t xml:space="preserve"> של האיש</w:t>
      </w:r>
      <w:r w:rsidRPr="00E42400">
        <w:rPr>
          <w:rtl/>
        </w:rPr>
        <w:t>.</w:t>
      </w:r>
      <w:r w:rsidRPr="00E42400">
        <w:rPr>
          <w:rFonts w:hint="cs"/>
          <w:rtl/>
        </w:rPr>
        <w:t xml:space="preserve"> </w:t>
      </w:r>
    </w:p>
    <w:p w14:paraId="3F6F6B3F" w14:textId="77777777" w:rsidR="00AD0B4A" w:rsidRPr="00E42400" w:rsidRDefault="003766A5" w:rsidP="00E42400">
      <w:pPr>
        <w:pStyle w:val="af"/>
        <w:rPr>
          <w:rtl/>
        </w:rPr>
      </w:pPr>
      <w:proofErr w:type="spellStart"/>
      <w:r>
        <w:rPr>
          <w:rFonts w:hint="cs"/>
          <w:rtl/>
        </w:rPr>
        <w:t>האשה</w:t>
      </w:r>
      <w:proofErr w:type="spellEnd"/>
      <w:r>
        <w:rPr>
          <w:rFonts w:hint="cs"/>
          <w:rtl/>
        </w:rPr>
        <w:t xml:space="preserve"> טוענת שבנוסף לגב' י'</w:t>
      </w:r>
      <w:r w:rsidR="00AD0B4A" w:rsidRPr="00E42400">
        <w:rPr>
          <w:rFonts w:hint="cs"/>
          <w:rtl/>
        </w:rPr>
        <w:t xml:space="preserve"> היו לאיש שתי מאהבות נוספות </w:t>
      </w:r>
      <w:proofErr w:type="spellStart"/>
      <w:r w:rsidR="00AD0B4A" w:rsidRPr="00E42400">
        <w:rPr>
          <w:rFonts w:hint="cs"/>
          <w:rtl/>
        </w:rPr>
        <w:t>שהאשה</w:t>
      </w:r>
      <w:proofErr w:type="spellEnd"/>
      <w:r w:rsidR="00AD0B4A" w:rsidRPr="00E42400">
        <w:rPr>
          <w:rFonts w:hint="cs"/>
          <w:rtl/>
        </w:rPr>
        <w:t xml:space="preserve"> נקבה בשמותיהן בדיון. </w:t>
      </w:r>
      <w:proofErr w:type="spellStart"/>
      <w:r w:rsidR="00AD0B4A" w:rsidRPr="00E42400">
        <w:rPr>
          <w:rFonts w:hint="cs"/>
          <w:rtl/>
        </w:rPr>
        <w:t>האשה</w:t>
      </w:r>
      <w:proofErr w:type="spellEnd"/>
      <w:r w:rsidR="00AD0B4A" w:rsidRPr="00E42400">
        <w:rPr>
          <w:rFonts w:hint="cs"/>
          <w:rtl/>
        </w:rPr>
        <w:t xml:space="preserve"> לא ידעה לומר מתי</w:t>
      </w:r>
      <w:r>
        <w:rPr>
          <w:rFonts w:hint="cs"/>
          <w:rtl/>
        </w:rPr>
        <w:t xml:space="preserve"> התקיים קשר בין האיש לשתי הנשים</w:t>
      </w:r>
      <w:r w:rsidR="00506E1C">
        <w:rPr>
          <w:rFonts w:hint="cs"/>
          <w:rtl/>
        </w:rPr>
        <w:t xml:space="preserve"> והיכן,</w:t>
      </w:r>
      <w:r w:rsidR="00AD0B4A" w:rsidRPr="00E42400">
        <w:rPr>
          <w:rFonts w:hint="cs"/>
          <w:rtl/>
        </w:rPr>
        <w:t xml:space="preserve"> ולא הציגה כל אסמכתא מלבד דברים בעלמא. בסיכומיה, לא חזרה על טענה זו. </w:t>
      </w:r>
    </w:p>
    <w:p w14:paraId="30723484" w14:textId="77777777" w:rsidR="00AD0B4A" w:rsidRPr="00E42400" w:rsidRDefault="00AD0B4A" w:rsidP="00E42400">
      <w:pPr>
        <w:pStyle w:val="af"/>
        <w:rPr>
          <w:rtl/>
        </w:rPr>
      </w:pPr>
      <w:r w:rsidRPr="00E42400">
        <w:rPr>
          <w:rFonts w:hint="cs"/>
          <w:rtl/>
        </w:rPr>
        <w:t>האיש טוען מנגד שנישואי הצדדים לא עלו יפה מתחילתם. האיש מאשר ששלח לאשה הודעת פירוד בשנ</w:t>
      </w:r>
      <w:r w:rsidR="00506E1C">
        <w:rPr>
          <w:rFonts w:hint="cs"/>
          <w:rtl/>
        </w:rPr>
        <w:t>ת 2012 ורצה בגירושין,</w:t>
      </w:r>
      <w:r w:rsidRPr="00E42400">
        <w:rPr>
          <w:rFonts w:hint="cs"/>
          <w:rtl/>
        </w:rPr>
        <w:t xml:space="preserve"> אלא שלדבריו המשבר בנישואין לא נגרם בעטיו, אלא עקב התפרצויות הזעם של </w:t>
      </w:r>
      <w:proofErr w:type="spellStart"/>
      <w:r w:rsidRPr="00E42400">
        <w:rPr>
          <w:rFonts w:hint="cs"/>
          <w:rtl/>
        </w:rPr>
        <w:t>האשה</w:t>
      </w:r>
      <w:proofErr w:type="spellEnd"/>
      <w:r w:rsidRPr="00E42400">
        <w:rPr>
          <w:rFonts w:hint="cs"/>
          <w:rtl/>
        </w:rPr>
        <w:t xml:space="preserve">, והתנהגותה האגרסיבית והאימפולסיבית לכל אורך הנישואין. </w:t>
      </w:r>
      <w:proofErr w:type="spellStart"/>
      <w:r w:rsidRPr="00E42400">
        <w:rPr>
          <w:rFonts w:hint="cs"/>
          <w:rtl/>
        </w:rPr>
        <w:t>האשה</w:t>
      </w:r>
      <w:proofErr w:type="spellEnd"/>
      <w:r w:rsidRPr="00E42400">
        <w:rPr>
          <w:rFonts w:hint="cs"/>
          <w:rtl/>
        </w:rPr>
        <w:t xml:space="preserve"> כינתה את האיש בכינויי גנאי קשים, פגעה בבתו מנישואיו הקודמים, ס</w:t>
      </w:r>
      <w:r w:rsidR="00506E1C">
        <w:rPr>
          <w:rFonts w:hint="cs"/>
          <w:rtl/>
        </w:rPr>
        <w:t>י</w:t>
      </w:r>
      <w:r w:rsidRPr="00E42400">
        <w:rPr>
          <w:rFonts w:hint="cs"/>
          <w:rtl/>
        </w:rPr>
        <w:t xml:space="preserve">כלה את לינת </w:t>
      </w:r>
      <w:r w:rsidRPr="00E42400">
        <w:rPr>
          <w:rFonts w:hint="cs"/>
          <w:rtl/>
        </w:rPr>
        <w:lastRenderedPageBreak/>
        <w:t xml:space="preserve">בנותיו בביתם, גנבה ממנו חפצים שונים, השליכה את בגדיו והשחיתה אותם, השחיתה את תמונות בנותיו, כתבה לו פתקים עם תכנים מעליבים, סילקה אותו מחדר השינה ונעלה את הדלת, מנעה ממנו יחסי אישות, התהוללה בסופי שבוע במשך לילות שלמים במועדונים וחזרה שתויה לביתם, איימה שתשפיל ותבזה אותו במקום עבודתו, קשרה קשר עם עובדת שלו לשעבר ודרבנה אותה להגיש נגדו תביעה משפטית ולוותה אותה במהלך התביעה. האיש מאידך פעל למען שלום בית ופנה יחד עם </w:t>
      </w:r>
      <w:proofErr w:type="spellStart"/>
      <w:r w:rsidRPr="00E42400">
        <w:rPr>
          <w:rFonts w:hint="cs"/>
          <w:rtl/>
        </w:rPr>
        <w:t>האשה</w:t>
      </w:r>
      <w:proofErr w:type="spellEnd"/>
      <w:r w:rsidRPr="00E42400">
        <w:rPr>
          <w:rFonts w:hint="cs"/>
          <w:rtl/>
        </w:rPr>
        <w:t xml:space="preserve"> ליעוץ נישואין, שהוכשל על ידי </w:t>
      </w:r>
      <w:proofErr w:type="spellStart"/>
      <w:r w:rsidRPr="00E42400">
        <w:rPr>
          <w:rFonts w:hint="cs"/>
          <w:rtl/>
        </w:rPr>
        <w:t>האשה</w:t>
      </w:r>
      <w:proofErr w:type="spellEnd"/>
      <w:r w:rsidRPr="00E42400">
        <w:rPr>
          <w:rFonts w:hint="cs"/>
          <w:rtl/>
        </w:rPr>
        <w:t xml:space="preserve">. </w:t>
      </w:r>
    </w:p>
    <w:p w14:paraId="2855839F" w14:textId="77777777" w:rsidR="00AD0B4A" w:rsidRPr="00E42400" w:rsidRDefault="00AD0B4A" w:rsidP="00E42400">
      <w:pPr>
        <w:pStyle w:val="af"/>
        <w:rPr>
          <w:rtl/>
        </w:rPr>
      </w:pPr>
      <w:r w:rsidRPr="00E42400">
        <w:rPr>
          <w:rFonts w:hint="cs"/>
          <w:rtl/>
        </w:rPr>
        <w:t>האיש טוען ששנה לפני הפירוד</w:t>
      </w:r>
      <w:r w:rsidRPr="00506E1C">
        <w:rPr>
          <w:rFonts w:hint="cs"/>
          <w:sz w:val="18"/>
          <w:szCs w:val="24"/>
          <w:rtl/>
        </w:rPr>
        <w:t xml:space="preserve"> (יולי 2014)</w:t>
      </w:r>
      <w:r w:rsidRPr="00E42400">
        <w:rPr>
          <w:rFonts w:hint="cs"/>
          <w:rtl/>
        </w:rPr>
        <w:t xml:space="preserve"> הקרע בין הצדדים נעשה בלתי הפיך. </w:t>
      </w:r>
      <w:proofErr w:type="spellStart"/>
      <w:r w:rsidRPr="00E42400">
        <w:rPr>
          <w:rFonts w:hint="cs"/>
          <w:rtl/>
        </w:rPr>
        <w:t>האשה</w:t>
      </w:r>
      <w:proofErr w:type="spellEnd"/>
      <w:r w:rsidRPr="00E42400">
        <w:rPr>
          <w:rFonts w:hint="cs"/>
          <w:rtl/>
        </w:rPr>
        <w:t xml:space="preserve"> מאסה ב</w:t>
      </w:r>
      <w:r w:rsidR="00506E1C">
        <w:rPr>
          <w:rFonts w:hint="cs"/>
          <w:rtl/>
        </w:rPr>
        <w:t>ו</w:t>
      </w:r>
      <w:r w:rsidRPr="00E42400">
        <w:rPr>
          <w:rFonts w:hint="cs"/>
          <w:rtl/>
        </w:rPr>
        <w:t xml:space="preserve"> לאחר ש</w:t>
      </w:r>
      <w:r w:rsidR="00506E1C">
        <w:rPr>
          <w:rFonts w:hint="cs"/>
          <w:rtl/>
        </w:rPr>
        <w:t>הגיעה למסקנה שהוא אדם בלתי נסבל וחסר תקנה, והחליטה לעשות שינוי בחייה</w:t>
      </w:r>
      <w:r w:rsidRPr="00E42400">
        <w:rPr>
          <w:rFonts w:hint="cs"/>
          <w:rtl/>
        </w:rPr>
        <w:t xml:space="preserve"> ולהוביל מהלך של גירושין. בתקופה זו, </w:t>
      </w:r>
      <w:proofErr w:type="spellStart"/>
      <w:r w:rsidRPr="00E42400">
        <w:rPr>
          <w:rFonts w:hint="cs"/>
          <w:rtl/>
        </w:rPr>
        <w:t>האשה</w:t>
      </w:r>
      <w:proofErr w:type="spellEnd"/>
      <w:r w:rsidRPr="00E42400">
        <w:rPr>
          <w:rFonts w:hint="cs"/>
          <w:rtl/>
        </w:rPr>
        <w:t xml:space="preserve"> החריפה את גידופיה כלפי האיש, ביזתה אותו בקבוצת </w:t>
      </w:r>
      <w:proofErr w:type="spellStart"/>
      <w:r w:rsidRPr="00E42400">
        <w:rPr>
          <w:rFonts w:hint="cs"/>
          <w:rtl/>
        </w:rPr>
        <w:t>וואטצאפ</w:t>
      </w:r>
      <w:proofErr w:type="spellEnd"/>
      <w:r w:rsidRPr="00E42400">
        <w:rPr>
          <w:rFonts w:hint="cs"/>
          <w:rtl/>
        </w:rPr>
        <w:t xml:space="preserve"> משפחתית כשהפיצה תמונה של המקרר בביתם וצירפה כיתוב שהאיש מרעיב אותה ואת בנם, על אף שיום קודם לכן ערך קניה עבור הבית. </w:t>
      </w:r>
      <w:proofErr w:type="spellStart"/>
      <w:r w:rsidRPr="00E42400">
        <w:rPr>
          <w:rFonts w:hint="cs"/>
          <w:rtl/>
        </w:rPr>
        <w:t>האשה</w:t>
      </w:r>
      <w:proofErr w:type="spellEnd"/>
      <w:r w:rsidRPr="00E42400">
        <w:rPr>
          <w:rFonts w:hint="cs"/>
          <w:rtl/>
        </w:rPr>
        <w:t xml:space="preserve"> הבהירה לאיש שרצונה ורצונם של הוריה ובני משפחה שתתגרש ממנו בהסכם לאלתר. כמו כן פעלה </w:t>
      </w:r>
      <w:proofErr w:type="spellStart"/>
      <w:r w:rsidRPr="00E42400">
        <w:rPr>
          <w:rFonts w:hint="cs"/>
          <w:rtl/>
        </w:rPr>
        <w:t>האשה</w:t>
      </w:r>
      <w:proofErr w:type="spellEnd"/>
      <w:r w:rsidRPr="00E42400">
        <w:rPr>
          <w:rFonts w:hint="cs"/>
          <w:rtl/>
        </w:rPr>
        <w:t xml:space="preserve"> לנתק את הקשר בין האיש לילדו, והטיחה בו שלא יזכה לראות את הילד. כשהאיש הודיע לאשה בחודש מרץ 2015 שרצונו בגירושין, התבצרה </w:t>
      </w:r>
      <w:proofErr w:type="spellStart"/>
      <w:r w:rsidRPr="00E42400">
        <w:rPr>
          <w:rFonts w:hint="cs"/>
          <w:rtl/>
        </w:rPr>
        <w:t>האשה</w:t>
      </w:r>
      <w:proofErr w:type="spellEnd"/>
      <w:r w:rsidRPr="00E42400">
        <w:rPr>
          <w:rFonts w:hint="cs"/>
          <w:rtl/>
        </w:rPr>
        <w:t xml:space="preserve"> בדירת הצדדים, התנגדה לגירושין משיקולים טקטיים תוך כדי שהיא מנסה לסחוט מהאיש זכויות שאינן מגיעות לה לפי ההסכם. כשניסיון הסחיטה לא צלח, הגישה </w:t>
      </w:r>
      <w:proofErr w:type="spellStart"/>
      <w:r w:rsidRPr="00E42400">
        <w:rPr>
          <w:rFonts w:hint="cs"/>
          <w:rtl/>
        </w:rPr>
        <w:t>האשה</w:t>
      </w:r>
      <w:proofErr w:type="spellEnd"/>
      <w:r w:rsidRPr="00E42400">
        <w:rPr>
          <w:rFonts w:hint="cs"/>
          <w:rtl/>
        </w:rPr>
        <w:t xml:space="preserve"> לביהמ"ש תביעה </w:t>
      </w:r>
      <w:proofErr w:type="spellStart"/>
      <w:r w:rsidRPr="00E42400">
        <w:rPr>
          <w:rFonts w:hint="cs"/>
          <w:rtl/>
        </w:rPr>
        <w:t>רכושית</w:t>
      </w:r>
      <w:proofErr w:type="spellEnd"/>
      <w:r w:rsidRPr="00E42400">
        <w:rPr>
          <w:rFonts w:hint="cs"/>
          <w:rtl/>
        </w:rPr>
        <w:t xml:space="preserve"> שבמסגרתה תבעה לערוך איזון משאבים בנכסי הצדדים ודברים נוספים שאינם מגיעים לה לפי ההסכם. </w:t>
      </w:r>
    </w:p>
    <w:p w14:paraId="73A7322A" w14:textId="77777777" w:rsidR="00AD0B4A" w:rsidRPr="00E42400" w:rsidRDefault="00AD0B4A" w:rsidP="00506E1C">
      <w:pPr>
        <w:pStyle w:val="af"/>
        <w:rPr>
          <w:rtl/>
        </w:rPr>
      </w:pPr>
      <w:r w:rsidRPr="00E42400">
        <w:rPr>
          <w:rFonts w:hint="cs"/>
          <w:rtl/>
        </w:rPr>
        <w:t>האיש טוען שביום 10</w:t>
      </w:r>
      <w:r w:rsidR="00506E1C">
        <w:rPr>
          <w:rFonts w:hint="cs"/>
          <w:rtl/>
        </w:rPr>
        <w:t>.</w:t>
      </w:r>
      <w:r w:rsidRPr="00E42400">
        <w:rPr>
          <w:rFonts w:hint="cs"/>
          <w:rtl/>
        </w:rPr>
        <w:t>07</w:t>
      </w:r>
      <w:r w:rsidR="00506E1C">
        <w:rPr>
          <w:rFonts w:hint="cs"/>
          <w:rtl/>
        </w:rPr>
        <w:t>.</w:t>
      </w:r>
      <w:r w:rsidRPr="00E42400">
        <w:rPr>
          <w:rFonts w:hint="cs"/>
          <w:rtl/>
        </w:rPr>
        <w:t xml:space="preserve">2015 שבו נפרדו הצדדים, </w:t>
      </w:r>
      <w:proofErr w:type="spellStart"/>
      <w:r w:rsidRPr="00E42400">
        <w:rPr>
          <w:rFonts w:hint="cs"/>
          <w:rtl/>
        </w:rPr>
        <w:t>האשה</w:t>
      </w:r>
      <w:proofErr w:type="spellEnd"/>
      <w:r w:rsidRPr="00E42400">
        <w:rPr>
          <w:rFonts w:hint="cs"/>
          <w:rtl/>
        </w:rPr>
        <w:t xml:space="preserve"> עשתה פרובוקציה מכוונת כדי לסלקו מהבית, הזמינה </w:t>
      </w:r>
      <w:r w:rsidR="00506E1C">
        <w:rPr>
          <w:rFonts w:hint="cs"/>
          <w:rtl/>
        </w:rPr>
        <w:t>את המשטרה, השפילה אותו בפני בנם</w:t>
      </w:r>
      <w:r w:rsidRPr="00E42400">
        <w:rPr>
          <w:rFonts w:hint="cs"/>
          <w:rtl/>
        </w:rPr>
        <w:t xml:space="preserve"> והגישה כנגדו תלונה שקרית כביכול תקף אותה. לאחר שסלקה את האיש מהבית, התרתה בו שאם ינסה לשוב תגיש נגדו תלונה במשטרה. על אף כל האמור, נמנע האיש מהגשת תביעת גירושין עד חודש יוני 2016, על מנת  לאפשר קיום מו"מ בין הצדדים, ולייתר את ההליכים המשפטיים.</w:t>
      </w:r>
    </w:p>
    <w:p w14:paraId="703C796E" w14:textId="77777777" w:rsidR="00AD0B4A" w:rsidRPr="00E42400" w:rsidRDefault="00AD0B4A" w:rsidP="00E42400">
      <w:pPr>
        <w:pStyle w:val="af"/>
        <w:rPr>
          <w:rtl/>
        </w:rPr>
      </w:pPr>
      <w:r w:rsidRPr="00E42400">
        <w:rPr>
          <w:rFonts w:hint="cs"/>
          <w:rtl/>
        </w:rPr>
        <w:t xml:space="preserve">האיש טוען </w:t>
      </w:r>
      <w:proofErr w:type="spellStart"/>
      <w:r w:rsidRPr="00E42400">
        <w:rPr>
          <w:rFonts w:hint="cs"/>
          <w:rtl/>
        </w:rPr>
        <w:t>שהאשה</w:t>
      </w:r>
      <w:proofErr w:type="spellEnd"/>
      <w:r w:rsidRPr="00E42400">
        <w:rPr>
          <w:rFonts w:hint="cs"/>
          <w:rtl/>
        </w:rPr>
        <w:t xml:space="preserve"> המשיכה במעלליה תוך כדי ההליכים המשפטיים, העלימה כחצי מיליון ש"ח שצברה בתקופ</w:t>
      </w:r>
      <w:r w:rsidR="00506E1C">
        <w:rPr>
          <w:rFonts w:hint="cs"/>
          <w:rtl/>
        </w:rPr>
        <w:t>ת הנישואין, ובעת שעזבה את הדירה</w:t>
      </w:r>
      <w:r w:rsidRPr="00E42400">
        <w:rPr>
          <w:rFonts w:hint="cs"/>
          <w:rtl/>
        </w:rPr>
        <w:t xml:space="preserve"> גזלה את תכולתה ששוויה מוערך בסך של 200,000 </w:t>
      </w:r>
      <w:r w:rsidR="00506E1C">
        <w:rPr>
          <w:rFonts w:hint="cs"/>
          <w:rtl/>
        </w:rPr>
        <w:t>ש"ח</w:t>
      </w:r>
      <w:r w:rsidRPr="00E42400">
        <w:rPr>
          <w:rFonts w:hint="cs"/>
          <w:rtl/>
        </w:rPr>
        <w:t xml:space="preserve">.     </w:t>
      </w:r>
    </w:p>
    <w:p w14:paraId="5B0B5AAF" w14:textId="77777777" w:rsidR="00AD0B4A" w:rsidRPr="00B27ADF" w:rsidRDefault="00AD0B4A" w:rsidP="00E42400">
      <w:pPr>
        <w:pStyle w:val="af"/>
        <w:rPr>
          <w:rFonts w:ascii="FrankRuehl" w:hAnsi="FrankRuehl"/>
          <w:sz w:val="28"/>
          <w:rtl/>
        </w:rPr>
      </w:pPr>
      <w:r w:rsidRPr="00B27ADF">
        <w:rPr>
          <w:rFonts w:ascii="FrankRuehl" w:hAnsi="FrankRuehl" w:hint="cs"/>
          <w:b/>
          <w:bCs/>
          <w:sz w:val="28"/>
          <w:rtl/>
        </w:rPr>
        <w:t xml:space="preserve">האיש משיב לטענות </w:t>
      </w:r>
      <w:proofErr w:type="spellStart"/>
      <w:r w:rsidRPr="00B27ADF">
        <w:rPr>
          <w:rFonts w:ascii="FrankRuehl" w:hAnsi="FrankRuehl" w:hint="cs"/>
          <w:b/>
          <w:bCs/>
          <w:sz w:val="28"/>
          <w:rtl/>
        </w:rPr>
        <w:t>האשה</w:t>
      </w:r>
      <w:proofErr w:type="spellEnd"/>
      <w:r w:rsidRPr="00B27ADF">
        <w:rPr>
          <w:rFonts w:ascii="FrankRuehl" w:hAnsi="FrankRuehl" w:hint="cs"/>
          <w:b/>
          <w:bCs/>
          <w:sz w:val="28"/>
          <w:rtl/>
        </w:rPr>
        <w:t>.</w:t>
      </w:r>
      <w:r w:rsidRPr="00B27ADF">
        <w:rPr>
          <w:rFonts w:ascii="FrankRuehl" w:hAnsi="FrankRuehl" w:hint="cs"/>
          <w:sz w:val="28"/>
          <w:rtl/>
        </w:rPr>
        <w:t xml:space="preserve"> במענה לטענה שבגד בה עם שלש נשים שונות, טוען האיש שמעולם לא בגד באשה, והדגיש שלא יסכים לשום פשרה כספית המבוססת על הטענה שהוא בגד באשה. האיש מציין </w:t>
      </w:r>
      <w:proofErr w:type="spellStart"/>
      <w:r w:rsidRPr="00B27ADF">
        <w:rPr>
          <w:rFonts w:ascii="FrankRuehl" w:hAnsi="FrankRuehl" w:hint="cs"/>
          <w:sz w:val="28"/>
          <w:rtl/>
        </w:rPr>
        <w:t>שהאשה</w:t>
      </w:r>
      <w:proofErr w:type="spellEnd"/>
      <w:r w:rsidRPr="00B27ADF">
        <w:rPr>
          <w:rFonts w:ascii="FrankRuehl" w:hAnsi="FrankRuehl" w:hint="cs"/>
          <w:sz w:val="28"/>
          <w:rtl/>
        </w:rPr>
        <w:t xml:space="preserve"> לא הזמינה אף אחת מהנשים לעדות. </w:t>
      </w:r>
    </w:p>
    <w:p w14:paraId="5DA2D0CD" w14:textId="77777777" w:rsidR="00AD0B4A" w:rsidRPr="00E42400" w:rsidRDefault="00AD0B4A" w:rsidP="00CA7A05">
      <w:pPr>
        <w:pStyle w:val="af"/>
        <w:rPr>
          <w:rtl/>
        </w:rPr>
      </w:pPr>
      <w:r w:rsidRPr="00E42400">
        <w:rPr>
          <w:rFonts w:hint="cs"/>
          <w:rtl/>
        </w:rPr>
        <w:t xml:space="preserve">במענה לטענת </w:t>
      </w:r>
      <w:proofErr w:type="spellStart"/>
      <w:r w:rsidRPr="00E42400">
        <w:rPr>
          <w:rFonts w:hint="cs"/>
          <w:rtl/>
        </w:rPr>
        <w:t>האשה</w:t>
      </w:r>
      <w:proofErr w:type="spellEnd"/>
      <w:r w:rsidRPr="00E42400">
        <w:rPr>
          <w:rFonts w:hint="cs"/>
          <w:rtl/>
        </w:rPr>
        <w:t xml:space="preserve"> שהאיש הפעיל כנגדה טרור כלכלי והותיר אותה בלי אמצעי תשלום, טוען האיש שהעובדה </w:t>
      </w:r>
      <w:proofErr w:type="spellStart"/>
      <w:r w:rsidRPr="00E42400">
        <w:rPr>
          <w:rFonts w:hint="cs"/>
          <w:rtl/>
        </w:rPr>
        <w:t>שהאשה</w:t>
      </w:r>
      <w:proofErr w:type="spellEnd"/>
      <w:r w:rsidRPr="00E42400">
        <w:rPr>
          <w:rFonts w:hint="cs"/>
          <w:rtl/>
        </w:rPr>
        <w:t xml:space="preserve"> חסכה בתקופת הנישואין 600 אלף </w:t>
      </w:r>
      <w:r w:rsidR="00CA7A05">
        <w:rPr>
          <w:rFonts w:hint="cs"/>
          <w:rtl/>
        </w:rPr>
        <w:t>ש"ח</w:t>
      </w:r>
      <w:r w:rsidRPr="00E42400">
        <w:rPr>
          <w:rFonts w:hint="cs"/>
          <w:rtl/>
        </w:rPr>
        <w:t xml:space="preserve"> מהכנסותיה מוכיחה שהוא סיפק את כל צרכיה כפי שהתחייב וכל הכנסתה נצברה בחיסכון. </w:t>
      </w:r>
    </w:p>
    <w:p w14:paraId="4A313186" w14:textId="77777777" w:rsidR="00AD0B4A" w:rsidRPr="00E42400" w:rsidRDefault="00AD0B4A" w:rsidP="00CA7A05">
      <w:pPr>
        <w:pStyle w:val="af"/>
        <w:rPr>
          <w:rtl/>
        </w:rPr>
      </w:pPr>
      <w:r w:rsidRPr="00E42400">
        <w:rPr>
          <w:rFonts w:hint="cs"/>
          <w:rtl/>
        </w:rPr>
        <w:t xml:space="preserve">במענה לטענת </w:t>
      </w:r>
      <w:proofErr w:type="spellStart"/>
      <w:r w:rsidRPr="00E42400">
        <w:rPr>
          <w:rFonts w:hint="cs"/>
          <w:rtl/>
        </w:rPr>
        <w:t>האשה</w:t>
      </w:r>
      <w:proofErr w:type="spellEnd"/>
      <w:r w:rsidRPr="00E42400">
        <w:rPr>
          <w:rFonts w:hint="cs"/>
          <w:rtl/>
        </w:rPr>
        <w:t xml:space="preserve"> שהאיש חולה במחלת עצבים, טען האיש בפני ביהמ"ש </w:t>
      </w:r>
      <w:r w:rsidRPr="00CA7A05">
        <w:rPr>
          <w:rFonts w:hint="cs"/>
          <w:sz w:val="18"/>
          <w:szCs w:val="24"/>
          <w:rtl/>
        </w:rPr>
        <w:t>(בפרוטוקול מיום 28</w:t>
      </w:r>
      <w:r w:rsidR="00CA7A05" w:rsidRPr="00CA7A05">
        <w:rPr>
          <w:rFonts w:hint="cs"/>
          <w:sz w:val="18"/>
          <w:szCs w:val="24"/>
          <w:rtl/>
        </w:rPr>
        <w:t>.</w:t>
      </w:r>
      <w:r w:rsidRPr="00CA7A05">
        <w:rPr>
          <w:rFonts w:hint="cs"/>
          <w:sz w:val="18"/>
          <w:szCs w:val="24"/>
          <w:rtl/>
        </w:rPr>
        <w:t>11</w:t>
      </w:r>
      <w:r w:rsidR="00CA7A05" w:rsidRPr="00CA7A05">
        <w:rPr>
          <w:rFonts w:hint="cs"/>
          <w:sz w:val="18"/>
          <w:szCs w:val="24"/>
          <w:rtl/>
        </w:rPr>
        <w:t>.</w:t>
      </w:r>
      <w:r w:rsidRPr="00CA7A05">
        <w:rPr>
          <w:rFonts w:hint="cs"/>
          <w:sz w:val="18"/>
          <w:szCs w:val="24"/>
          <w:rtl/>
        </w:rPr>
        <w:t xml:space="preserve">2016) </w:t>
      </w:r>
      <w:r w:rsidRPr="00E42400">
        <w:rPr>
          <w:rFonts w:hint="cs"/>
          <w:rtl/>
        </w:rPr>
        <w:t xml:space="preserve">שמחלת הקוליטיס שממנה הוא סובל אינה מחלת עצבים אלא מחלה תורשתית שירש מאמו, שמתפרצת אצל בני אדם שכולאים בתוכם את עצביהם ולא פורקים אותם. ואדרבא התפרצות המחלה מוכיחה שהוא לא סבל ממחלת עצבים אלא כלא את כעסו המוצדק על </w:t>
      </w:r>
      <w:proofErr w:type="spellStart"/>
      <w:r w:rsidRPr="00E42400">
        <w:rPr>
          <w:rFonts w:hint="cs"/>
          <w:rtl/>
        </w:rPr>
        <w:t>האשה</w:t>
      </w:r>
      <w:proofErr w:type="spellEnd"/>
      <w:r w:rsidRPr="00E42400">
        <w:rPr>
          <w:rFonts w:hint="cs"/>
          <w:rtl/>
        </w:rPr>
        <w:t xml:space="preserve">. </w:t>
      </w:r>
    </w:p>
    <w:p w14:paraId="5C45AE7B" w14:textId="77777777" w:rsidR="00AD0B4A" w:rsidRPr="00E42400" w:rsidRDefault="00AD0B4A" w:rsidP="00E42400">
      <w:pPr>
        <w:pStyle w:val="af"/>
        <w:rPr>
          <w:rtl/>
        </w:rPr>
      </w:pPr>
      <w:r w:rsidRPr="00E42400">
        <w:rPr>
          <w:rFonts w:hint="cs"/>
          <w:rtl/>
        </w:rPr>
        <w:t xml:space="preserve">בפרק ההלכתי טוען האיש </w:t>
      </w:r>
      <w:proofErr w:type="spellStart"/>
      <w:r w:rsidRPr="00E42400">
        <w:rPr>
          <w:rFonts w:hint="cs"/>
          <w:rtl/>
        </w:rPr>
        <w:t>שהאשה</w:t>
      </w:r>
      <w:proofErr w:type="spellEnd"/>
      <w:r w:rsidRPr="00E42400">
        <w:rPr>
          <w:rFonts w:hint="cs"/>
          <w:rtl/>
        </w:rPr>
        <w:t xml:space="preserve"> הפסידה את כתובתה ותוספת כתובתה מכמה טעמים. </w:t>
      </w:r>
      <w:proofErr w:type="spellStart"/>
      <w:r w:rsidRPr="00E42400">
        <w:rPr>
          <w:rFonts w:hint="cs"/>
          <w:rtl/>
        </w:rPr>
        <w:t>האשה</w:t>
      </w:r>
      <w:proofErr w:type="spellEnd"/>
      <w:r w:rsidRPr="00E42400">
        <w:rPr>
          <w:rFonts w:hint="cs"/>
          <w:rtl/>
        </w:rPr>
        <w:t xml:space="preserve"> היא: מורדת מתשמיש וממלאכות הבית בטענת </w:t>
      </w:r>
      <w:proofErr w:type="spellStart"/>
      <w:r w:rsidRPr="00E42400">
        <w:rPr>
          <w:rFonts w:hint="cs"/>
          <w:rtl/>
        </w:rPr>
        <w:t>מאיס</w:t>
      </w:r>
      <w:proofErr w:type="spellEnd"/>
      <w:r w:rsidRPr="00E42400">
        <w:rPr>
          <w:rFonts w:hint="cs"/>
          <w:rtl/>
        </w:rPr>
        <w:t xml:space="preserve"> עלי, עוברת על דת יהודית ומוציאה שם רע על בעלה. למצער טוען האיש, שהצדדים מורדים </w:t>
      </w:r>
      <w:proofErr w:type="spellStart"/>
      <w:r w:rsidRPr="00E42400">
        <w:rPr>
          <w:rFonts w:hint="cs"/>
          <w:rtl/>
        </w:rPr>
        <w:t>זע"ז</w:t>
      </w:r>
      <w:proofErr w:type="spellEnd"/>
      <w:r w:rsidRPr="00E42400">
        <w:rPr>
          <w:rFonts w:hint="cs"/>
          <w:rtl/>
        </w:rPr>
        <w:t xml:space="preserve"> </w:t>
      </w:r>
      <w:proofErr w:type="spellStart"/>
      <w:r w:rsidRPr="00E42400">
        <w:rPr>
          <w:rFonts w:hint="cs"/>
          <w:rtl/>
        </w:rPr>
        <w:t>והאשה</w:t>
      </w:r>
      <w:proofErr w:type="spellEnd"/>
      <w:r w:rsidRPr="00E42400">
        <w:rPr>
          <w:rFonts w:hint="cs"/>
          <w:rtl/>
        </w:rPr>
        <w:t xml:space="preserve"> הפסידה את תוספת כתובתה. את טענתו זו האחרונה טוען האיש בהסתייגות, ומדגיש שהוא חפץ מלכתחילה בשלום </w:t>
      </w:r>
      <w:r w:rsidRPr="00E42400">
        <w:rPr>
          <w:rFonts w:hint="cs"/>
          <w:rtl/>
        </w:rPr>
        <w:lastRenderedPageBreak/>
        <w:t xml:space="preserve">בית, וממש התחנן לסיוע בעניין, אך </w:t>
      </w:r>
      <w:proofErr w:type="spellStart"/>
      <w:r w:rsidRPr="00E42400">
        <w:rPr>
          <w:rFonts w:hint="cs"/>
          <w:rtl/>
        </w:rPr>
        <w:t>האשה</w:t>
      </w:r>
      <w:proofErr w:type="spellEnd"/>
      <w:r w:rsidRPr="00E42400">
        <w:rPr>
          <w:rFonts w:hint="cs"/>
          <w:rtl/>
        </w:rPr>
        <w:t xml:space="preserve"> דחתה את ניסיונותיו ודבקה ברצונה להתגרש, ע</w:t>
      </w:r>
      <w:r w:rsidR="00AA2EC5">
        <w:rPr>
          <w:rFonts w:hint="cs"/>
          <w:rtl/>
        </w:rPr>
        <w:t>ד שנואש והגיש את תביעת הגירושין,</w:t>
      </w:r>
      <w:r w:rsidRPr="00E42400">
        <w:rPr>
          <w:rFonts w:hint="cs"/>
          <w:rtl/>
        </w:rPr>
        <w:t xml:space="preserve"> וגם לאחר מכן, היה נכון לבחון את האפשרות לשלום בית, אם </w:t>
      </w:r>
      <w:proofErr w:type="spellStart"/>
      <w:r w:rsidRPr="00E42400">
        <w:rPr>
          <w:rFonts w:hint="cs"/>
          <w:rtl/>
        </w:rPr>
        <w:t>האשה</w:t>
      </w:r>
      <w:proofErr w:type="spellEnd"/>
      <w:r w:rsidRPr="00E42400">
        <w:rPr>
          <w:rFonts w:hint="cs"/>
          <w:rtl/>
        </w:rPr>
        <w:t xml:space="preserve"> </w:t>
      </w:r>
      <w:proofErr w:type="spellStart"/>
      <w:r w:rsidRPr="00E42400">
        <w:rPr>
          <w:rFonts w:hint="cs"/>
          <w:rtl/>
        </w:rPr>
        <w:t>היתה</w:t>
      </w:r>
      <w:proofErr w:type="spellEnd"/>
      <w:r w:rsidRPr="00E42400">
        <w:rPr>
          <w:rFonts w:hint="cs"/>
          <w:rtl/>
        </w:rPr>
        <w:t xml:space="preserve"> מגלה נכונות לכך. האיש מוסיף שהחלטתה של </w:t>
      </w:r>
      <w:proofErr w:type="spellStart"/>
      <w:r w:rsidRPr="00E42400">
        <w:rPr>
          <w:rFonts w:hint="cs"/>
          <w:rtl/>
        </w:rPr>
        <w:t>האשה</w:t>
      </w:r>
      <w:proofErr w:type="spellEnd"/>
      <w:r w:rsidRPr="00E42400">
        <w:rPr>
          <w:rFonts w:hint="cs"/>
          <w:rtl/>
        </w:rPr>
        <w:t xml:space="preserve"> להתגרש לא נבעה מהתנהגותו של האיש, אך גם אם היה ממש בטענתה שהאיש הוא שתלטן וכוחני, הן </w:t>
      </w:r>
      <w:proofErr w:type="spellStart"/>
      <w:r w:rsidRPr="00E42400">
        <w:rPr>
          <w:rFonts w:hint="cs"/>
          <w:rtl/>
        </w:rPr>
        <w:t>האשה</w:t>
      </w:r>
      <w:proofErr w:type="spellEnd"/>
      <w:r w:rsidRPr="00E42400">
        <w:rPr>
          <w:rFonts w:hint="cs"/>
          <w:rtl/>
        </w:rPr>
        <w:t xml:space="preserve"> </w:t>
      </w:r>
      <w:proofErr w:type="spellStart"/>
      <w:r w:rsidRPr="00E42400">
        <w:rPr>
          <w:rFonts w:hint="cs"/>
          <w:rtl/>
        </w:rPr>
        <w:t>היתה</w:t>
      </w:r>
      <w:proofErr w:type="spellEnd"/>
      <w:r w:rsidRPr="00E42400">
        <w:rPr>
          <w:rFonts w:hint="cs"/>
          <w:rtl/>
        </w:rPr>
        <w:t xml:space="preserve"> מודעת לכך ועל דעת כן נישאה לו. </w:t>
      </w:r>
    </w:p>
    <w:p w14:paraId="7843857D" w14:textId="77777777" w:rsidR="00AD0B4A" w:rsidRPr="00E42400" w:rsidRDefault="00AD0B4A" w:rsidP="00E42400">
      <w:pPr>
        <w:pStyle w:val="af"/>
        <w:rPr>
          <w:rtl/>
        </w:rPr>
      </w:pPr>
      <w:r w:rsidRPr="00E42400">
        <w:rPr>
          <w:rFonts w:hint="cs"/>
          <w:rtl/>
        </w:rPr>
        <w:t>ככל שיסבור ביה"ד שאי אפשר להכריע על פי החומר שבתיק</w:t>
      </w:r>
      <w:r w:rsidR="00AA2EC5">
        <w:rPr>
          <w:rFonts w:hint="cs"/>
          <w:rtl/>
        </w:rPr>
        <w:t xml:space="preserve"> מי מהצדדים גרם לפירוק הנישואין</w:t>
      </w:r>
      <w:r w:rsidRPr="00E42400">
        <w:rPr>
          <w:rFonts w:hint="cs"/>
          <w:rtl/>
        </w:rPr>
        <w:t xml:space="preserve"> ויש ספק בדבר, יטען האיש שאין להוציא ממון כנגד הפוסקים שסוברים שהאיש מוחזק בממונו כנגד שטר הכתובה. ואף לדעת הפוסקים שסוברים </w:t>
      </w:r>
      <w:proofErr w:type="spellStart"/>
      <w:r w:rsidRPr="00E42400">
        <w:rPr>
          <w:rFonts w:hint="cs"/>
          <w:rtl/>
        </w:rPr>
        <w:t>שהאשה</w:t>
      </w:r>
      <w:proofErr w:type="spellEnd"/>
      <w:r w:rsidRPr="00E42400">
        <w:rPr>
          <w:rFonts w:hint="cs"/>
          <w:rtl/>
        </w:rPr>
        <w:t xml:space="preserve"> מוחזקת בכתובתה, יטען האיש שבמקרה כמו זה שלפנינו שלפי ההבנה ה</w:t>
      </w:r>
      <w:r w:rsidR="00AA2EC5">
        <w:rPr>
          <w:rFonts w:hint="cs"/>
          <w:rtl/>
        </w:rPr>
        <w:t xml:space="preserve">פשוטה </w:t>
      </w:r>
      <w:proofErr w:type="spellStart"/>
      <w:r w:rsidR="00AA2EC5">
        <w:rPr>
          <w:rFonts w:hint="cs"/>
          <w:rtl/>
        </w:rPr>
        <w:t>האשה</w:t>
      </w:r>
      <w:proofErr w:type="spellEnd"/>
      <w:r w:rsidR="00AA2EC5">
        <w:rPr>
          <w:rFonts w:hint="cs"/>
          <w:rtl/>
        </w:rPr>
        <w:t xml:space="preserve"> גרמה לפירוק הנישואין</w:t>
      </w:r>
      <w:r w:rsidRPr="00E42400">
        <w:rPr>
          <w:rFonts w:hint="cs"/>
          <w:rtl/>
        </w:rPr>
        <w:t xml:space="preserve"> אין להוציא ממון מהאיש, שהפשטות גוברת על חזקת החיוב של האיש לשלם את הכתובה. </w:t>
      </w:r>
    </w:p>
    <w:p w14:paraId="51650053" w14:textId="77777777" w:rsidR="00AD0B4A" w:rsidRPr="00B27ADF" w:rsidRDefault="00AD0B4A" w:rsidP="00AA2EC5">
      <w:pPr>
        <w:pStyle w:val="af"/>
        <w:rPr>
          <w:rFonts w:ascii="FrankRuehl" w:hAnsi="FrankRuehl"/>
          <w:sz w:val="28"/>
          <w:rtl/>
        </w:rPr>
      </w:pPr>
      <w:r w:rsidRPr="00E42400">
        <w:rPr>
          <w:rFonts w:hint="cs"/>
          <w:rtl/>
        </w:rPr>
        <w:t xml:space="preserve">וככל שיסבור ביה"ד </w:t>
      </w:r>
      <w:proofErr w:type="spellStart"/>
      <w:r w:rsidRPr="00E42400">
        <w:rPr>
          <w:rFonts w:hint="cs"/>
          <w:rtl/>
        </w:rPr>
        <w:t>שהאשה</w:t>
      </w:r>
      <w:proofErr w:type="spellEnd"/>
      <w:r w:rsidRPr="00E42400">
        <w:rPr>
          <w:rFonts w:hint="cs"/>
          <w:rtl/>
        </w:rPr>
        <w:t xml:space="preserve"> זכאית לכתובה, על ביה"ד להביא בחשבון את הכספים </w:t>
      </w:r>
      <w:proofErr w:type="spellStart"/>
      <w:r w:rsidRPr="00E42400">
        <w:rPr>
          <w:rFonts w:hint="cs"/>
          <w:rtl/>
        </w:rPr>
        <w:t>שהאשה</w:t>
      </w:r>
      <w:proofErr w:type="spellEnd"/>
      <w:r w:rsidRPr="00E42400">
        <w:rPr>
          <w:rFonts w:hint="cs"/>
          <w:rtl/>
        </w:rPr>
        <w:t xml:space="preserve"> צברה בתקופת הנישואין בסך של מאות אלפי </w:t>
      </w:r>
      <w:r w:rsidR="00AA2EC5">
        <w:rPr>
          <w:rFonts w:hint="cs"/>
          <w:rtl/>
        </w:rPr>
        <w:t>ש"ח</w:t>
      </w:r>
      <w:r w:rsidRPr="00E42400">
        <w:rPr>
          <w:rFonts w:hint="cs"/>
          <w:rtl/>
        </w:rPr>
        <w:t>.</w:t>
      </w:r>
      <w:r w:rsidRPr="00B27ADF">
        <w:rPr>
          <w:rFonts w:ascii="FrankRuehl" w:hAnsi="FrankRuehl" w:hint="cs"/>
          <w:sz w:val="28"/>
          <w:rtl/>
        </w:rPr>
        <w:t xml:space="preserve"> </w:t>
      </w:r>
    </w:p>
    <w:p w14:paraId="2ACA49FE" w14:textId="77777777" w:rsidR="00AD0B4A" w:rsidRPr="00B27ADF" w:rsidRDefault="00AD0B4A" w:rsidP="00E42400">
      <w:pPr>
        <w:pStyle w:val="af"/>
        <w:rPr>
          <w:rFonts w:ascii="FrankRuehl" w:hAnsi="FrankRuehl"/>
          <w:sz w:val="28"/>
          <w:rtl/>
        </w:rPr>
      </w:pPr>
      <w:proofErr w:type="spellStart"/>
      <w:r w:rsidRPr="00B27ADF">
        <w:rPr>
          <w:rFonts w:ascii="FrankRuehl" w:hAnsi="FrankRuehl" w:hint="cs"/>
          <w:b/>
          <w:bCs/>
          <w:sz w:val="28"/>
          <w:rtl/>
        </w:rPr>
        <w:t>האשה</w:t>
      </w:r>
      <w:proofErr w:type="spellEnd"/>
      <w:r w:rsidRPr="00B27ADF">
        <w:rPr>
          <w:rFonts w:ascii="FrankRuehl" w:hAnsi="FrankRuehl" w:hint="cs"/>
          <w:b/>
          <w:bCs/>
          <w:sz w:val="28"/>
          <w:rtl/>
        </w:rPr>
        <w:t xml:space="preserve"> משיבה לטענות האיש.</w:t>
      </w:r>
      <w:r w:rsidRPr="00B27ADF">
        <w:rPr>
          <w:rFonts w:ascii="FrankRuehl" w:hAnsi="FrankRuehl" w:hint="cs"/>
          <w:sz w:val="28"/>
          <w:rtl/>
        </w:rPr>
        <w:t xml:space="preserve"> </w:t>
      </w:r>
      <w:r w:rsidRPr="00B27ADF">
        <w:rPr>
          <w:rFonts w:ascii="FrankRuehl" w:hAnsi="FrankRuehl"/>
          <w:sz w:val="28"/>
          <w:rtl/>
        </w:rPr>
        <w:t>במענה לטענת האיש שבחודש אפריל 2013 ה</w:t>
      </w:r>
      <w:r w:rsidRPr="00B27ADF">
        <w:rPr>
          <w:rFonts w:ascii="FrankRuehl" w:hAnsi="FrankRuehl" w:hint="cs"/>
          <w:sz w:val="28"/>
          <w:rtl/>
        </w:rPr>
        <w:t xml:space="preserve">גישה נגדו תלונת סרק למשטרה, </w:t>
      </w:r>
      <w:r w:rsidRPr="00B27ADF">
        <w:rPr>
          <w:rFonts w:ascii="FrankRuehl" w:hAnsi="FrankRuehl"/>
          <w:sz w:val="28"/>
          <w:rtl/>
        </w:rPr>
        <w:t xml:space="preserve">טוענת </w:t>
      </w:r>
      <w:proofErr w:type="spellStart"/>
      <w:r w:rsidRPr="00B27ADF">
        <w:rPr>
          <w:rFonts w:ascii="FrankRuehl" w:hAnsi="FrankRuehl"/>
          <w:sz w:val="28"/>
          <w:rtl/>
        </w:rPr>
        <w:t>האשה</w:t>
      </w:r>
      <w:proofErr w:type="spellEnd"/>
      <w:r w:rsidRPr="00B27ADF">
        <w:rPr>
          <w:rFonts w:ascii="FrankRuehl" w:hAnsi="FrankRuehl"/>
          <w:sz w:val="28"/>
          <w:rtl/>
        </w:rPr>
        <w:t xml:space="preserve"> ש</w:t>
      </w:r>
      <w:r w:rsidRPr="00B27ADF">
        <w:rPr>
          <w:rFonts w:ascii="FrankRuehl" w:hAnsi="FrankRuehl" w:hint="cs"/>
          <w:sz w:val="28"/>
          <w:rtl/>
        </w:rPr>
        <w:t xml:space="preserve">האיש לא הותיר לה ברירה.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מספרת שבאותו ערב היה ביני</w:t>
      </w:r>
      <w:r w:rsidR="00AA2EC5">
        <w:rPr>
          <w:rFonts w:ascii="FrankRuehl" w:hAnsi="FrankRuehl" w:hint="cs"/>
          <w:sz w:val="28"/>
          <w:rtl/>
        </w:rPr>
        <w:t xml:space="preserve">הם ויכוח, </w:t>
      </w:r>
      <w:proofErr w:type="spellStart"/>
      <w:r w:rsidR="00AA2EC5">
        <w:rPr>
          <w:rFonts w:ascii="FrankRuehl" w:hAnsi="FrankRuehl" w:hint="cs"/>
          <w:sz w:val="28"/>
          <w:rtl/>
        </w:rPr>
        <w:t>האשה</w:t>
      </w:r>
      <w:proofErr w:type="spellEnd"/>
      <w:r w:rsidR="00AA2EC5">
        <w:rPr>
          <w:rFonts w:ascii="FrankRuehl" w:hAnsi="FrankRuehl" w:hint="cs"/>
          <w:sz w:val="28"/>
          <w:rtl/>
        </w:rPr>
        <w:t xml:space="preserve"> בקשה לצאת לאירוע והאיש התנגד</w:t>
      </w:r>
      <w:r w:rsidRPr="00B27ADF">
        <w:rPr>
          <w:rFonts w:ascii="FrankRuehl" w:hAnsi="FrankRuehl" w:hint="cs"/>
          <w:sz w:val="28"/>
          <w:rtl/>
        </w:rPr>
        <w:t xml:space="preserve"> ואיים שאם תצא לא תוכל לחזור. וכך היה, האיש נעל את הבריח הפנימי של הדלת וניתק את הטלפון. </w:t>
      </w:r>
      <w:proofErr w:type="spellStart"/>
      <w:r w:rsidRPr="00B27ADF">
        <w:rPr>
          <w:rFonts w:ascii="FrankRuehl" w:hAnsi="FrankRuehl" w:hint="cs"/>
          <w:sz w:val="28"/>
          <w:rtl/>
        </w:rPr>
        <w:t>והאשה</w:t>
      </w:r>
      <w:proofErr w:type="spellEnd"/>
      <w:r w:rsidRPr="00B27ADF">
        <w:rPr>
          <w:rFonts w:ascii="FrankRuehl" w:hAnsi="FrankRuehl" w:hint="cs"/>
          <w:sz w:val="28"/>
          <w:rtl/>
        </w:rPr>
        <w:t xml:space="preserve"> בייאושה התקשרה למשטרה שתסייע לה להיכנס הביתה. </w:t>
      </w:r>
    </w:p>
    <w:p w14:paraId="2D8566F2" w14:textId="77777777" w:rsidR="00AD0B4A" w:rsidRPr="000E7CFF" w:rsidRDefault="00AD0B4A" w:rsidP="000E7CFF">
      <w:pPr>
        <w:pStyle w:val="af"/>
        <w:rPr>
          <w:rtl/>
        </w:rPr>
      </w:pPr>
      <w:r w:rsidRPr="000E7CFF">
        <w:rPr>
          <w:rFonts w:hint="cs"/>
          <w:rtl/>
        </w:rPr>
        <w:t xml:space="preserve">במענה לטענת האיש </w:t>
      </w:r>
      <w:proofErr w:type="spellStart"/>
      <w:r w:rsidRPr="000E7CFF">
        <w:rPr>
          <w:rFonts w:hint="cs"/>
          <w:rtl/>
        </w:rPr>
        <w:t>שהאשה</w:t>
      </w:r>
      <w:proofErr w:type="spellEnd"/>
      <w:r w:rsidRPr="000E7CFF">
        <w:rPr>
          <w:rFonts w:hint="cs"/>
          <w:rtl/>
        </w:rPr>
        <w:t xml:space="preserve"> </w:t>
      </w:r>
      <w:proofErr w:type="spellStart"/>
      <w:r w:rsidRPr="000E7CFF">
        <w:rPr>
          <w:rFonts w:hint="cs"/>
          <w:rtl/>
        </w:rPr>
        <w:t>היתה</w:t>
      </w:r>
      <w:proofErr w:type="spellEnd"/>
      <w:r w:rsidRPr="000E7CFF">
        <w:rPr>
          <w:rFonts w:hint="cs"/>
          <w:rtl/>
        </w:rPr>
        <w:t xml:space="preserve"> נועלת את דלת חדר השינה ומונעת ממנו להיכנס לחדר, טוענת </w:t>
      </w:r>
      <w:proofErr w:type="spellStart"/>
      <w:r w:rsidRPr="000E7CFF">
        <w:rPr>
          <w:rFonts w:hint="cs"/>
          <w:rtl/>
        </w:rPr>
        <w:t>האשה</w:t>
      </w:r>
      <w:proofErr w:type="spellEnd"/>
      <w:r w:rsidRPr="000E7CFF">
        <w:rPr>
          <w:rFonts w:hint="cs"/>
          <w:rtl/>
        </w:rPr>
        <w:t xml:space="preserve"> שלא היו דברים מעולם. אדרבא, האיש היה עוזב את חדר השינה וישן בחדר השני בכל פעם שרצה 'להענ</w:t>
      </w:r>
      <w:r w:rsidR="00AA2EC5">
        <w:rPr>
          <w:rFonts w:hint="cs"/>
          <w:rtl/>
        </w:rPr>
        <w:t xml:space="preserve">יש' את </w:t>
      </w:r>
      <w:proofErr w:type="spellStart"/>
      <w:r w:rsidR="00AA2EC5">
        <w:rPr>
          <w:rFonts w:hint="cs"/>
          <w:rtl/>
        </w:rPr>
        <w:t>האשה</w:t>
      </w:r>
      <w:proofErr w:type="spellEnd"/>
      <w:r w:rsidR="00AA2EC5">
        <w:rPr>
          <w:rFonts w:hint="cs"/>
          <w:rtl/>
        </w:rPr>
        <w:t xml:space="preserve"> שלא צייתה להוראותיו</w:t>
      </w:r>
      <w:r w:rsidRPr="000E7CFF">
        <w:rPr>
          <w:rFonts w:hint="cs"/>
          <w:rtl/>
        </w:rPr>
        <w:t xml:space="preserve"> ולפי מצבי רוחו המשתנים. </w:t>
      </w:r>
    </w:p>
    <w:p w14:paraId="71CB2B4D" w14:textId="77777777" w:rsidR="00AD0B4A" w:rsidRPr="000E7CFF" w:rsidRDefault="00AD0B4A" w:rsidP="00AA2EC5">
      <w:pPr>
        <w:pStyle w:val="af"/>
        <w:rPr>
          <w:rtl/>
        </w:rPr>
      </w:pPr>
      <w:r w:rsidRPr="000E7CFF">
        <w:rPr>
          <w:rFonts w:hint="cs"/>
          <w:rtl/>
        </w:rPr>
        <w:t xml:space="preserve">במענה לטענת האיש שבחודש ינואר 2015 </w:t>
      </w:r>
      <w:proofErr w:type="spellStart"/>
      <w:r w:rsidRPr="000E7CFF">
        <w:rPr>
          <w:rFonts w:hint="cs"/>
          <w:rtl/>
        </w:rPr>
        <w:t>האשה</w:t>
      </w:r>
      <w:proofErr w:type="spellEnd"/>
      <w:r w:rsidRPr="000E7CFF">
        <w:rPr>
          <w:rFonts w:hint="cs"/>
          <w:rtl/>
        </w:rPr>
        <w:t xml:space="preserve"> הפיצה בקבוצת </w:t>
      </w:r>
      <w:proofErr w:type="spellStart"/>
      <w:r w:rsidRPr="000E7CFF">
        <w:rPr>
          <w:rFonts w:hint="cs"/>
          <w:rtl/>
        </w:rPr>
        <w:t>פייסבוק</w:t>
      </w:r>
      <w:proofErr w:type="spellEnd"/>
      <w:r w:rsidRPr="000E7CFF">
        <w:rPr>
          <w:rFonts w:hint="cs"/>
          <w:rtl/>
        </w:rPr>
        <w:t xml:space="preserve"> של המשפחה המורחב</w:t>
      </w:r>
      <w:r w:rsidR="00AA2EC5">
        <w:rPr>
          <w:rFonts w:hint="cs"/>
          <w:rtl/>
        </w:rPr>
        <w:t>ת תמונה של המקרר בביתם</w:t>
      </w:r>
      <w:r w:rsidRPr="000E7CFF">
        <w:rPr>
          <w:rFonts w:hint="cs"/>
          <w:rtl/>
        </w:rPr>
        <w:t xml:space="preserve"> וכתבה שהאיש מרעיב אותה ואת ילדה, על אף שזמן קצר קודם לכן האיש עשה קניה גדולה של מוצרים לביתם, טוענת </w:t>
      </w:r>
      <w:proofErr w:type="spellStart"/>
      <w:r w:rsidRPr="000E7CFF">
        <w:rPr>
          <w:rFonts w:hint="cs"/>
          <w:rtl/>
        </w:rPr>
        <w:t>האשה</w:t>
      </w:r>
      <w:proofErr w:type="spellEnd"/>
      <w:r w:rsidRPr="000E7CFF">
        <w:rPr>
          <w:rFonts w:hint="cs"/>
          <w:rtl/>
        </w:rPr>
        <w:t xml:space="preserve"> שהאיש</w:t>
      </w:r>
      <w:r w:rsidR="00AA2EC5">
        <w:rPr>
          <w:rFonts w:hint="cs"/>
          <w:rtl/>
        </w:rPr>
        <w:t xml:space="preserve"> אכן נקט כנגדה בסנקציות כלכליות</w:t>
      </w:r>
      <w:r w:rsidRPr="000E7CFF">
        <w:rPr>
          <w:rFonts w:hint="cs"/>
          <w:rtl/>
        </w:rPr>
        <w:t xml:space="preserve"> ועקב כך שלחה בעת מצוקה הודעה בקבוצה, אך לא כתבה שהאיש מרעיב אותם, אלא נוסח מתון יותר: "כך נראה המקרר אצלינו בבית ביום שישי</w:t>
      </w:r>
      <w:r w:rsidR="00AA2EC5">
        <w:rPr>
          <w:rFonts w:hint="cs"/>
          <w:rtl/>
        </w:rPr>
        <w:t xml:space="preserve">. עקב החרם הכלכלי שא' </w:t>
      </w:r>
      <w:r w:rsidR="00AA2EC5" w:rsidRPr="00AA2EC5">
        <w:rPr>
          <w:rFonts w:hint="cs"/>
          <w:sz w:val="18"/>
          <w:szCs w:val="24"/>
          <w:rtl/>
        </w:rPr>
        <w:t>(הבעל)</w:t>
      </w:r>
      <w:r w:rsidRPr="00AA2EC5">
        <w:rPr>
          <w:rFonts w:hint="cs"/>
          <w:sz w:val="18"/>
          <w:szCs w:val="24"/>
          <w:rtl/>
        </w:rPr>
        <w:t xml:space="preserve"> </w:t>
      </w:r>
      <w:r w:rsidRPr="000E7CFF">
        <w:rPr>
          <w:rFonts w:hint="cs"/>
          <w:rtl/>
        </w:rPr>
        <w:t xml:space="preserve">משליט כבר חודש ימים. מישהו יכול לעזור???". </w:t>
      </w:r>
      <w:proofErr w:type="spellStart"/>
      <w:r w:rsidRPr="000E7CFF">
        <w:rPr>
          <w:rFonts w:hint="cs"/>
          <w:rtl/>
        </w:rPr>
        <w:t>האשה</w:t>
      </w:r>
      <w:proofErr w:type="spellEnd"/>
      <w:r w:rsidRPr="000E7CFF">
        <w:rPr>
          <w:rFonts w:hint="cs"/>
          <w:rtl/>
        </w:rPr>
        <w:t xml:space="preserve"> טוענת שאחר כך התנצלה על ההודעה הפוגענית, ואחי הבעל שניהל את הקבוצה קיבל את ההתנצלות והחזיר אותה לקבוצה. ביחס לקניה שעשה האיש יום קודם לכן, טוענת </w:t>
      </w:r>
      <w:proofErr w:type="spellStart"/>
      <w:r w:rsidRPr="000E7CFF">
        <w:rPr>
          <w:rFonts w:hint="cs"/>
          <w:rtl/>
        </w:rPr>
        <w:t>האשה</w:t>
      </w:r>
      <w:proofErr w:type="spellEnd"/>
      <w:r w:rsidRPr="000E7CFF">
        <w:rPr>
          <w:rFonts w:hint="cs"/>
          <w:rtl/>
        </w:rPr>
        <w:t xml:space="preserve"> שמדובר ברכישה של מוצרי ניקיון עבור מקום עבודתו של האיש, ולא במצרכי מזון שהיו נחוצים כל כך בביתם. </w:t>
      </w:r>
    </w:p>
    <w:p w14:paraId="1A491D90" w14:textId="77777777" w:rsidR="00AD0B4A" w:rsidRPr="000E7CFF" w:rsidRDefault="00AD0B4A" w:rsidP="000E7CFF">
      <w:pPr>
        <w:pStyle w:val="af"/>
        <w:rPr>
          <w:rtl/>
        </w:rPr>
      </w:pPr>
      <w:r w:rsidRPr="000E7CFF">
        <w:rPr>
          <w:rtl/>
        </w:rPr>
        <w:t>במענה לטענת</w:t>
      </w:r>
      <w:r w:rsidRPr="000E7CFF">
        <w:rPr>
          <w:rFonts w:hint="cs"/>
          <w:rtl/>
        </w:rPr>
        <w:t xml:space="preserve"> האיש</w:t>
      </w:r>
      <w:r w:rsidRPr="000E7CFF">
        <w:rPr>
          <w:rtl/>
        </w:rPr>
        <w:t xml:space="preserve"> </w:t>
      </w:r>
      <w:proofErr w:type="spellStart"/>
      <w:r w:rsidRPr="000E7CFF">
        <w:rPr>
          <w:rtl/>
        </w:rPr>
        <w:t>שהאשה</w:t>
      </w:r>
      <w:proofErr w:type="spellEnd"/>
      <w:r w:rsidRPr="000E7CFF">
        <w:rPr>
          <w:rtl/>
        </w:rPr>
        <w:t xml:space="preserve"> קללה אותו קללות נמרצות,</w:t>
      </w:r>
      <w:r w:rsidR="00AA2EC5">
        <w:rPr>
          <w:rtl/>
        </w:rPr>
        <w:t xml:space="preserve"> טוענת </w:t>
      </w:r>
      <w:proofErr w:type="spellStart"/>
      <w:r w:rsidR="00AA2EC5">
        <w:rPr>
          <w:rtl/>
        </w:rPr>
        <w:t>האשה</w:t>
      </w:r>
      <w:proofErr w:type="spellEnd"/>
      <w:r w:rsidR="00AA2EC5">
        <w:rPr>
          <w:rtl/>
        </w:rPr>
        <w:t xml:space="preserve"> שלא היו דברים מעולם</w:t>
      </w:r>
      <w:r w:rsidR="00AA2EC5">
        <w:rPr>
          <w:rFonts w:hint="cs"/>
          <w:rtl/>
        </w:rPr>
        <w:t>.</w:t>
      </w:r>
      <w:r w:rsidR="00AA2EC5">
        <w:rPr>
          <w:rtl/>
        </w:rPr>
        <w:t xml:space="preserve"> </w:t>
      </w:r>
      <w:r w:rsidRPr="000E7CFF">
        <w:rPr>
          <w:rtl/>
        </w:rPr>
        <w:t xml:space="preserve">ההקלטות שצורפו לתיק אינן קבילות כראיה, הן מפני שהן חסרות את תאריך ההקלטה, והן מפני שהן עברו עריכה שבה הושמטו הדברים שהאיש אמר לאשה שגרמו לה להתבטא כפי שהתבטאה. </w:t>
      </w:r>
      <w:proofErr w:type="spellStart"/>
      <w:r w:rsidRPr="000E7CFF">
        <w:rPr>
          <w:rtl/>
        </w:rPr>
        <w:t>האשה</w:t>
      </w:r>
      <w:proofErr w:type="spellEnd"/>
      <w:r w:rsidRPr="000E7CFF">
        <w:rPr>
          <w:rtl/>
        </w:rPr>
        <w:t xml:space="preserve"> טוענת ש</w:t>
      </w:r>
      <w:r w:rsidRPr="000E7CFF">
        <w:rPr>
          <w:rFonts w:hint="cs"/>
          <w:rtl/>
        </w:rPr>
        <w:t>האיש הודרך על ידי בת זוגו הנוכחית</w:t>
      </w:r>
      <w:r w:rsidR="00AA2EC5">
        <w:rPr>
          <w:rFonts w:hint="cs"/>
          <w:rtl/>
        </w:rPr>
        <w:t>,</w:t>
      </w:r>
      <w:r w:rsidRPr="000E7CFF">
        <w:rPr>
          <w:rFonts w:hint="cs"/>
          <w:rtl/>
        </w:rPr>
        <w:t xml:space="preserve"> שהיא עורכת דין במקצועה, להתעמר באשה עד שמתוך כעסה ועלבונה תאמר דברים שיסייעו לו משפטית. כראיה למעורבותה של בת זוגו של האיש, מציינת </w:t>
      </w:r>
      <w:proofErr w:type="spellStart"/>
      <w:r w:rsidRPr="000E7CFF">
        <w:rPr>
          <w:rFonts w:hint="cs"/>
          <w:rtl/>
        </w:rPr>
        <w:t>האשה</w:t>
      </w:r>
      <w:proofErr w:type="spellEnd"/>
      <w:r w:rsidRPr="000E7CFF">
        <w:rPr>
          <w:rFonts w:hint="cs"/>
          <w:rtl/>
        </w:rPr>
        <w:t xml:space="preserve"> שהזמנת תמלול ההקלטה נעשתה על ידי בת זוגו של האיש, כמופיע בפרטי ההזמנה.</w:t>
      </w:r>
      <w:r w:rsidRPr="000E7CFF">
        <w:rPr>
          <w:rtl/>
        </w:rPr>
        <w:t xml:space="preserve"> </w:t>
      </w:r>
    </w:p>
    <w:p w14:paraId="01FFE912" w14:textId="77777777" w:rsidR="00AD0B4A" w:rsidRPr="000E7CFF" w:rsidRDefault="00AD0B4A" w:rsidP="000E7CFF">
      <w:pPr>
        <w:pStyle w:val="af"/>
        <w:rPr>
          <w:rtl/>
        </w:rPr>
      </w:pPr>
      <w:proofErr w:type="spellStart"/>
      <w:r w:rsidRPr="000E7CFF">
        <w:rPr>
          <w:rFonts w:hint="cs"/>
          <w:rtl/>
        </w:rPr>
        <w:t>האשה</w:t>
      </w:r>
      <w:proofErr w:type="spellEnd"/>
      <w:r w:rsidRPr="000E7CFF">
        <w:rPr>
          <w:rFonts w:hint="cs"/>
          <w:rtl/>
        </w:rPr>
        <w:t xml:space="preserve"> טוענת ש</w:t>
      </w:r>
      <w:r w:rsidRPr="000E7CFF">
        <w:rPr>
          <w:rtl/>
        </w:rPr>
        <w:t>זו דרכו של ה</w:t>
      </w:r>
      <w:r w:rsidRPr="000E7CFF">
        <w:rPr>
          <w:rFonts w:hint="cs"/>
          <w:rtl/>
        </w:rPr>
        <w:t>איש</w:t>
      </w:r>
      <w:r w:rsidRPr="000E7CFF">
        <w:rPr>
          <w:rtl/>
        </w:rPr>
        <w:t xml:space="preserve"> להתל באשה ולהתיש אותה ע</w:t>
      </w:r>
      <w:r w:rsidRPr="000E7CFF">
        <w:rPr>
          <w:rFonts w:hint="cs"/>
          <w:rtl/>
        </w:rPr>
        <w:t xml:space="preserve">ד שישיג </w:t>
      </w:r>
      <w:r w:rsidRPr="000E7CFF">
        <w:rPr>
          <w:rtl/>
        </w:rPr>
        <w:t>את מבוקשו. כך נהג לאורך ההליכים, כשביקש לדחות דיונים</w:t>
      </w:r>
      <w:r w:rsidRPr="000E7CFF">
        <w:rPr>
          <w:rFonts w:hint="cs"/>
          <w:rtl/>
        </w:rPr>
        <w:t xml:space="preserve"> בטענה שהוא איננו </w:t>
      </w:r>
      <w:r w:rsidRPr="000E7CFF">
        <w:rPr>
          <w:rtl/>
        </w:rPr>
        <w:t xml:space="preserve">מיוצג ואז הופיע עם עורכי דין, </w:t>
      </w:r>
      <w:r w:rsidRPr="000E7CFF">
        <w:rPr>
          <w:rtl/>
        </w:rPr>
        <w:lastRenderedPageBreak/>
        <w:t xml:space="preserve">כשביקש להזמין חוקר ואז ויתר על החקירה, ואחר כך ויתר על חקירות הצדדים ודיון הוכחות, ובינתיים עיכב את הגט </w:t>
      </w:r>
      <w:r w:rsidRPr="000E7CFF">
        <w:rPr>
          <w:rFonts w:hint="cs"/>
          <w:rtl/>
        </w:rPr>
        <w:t>בזמן שהוא מ</w:t>
      </w:r>
      <w:r w:rsidRPr="000E7CFF">
        <w:rPr>
          <w:rtl/>
        </w:rPr>
        <w:t xml:space="preserve">תגורר עם </w:t>
      </w:r>
      <w:r w:rsidRPr="000E7CFF">
        <w:rPr>
          <w:rFonts w:hint="cs"/>
          <w:rtl/>
        </w:rPr>
        <w:t>בת זוגו</w:t>
      </w:r>
      <w:r w:rsidRPr="000E7CFF">
        <w:rPr>
          <w:rtl/>
        </w:rPr>
        <w:t xml:space="preserve">. </w:t>
      </w:r>
    </w:p>
    <w:p w14:paraId="519CFD27" w14:textId="77777777" w:rsidR="00AD0B4A" w:rsidRPr="000E7CFF" w:rsidRDefault="00AD0B4A" w:rsidP="000E7CFF">
      <w:pPr>
        <w:pStyle w:val="af"/>
        <w:rPr>
          <w:rtl/>
        </w:rPr>
      </w:pPr>
      <w:r w:rsidRPr="000E7CFF">
        <w:rPr>
          <w:rFonts w:hint="cs"/>
          <w:rtl/>
        </w:rPr>
        <w:t xml:space="preserve">במענה לטענת האיש שבתביעה </w:t>
      </w:r>
      <w:proofErr w:type="spellStart"/>
      <w:r w:rsidRPr="000E7CFF">
        <w:rPr>
          <w:rFonts w:hint="cs"/>
          <w:rtl/>
        </w:rPr>
        <w:t>הרכושית</w:t>
      </w:r>
      <w:proofErr w:type="spellEnd"/>
      <w:r w:rsidRPr="000E7CFF">
        <w:rPr>
          <w:rFonts w:hint="cs"/>
          <w:rtl/>
        </w:rPr>
        <w:t xml:space="preserve"> שהגישה לביהמ"ש הוכיחה </w:t>
      </w:r>
      <w:proofErr w:type="spellStart"/>
      <w:r w:rsidRPr="000E7CFF">
        <w:rPr>
          <w:rFonts w:hint="cs"/>
          <w:rtl/>
        </w:rPr>
        <w:t>האשה</w:t>
      </w:r>
      <w:proofErr w:type="spellEnd"/>
      <w:r w:rsidRPr="000E7CFF">
        <w:rPr>
          <w:rFonts w:hint="cs"/>
          <w:rtl/>
        </w:rPr>
        <w:t xml:space="preserve"> שרצונה להתגרש מהאיש ולחלק את הרכוש, טוענת </w:t>
      </w:r>
      <w:proofErr w:type="spellStart"/>
      <w:r w:rsidRPr="000E7CFF">
        <w:rPr>
          <w:rFonts w:hint="cs"/>
          <w:rtl/>
        </w:rPr>
        <w:t>האשה</w:t>
      </w:r>
      <w:proofErr w:type="spellEnd"/>
      <w:r w:rsidRPr="000E7CFF">
        <w:rPr>
          <w:rFonts w:hint="cs"/>
          <w:rtl/>
        </w:rPr>
        <w:t xml:space="preserve"> שכל שב</w:t>
      </w:r>
      <w:r w:rsidR="002A14FE">
        <w:rPr>
          <w:rFonts w:hint="cs"/>
          <w:rtl/>
        </w:rPr>
        <w:t>י</w:t>
      </w:r>
      <w:r w:rsidRPr="000E7CFF">
        <w:rPr>
          <w:rFonts w:hint="cs"/>
          <w:rtl/>
        </w:rPr>
        <w:t xml:space="preserve">קשה הוא להגן על זכויותיה לפי החוק ולכפות על הבעל לקיים את חלקו בהסכם הממון.  </w:t>
      </w:r>
    </w:p>
    <w:p w14:paraId="0EA8A20E" w14:textId="77777777" w:rsidR="00AD0B4A" w:rsidRPr="000E7CFF" w:rsidRDefault="002A14FE" w:rsidP="000E7CFF">
      <w:pPr>
        <w:pStyle w:val="af"/>
        <w:rPr>
          <w:rtl/>
        </w:rPr>
      </w:pPr>
      <w:r>
        <w:rPr>
          <w:rFonts w:hint="cs"/>
          <w:rtl/>
        </w:rPr>
        <w:t>במענה לטענת האיש</w:t>
      </w:r>
      <w:r w:rsidR="00AD0B4A" w:rsidRPr="000E7CFF">
        <w:rPr>
          <w:rFonts w:hint="cs"/>
          <w:rtl/>
        </w:rPr>
        <w:t xml:space="preserve"> </w:t>
      </w:r>
      <w:proofErr w:type="spellStart"/>
      <w:r w:rsidR="00AD0B4A" w:rsidRPr="000E7CFF">
        <w:rPr>
          <w:rFonts w:hint="cs"/>
          <w:rtl/>
        </w:rPr>
        <w:t>שהאשה</w:t>
      </w:r>
      <w:proofErr w:type="spellEnd"/>
      <w:r w:rsidR="00AD0B4A" w:rsidRPr="000E7CFF">
        <w:rPr>
          <w:rFonts w:hint="cs"/>
          <w:rtl/>
        </w:rPr>
        <w:t xml:space="preserve"> פגעה בפרנסתו כאשר תמכה בעובדת שלו שפוטרה והדריכה אותה להגיש כנגדו תביעה בבית דין לעבודה, טוענת </w:t>
      </w:r>
      <w:proofErr w:type="spellStart"/>
      <w:r w:rsidR="00AD0B4A" w:rsidRPr="000E7CFF">
        <w:rPr>
          <w:rFonts w:hint="cs"/>
          <w:rtl/>
        </w:rPr>
        <w:t>האשה</w:t>
      </w:r>
      <w:proofErr w:type="spellEnd"/>
      <w:r w:rsidR="00AD0B4A" w:rsidRPr="000E7CFF">
        <w:rPr>
          <w:rFonts w:hint="cs"/>
          <w:rtl/>
        </w:rPr>
        <w:t xml:space="preserve"> </w:t>
      </w:r>
      <w:proofErr w:type="spellStart"/>
      <w:r w:rsidR="00AD0B4A" w:rsidRPr="000E7CFF">
        <w:rPr>
          <w:rFonts w:hint="cs"/>
          <w:rtl/>
        </w:rPr>
        <w:t>שהיתה</w:t>
      </w:r>
      <w:proofErr w:type="spellEnd"/>
      <w:r w:rsidR="00AD0B4A" w:rsidRPr="000E7CFF">
        <w:rPr>
          <w:rFonts w:hint="cs"/>
          <w:rtl/>
        </w:rPr>
        <w:t xml:space="preserve"> בקשר טוב עם כל עובדיו של הבעל, ועובדת זו פנתה אליה מיוזמתה כדי שתסייע לה כנגד התעמרותו של האיש. </w:t>
      </w:r>
    </w:p>
    <w:p w14:paraId="765DB83E" w14:textId="77777777" w:rsidR="00AD0B4A" w:rsidRPr="000E7CFF" w:rsidRDefault="00AD0B4A" w:rsidP="000E7CFF">
      <w:pPr>
        <w:pStyle w:val="af"/>
        <w:rPr>
          <w:rtl/>
        </w:rPr>
      </w:pPr>
      <w:r w:rsidRPr="000E7CFF">
        <w:rPr>
          <w:rFonts w:hint="cs"/>
          <w:rtl/>
        </w:rPr>
        <w:t xml:space="preserve">במענה לטענת האיש </w:t>
      </w:r>
      <w:proofErr w:type="spellStart"/>
      <w:r w:rsidRPr="000E7CFF">
        <w:rPr>
          <w:rFonts w:hint="cs"/>
          <w:rtl/>
        </w:rPr>
        <w:t>שהאש</w:t>
      </w:r>
      <w:r w:rsidR="002A14FE">
        <w:rPr>
          <w:rFonts w:hint="cs"/>
          <w:rtl/>
        </w:rPr>
        <w:t>ה</w:t>
      </w:r>
      <w:proofErr w:type="spellEnd"/>
      <w:r w:rsidR="002A14FE">
        <w:rPr>
          <w:rFonts w:hint="cs"/>
          <w:rtl/>
        </w:rPr>
        <w:t xml:space="preserve"> גזלה את תכולת הדירה של הצדדים</w:t>
      </w:r>
      <w:r w:rsidRPr="000E7CFF">
        <w:rPr>
          <w:rFonts w:hint="cs"/>
          <w:rtl/>
        </w:rPr>
        <w:t xml:space="preserve"> והבריחה כספים לחשבונה הפרטי, טוענת </w:t>
      </w:r>
      <w:proofErr w:type="spellStart"/>
      <w:r w:rsidRPr="000E7CFF">
        <w:rPr>
          <w:rFonts w:hint="cs"/>
          <w:rtl/>
        </w:rPr>
        <w:t>האשה</w:t>
      </w:r>
      <w:proofErr w:type="spellEnd"/>
      <w:r w:rsidRPr="000E7CFF">
        <w:rPr>
          <w:rFonts w:hint="cs"/>
          <w:rtl/>
        </w:rPr>
        <w:t xml:space="preserve"> שהכספים שנטלה מגיעים לה לפי הסכם הממון, וענין הריהוט התברר בביהמ"ש שם אמר האיש דברים אחרים.  </w:t>
      </w:r>
    </w:p>
    <w:p w14:paraId="04721578" w14:textId="77777777" w:rsidR="00AD0B4A" w:rsidRPr="000E7CFF" w:rsidRDefault="00AD0B4A" w:rsidP="000E7CFF">
      <w:pPr>
        <w:pStyle w:val="af"/>
        <w:rPr>
          <w:rtl/>
        </w:rPr>
      </w:pPr>
      <w:r w:rsidRPr="000E7CFF">
        <w:rPr>
          <w:rFonts w:hint="cs"/>
          <w:rtl/>
        </w:rPr>
        <w:t xml:space="preserve">במענה לטענת האיש שהמתין עם תביעת הגירושין במשך כשנה על מנת לאפשר לצדדים לקיים מו"מ להסדר כולל, טוענת </w:t>
      </w:r>
      <w:proofErr w:type="spellStart"/>
      <w:r w:rsidRPr="000E7CFF">
        <w:rPr>
          <w:rFonts w:hint="cs"/>
          <w:rtl/>
        </w:rPr>
        <w:t>האשה</w:t>
      </w:r>
      <w:proofErr w:type="spellEnd"/>
      <w:r w:rsidRPr="000E7CFF">
        <w:rPr>
          <w:rFonts w:hint="cs"/>
          <w:rtl/>
        </w:rPr>
        <w:t xml:space="preserve"> שהגירושין לא היו דחופים לאיש שקיים זוגיות מלאה עם בת זוגו. </w:t>
      </w:r>
    </w:p>
    <w:p w14:paraId="27AE4249" w14:textId="77777777" w:rsidR="00AD0B4A" w:rsidRPr="000E7CFF" w:rsidRDefault="00AD0B4A" w:rsidP="000E7CFF">
      <w:pPr>
        <w:pStyle w:val="af"/>
        <w:rPr>
          <w:rtl/>
        </w:rPr>
      </w:pPr>
      <w:r w:rsidRPr="000E7CFF">
        <w:rPr>
          <w:rFonts w:hint="cs"/>
          <w:rtl/>
        </w:rPr>
        <w:t xml:space="preserve">במענה לטענת האיש </w:t>
      </w:r>
      <w:proofErr w:type="spellStart"/>
      <w:r w:rsidRPr="000E7CFF">
        <w:rPr>
          <w:rFonts w:hint="cs"/>
          <w:rtl/>
        </w:rPr>
        <w:t>שהאשה</w:t>
      </w:r>
      <w:proofErr w:type="spellEnd"/>
      <w:r w:rsidRPr="000E7CFF">
        <w:rPr>
          <w:rFonts w:hint="cs"/>
          <w:rtl/>
        </w:rPr>
        <w:t xml:space="preserve"> הפסידה את כתובתה כדין </w:t>
      </w:r>
      <w:proofErr w:type="spellStart"/>
      <w:r w:rsidRPr="000E7CFF">
        <w:rPr>
          <w:rFonts w:hint="cs"/>
          <w:rtl/>
        </w:rPr>
        <w:t>אשה</w:t>
      </w:r>
      <w:proofErr w:type="spellEnd"/>
      <w:r w:rsidRPr="000E7CFF">
        <w:rPr>
          <w:rFonts w:hint="cs"/>
          <w:rtl/>
        </w:rPr>
        <w:t xml:space="preserve"> המקללת את בעלה, </w:t>
      </w:r>
      <w:r w:rsidRPr="000E7CFF">
        <w:rPr>
          <w:rtl/>
        </w:rPr>
        <w:t xml:space="preserve">מציינת </w:t>
      </w:r>
      <w:proofErr w:type="spellStart"/>
      <w:r w:rsidRPr="000E7CFF">
        <w:rPr>
          <w:rFonts w:hint="cs"/>
          <w:rtl/>
        </w:rPr>
        <w:t>האשה</w:t>
      </w:r>
      <w:proofErr w:type="spellEnd"/>
      <w:r w:rsidRPr="000E7CFF">
        <w:rPr>
          <w:rFonts w:hint="cs"/>
          <w:rtl/>
        </w:rPr>
        <w:t xml:space="preserve"> ל</w:t>
      </w:r>
      <w:r w:rsidRPr="000E7CFF">
        <w:rPr>
          <w:rtl/>
        </w:rPr>
        <w:t xml:space="preserve">דברי הפוסקים שסוברים שאשה </w:t>
      </w:r>
      <w:r w:rsidRPr="000E7CFF">
        <w:rPr>
          <w:rFonts w:hint="cs"/>
          <w:rtl/>
        </w:rPr>
        <w:t>ש</w:t>
      </w:r>
      <w:r w:rsidRPr="000E7CFF">
        <w:rPr>
          <w:rtl/>
        </w:rPr>
        <w:t xml:space="preserve">מקללת את בעלה </w:t>
      </w:r>
      <w:r w:rsidRPr="000E7CFF">
        <w:rPr>
          <w:rFonts w:hint="cs"/>
          <w:rtl/>
        </w:rPr>
        <w:t xml:space="preserve">ללא כל סיבה </w:t>
      </w:r>
      <w:r w:rsidRPr="000E7CFF">
        <w:rPr>
          <w:rtl/>
        </w:rPr>
        <w:t>מפסידה את כתובתה</w:t>
      </w:r>
      <w:r w:rsidRPr="000E7CFF">
        <w:rPr>
          <w:rFonts w:hint="cs"/>
          <w:rtl/>
        </w:rPr>
        <w:t xml:space="preserve">, אבל </w:t>
      </w:r>
      <w:proofErr w:type="spellStart"/>
      <w:r w:rsidRPr="000E7CFF">
        <w:rPr>
          <w:rFonts w:hint="cs"/>
          <w:rtl/>
        </w:rPr>
        <w:t>אשה</w:t>
      </w:r>
      <w:proofErr w:type="spellEnd"/>
      <w:r w:rsidRPr="000E7CFF">
        <w:rPr>
          <w:rFonts w:hint="cs"/>
          <w:rtl/>
        </w:rPr>
        <w:t xml:space="preserve"> שמקללת בעל שמתעמר בה, כמו</w:t>
      </w:r>
      <w:r w:rsidR="002A14FE">
        <w:rPr>
          <w:rFonts w:hint="cs"/>
          <w:rtl/>
        </w:rPr>
        <w:t xml:space="preserve"> במקרה זה שהאיש יזם שיחה מוקלטת</w:t>
      </w:r>
      <w:r w:rsidRPr="000E7CFF">
        <w:rPr>
          <w:rFonts w:hint="cs"/>
          <w:rtl/>
        </w:rPr>
        <w:t xml:space="preserve"> והתגרה באשה עד שבסערת נפשה אמרה לו דברי נאצה, אי</w:t>
      </w:r>
      <w:r w:rsidRPr="000E7CFF">
        <w:rPr>
          <w:rtl/>
        </w:rPr>
        <w:t xml:space="preserve">נה מפסידה את כתובתה. עוד מציינת </w:t>
      </w:r>
      <w:proofErr w:type="spellStart"/>
      <w:r w:rsidRPr="000E7CFF">
        <w:rPr>
          <w:rtl/>
        </w:rPr>
        <w:t>האשה</w:t>
      </w:r>
      <w:proofErr w:type="spellEnd"/>
      <w:r w:rsidRPr="000E7CFF">
        <w:rPr>
          <w:rFonts w:hint="cs"/>
          <w:rtl/>
        </w:rPr>
        <w:t xml:space="preserve"> לדברי ה</w:t>
      </w:r>
      <w:r w:rsidRPr="000E7CFF">
        <w:rPr>
          <w:rtl/>
        </w:rPr>
        <w:t xml:space="preserve">פוסקים שסוברים שאשה </w:t>
      </w:r>
      <w:r w:rsidRPr="000E7CFF">
        <w:rPr>
          <w:rFonts w:hint="cs"/>
          <w:rtl/>
        </w:rPr>
        <w:t xml:space="preserve">שמקללת את בעלה אינה </w:t>
      </w:r>
      <w:r w:rsidRPr="000E7CFF">
        <w:rPr>
          <w:rtl/>
        </w:rPr>
        <w:t>מפסידה את כתובתה</w:t>
      </w:r>
      <w:r w:rsidRPr="000E7CFF">
        <w:rPr>
          <w:rFonts w:hint="cs"/>
          <w:rtl/>
        </w:rPr>
        <w:t xml:space="preserve"> אלא אם כן קללה אותו בשם השם</w:t>
      </w:r>
      <w:r w:rsidRPr="000E7CFF">
        <w:rPr>
          <w:rtl/>
        </w:rPr>
        <w:t xml:space="preserve">. עוד </w:t>
      </w:r>
      <w:r w:rsidRPr="000E7CFF">
        <w:rPr>
          <w:rFonts w:hint="cs"/>
          <w:rtl/>
        </w:rPr>
        <w:t xml:space="preserve">מציינת </w:t>
      </w:r>
      <w:proofErr w:type="spellStart"/>
      <w:r w:rsidRPr="000E7CFF">
        <w:rPr>
          <w:rFonts w:hint="cs"/>
          <w:rtl/>
        </w:rPr>
        <w:t>האשה</w:t>
      </w:r>
      <w:proofErr w:type="spellEnd"/>
      <w:r w:rsidRPr="000E7CFF">
        <w:rPr>
          <w:rFonts w:hint="cs"/>
          <w:rtl/>
        </w:rPr>
        <w:t xml:space="preserve"> לדברי הפוסקים שכתבו </w:t>
      </w:r>
      <w:r w:rsidRPr="000E7CFF">
        <w:rPr>
          <w:rtl/>
        </w:rPr>
        <w:t xml:space="preserve">שאשה המקללת את בעלה </w:t>
      </w:r>
      <w:r w:rsidRPr="000E7CFF">
        <w:rPr>
          <w:rFonts w:hint="cs"/>
          <w:rtl/>
        </w:rPr>
        <w:t xml:space="preserve">אינה </w:t>
      </w:r>
      <w:r w:rsidRPr="000E7CFF">
        <w:rPr>
          <w:rtl/>
        </w:rPr>
        <w:t xml:space="preserve">מפסידה את כתובתה </w:t>
      </w:r>
      <w:r w:rsidR="002A14FE">
        <w:rPr>
          <w:rFonts w:hint="cs"/>
          <w:rtl/>
        </w:rPr>
        <w:t>אלא אם כן התרו בה תחילה,</w:t>
      </w:r>
      <w:r w:rsidRPr="000E7CFF">
        <w:rPr>
          <w:rtl/>
        </w:rPr>
        <w:t xml:space="preserve"> </w:t>
      </w:r>
      <w:r w:rsidRPr="000E7CFF">
        <w:rPr>
          <w:rFonts w:hint="cs"/>
          <w:rtl/>
        </w:rPr>
        <w:t xml:space="preserve">ובמקרה זה, לא קדמה התראה לקללה. גם אם יוכח שהאיש התרה באשה שלא תקלל אותו, לדעת הרבה פוסקים לא די בכך, והאיש </w:t>
      </w:r>
      <w:r w:rsidRPr="000E7CFF">
        <w:rPr>
          <w:rtl/>
        </w:rPr>
        <w:t xml:space="preserve">צריך </w:t>
      </w:r>
      <w:r w:rsidRPr="000E7CFF">
        <w:rPr>
          <w:rFonts w:hint="cs"/>
          <w:rtl/>
        </w:rPr>
        <w:t xml:space="preserve">להתרות באשה שתפסיד את כתובתה. </w:t>
      </w:r>
    </w:p>
    <w:p w14:paraId="6331AC01" w14:textId="77777777" w:rsidR="00AD0B4A" w:rsidRPr="000E7CFF" w:rsidRDefault="00AD0B4A" w:rsidP="000E7CFF">
      <w:pPr>
        <w:pStyle w:val="af"/>
        <w:rPr>
          <w:rtl/>
        </w:rPr>
      </w:pPr>
      <w:r w:rsidRPr="000E7CFF">
        <w:rPr>
          <w:rFonts w:hint="cs"/>
          <w:rtl/>
        </w:rPr>
        <w:t xml:space="preserve">יש טענה אחת, מופרכת ומקוממת, שחוזרת שוב ושוב בכתבי הטענות של שני הצדדים. הצדדים מנסים לערער זה את טענותיו של זה בנימוק שהצד שכנגד ויתר על חקירת הצד שכנגד והזמנת עדים להוכחת טענותיו. הצדדים 'שכחו' ככל הנראה </w:t>
      </w:r>
      <w:proofErr w:type="spellStart"/>
      <w:r w:rsidRPr="000E7CFF">
        <w:rPr>
          <w:rFonts w:hint="cs"/>
          <w:rtl/>
        </w:rPr>
        <w:t>שהיתה</w:t>
      </w:r>
      <w:proofErr w:type="spellEnd"/>
      <w:r w:rsidRPr="000E7CFF">
        <w:rPr>
          <w:rFonts w:hint="cs"/>
          <w:rtl/>
        </w:rPr>
        <w:t xml:space="preserve"> ביניהם הסכמה הדדית שלא לקיים חקירות של הצדדים ודיוני הוכחות. וכיצד אם כן יטענו שוויתור על חקירה והזמנת עדים תערער את אמינותן של הטענות של הצד שכנגד.  </w:t>
      </w:r>
    </w:p>
    <w:p w14:paraId="03A09921" w14:textId="77777777" w:rsidR="00AD0B4A" w:rsidRPr="00B27ADF" w:rsidRDefault="00AD0B4A" w:rsidP="000E7CFF">
      <w:pPr>
        <w:pStyle w:val="af"/>
        <w:rPr>
          <w:rFonts w:ascii="FrankRuehl" w:hAnsi="FrankRuehl"/>
          <w:sz w:val="28"/>
          <w:rtl/>
        </w:rPr>
      </w:pPr>
      <w:r w:rsidRPr="00B27ADF">
        <w:rPr>
          <w:rFonts w:ascii="FrankRuehl" w:hAnsi="FrankRuehl" w:hint="cs"/>
          <w:b/>
          <w:bCs/>
          <w:sz w:val="28"/>
          <w:rtl/>
        </w:rPr>
        <w:t xml:space="preserve">עד כאן טענות הצדדים באשר לזכאותה של </w:t>
      </w:r>
      <w:proofErr w:type="spellStart"/>
      <w:r w:rsidRPr="00B27ADF">
        <w:rPr>
          <w:rFonts w:ascii="FrankRuehl" w:hAnsi="FrankRuehl" w:hint="cs"/>
          <w:b/>
          <w:bCs/>
          <w:sz w:val="28"/>
          <w:rtl/>
        </w:rPr>
        <w:t>האשה</w:t>
      </w:r>
      <w:proofErr w:type="spellEnd"/>
      <w:r w:rsidRPr="00B27ADF">
        <w:rPr>
          <w:rFonts w:ascii="FrankRuehl" w:hAnsi="FrankRuehl" w:hint="cs"/>
          <w:b/>
          <w:bCs/>
          <w:sz w:val="28"/>
          <w:rtl/>
        </w:rPr>
        <w:t xml:space="preserve"> בכתובה ובתוספת כתובה.</w:t>
      </w:r>
      <w:r w:rsidRPr="00B27ADF">
        <w:rPr>
          <w:rFonts w:ascii="FrankRuehl" w:hAnsi="FrankRuehl" w:hint="cs"/>
          <w:sz w:val="28"/>
          <w:rtl/>
        </w:rPr>
        <w:t xml:space="preserve"> </w:t>
      </w:r>
    </w:p>
    <w:p w14:paraId="431F36A5" w14:textId="77777777" w:rsidR="00AD0B4A" w:rsidRPr="00B27ADF" w:rsidRDefault="00AD0B4A" w:rsidP="002A14FE">
      <w:pPr>
        <w:pStyle w:val="af"/>
        <w:rPr>
          <w:rFonts w:ascii="FrankRuehl" w:hAnsi="FrankRuehl"/>
          <w:sz w:val="28"/>
          <w:rtl/>
        </w:rPr>
      </w:pPr>
      <w:r w:rsidRPr="00B27ADF">
        <w:rPr>
          <w:rFonts w:ascii="FrankRuehl" w:hAnsi="FrankRuehl" w:hint="cs"/>
          <w:sz w:val="28"/>
          <w:rtl/>
        </w:rPr>
        <w:t xml:space="preserve">בהינתן פסק דין המזכה את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בכתובה ובתוספת כתובה, טוענת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שיש לחייב את האיש בכתובתה ובתוספת כתובתה בסך של 520,000 </w:t>
      </w:r>
      <w:r w:rsidR="002A14FE">
        <w:rPr>
          <w:rFonts w:ascii="FrankRuehl" w:hAnsi="FrankRuehl" w:hint="cs"/>
          <w:sz w:val="28"/>
          <w:rtl/>
        </w:rPr>
        <w:t>ש"ח</w:t>
      </w:r>
      <w:r w:rsidRPr="00B27ADF">
        <w:rPr>
          <w:rFonts w:ascii="FrankRuehl" w:hAnsi="FrankRuehl" w:hint="cs"/>
          <w:sz w:val="28"/>
          <w:rtl/>
        </w:rPr>
        <w:t xml:space="preserve"> במלואם. ואף הדיינים החשובים שסוברים שאין לחייב את האיש לשלם לאשה סכום גבוה כל כך שכתוב בכתובה, יודו במקרה הזה. שעיקר נימוקם הוא, שהחתן הצעיר לא הבין שהוא מתחייב לשלם סכום גבוה כל</w:t>
      </w:r>
      <w:r w:rsidR="002A14FE">
        <w:rPr>
          <w:rFonts w:ascii="FrankRuehl" w:hAnsi="FrankRuehl" w:hint="cs"/>
          <w:sz w:val="28"/>
          <w:rtl/>
        </w:rPr>
        <w:t xml:space="preserve"> כך, וגם אם הבין</w:t>
      </w:r>
      <w:r>
        <w:rPr>
          <w:rFonts w:ascii="FrankRuehl" w:hAnsi="FrankRuehl" w:hint="cs"/>
          <w:sz w:val="28"/>
          <w:rtl/>
        </w:rPr>
        <w:t xml:space="preserve"> לא </w:t>
      </w:r>
      <w:proofErr w:type="spellStart"/>
      <w:r>
        <w:rPr>
          <w:rFonts w:ascii="FrankRuehl" w:hAnsi="FrankRuehl" w:hint="cs"/>
          <w:sz w:val="28"/>
          <w:rtl/>
        </w:rPr>
        <w:t>היתה</w:t>
      </w:r>
      <w:proofErr w:type="spellEnd"/>
      <w:r>
        <w:rPr>
          <w:rFonts w:ascii="FrankRuehl" w:hAnsi="FrankRuehl" w:hint="cs"/>
          <w:sz w:val="28"/>
          <w:rtl/>
        </w:rPr>
        <w:t xml:space="preserve"> לו </w:t>
      </w:r>
      <w:proofErr w:type="spellStart"/>
      <w:r>
        <w:rPr>
          <w:rFonts w:ascii="FrankRuehl" w:hAnsi="FrankRuehl" w:hint="cs"/>
          <w:sz w:val="28"/>
          <w:rtl/>
        </w:rPr>
        <w:t>גמי</w:t>
      </w:r>
      <w:r w:rsidRPr="00B27ADF">
        <w:rPr>
          <w:rFonts w:ascii="FrankRuehl" w:hAnsi="FrankRuehl" w:hint="cs"/>
          <w:sz w:val="28"/>
          <w:rtl/>
        </w:rPr>
        <w:t>רות</w:t>
      </w:r>
      <w:proofErr w:type="spellEnd"/>
      <w:r w:rsidRPr="00B27ADF">
        <w:rPr>
          <w:rFonts w:ascii="FrankRuehl" w:hAnsi="FrankRuehl" w:hint="cs"/>
          <w:sz w:val="28"/>
          <w:rtl/>
        </w:rPr>
        <w:t xml:space="preserve"> דעת להתחייב בסכום המופרז. ובמקרה שלפנינו, האיש היה מבוגר ומנוסה לאחר פרשת גירושין קשה, והיה מודע לחלוטין לאפשרות שיידרש לשלם את הכתובה במלואה. הסכום אף הוא אינו מופרז עבור האיש שבאותה עת היה בעלים של חברה ושל נכסי נדל"ן רבים</w:t>
      </w:r>
      <w:r w:rsidRPr="002A14FE">
        <w:rPr>
          <w:rFonts w:ascii="FrankRuehl" w:hAnsi="FrankRuehl" w:hint="cs"/>
          <w:sz w:val="24"/>
          <w:szCs w:val="24"/>
          <w:rtl/>
        </w:rPr>
        <w:t xml:space="preserve"> (פורטו בהסכם הממון סעיף 3.1)</w:t>
      </w:r>
      <w:r w:rsidRPr="00B27ADF">
        <w:rPr>
          <w:rFonts w:ascii="FrankRuehl" w:hAnsi="FrankRuehl" w:hint="cs"/>
          <w:sz w:val="28"/>
          <w:rtl/>
        </w:rPr>
        <w:t xml:space="preserve">.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מציינת שבכל מהלך הדיונים האיש לא טען לא בכתב </w:t>
      </w:r>
      <w:r w:rsidR="002A14FE">
        <w:rPr>
          <w:rFonts w:ascii="FrankRuehl" w:hAnsi="FrankRuehl" w:hint="cs"/>
          <w:sz w:val="28"/>
          <w:rtl/>
        </w:rPr>
        <w:t>ולא בעל פה שהסכום שבכתובה מוגזם,</w:t>
      </w:r>
      <w:r w:rsidRPr="00B27ADF">
        <w:rPr>
          <w:rFonts w:ascii="FrankRuehl" w:hAnsi="FrankRuehl" w:hint="cs"/>
          <w:sz w:val="28"/>
          <w:rtl/>
        </w:rPr>
        <w:t xml:space="preserve"> משמע שגם הוא הכיר בחולשת טענותיו. </w:t>
      </w:r>
    </w:p>
    <w:p w14:paraId="1F801F80" w14:textId="77777777" w:rsidR="00AD0B4A" w:rsidRDefault="00AD0B4A" w:rsidP="00AD0B4A">
      <w:pPr>
        <w:rPr>
          <w:rFonts w:ascii="FrankRuehl" w:hAnsi="FrankRuehl"/>
          <w:b/>
          <w:bCs/>
          <w:sz w:val="28"/>
          <w:rtl/>
        </w:rPr>
      </w:pPr>
    </w:p>
    <w:p w14:paraId="114536E3" w14:textId="77777777" w:rsidR="00AD0B4A" w:rsidRPr="00B27ADF" w:rsidRDefault="00AD0B4A" w:rsidP="000E7CFF">
      <w:pPr>
        <w:pStyle w:val="-0"/>
        <w:rPr>
          <w:rtl/>
        </w:rPr>
      </w:pPr>
      <w:r w:rsidRPr="00B27ADF">
        <w:rPr>
          <w:rFonts w:hint="cs"/>
          <w:rtl/>
        </w:rPr>
        <w:t>דיון</w:t>
      </w:r>
    </w:p>
    <w:p w14:paraId="27575D96" w14:textId="77777777" w:rsidR="00AD0B4A" w:rsidRPr="00B27ADF" w:rsidRDefault="00AD0B4A" w:rsidP="000E7CFF">
      <w:pPr>
        <w:pStyle w:val="af"/>
        <w:rPr>
          <w:rFonts w:ascii="FrankRuehl" w:hAnsi="FrankRuehl"/>
          <w:sz w:val="28"/>
          <w:rtl/>
        </w:rPr>
      </w:pPr>
      <w:r w:rsidRPr="00B27ADF">
        <w:rPr>
          <w:rFonts w:ascii="FrankRuehl" w:hAnsi="FrankRuehl" w:hint="cs"/>
          <w:sz w:val="28"/>
          <w:rtl/>
        </w:rPr>
        <w:t>הצדדים מתייחסים בטענותיהם לרצף של אירועים על פנ</w:t>
      </w:r>
      <w:r w:rsidR="002A14FE">
        <w:rPr>
          <w:rFonts w:ascii="FrankRuehl" w:hAnsi="FrankRuehl" w:hint="cs"/>
          <w:sz w:val="28"/>
          <w:rtl/>
        </w:rPr>
        <w:t>י כחמש שנים שאירעו בכמה 'זירות':</w:t>
      </w:r>
      <w:r w:rsidRPr="00B27ADF">
        <w:rPr>
          <w:rFonts w:ascii="FrankRuehl" w:hAnsi="FrankRuehl" w:hint="cs"/>
          <w:sz w:val="28"/>
          <w:rtl/>
        </w:rPr>
        <w:t xml:space="preserve"> בבית הצדדים, במקום עבודתו של האיש, בערכאות השונות, ובתחנת המשטרה. הצדדים מחברים דיבורים למעשים ויוצרים לעצמם תדמית של בן/בת זוג המגונן על שלום הבית על אף שבן/בת הזוג פגע בו אנושות. </w:t>
      </w:r>
    </w:p>
    <w:p w14:paraId="5DAE0308" w14:textId="77777777" w:rsidR="00AD0B4A" w:rsidRPr="00B27ADF" w:rsidRDefault="00AD0B4A" w:rsidP="000E7CFF">
      <w:pPr>
        <w:pStyle w:val="af"/>
        <w:rPr>
          <w:rFonts w:ascii="FrankRuehl" w:hAnsi="FrankRuehl"/>
          <w:sz w:val="28"/>
          <w:rtl/>
        </w:rPr>
      </w:pPr>
      <w:r w:rsidRPr="00B27ADF">
        <w:rPr>
          <w:rFonts w:ascii="FrankRuehl" w:hAnsi="FrankRuehl" w:hint="cs"/>
          <w:sz w:val="28"/>
          <w:rtl/>
        </w:rPr>
        <w:t>על דבר אחד אין מחלוקת, שחיי הנישואין של הצדדים לא היו טובים, וריב ומדון היו מנת חלקם. המחלוקת היא בשאלה מי גרם במעשיו ובמחדליו למצב הר</w:t>
      </w:r>
      <w:r w:rsidR="002A14FE">
        <w:rPr>
          <w:rFonts w:ascii="FrankRuehl" w:hAnsi="FrankRuehl" w:hint="cs"/>
          <w:sz w:val="28"/>
          <w:rtl/>
        </w:rPr>
        <w:t>ע. הצדדים מתייחסים לכמה אירועים,</w:t>
      </w:r>
      <w:r w:rsidRPr="00B27ADF">
        <w:rPr>
          <w:rFonts w:ascii="FrankRuehl" w:hAnsi="FrankRuehl" w:hint="cs"/>
          <w:sz w:val="28"/>
          <w:rtl/>
        </w:rPr>
        <w:t xml:space="preserve"> כל צד מצ</w:t>
      </w:r>
      <w:r w:rsidR="002A14FE">
        <w:rPr>
          <w:rFonts w:ascii="FrankRuehl" w:hAnsi="FrankRuehl" w:hint="cs"/>
          <w:sz w:val="28"/>
          <w:rtl/>
        </w:rPr>
        <w:t>יג את הפרשנות שלו לאותם אירועים,</w:t>
      </w:r>
      <w:r w:rsidRPr="00B27ADF">
        <w:rPr>
          <w:rFonts w:ascii="FrankRuehl" w:hAnsi="FrankRuehl" w:hint="cs"/>
          <w:sz w:val="28"/>
          <w:rtl/>
        </w:rPr>
        <w:t xml:space="preserve"> כל אירוע כזה הוא 'תחנה' נוספת במסע שהסתיים בגיר</w:t>
      </w:r>
      <w:r w:rsidR="002A14FE">
        <w:rPr>
          <w:rFonts w:ascii="FrankRuehl" w:hAnsi="FrankRuehl" w:hint="cs"/>
          <w:sz w:val="28"/>
          <w:rtl/>
        </w:rPr>
        <w:t>ושיהם של הצדדים,</w:t>
      </w:r>
      <w:r w:rsidRPr="00B27ADF">
        <w:rPr>
          <w:rFonts w:ascii="FrankRuehl" w:hAnsi="FrankRuehl" w:hint="cs"/>
          <w:sz w:val="28"/>
          <w:rtl/>
        </w:rPr>
        <w:t xml:space="preserve"> ולכל אירוע כזה יש תרומה להתדרדרות ביחסיהם של הצדדים. </w:t>
      </w:r>
    </w:p>
    <w:p w14:paraId="77B724F1" w14:textId="77777777" w:rsidR="00AD0B4A" w:rsidRPr="00B27ADF" w:rsidRDefault="00AD0B4A" w:rsidP="000E7CFF">
      <w:pPr>
        <w:pStyle w:val="-0"/>
        <w:rPr>
          <w:rtl/>
        </w:rPr>
      </w:pPr>
      <w:r w:rsidRPr="00B27ADF">
        <w:rPr>
          <w:rFonts w:hint="cs"/>
          <w:rtl/>
        </w:rPr>
        <w:t>האירוע הראשון</w:t>
      </w:r>
    </w:p>
    <w:p w14:paraId="481125FD" w14:textId="77777777" w:rsidR="00AD0B4A" w:rsidRPr="00B27ADF" w:rsidRDefault="00AD0B4A" w:rsidP="000E7CFF">
      <w:pPr>
        <w:pStyle w:val="af"/>
        <w:rPr>
          <w:rFonts w:ascii="FrankRuehl" w:hAnsi="FrankRuehl"/>
          <w:sz w:val="28"/>
          <w:rtl/>
        </w:rPr>
      </w:pPr>
      <w:r w:rsidRPr="00B27ADF">
        <w:rPr>
          <w:rFonts w:ascii="FrankRuehl" w:hAnsi="FrankRuehl" w:hint="cs"/>
          <w:sz w:val="28"/>
          <w:rtl/>
        </w:rPr>
        <w:t>הצדדים נישאו כאמור בחודש אפריל 2011. ערב נישואיהם הסכימו הצדדים לערוך הסכם ממון. שמונה חודשים לאחר ני</w:t>
      </w:r>
      <w:r w:rsidR="002A14FE">
        <w:rPr>
          <w:rFonts w:ascii="FrankRuehl" w:hAnsi="FrankRuehl" w:hint="cs"/>
          <w:sz w:val="28"/>
          <w:rtl/>
        </w:rPr>
        <w:t>שואיהם וחודש וחצי לאחר לידת בנם</w:t>
      </w:r>
      <w:r w:rsidRPr="00B27ADF">
        <w:rPr>
          <w:rFonts w:ascii="FrankRuehl" w:hAnsi="FrankRuehl" w:hint="cs"/>
          <w:sz w:val="28"/>
          <w:rtl/>
        </w:rPr>
        <w:t xml:space="preserve"> ההסכם אושר בביהמ"ש. חודשיים וחצי לאחר</w:t>
      </w:r>
      <w:r w:rsidR="002A14FE">
        <w:rPr>
          <w:rFonts w:ascii="FrankRuehl" w:hAnsi="FrankRuehl" w:hint="cs"/>
          <w:sz w:val="28"/>
          <w:rtl/>
        </w:rPr>
        <w:t xml:space="preserve"> אישור ההסכם האיש החליט שהוא רוצה להתגרש</w:t>
      </w:r>
      <w:r w:rsidRPr="00B27ADF">
        <w:rPr>
          <w:rFonts w:ascii="FrankRuehl" w:hAnsi="FrankRuehl" w:hint="cs"/>
          <w:sz w:val="28"/>
          <w:rtl/>
        </w:rPr>
        <w:t xml:space="preserve"> ושלח לאשה הודעה שעליה לעזוב את הדירה. הצדדים האשימו זה את זה בנסיבות המשבר, אך לא הביאו כל ראיה לטענותיהם. גם בלי ראיה ברור שניש</w:t>
      </w:r>
      <w:r w:rsidR="002A14FE">
        <w:rPr>
          <w:rFonts w:ascii="FrankRuehl" w:hAnsi="FrankRuehl" w:hint="cs"/>
          <w:sz w:val="28"/>
          <w:rtl/>
        </w:rPr>
        <w:t>ואי הצדדים היו מקולקלים מתחילתם</w:t>
      </w:r>
      <w:r w:rsidRPr="00B27ADF">
        <w:rPr>
          <w:rFonts w:ascii="FrankRuehl" w:hAnsi="FrankRuehl" w:hint="cs"/>
          <w:sz w:val="28"/>
          <w:rtl/>
        </w:rPr>
        <w:t xml:space="preserve"> ולא ניטעו ביניהם יסודות האמון החיוניים כל כך לחיי נישואין וזוגיות. וכשאין אמון יש חשדנות שמקשה מאד על בניין הקשר בין האיש לאשה. למעשה, מלכתחילה נישואי הצדדים היו ב'סיכון גבוה' לגירושין. עבור האיש אלו נישואין שניים, ועבור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אלו נישואין מאוחרים. הצדדים אישרו הסכם ממון שבו כל אחד שומר על זכויותיו לעת גירושין. הניסיון מלמד שהסכם מסוג זה יוצר מתח וחשדנות בין האיש לאשה, מונע התפתחות טבעית של יחסי אמון וחיי משפחה תקינים, ובמקרים רבים הוא בבחינת 'נבואה שמגשימה את עצמה'.</w:t>
      </w:r>
    </w:p>
    <w:p w14:paraId="54EB3F3D" w14:textId="77777777" w:rsidR="00AD0B4A" w:rsidRPr="00B27ADF" w:rsidRDefault="00AD0B4A" w:rsidP="000E7CFF">
      <w:pPr>
        <w:pStyle w:val="af"/>
        <w:rPr>
          <w:rFonts w:ascii="FrankRuehl" w:hAnsi="FrankRuehl"/>
          <w:sz w:val="28"/>
          <w:rtl/>
        </w:rPr>
      </w:pPr>
      <w:r w:rsidRPr="00B27ADF">
        <w:rPr>
          <w:rFonts w:ascii="FrankRuehl" w:hAnsi="FrankRuehl" w:hint="cs"/>
          <w:sz w:val="28"/>
          <w:rtl/>
        </w:rPr>
        <w:t>נראה שהצדדים מודעים לכך שקשה להסביר כיצד נוצר משבר חריף כל כך בשלב מוקדם כל כך של הנישואין, לא</w:t>
      </w:r>
      <w:r w:rsidR="002A14FE">
        <w:rPr>
          <w:rFonts w:ascii="FrankRuehl" w:hAnsi="FrankRuehl" w:hint="cs"/>
          <w:sz w:val="28"/>
          <w:rtl/>
        </w:rPr>
        <w:t>חר אירוע מקרב של לידת ילד משותף,</w:t>
      </w:r>
      <w:r w:rsidRPr="00B27ADF">
        <w:rPr>
          <w:rFonts w:ascii="FrankRuehl" w:hAnsi="FrankRuehl" w:hint="cs"/>
          <w:sz w:val="28"/>
          <w:rtl/>
        </w:rPr>
        <w:t xml:space="preserve"> לכן ניסו להקצין את טענותיהם.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טענה ללא כל אסמכתא שהאיש סבל מבעיה נפשית </w:t>
      </w:r>
      <w:r w:rsidRPr="002A14FE">
        <w:rPr>
          <w:rFonts w:ascii="FrankRuehl" w:hAnsi="FrankRuehl" w:hint="cs"/>
          <w:sz w:val="24"/>
          <w:szCs w:val="24"/>
          <w:rtl/>
        </w:rPr>
        <w:t>(עבר עליו משהו, כלשונה)</w:t>
      </w:r>
      <w:r w:rsidRPr="00B27ADF">
        <w:rPr>
          <w:rFonts w:ascii="FrankRuehl" w:hAnsi="FrankRuehl" w:hint="cs"/>
          <w:sz w:val="28"/>
          <w:rtl/>
        </w:rPr>
        <w:t xml:space="preserve">. האיש טען </w:t>
      </w:r>
      <w:proofErr w:type="spellStart"/>
      <w:r w:rsidRPr="00B27ADF">
        <w:rPr>
          <w:rFonts w:ascii="FrankRuehl" w:hAnsi="FrankRuehl" w:hint="cs"/>
          <w:sz w:val="28"/>
          <w:rtl/>
        </w:rPr>
        <w:t>שהאשה</w:t>
      </w:r>
      <w:proofErr w:type="spellEnd"/>
      <w:r w:rsidRPr="00B27ADF">
        <w:rPr>
          <w:rFonts w:ascii="FrankRuehl" w:hAnsi="FrankRuehl" w:hint="cs"/>
          <w:sz w:val="28"/>
          <w:rtl/>
        </w:rPr>
        <w:t xml:space="preserve"> האגרסיבית והאימפולסיבית נעלה את דלת חדר השינה. לדברי שניהם, לא ברור כיצד באמצע המשבר החריף מצאו זמן לשיתוף פעולה משפטי, ואישרו את הסכם הממון בביהמ"ש. </w:t>
      </w:r>
    </w:p>
    <w:p w14:paraId="5FE5E951" w14:textId="77777777" w:rsidR="00AD0B4A" w:rsidRPr="00B27ADF" w:rsidRDefault="00AD0B4A" w:rsidP="000E7CFF">
      <w:pPr>
        <w:pStyle w:val="-0"/>
        <w:rPr>
          <w:rtl/>
        </w:rPr>
      </w:pPr>
      <w:r w:rsidRPr="00B27ADF">
        <w:rPr>
          <w:rFonts w:hint="cs"/>
          <w:rtl/>
        </w:rPr>
        <w:t>האירוע השני</w:t>
      </w:r>
    </w:p>
    <w:p w14:paraId="1234A052" w14:textId="77777777" w:rsidR="00AD0B4A" w:rsidRPr="00B27ADF" w:rsidRDefault="00AD0B4A" w:rsidP="002A14FE">
      <w:pPr>
        <w:pStyle w:val="af"/>
        <w:rPr>
          <w:rFonts w:ascii="FrankRuehl" w:hAnsi="FrankRuehl"/>
          <w:sz w:val="28"/>
          <w:rtl/>
        </w:rPr>
      </w:pPr>
      <w:r w:rsidRPr="00B27ADF">
        <w:rPr>
          <w:rFonts w:ascii="FrankRuehl" w:hAnsi="FrankRuehl" w:hint="cs"/>
          <w:sz w:val="28"/>
          <w:rtl/>
        </w:rPr>
        <w:t xml:space="preserve">המשבר הבא בחיי הצדדים אירע בחודש אפריל 2013.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יצאה לאירוע, וכשחזרה ג</w:t>
      </w:r>
      <w:r w:rsidR="002A14FE">
        <w:rPr>
          <w:rFonts w:ascii="FrankRuehl" w:hAnsi="FrankRuehl" w:hint="cs"/>
          <w:sz w:val="28"/>
          <w:rtl/>
        </w:rPr>
        <w:t>י</w:t>
      </w:r>
      <w:r w:rsidRPr="00B27ADF">
        <w:rPr>
          <w:rFonts w:ascii="FrankRuehl" w:hAnsi="FrankRuehl" w:hint="cs"/>
          <w:sz w:val="28"/>
          <w:rtl/>
        </w:rPr>
        <w:t>לתה שהאיש</w:t>
      </w:r>
      <w:r w:rsidR="002A14FE">
        <w:rPr>
          <w:rFonts w:ascii="FrankRuehl" w:hAnsi="FrankRuehl" w:hint="cs"/>
          <w:sz w:val="28"/>
          <w:rtl/>
        </w:rPr>
        <w:t xml:space="preserve"> נעל את דלת הכניסה באמצעות בריח</w:t>
      </w:r>
      <w:r w:rsidRPr="00B27ADF">
        <w:rPr>
          <w:rFonts w:ascii="FrankRuehl" w:hAnsi="FrankRuehl" w:hint="cs"/>
          <w:sz w:val="28"/>
          <w:rtl/>
        </w:rPr>
        <w:t xml:space="preserve"> והזעיקה את המשטרה. גם במקרה זה אין מחלוקת על העובדות העיקריות אלא על משמעותן. האיש טוען שאשה שמזמינה את המשטרה בקלות כזו אינה מעוניינת בבעלה.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טוענת שאיש שמותיר את אשתו מחוץ לדלת ומאלץ אותה להתקשר למשטרה אינו רוצה בה. בין כך ובין כך ברור שהמצב בין הצדדים היה מתוח. בני</w:t>
      </w:r>
      <w:r w:rsidR="002A14FE">
        <w:rPr>
          <w:rFonts w:ascii="FrankRuehl" w:hAnsi="FrankRuehl" w:hint="cs"/>
          <w:sz w:val="28"/>
          <w:rtl/>
        </w:rPr>
        <w:t xml:space="preserve"> זוג שחיים בשלום, גם בזמן מריבה</w:t>
      </w:r>
      <w:r w:rsidRPr="00B27ADF">
        <w:rPr>
          <w:rFonts w:ascii="FrankRuehl" w:hAnsi="FrankRuehl" w:hint="cs"/>
          <w:sz w:val="28"/>
          <w:rtl/>
        </w:rPr>
        <w:t xml:space="preserve"> לא נוקטים בפעולות כאלה. לא נועלים דלת</w:t>
      </w:r>
      <w:r w:rsidR="002A14FE">
        <w:rPr>
          <w:rFonts w:ascii="FrankRuehl" w:hAnsi="FrankRuehl" w:hint="cs"/>
          <w:sz w:val="28"/>
          <w:rtl/>
        </w:rPr>
        <w:t xml:space="preserve"> על בריח ומותירים את </w:t>
      </w:r>
      <w:proofErr w:type="spellStart"/>
      <w:r w:rsidR="002A14FE">
        <w:rPr>
          <w:rFonts w:ascii="FrankRuehl" w:hAnsi="FrankRuehl" w:hint="cs"/>
          <w:sz w:val="28"/>
          <w:rtl/>
        </w:rPr>
        <w:t>האשה</w:t>
      </w:r>
      <w:proofErr w:type="spellEnd"/>
      <w:r w:rsidR="002A14FE">
        <w:rPr>
          <w:rFonts w:ascii="FrankRuehl" w:hAnsi="FrankRuehl" w:hint="cs"/>
          <w:sz w:val="28"/>
          <w:rtl/>
        </w:rPr>
        <w:t xml:space="preserve"> בחוץ</w:t>
      </w:r>
      <w:r w:rsidRPr="00B27ADF">
        <w:rPr>
          <w:rFonts w:ascii="FrankRuehl" w:hAnsi="FrankRuehl" w:hint="cs"/>
          <w:sz w:val="28"/>
          <w:rtl/>
        </w:rPr>
        <w:t xml:space="preserve"> ולא מזמינים את המשטרה</w:t>
      </w:r>
      <w:r w:rsidR="002A14FE">
        <w:rPr>
          <w:rFonts w:ascii="FrankRuehl" w:hAnsi="FrankRuehl" w:hint="cs"/>
          <w:sz w:val="28"/>
          <w:rtl/>
        </w:rPr>
        <w:t>,</w:t>
      </w:r>
      <w:r w:rsidRPr="00B27ADF">
        <w:rPr>
          <w:rFonts w:ascii="FrankRuehl" w:hAnsi="FrankRuehl" w:hint="cs"/>
          <w:sz w:val="28"/>
          <w:rtl/>
        </w:rPr>
        <w:t xml:space="preserve"> אלא פונים לבני משפחה וחברים קרובים שיתווכו בין בני הזוג. </w:t>
      </w:r>
    </w:p>
    <w:p w14:paraId="07F71FBE" w14:textId="77777777" w:rsidR="00AD0B4A" w:rsidRPr="00B27ADF" w:rsidRDefault="00AD0B4A" w:rsidP="000E7CFF">
      <w:pPr>
        <w:pStyle w:val="af"/>
        <w:rPr>
          <w:rFonts w:ascii="FrankRuehl" w:hAnsi="FrankRuehl"/>
          <w:sz w:val="28"/>
          <w:rtl/>
        </w:rPr>
      </w:pPr>
      <w:r w:rsidRPr="00B27ADF">
        <w:rPr>
          <w:rFonts w:ascii="FrankRuehl" w:hAnsi="FrankRuehl" w:hint="cs"/>
          <w:sz w:val="28"/>
          <w:rtl/>
        </w:rPr>
        <w:lastRenderedPageBreak/>
        <w:t xml:space="preserve">מחקירת המשטרה שנערכה באותו ערב אפשר ללמוד על מצב היחסים בין הצדדים. החוקר שאל את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האם מלבד ויכוח מלולי היה היום ביניהם עוד משהו חריג? </w:t>
      </w:r>
      <w:proofErr w:type="spellStart"/>
      <w:r w:rsidRPr="00B27ADF">
        <w:rPr>
          <w:rFonts w:ascii="FrankRuehl" w:hAnsi="FrankRuehl" w:hint="cs"/>
          <w:sz w:val="28"/>
          <w:rtl/>
        </w:rPr>
        <w:t>והאשה</w:t>
      </w:r>
      <w:proofErr w:type="spellEnd"/>
      <w:r w:rsidRPr="00B27ADF">
        <w:rPr>
          <w:rFonts w:ascii="FrankRuehl" w:hAnsi="FrankRuehl" w:hint="cs"/>
          <w:sz w:val="28"/>
          <w:rtl/>
        </w:rPr>
        <w:t xml:space="preserve"> השיבה: שלא היה שום דבר שנוגע לטיפול משטרתי. </w:t>
      </w:r>
      <w:proofErr w:type="spellStart"/>
      <w:r w:rsidRPr="00B27ADF">
        <w:rPr>
          <w:rFonts w:ascii="FrankRuehl" w:hAnsi="FrankRuehl"/>
          <w:sz w:val="28"/>
          <w:rtl/>
        </w:rPr>
        <w:t>האשה</w:t>
      </w:r>
      <w:proofErr w:type="spellEnd"/>
      <w:r w:rsidRPr="00B27ADF">
        <w:rPr>
          <w:rFonts w:ascii="FrankRuehl" w:hAnsi="FrankRuehl"/>
          <w:sz w:val="28"/>
          <w:rtl/>
        </w:rPr>
        <w:t xml:space="preserve"> אישרה בחקירתה שהאיש מעו</w:t>
      </w:r>
      <w:r w:rsidR="002A14FE">
        <w:rPr>
          <w:rFonts w:ascii="FrankRuehl" w:hAnsi="FrankRuehl"/>
          <w:sz w:val="28"/>
          <w:rtl/>
        </w:rPr>
        <w:t>לם לא הרים עליה יד או איים עליה והיא אינה חוששת מפניו</w:t>
      </w:r>
      <w:r w:rsidR="002A14FE">
        <w:rPr>
          <w:rFonts w:ascii="FrankRuehl" w:hAnsi="FrankRuehl" w:hint="cs"/>
          <w:sz w:val="28"/>
          <w:rtl/>
        </w:rPr>
        <w:t>,</w:t>
      </w:r>
      <w:r w:rsidRPr="00B27ADF">
        <w:rPr>
          <w:rFonts w:ascii="FrankRuehl" w:hAnsi="FrankRuehl"/>
          <w:sz w:val="28"/>
          <w:rtl/>
        </w:rPr>
        <w:t xml:space="preserve"> יחד עם זאת אמרה שהריבים ביניהם פוגעים בה נפשית, כי היא נתונה למצבי רוח של הבעל. </w:t>
      </w:r>
      <w:r w:rsidRPr="00B27ADF">
        <w:rPr>
          <w:rFonts w:ascii="FrankRuehl" w:hAnsi="FrankRuehl" w:hint="cs"/>
          <w:sz w:val="28"/>
          <w:rtl/>
        </w:rPr>
        <w:t xml:space="preserve">החוקר </w:t>
      </w:r>
      <w:r w:rsidRPr="00B27ADF">
        <w:rPr>
          <w:rFonts w:ascii="FrankRuehl" w:hAnsi="FrankRuehl"/>
          <w:sz w:val="28"/>
          <w:rtl/>
        </w:rPr>
        <w:t xml:space="preserve">אמר לאשה שהאיש אמר שהם בתהליך פרידה, </w:t>
      </w:r>
      <w:proofErr w:type="spellStart"/>
      <w:r w:rsidRPr="00B27ADF">
        <w:rPr>
          <w:rFonts w:ascii="FrankRuehl" w:hAnsi="FrankRuehl"/>
          <w:sz w:val="28"/>
          <w:rtl/>
        </w:rPr>
        <w:t>והאשה</w:t>
      </w:r>
      <w:proofErr w:type="spellEnd"/>
      <w:r w:rsidRPr="00B27ADF">
        <w:rPr>
          <w:rFonts w:ascii="FrankRuehl" w:hAnsi="FrankRuehl"/>
          <w:sz w:val="28"/>
          <w:rtl/>
        </w:rPr>
        <w:t xml:space="preserve"> אמרה: שיגיד, אתמול הוא חייך אלי, אנחנו לא בתהליך, בעצם אני כבר לא יודעת, זה עניין של מצבי רוח. ה</w:t>
      </w:r>
      <w:r w:rsidRPr="00B27ADF">
        <w:rPr>
          <w:rFonts w:ascii="FrankRuehl" w:hAnsi="FrankRuehl" w:hint="cs"/>
          <w:sz w:val="28"/>
          <w:rtl/>
        </w:rPr>
        <w:t>חוק</w:t>
      </w:r>
      <w:r w:rsidRPr="00B27ADF">
        <w:rPr>
          <w:rFonts w:ascii="FrankRuehl" w:hAnsi="FrankRuehl"/>
          <w:sz w:val="28"/>
          <w:rtl/>
        </w:rPr>
        <w:t xml:space="preserve">ר שאל את </w:t>
      </w:r>
      <w:proofErr w:type="spellStart"/>
      <w:r w:rsidRPr="00B27ADF">
        <w:rPr>
          <w:rFonts w:ascii="FrankRuehl" w:hAnsi="FrankRuehl"/>
          <w:sz w:val="28"/>
          <w:rtl/>
        </w:rPr>
        <w:t>האשה</w:t>
      </w:r>
      <w:proofErr w:type="spellEnd"/>
      <w:r w:rsidRPr="00B27ADF">
        <w:rPr>
          <w:rFonts w:ascii="FrankRuehl" w:hAnsi="FrankRuehl" w:hint="cs"/>
          <w:sz w:val="28"/>
          <w:rtl/>
        </w:rPr>
        <w:t>:</w:t>
      </w:r>
      <w:r w:rsidRPr="00B27ADF">
        <w:rPr>
          <w:rFonts w:ascii="FrankRuehl" w:hAnsi="FrankRuehl"/>
          <w:sz w:val="28"/>
          <w:rtl/>
        </w:rPr>
        <w:t xml:space="preserve"> האם המצב שהאיש ישן בחדר אחד והיא בחדר אחר מקובל עליה? </w:t>
      </w:r>
      <w:proofErr w:type="spellStart"/>
      <w:r w:rsidRPr="00B27ADF">
        <w:rPr>
          <w:rFonts w:ascii="FrankRuehl" w:hAnsi="FrankRuehl"/>
          <w:sz w:val="28"/>
          <w:rtl/>
        </w:rPr>
        <w:t>והאשה</w:t>
      </w:r>
      <w:proofErr w:type="spellEnd"/>
      <w:r w:rsidRPr="00B27ADF">
        <w:rPr>
          <w:rFonts w:ascii="FrankRuehl" w:hAnsi="FrankRuehl"/>
          <w:sz w:val="28"/>
          <w:rtl/>
        </w:rPr>
        <w:t xml:space="preserve"> השיבה</w:t>
      </w:r>
      <w:r w:rsidRPr="00B27ADF">
        <w:rPr>
          <w:rFonts w:ascii="FrankRuehl" w:hAnsi="FrankRuehl" w:hint="cs"/>
          <w:sz w:val="28"/>
          <w:rtl/>
        </w:rPr>
        <w:t>:</w:t>
      </w:r>
      <w:r w:rsidRPr="00B27ADF">
        <w:rPr>
          <w:rFonts w:ascii="FrankRuehl" w:hAnsi="FrankRuehl"/>
          <w:sz w:val="28"/>
          <w:rtl/>
        </w:rPr>
        <w:t xml:space="preserve"> לא, אך אין ל</w:t>
      </w:r>
      <w:r w:rsidRPr="00B27ADF">
        <w:rPr>
          <w:rFonts w:ascii="FrankRuehl" w:hAnsi="FrankRuehl" w:hint="cs"/>
          <w:sz w:val="28"/>
          <w:rtl/>
        </w:rPr>
        <w:t>י</w:t>
      </w:r>
      <w:r w:rsidRPr="00B27ADF">
        <w:rPr>
          <w:rFonts w:ascii="FrankRuehl" w:hAnsi="FrankRuehl"/>
          <w:sz w:val="28"/>
          <w:rtl/>
        </w:rPr>
        <w:t xml:space="preserve"> מה לעשות</w:t>
      </w:r>
      <w:r w:rsidRPr="00B27ADF">
        <w:rPr>
          <w:rFonts w:ascii="FrankRuehl" w:hAnsi="FrankRuehl" w:hint="cs"/>
          <w:sz w:val="28"/>
          <w:rtl/>
        </w:rPr>
        <w:t>... כי זה דבר שנתון למצבי רוח שלו, הוא יכול גם פתאום לא לבוא הביתה ליומיים.</w:t>
      </w:r>
    </w:p>
    <w:p w14:paraId="2E89671C"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בסופה של חקירה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ס</w:t>
      </w:r>
      <w:r w:rsidR="002A14FE">
        <w:rPr>
          <w:rFonts w:ascii="FrankRuehl" w:hAnsi="FrankRuehl" w:hint="cs"/>
          <w:sz w:val="28"/>
          <w:rtl/>
        </w:rPr>
        <w:t>י</w:t>
      </w:r>
      <w:r w:rsidRPr="00B27ADF">
        <w:rPr>
          <w:rFonts w:ascii="FrankRuehl" w:hAnsi="FrankRuehl" w:hint="cs"/>
          <w:sz w:val="28"/>
          <w:rtl/>
        </w:rPr>
        <w:t>רבה להגיש תלונה נגד האיש, ו</w:t>
      </w:r>
      <w:r w:rsidRPr="00B27ADF">
        <w:rPr>
          <w:rFonts w:ascii="FrankRuehl" w:hAnsi="FrankRuehl"/>
          <w:sz w:val="28"/>
          <w:rtl/>
        </w:rPr>
        <w:t xml:space="preserve">התיק נסגר בעילה של היעדר עברה פלילית במעשה </w:t>
      </w:r>
      <w:r w:rsidRPr="00B27ADF">
        <w:rPr>
          <w:rFonts w:ascii="FrankRuehl" w:hAnsi="FrankRuehl" w:hint="cs"/>
          <w:sz w:val="28"/>
          <w:rtl/>
        </w:rPr>
        <w:t>שיוחס לאיש</w:t>
      </w:r>
      <w:r w:rsidRPr="00B27ADF">
        <w:rPr>
          <w:rFonts w:ascii="FrankRuehl" w:hAnsi="FrankRuehl"/>
          <w:sz w:val="28"/>
          <w:rtl/>
        </w:rPr>
        <w:t>.</w:t>
      </w:r>
    </w:p>
    <w:p w14:paraId="684561A7"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החקירה - שיחה מלמדת יותר מכל על מצב היחסים בין הצדדים. החוקר לא בדה מליבו את הדברים שאמר לאשה בשם האיש, שהצדדים נמצאים בתהליך פרידה וישנים בחדרים נפרדים.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ניסתה למזער את הנזק שנגרם מהזמנת המשטרה, </w:t>
      </w:r>
      <w:proofErr w:type="spellStart"/>
      <w:r w:rsidRPr="00B27ADF">
        <w:rPr>
          <w:rFonts w:ascii="FrankRuehl" w:hAnsi="FrankRuehl" w:hint="cs"/>
          <w:sz w:val="28"/>
          <w:rtl/>
        </w:rPr>
        <w:t>ובודאי</w:t>
      </w:r>
      <w:proofErr w:type="spellEnd"/>
      <w:r w:rsidRPr="00B27ADF">
        <w:rPr>
          <w:rFonts w:ascii="FrankRuehl" w:hAnsi="FrankRuehl" w:hint="cs"/>
          <w:sz w:val="28"/>
          <w:rtl/>
        </w:rPr>
        <w:t xml:space="preserve"> לא </w:t>
      </w:r>
      <w:proofErr w:type="spellStart"/>
      <w:r w:rsidRPr="00B27ADF">
        <w:rPr>
          <w:rFonts w:ascii="FrankRuehl" w:hAnsi="FrankRuehl" w:hint="cs"/>
          <w:sz w:val="28"/>
          <w:rtl/>
        </w:rPr>
        <w:t>היתה</w:t>
      </w:r>
      <w:proofErr w:type="spellEnd"/>
      <w:r w:rsidRPr="00B27ADF">
        <w:rPr>
          <w:rFonts w:ascii="FrankRuehl" w:hAnsi="FrankRuehl" w:hint="cs"/>
          <w:sz w:val="28"/>
          <w:rtl/>
        </w:rPr>
        <w:t xml:space="preserve"> מעוניינת להחריף את המצב כשאמרה לחוקר שהאיש נעלם מהבית, סובל ממצבי רוח משתנים, והריבים </w:t>
      </w:r>
      <w:r w:rsidR="002A14FE">
        <w:rPr>
          <w:rFonts w:ascii="FrankRuehl" w:hAnsi="FrankRuehl" w:hint="cs"/>
          <w:sz w:val="28"/>
          <w:rtl/>
        </w:rPr>
        <w:t>ביניהם פוגעים בה. הוא אשר כתבנו,</w:t>
      </w:r>
      <w:r w:rsidRPr="00B27ADF">
        <w:rPr>
          <w:rFonts w:ascii="FrankRuehl" w:hAnsi="FrankRuehl" w:hint="cs"/>
          <w:sz w:val="28"/>
          <w:rtl/>
        </w:rPr>
        <w:t xml:space="preserve"> שבאותה עת היחסים בין הצדדים היו טעונים, ומעשיהם בהתאם. </w:t>
      </w:r>
    </w:p>
    <w:p w14:paraId="48C0449F" w14:textId="77777777" w:rsidR="000E7CFF" w:rsidRDefault="000E7CFF" w:rsidP="00AD0B4A">
      <w:pPr>
        <w:rPr>
          <w:rFonts w:ascii="FrankRuehl" w:hAnsi="FrankRuehl"/>
          <w:b/>
          <w:bCs/>
          <w:sz w:val="28"/>
          <w:rtl/>
        </w:rPr>
      </w:pPr>
    </w:p>
    <w:p w14:paraId="13155265" w14:textId="77777777" w:rsidR="00AD0B4A" w:rsidRPr="00B27ADF" w:rsidRDefault="00AD0B4A" w:rsidP="000E7CFF">
      <w:pPr>
        <w:pStyle w:val="-0"/>
        <w:rPr>
          <w:rtl/>
        </w:rPr>
      </w:pPr>
      <w:r w:rsidRPr="00B27ADF">
        <w:rPr>
          <w:rFonts w:hint="cs"/>
          <w:rtl/>
        </w:rPr>
        <w:t>התדרדרות היחסים, הודעת הפירוד עד הפירוד בפועל.</w:t>
      </w:r>
    </w:p>
    <w:p w14:paraId="34069CDF"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אירוע משמעותי נוסף אירע בחודש ינואר 2015, למחרת מסיבת בת </w:t>
      </w:r>
      <w:proofErr w:type="spellStart"/>
      <w:r w:rsidRPr="00B27ADF">
        <w:rPr>
          <w:rFonts w:ascii="FrankRuehl" w:hAnsi="FrankRuehl" w:hint="cs"/>
          <w:sz w:val="28"/>
          <w:rtl/>
        </w:rPr>
        <w:t>המצוה</w:t>
      </w:r>
      <w:proofErr w:type="spellEnd"/>
      <w:r w:rsidRPr="00B27ADF">
        <w:rPr>
          <w:rFonts w:ascii="FrankRuehl" w:hAnsi="FrankRuehl" w:hint="cs"/>
          <w:sz w:val="28"/>
          <w:rtl/>
        </w:rPr>
        <w:t xml:space="preserve"> של בתו של האיש.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צלמה את המקרר בביתם, שלחה את התמונה בקבוצת </w:t>
      </w:r>
      <w:proofErr w:type="spellStart"/>
      <w:r w:rsidRPr="00B27ADF">
        <w:rPr>
          <w:rFonts w:ascii="FrankRuehl" w:hAnsi="FrankRuehl" w:hint="cs"/>
          <w:sz w:val="28"/>
          <w:rtl/>
        </w:rPr>
        <w:t>הוואטצאפ</w:t>
      </w:r>
      <w:proofErr w:type="spellEnd"/>
      <w:r w:rsidRPr="00B27ADF">
        <w:rPr>
          <w:rFonts w:ascii="FrankRuehl" w:hAnsi="FrankRuehl" w:hint="cs"/>
          <w:sz w:val="28"/>
          <w:rtl/>
        </w:rPr>
        <w:t xml:space="preserve"> של משפחת האיש וצרפה את ההודעה הבאה: "כך נראה המקרר אצלינו בבית ביום שישי. עקב החרם הכלכלי שאילן משליט כבר חודש ימים. מישהו יכול לעזור???".</w:t>
      </w:r>
    </w:p>
    <w:p w14:paraId="7CBCE8FB"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הצדדים מייחסים חשיבות רבה לאירוע זה, ומקדישים לו פרק ניכר בכתבי טענותיהם.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טענה ששלחה את ההודעה מתוך סערת רגשות, ומיד אחר כך התנצלה על המעשה והושבה לקבוצה</w:t>
      </w:r>
      <w:r>
        <w:rPr>
          <w:rFonts w:ascii="FrankRuehl" w:hAnsi="FrankRuehl" w:hint="cs"/>
          <w:sz w:val="28"/>
          <w:rtl/>
        </w:rPr>
        <w:t xml:space="preserve"> </w:t>
      </w:r>
      <w:proofErr w:type="spellStart"/>
      <w:r>
        <w:rPr>
          <w:rFonts w:ascii="FrankRuehl" w:hAnsi="FrankRuehl" w:hint="cs"/>
          <w:sz w:val="28"/>
          <w:rtl/>
        </w:rPr>
        <w:t>בוואטצאפ</w:t>
      </w:r>
      <w:proofErr w:type="spellEnd"/>
      <w:r w:rsidRPr="00B27ADF">
        <w:rPr>
          <w:rFonts w:ascii="FrankRuehl" w:hAnsi="FrankRuehl" w:hint="cs"/>
          <w:sz w:val="28"/>
          <w:rtl/>
        </w:rPr>
        <w:t xml:space="preserve">. האיש </w:t>
      </w:r>
      <w:r w:rsidR="00A51F20">
        <w:rPr>
          <w:rFonts w:ascii="FrankRuehl" w:hAnsi="FrankRuehl" w:hint="cs"/>
          <w:sz w:val="28"/>
          <w:rtl/>
        </w:rPr>
        <w:t xml:space="preserve">טען </w:t>
      </w:r>
      <w:proofErr w:type="spellStart"/>
      <w:r w:rsidR="00A51F20">
        <w:rPr>
          <w:rFonts w:ascii="FrankRuehl" w:hAnsi="FrankRuehl" w:hint="cs"/>
          <w:sz w:val="28"/>
          <w:rtl/>
        </w:rPr>
        <w:t>שהאשה</w:t>
      </w:r>
      <w:proofErr w:type="spellEnd"/>
      <w:r w:rsidR="00A51F20">
        <w:rPr>
          <w:rFonts w:ascii="FrankRuehl" w:hAnsi="FrankRuehl" w:hint="cs"/>
          <w:sz w:val="28"/>
          <w:rtl/>
        </w:rPr>
        <w:t xml:space="preserve"> השפילה אותו בטענת שקר</w:t>
      </w:r>
      <w:r w:rsidRPr="00B27ADF">
        <w:rPr>
          <w:rFonts w:ascii="FrankRuehl" w:hAnsi="FrankRuehl" w:hint="cs"/>
          <w:sz w:val="28"/>
          <w:rtl/>
        </w:rPr>
        <w:t xml:space="preserve"> וצירף חשבונית קניה שנערכה יום קודם לכן.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השיבה שמדובר בקניה עבור מקום עבודתו. </w:t>
      </w:r>
    </w:p>
    <w:p w14:paraId="7642DA72" w14:textId="77777777" w:rsidR="00AD0B4A" w:rsidRPr="00B27ADF" w:rsidRDefault="00AD0B4A" w:rsidP="000E7CFF">
      <w:pPr>
        <w:pStyle w:val="af"/>
        <w:rPr>
          <w:rFonts w:ascii="FrankRuehl" w:hAnsi="FrankRuehl"/>
          <w:sz w:val="28"/>
          <w:rtl/>
        </w:rPr>
      </w:pPr>
      <w:r w:rsidRPr="00B27ADF">
        <w:rPr>
          <w:rFonts w:ascii="FrankRuehl" w:hAnsi="FrankRuehl" w:hint="cs"/>
          <w:sz w:val="28"/>
          <w:rtl/>
        </w:rPr>
        <w:t>לדעת ביה"ד, בנסיבות א</w:t>
      </w:r>
      <w:r w:rsidR="00A51F20">
        <w:rPr>
          <w:rFonts w:ascii="FrankRuehl" w:hAnsi="FrankRuehl" w:hint="cs"/>
          <w:sz w:val="28"/>
          <w:rtl/>
        </w:rPr>
        <w:t>חרות האירוע היה מסתיים בהתנצלות,</w:t>
      </w:r>
      <w:r w:rsidRPr="00B27ADF">
        <w:rPr>
          <w:rFonts w:ascii="FrankRuehl" w:hAnsi="FrankRuehl" w:hint="cs"/>
          <w:sz w:val="28"/>
          <w:rtl/>
        </w:rPr>
        <w:t xml:space="preserve"> אלא שהצדדים היו מסוכסכים, ויחסיהם המעורערים ממילא ספגו מכה נוספת, ומעט האמון שנותר ביניהם אבד. </w:t>
      </w:r>
    </w:p>
    <w:p w14:paraId="7DC32B97" w14:textId="77777777" w:rsidR="00AD0B4A" w:rsidRPr="00B27ADF" w:rsidRDefault="00AD0B4A" w:rsidP="00A51F20">
      <w:pPr>
        <w:pStyle w:val="af"/>
        <w:rPr>
          <w:rFonts w:ascii="FrankRuehl" w:hAnsi="FrankRuehl"/>
          <w:sz w:val="28"/>
          <w:rtl/>
        </w:rPr>
      </w:pPr>
      <w:r w:rsidRPr="00B27ADF">
        <w:rPr>
          <w:rFonts w:ascii="FrankRuehl" w:hAnsi="FrankRuehl" w:hint="cs"/>
          <w:sz w:val="28"/>
          <w:rtl/>
        </w:rPr>
        <w:t>המהלך של הגירושין החל בחודש פברואר 2015. האיש שכר את שירותיו של עו"ד סידי שהכין עבורו את הודעת הפירוד שנשלחה לאשה ביום 04</w:t>
      </w:r>
      <w:r w:rsidR="00A51F20">
        <w:rPr>
          <w:rFonts w:ascii="FrankRuehl" w:hAnsi="FrankRuehl" w:hint="cs"/>
          <w:sz w:val="28"/>
          <w:rtl/>
        </w:rPr>
        <w:t>.</w:t>
      </w:r>
      <w:r w:rsidRPr="00B27ADF">
        <w:rPr>
          <w:rFonts w:ascii="FrankRuehl" w:hAnsi="FrankRuehl" w:hint="cs"/>
          <w:sz w:val="28"/>
          <w:rtl/>
        </w:rPr>
        <w:t>03</w:t>
      </w:r>
      <w:r w:rsidR="00A51F20">
        <w:rPr>
          <w:rFonts w:ascii="FrankRuehl" w:hAnsi="FrankRuehl" w:hint="cs"/>
          <w:sz w:val="28"/>
          <w:rtl/>
        </w:rPr>
        <w:t>.2015</w:t>
      </w:r>
      <w:r w:rsidRPr="00B27ADF">
        <w:rPr>
          <w:rFonts w:ascii="FrankRuehl" w:hAnsi="FrankRuehl" w:hint="cs"/>
          <w:sz w:val="28"/>
          <w:rtl/>
        </w:rPr>
        <w:t xml:space="preserve"> ושקד במרץ על הכנת התביעות והגשתן. בחודשים מרץ-יולי 2015 הצדדים הגישו תביעות לבית הדין ובית המשפט. מפירוט התנועות בכרטיס האשראי של האיש שצורף לתיק אנו למדים שבחודשים מרץ-ספטמבר 2015, אחת לכמה שבועות, האיש בילה את סוף השבוע בבתי מלון ואתרי נופש.</w:t>
      </w:r>
    </w:p>
    <w:p w14:paraId="436C3A83" w14:textId="77777777" w:rsidR="00AD0B4A" w:rsidRPr="00B27ADF" w:rsidRDefault="00AD0B4A" w:rsidP="000E7CFF">
      <w:pPr>
        <w:pStyle w:val="af"/>
        <w:rPr>
          <w:rFonts w:ascii="FrankRuehl" w:hAnsi="FrankRuehl"/>
          <w:sz w:val="28"/>
          <w:rtl/>
        </w:rPr>
      </w:pPr>
      <w:r w:rsidRPr="00B27ADF">
        <w:rPr>
          <w:rFonts w:ascii="FrankRuehl" w:hAnsi="FrankRuehl" w:hint="cs"/>
          <w:sz w:val="28"/>
          <w:rtl/>
        </w:rPr>
        <w:t>יחסי הצדדים בתקופה זו ה</w:t>
      </w:r>
      <w:r>
        <w:rPr>
          <w:rFonts w:ascii="FrankRuehl" w:hAnsi="FrankRuehl" w:hint="cs"/>
          <w:sz w:val="28"/>
          <w:rtl/>
        </w:rPr>
        <w:t>יו</w:t>
      </w:r>
      <w:r w:rsidR="00A51F20">
        <w:rPr>
          <w:rFonts w:ascii="FrankRuehl" w:hAnsi="FrankRuehl" w:hint="cs"/>
          <w:sz w:val="28"/>
          <w:rtl/>
        </w:rPr>
        <w:t xml:space="preserve"> רעועים מאד, האיש נעדר הרבה מן הבית,</w:t>
      </w:r>
      <w:r w:rsidRPr="00B27ADF">
        <w:rPr>
          <w:rFonts w:ascii="FrankRuehl" w:hAnsi="FrankRuehl" w:hint="cs"/>
          <w:sz w:val="28"/>
          <w:rtl/>
        </w:rPr>
        <w:t xml:space="preserve"> המתח בין הצדדים היה רב.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טענה שהתחננה לאיש שיחזור הבית</w:t>
      </w:r>
      <w:r w:rsidR="00A51F20">
        <w:rPr>
          <w:rFonts w:ascii="FrankRuehl" w:hAnsi="FrankRuehl" w:hint="cs"/>
          <w:sz w:val="28"/>
          <w:rtl/>
        </w:rPr>
        <w:t>ה,</w:t>
      </w:r>
      <w:r w:rsidRPr="00B27ADF">
        <w:rPr>
          <w:rFonts w:ascii="FrankRuehl" w:hAnsi="FrankRuehl" w:hint="cs"/>
          <w:sz w:val="28"/>
          <w:rtl/>
        </w:rPr>
        <w:t xml:space="preserve"> וצ</w:t>
      </w:r>
      <w:r w:rsidR="00A51F20">
        <w:rPr>
          <w:rFonts w:ascii="FrankRuehl" w:hAnsi="FrankRuehl" w:hint="cs"/>
          <w:sz w:val="28"/>
          <w:rtl/>
        </w:rPr>
        <w:t>י</w:t>
      </w:r>
      <w:r w:rsidRPr="00B27ADF">
        <w:rPr>
          <w:rFonts w:ascii="FrankRuehl" w:hAnsi="FrankRuehl" w:hint="cs"/>
          <w:sz w:val="28"/>
          <w:rtl/>
        </w:rPr>
        <w:t xml:space="preserve">רפה לתיק הודעות טקסט ששלחה לאיש בחודשים ינואר-יולי 2015 שבהן נקרא האיש לשוב הביתה, לשלם את הוצאות הבית או למצער להשאיר לאשה אמצעי תשלום.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תי</w:t>
      </w:r>
      <w:r w:rsidR="00A51F20">
        <w:rPr>
          <w:rFonts w:ascii="FrankRuehl" w:hAnsi="FrankRuehl" w:hint="cs"/>
          <w:sz w:val="28"/>
          <w:rtl/>
        </w:rPr>
        <w:t>ארה את הילד המתגעגע לאביו הנעדר,</w:t>
      </w:r>
      <w:r w:rsidRPr="00B27ADF">
        <w:rPr>
          <w:rFonts w:ascii="FrankRuehl" w:hAnsi="FrankRuehl" w:hint="cs"/>
          <w:sz w:val="28"/>
          <w:rtl/>
        </w:rPr>
        <w:t xml:space="preserve"> וציינה שבחודש מאי וחלק מחודש יוני האיש לא היה בבית באף אחד מסופי השבוע. </w:t>
      </w:r>
    </w:p>
    <w:p w14:paraId="2A0D9AC5" w14:textId="77777777" w:rsidR="00AD0B4A" w:rsidRPr="00B27ADF" w:rsidRDefault="00AD0B4A" w:rsidP="000E7CFF">
      <w:pPr>
        <w:pStyle w:val="af"/>
        <w:rPr>
          <w:rFonts w:ascii="FrankRuehl" w:hAnsi="FrankRuehl"/>
          <w:sz w:val="28"/>
          <w:rtl/>
        </w:rPr>
      </w:pPr>
      <w:r w:rsidRPr="00B27ADF">
        <w:rPr>
          <w:rFonts w:ascii="FrankRuehl" w:hAnsi="FrankRuehl" w:hint="cs"/>
          <w:sz w:val="28"/>
          <w:rtl/>
        </w:rPr>
        <w:lastRenderedPageBreak/>
        <w:t>אין ספ</w:t>
      </w:r>
      <w:r>
        <w:rPr>
          <w:rFonts w:ascii="FrankRuehl" w:hAnsi="FrankRuehl" w:hint="cs"/>
          <w:sz w:val="28"/>
          <w:rtl/>
        </w:rPr>
        <w:t xml:space="preserve">ק, מצוקתם של </w:t>
      </w:r>
      <w:proofErr w:type="spellStart"/>
      <w:r>
        <w:rPr>
          <w:rFonts w:ascii="FrankRuehl" w:hAnsi="FrankRuehl" w:hint="cs"/>
          <w:sz w:val="28"/>
          <w:rtl/>
        </w:rPr>
        <w:t>האשה</w:t>
      </w:r>
      <w:proofErr w:type="spellEnd"/>
      <w:r>
        <w:rPr>
          <w:rFonts w:ascii="FrankRuehl" w:hAnsi="FrankRuehl" w:hint="cs"/>
          <w:sz w:val="28"/>
          <w:rtl/>
        </w:rPr>
        <w:t xml:space="preserve"> והילד </w:t>
      </w:r>
      <w:proofErr w:type="spellStart"/>
      <w:r>
        <w:rPr>
          <w:rFonts w:ascii="FrankRuehl" w:hAnsi="FrankRuehl" w:hint="cs"/>
          <w:sz w:val="28"/>
          <w:rtl/>
        </w:rPr>
        <w:t>היתה</w:t>
      </w:r>
      <w:proofErr w:type="spellEnd"/>
      <w:r>
        <w:rPr>
          <w:rFonts w:ascii="FrankRuehl" w:hAnsi="FrankRuehl" w:hint="cs"/>
          <w:sz w:val="28"/>
          <w:rtl/>
        </w:rPr>
        <w:t xml:space="preserve"> אמי</w:t>
      </w:r>
      <w:r w:rsidRPr="00B27ADF">
        <w:rPr>
          <w:rFonts w:ascii="FrankRuehl" w:hAnsi="FrankRuehl" w:hint="cs"/>
          <w:sz w:val="28"/>
          <w:rtl/>
        </w:rPr>
        <w:t xml:space="preserve">תית. הילד התגעגע לאביו.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w:t>
      </w:r>
      <w:proofErr w:type="spellStart"/>
      <w:r w:rsidRPr="00B27ADF">
        <w:rPr>
          <w:rFonts w:ascii="FrankRuehl" w:hAnsi="FrankRuehl" w:hint="cs"/>
          <w:sz w:val="28"/>
          <w:rtl/>
        </w:rPr>
        <w:t>היתה</w:t>
      </w:r>
      <w:proofErr w:type="spellEnd"/>
      <w:r w:rsidRPr="00B27ADF">
        <w:rPr>
          <w:rFonts w:ascii="FrankRuehl" w:hAnsi="FrankRuehl" w:hint="cs"/>
          <w:sz w:val="28"/>
          <w:rtl/>
        </w:rPr>
        <w:t xml:space="preserve"> זקוקה לכסף. אך אנו ע</w:t>
      </w:r>
      <w:r w:rsidR="00A51F20">
        <w:rPr>
          <w:rFonts w:ascii="FrankRuehl" w:hAnsi="FrankRuehl" w:hint="cs"/>
          <w:sz w:val="28"/>
          <w:rtl/>
        </w:rPr>
        <w:t>וסקים ביחסים האישיים בין הצדדים,</w:t>
      </w:r>
      <w:r w:rsidRPr="00B27ADF">
        <w:rPr>
          <w:rFonts w:ascii="FrankRuehl" w:hAnsi="FrankRuehl" w:hint="cs"/>
          <w:sz w:val="28"/>
          <w:rtl/>
        </w:rPr>
        <w:t xml:space="preserve"> ובהודעות שנשלחו אין דבר שיכול ללמד על רצונה של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בשלום בית. את ההודעות שנשלחו בחודשים מאי ויוני 2015 יש לבחון בזהירות יתירה. אין לשלול את האפשרות שההודעות נכתבו בהנחיית עורך דינה של </w:t>
      </w:r>
      <w:proofErr w:type="spellStart"/>
      <w:r w:rsidRPr="00B27ADF">
        <w:rPr>
          <w:rFonts w:ascii="FrankRuehl" w:hAnsi="FrankRuehl" w:hint="cs"/>
          <w:sz w:val="28"/>
          <w:rtl/>
        </w:rPr>
        <w:t>האשה</w:t>
      </w:r>
      <w:proofErr w:type="spellEnd"/>
      <w:r w:rsidRPr="00B27ADF">
        <w:rPr>
          <w:rFonts w:ascii="FrankRuehl" w:hAnsi="FrankRuehl" w:hint="cs"/>
          <w:sz w:val="28"/>
          <w:rtl/>
        </w:rPr>
        <w:t>.</w:t>
      </w:r>
    </w:p>
    <w:p w14:paraId="66F72F9C"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האיש מנגד טען </w:t>
      </w:r>
      <w:proofErr w:type="spellStart"/>
      <w:r w:rsidRPr="00B27ADF">
        <w:rPr>
          <w:rFonts w:ascii="FrankRuehl" w:hAnsi="FrankRuehl" w:hint="cs"/>
          <w:sz w:val="28"/>
          <w:rtl/>
        </w:rPr>
        <w:t>שהאשה</w:t>
      </w:r>
      <w:proofErr w:type="spellEnd"/>
      <w:r w:rsidRPr="00B27ADF">
        <w:rPr>
          <w:rFonts w:ascii="FrankRuehl" w:hAnsi="FrankRuehl" w:hint="cs"/>
          <w:sz w:val="28"/>
          <w:rtl/>
        </w:rPr>
        <w:t xml:space="preserve"> ח</w:t>
      </w:r>
      <w:r w:rsidR="00A51F20">
        <w:rPr>
          <w:rFonts w:ascii="FrankRuehl" w:hAnsi="FrankRuehl" w:hint="cs"/>
          <w:sz w:val="28"/>
          <w:rtl/>
        </w:rPr>
        <w:t>י</w:t>
      </w:r>
      <w:r w:rsidRPr="00B27ADF">
        <w:rPr>
          <w:rFonts w:ascii="FrankRuehl" w:hAnsi="FrankRuehl" w:hint="cs"/>
          <w:sz w:val="28"/>
          <w:rtl/>
        </w:rPr>
        <w:t>רפה וג</w:t>
      </w:r>
      <w:r w:rsidR="00A51F20">
        <w:rPr>
          <w:rFonts w:ascii="FrankRuehl" w:hAnsi="FrankRuehl" w:hint="cs"/>
          <w:sz w:val="28"/>
          <w:rtl/>
        </w:rPr>
        <w:t>ידפה אותו ואף איימה עליו,</w:t>
      </w:r>
      <w:r w:rsidRPr="00B27ADF">
        <w:rPr>
          <w:rFonts w:ascii="FrankRuehl" w:hAnsi="FrankRuehl" w:hint="cs"/>
          <w:sz w:val="28"/>
          <w:rtl/>
        </w:rPr>
        <w:t xml:space="preserve"> וצירף לתיק תמליל של שתי שיחות של הצדדים שהוקלטו על ידו, אחת התקיימה פנים אל פנים ושניה התקיימה בטלפון, ותצהירים של האיש ושל המתמללת. </w:t>
      </w:r>
    </w:p>
    <w:p w14:paraId="33EA6EC8" w14:textId="77777777" w:rsidR="00AD0B4A" w:rsidRPr="00B27ADF" w:rsidRDefault="00AD0B4A" w:rsidP="00A51F20">
      <w:pPr>
        <w:pStyle w:val="af"/>
        <w:rPr>
          <w:rFonts w:ascii="FrankRuehl" w:hAnsi="FrankRuehl"/>
          <w:sz w:val="28"/>
          <w:rtl/>
        </w:rPr>
      </w:pPr>
      <w:r w:rsidRPr="00B27ADF">
        <w:rPr>
          <w:rFonts w:ascii="FrankRuehl" w:hAnsi="FrankRuehl" w:hint="cs"/>
          <w:sz w:val="28"/>
          <w:rtl/>
        </w:rPr>
        <w:t>אין בתצהיר של האיש התייחסות לתאריך שבו התק</w:t>
      </w:r>
      <w:r w:rsidR="00A51F20">
        <w:rPr>
          <w:rFonts w:ascii="FrankRuehl" w:hAnsi="FrankRuehl" w:hint="cs"/>
          <w:sz w:val="28"/>
          <w:rtl/>
        </w:rPr>
        <w:t>י</w:t>
      </w:r>
      <w:r w:rsidRPr="00B27ADF">
        <w:rPr>
          <w:rFonts w:ascii="FrankRuehl" w:hAnsi="FrankRuehl" w:hint="cs"/>
          <w:sz w:val="28"/>
          <w:rtl/>
        </w:rPr>
        <w:t xml:space="preserve">ימו השיחות. בכתבי הטענות של הצדדים יש התנצחות סביב שאלה זו. האיש טען שהשיחה הראשונה התקיימה בביתם זמן מה לפני ששלח את הודעת הפירוד.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טענה בביה"ד </w:t>
      </w:r>
      <w:r w:rsidRPr="00A51F20">
        <w:rPr>
          <w:rFonts w:ascii="FrankRuehl" w:hAnsi="FrankRuehl" w:hint="cs"/>
          <w:sz w:val="24"/>
          <w:szCs w:val="24"/>
          <w:rtl/>
        </w:rPr>
        <w:t>(פרוטוקול מיום 13</w:t>
      </w:r>
      <w:r w:rsidR="00A51F20">
        <w:rPr>
          <w:rFonts w:ascii="FrankRuehl" w:hAnsi="FrankRuehl" w:hint="cs"/>
          <w:sz w:val="24"/>
          <w:szCs w:val="24"/>
          <w:rtl/>
        </w:rPr>
        <w:t>.</w:t>
      </w:r>
      <w:r w:rsidRPr="00A51F20">
        <w:rPr>
          <w:rFonts w:ascii="FrankRuehl" w:hAnsi="FrankRuehl" w:hint="cs"/>
          <w:sz w:val="24"/>
          <w:szCs w:val="24"/>
          <w:rtl/>
        </w:rPr>
        <w:t>10</w:t>
      </w:r>
      <w:r w:rsidR="00A51F20">
        <w:rPr>
          <w:rFonts w:ascii="FrankRuehl" w:hAnsi="FrankRuehl" w:hint="cs"/>
          <w:sz w:val="24"/>
          <w:szCs w:val="24"/>
          <w:rtl/>
        </w:rPr>
        <w:t>.</w:t>
      </w:r>
      <w:r w:rsidRPr="00A51F20">
        <w:rPr>
          <w:rFonts w:ascii="FrankRuehl" w:hAnsi="FrankRuehl" w:hint="cs"/>
          <w:sz w:val="24"/>
          <w:szCs w:val="24"/>
          <w:rtl/>
        </w:rPr>
        <w:t xml:space="preserve">2015) </w:t>
      </w:r>
      <w:r w:rsidRPr="00B27ADF">
        <w:rPr>
          <w:rFonts w:ascii="FrankRuehl" w:hAnsi="FrankRuehl" w:hint="cs"/>
          <w:sz w:val="28"/>
          <w:rtl/>
        </w:rPr>
        <w:t xml:space="preserve">שהשיחה הראשונה התקיימה 'לפני שנתיים שלש'. ובביהמ"ש </w:t>
      </w:r>
      <w:r w:rsidRPr="00A51F20">
        <w:rPr>
          <w:rFonts w:ascii="FrankRuehl" w:hAnsi="FrankRuehl" w:hint="cs"/>
          <w:sz w:val="24"/>
          <w:szCs w:val="24"/>
          <w:rtl/>
        </w:rPr>
        <w:t>(פרוטוקול מיום 16</w:t>
      </w:r>
      <w:r w:rsidR="00A51F20" w:rsidRPr="00A51F20">
        <w:rPr>
          <w:rFonts w:ascii="FrankRuehl" w:hAnsi="FrankRuehl" w:hint="cs"/>
          <w:sz w:val="24"/>
          <w:szCs w:val="24"/>
          <w:rtl/>
        </w:rPr>
        <w:t>.</w:t>
      </w:r>
      <w:r w:rsidRPr="00A51F20">
        <w:rPr>
          <w:rFonts w:ascii="FrankRuehl" w:hAnsi="FrankRuehl" w:hint="cs"/>
          <w:sz w:val="24"/>
          <w:szCs w:val="24"/>
          <w:rtl/>
        </w:rPr>
        <w:t>04</w:t>
      </w:r>
      <w:r w:rsidR="00A51F20" w:rsidRPr="00A51F20">
        <w:rPr>
          <w:rFonts w:ascii="FrankRuehl" w:hAnsi="FrankRuehl" w:hint="cs"/>
          <w:sz w:val="24"/>
          <w:szCs w:val="24"/>
          <w:rtl/>
        </w:rPr>
        <w:t>.</w:t>
      </w:r>
      <w:r w:rsidRPr="00A51F20">
        <w:rPr>
          <w:rFonts w:ascii="FrankRuehl" w:hAnsi="FrankRuehl" w:hint="cs"/>
          <w:sz w:val="24"/>
          <w:szCs w:val="24"/>
          <w:rtl/>
        </w:rPr>
        <w:t xml:space="preserve">2016) </w:t>
      </w:r>
      <w:r w:rsidRPr="00B27ADF">
        <w:rPr>
          <w:rFonts w:ascii="FrankRuehl" w:hAnsi="FrankRuehl" w:hint="cs"/>
          <w:sz w:val="28"/>
          <w:rtl/>
        </w:rPr>
        <w:t>אמרה שיתכן שהשיחה התקיימה לפני ששכרה את שירותיו של עורך הדין שלה.</w:t>
      </w:r>
      <w:r w:rsidR="00A51F20">
        <w:rPr>
          <w:rFonts w:ascii="FrankRuehl" w:hAnsi="FrankRuehl" w:hint="cs"/>
          <w:sz w:val="28"/>
          <w:rtl/>
        </w:rPr>
        <w:t xml:space="preserve"> ואולם הזכרת שמה של היועצת ג'</w:t>
      </w:r>
      <w:r w:rsidRPr="00B27ADF">
        <w:rPr>
          <w:rFonts w:ascii="FrankRuehl" w:hAnsi="FrankRuehl" w:hint="cs"/>
          <w:sz w:val="28"/>
          <w:rtl/>
        </w:rPr>
        <w:t xml:space="preserve"> בפתח השיחה הראשונה מלמד שהשיחה התקיימה זמן מה לפנ</w:t>
      </w:r>
      <w:r w:rsidR="00A51F20">
        <w:rPr>
          <w:rFonts w:ascii="FrankRuehl" w:hAnsi="FrankRuehl" w:hint="cs"/>
          <w:sz w:val="28"/>
          <w:rtl/>
        </w:rPr>
        <w:t>י תחילת היעוץ הקצר אצל גב' ג'</w:t>
      </w:r>
      <w:r>
        <w:rPr>
          <w:rFonts w:ascii="FrankRuehl" w:hAnsi="FrankRuehl" w:hint="cs"/>
          <w:sz w:val="28"/>
          <w:rtl/>
        </w:rPr>
        <w:t xml:space="preserve"> שהתקיים בחודש פברואר 2015 </w:t>
      </w:r>
      <w:r w:rsidRPr="00A51F20">
        <w:rPr>
          <w:rFonts w:ascii="FrankRuehl" w:hAnsi="FrankRuehl" w:hint="cs"/>
          <w:sz w:val="24"/>
          <w:szCs w:val="24"/>
          <w:rtl/>
        </w:rPr>
        <w:t>(10</w:t>
      </w:r>
      <w:r w:rsidR="00A51F20" w:rsidRPr="00A51F20">
        <w:rPr>
          <w:rFonts w:ascii="FrankRuehl" w:hAnsi="FrankRuehl" w:hint="cs"/>
          <w:sz w:val="24"/>
          <w:szCs w:val="24"/>
          <w:rtl/>
        </w:rPr>
        <w:t>.</w:t>
      </w:r>
      <w:r w:rsidRPr="00A51F20">
        <w:rPr>
          <w:rFonts w:ascii="FrankRuehl" w:hAnsi="FrankRuehl" w:hint="cs"/>
          <w:sz w:val="24"/>
          <w:szCs w:val="24"/>
          <w:rtl/>
        </w:rPr>
        <w:t>02</w:t>
      </w:r>
      <w:r w:rsidR="00A51F20" w:rsidRPr="00A51F20">
        <w:rPr>
          <w:rFonts w:ascii="FrankRuehl" w:hAnsi="FrankRuehl" w:hint="cs"/>
          <w:sz w:val="24"/>
          <w:szCs w:val="24"/>
          <w:rtl/>
        </w:rPr>
        <w:t>.</w:t>
      </w:r>
      <w:r w:rsidRPr="00A51F20">
        <w:rPr>
          <w:rFonts w:ascii="FrankRuehl" w:hAnsi="FrankRuehl" w:hint="cs"/>
          <w:sz w:val="24"/>
          <w:szCs w:val="24"/>
          <w:rtl/>
        </w:rPr>
        <w:t>2015 ו-19</w:t>
      </w:r>
      <w:r w:rsidR="00A51F20" w:rsidRPr="00A51F20">
        <w:rPr>
          <w:rFonts w:ascii="FrankRuehl" w:hAnsi="FrankRuehl" w:hint="cs"/>
          <w:sz w:val="24"/>
          <w:szCs w:val="24"/>
          <w:rtl/>
        </w:rPr>
        <w:t>.</w:t>
      </w:r>
      <w:r w:rsidRPr="00A51F20">
        <w:rPr>
          <w:rFonts w:ascii="FrankRuehl" w:hAnsi="FrankRuehl" w:hint="cs"/>
          <w:sz w:val="24"/>
          <w:szCs w:val="24"/>
          <w:rtl/>
        </w:rPr>
        <w:t>02</w:t>
      </w:r>
      <w:r w:rsidR="00A51F20" w:rsidRPr="00A51F20">
        <w:rPr>
          <w:rFonts w:ascii="FrankRuehl" w:hAnsi="FrankRuehl" w:hint="cs"/>
          <w:sz w:val="24"/>
          <w:szCs w:val="24"/>
          <w:rtl/>
        </w:rPr>
        <w:t>.</w:t>
      </w:r>
      <w:r w:rsidRPr="00A51F20">
        <w:rPr>
          <w:rFonts w:ascii="FrankRuehl" w:hAnsi="FrankRuehl" w:hint="cs"/>
          <w:sz w:val="24"/>
          <w:szCs w:val="24"/>
          <w:rtl/>
        </w:rPr>
        <w:t xml:space="preserve">2015, כעולה מהתכתבות בין </w:t>
      </w:r>
      <w:proofErr w:type="spellStart"/>
      <w:r w:rsidRPr="00A51F20">
        <w:rPr>
          <w:rFonts w:ascii="FrankRuehl" w:hAnsi="FrankRuehl" w:hint="cs"/>
          <w:sz w:val="24"/>
          <w:szCs w:val="24"/>
          <w:rtl/>
        </w:rPr>
        <w:t>האשה</w:t>
      </w:r>
      <w:proofErr w:type="spellEnd"/>
      <w:r w:rsidRPr="00A51F20">
        <w:rPr>
          <w:rFonts w:ascii="FrankRuehl" w:hAnsi="FrankRuehl" w:hint="cs"/>
          <w:sz w:val="24"/>
          <w:szCs w:val="24"/>
          <w:rtl/>
        </w:rPr>
        <w:t xml:space="preserve"> לבין היועצת שצורפה לתיק)</w:t>
      </w:r>
      <w:r>
        <w:rPr>
          <w:rFonts w:ascii="FrankRuehl" w:hAnsi="FrankRuehl" w:hint="cs"/>
          <w:sz w:val="28"/>
          <w:rtl/>
        </w:rPr>
        <w:t>.</w:t>
      </w:r>
    </w:p>
    <w:p w14:paraId="43A8B2D7" w14:textId="77777777" w:rsidR="00AD0B4A" w:rsidRPr="00B27ADF" w:rsidRDefault="00AD0B4A" w:rsidP="00A51F20">
      <w:pPr>
        <w:pStyle w:val="af"/>
        <w:rPr>
          <w:rFonts w:ascii="FrankRuehl" w:hAnsi="FrankRuehl"/>
          <w:sz w:val="28"/>
          <w:rtl/>
        </w:rPr>
      </w:pPr>
      <w:r w:rsidRPr="00B27ADF">
        <w:rPr>
          <w:rFonts w:ascii="FrankRuehl" w:hAnsi="FrankRuehl" w:hint="cs"/>
          <w:sz w:val="28"/>
          <w:rtl/>
        </w:rPr>
        <w:t xml:space="preserve">השיחה </w:t>
      </w:r>
      <w:proofErr w:type="spellStart"/>
      <w:r w:rsidRPr="00B27ADF">
        <w:rPr>
          <w:rFonts w:ascii="FrankRuehl" w:hAnsi="FrankRuehl" w:hint="cs"/>
          <w:sz w:val="28"/>
          <w:rtl/>
        </w:rPr>
        <w:t>השניה</w:t>
      </w:r>
      <w:proofErr w:type="spellEnd"/>
      <w:r w:rsidRPr="00B27ADF">
        <w:rPr>
          <w:rFonts w:ascii="FrankRuehl" w:hAnsi="FrankRuehl" w:hint="cs"/>
          <w:sz w:val="28"/>
          <w:rtl/>
        </w:rPr>
        <w:t xml:space="preserve"> התקיימה בטלפון בסביבות חודש מרץ 2015. ולא בביתם של הצדדים בחודש יוני 2015 כפי ש'אישרו' הצדדים בסכומיהם. לא בחודש יולי 2015, כפי שכתב האיש בתצהירו לביהמ"ש</w:t>
      </w:r>
      <w:r w:rsidR="00A51F20">
        <w:rPr>
          <w:rFonts w:ascii="FrankRuehl" w:hAnsi="FrankRuehl" w:hint="cs"/>
          <w:sz w:val="28"/>
          <w:rtl/>
        </w:rPr>
        <w:t>,</w:t>
      </w:r>
      <w:r w:rsidRPr="00B27ADF">
        <w:rPr>
          <w:rFonts w:ascii="FrankRuehl" w:hAnsi="FrankRuehl" w:hint="cs"/>
          <w:sz w:val="28"/>
          <w:rtl/>
        </w:rPr>
        <w:t xml:space="preserve"> ולא בחודש ספטמבר 2014 כפי שמובן מדברי ב"כ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w:t>
      </w:r>
      <w:r w:rsidRPr="00A51F20">
        <w:rPr>
          <w:rFonts w:ascii="FrankRuehl" w:hAnsi="FrankRuehl" w:hint="cs"/>
          <w:sz w:val="24"/>
          <w:szCs w:val="24"/>
          <w:rtl/>
        </w:rPr>
        <w:t xml:space="preserve"> (ראה פרוטוקול ביהמ"ש מיום 28</w:t>
      </w:r>
      <w:r w:rsidR="00A51F20" w:rsidRPr="00A51F20">
        <w:rPr>
          <w:rFonts w:ascii="FrankRuehl" w:hAnsi="FrankRuehl" w:hint="cs"/>
          <w:sz w:val="24"/>
          <w:szCs w:val="24"/>
          <w:rtl/>
        </w:rPr>
        <w:t>.</w:t>
      </w:r>
      <w:r w:rsidRPr="00A51F20">
        <w:rPr>
          <w:rFonts w:ascii="FrankRuehl" w:hAnsi="FrankRuehl" w:hint="cs"/>
          <w:sz w:val="24"/>
          <w:szCs w:val="24"/>
          <w:rtl/>
        </w:rPr>
        <w:t>11</w:t>
      </w:r>
      <w:r w:rsidR="00A51F20" w:rsidRPr="00A51F20">
        <w:rPr>
          <w:rFonts w:ascii="FrankRuehl" w:hAnsi="FrankRuehl" w:hint="cs"/>
          <w:sz w:val="24"/>
          <w:szCs w:val="24"/>
          <w:rtl/>
        </w:rPr>
        <w:t>.</w:t>
      </w:r>
      <w:r w:rsidRPr="00A51F20">
        <w:rPr>
          <w:rFonts w:ascii="FrankRuehl" w:hAnsi="FrankRuehl" w:hint="cs"/>
          <w:sz w:val="24"/>
          <w:szCs w:val="24"/>
          <w:rtl/>
        </w:rPr>
        <w:t>2016)</w:t>
      </w:r>
      <w:r w:rsidRPr="00B27ADF">
        <w:rPr>
          <w:rFonts w:ascii="FrankRuehl" w:hAnsi="FrankRuehl" w:hint="cs"/>
          <w:sz w:val="28"/>
          <w:rtl/>
        </w:rPr>
        <w:t xml:space="preserve">. כך אנו למדים מפרטים שנאמרו בשיחה.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הזכירה את חג פורים </w:t>
      </w:r>
      <w:r w:rsidRPr="00A51F20">
        <w:rPr>
          <w:rFonts w:ascii="FrankRuehl" w:hAnsi="FrankRuehl" w:hint="cs"/>
          <w:sz w:val="24"/>
          <w:szCs w:val="24"/>
          <w:rtl/>
        </w:rPr>
        <w:t xml:space="preserve">(עמ' 2) </w:t>
      </w:r>
      <w:r w:rsidRPr="00B27ADF">
        <w:rPr>
          <w:rFonts w:ascii="FrankRuehl" w:hAnsi="FrankRuehl" w:hint="cs"/>
          <w:sz w:val="28"/>
          <w:rtl/>
        </w:rPr>
        <w:t xml:space="preserve">שחל בחודש מרץ 2015. האיש הזכיר את האירוע של צילום המקרר שאירע בחודש </w:t>
      </w:r>
      <w:r w:rsidRPr="00820D5C">
        <w:rPr>
          <w:rFonts w:ascii="FrankRuehl" w:hAnsi="FrankRuehl" w:hint="cs"/>
          <w:sz w:val="28"/>
          <w:rtl/>
        </w:rPr>
        <w:t xml:space="preserve">ינואר 2015. </w:t>
      </w:r>
      <w:proofErr w:type="spellStart"/>
      <w:r w:rsidRPr="00820D5C">
        <w:rPr>
          <w:rFonts w:ascii="FrankRuehl" w:hAnsi="FrankRuehl" w:hint="cs"/>
          <w:sz w:val="28"/>
          <w:rtl/>
        </w:rPr>
        <w:t>האשה</w:t>
      </w:r>
      <w:proofErr w:type="spellEnd"/>
      <w:r w:rsidRPr="00820D5C">
        <w:rPr>
          <w:rFonts w:ascii="FrankRuehl" w:hAnsi="FrankRuehl" w:hint="cs"/>
          <w:sz w:val="28"/>
          <w:rtl/>
        </w:rPr>
        <w:t xml:space="preserve"> ציינה שהפגישה </w:t>
      </w:r>
      <w:r>
        <w:rPr>
          <w:rFonts w:ascii="FrankRuehl" w:hAnsi="FrankRuehl" w:hint="cs"/>
          <w:sz w:val="28"/>
          <w:rtl/>
        </w:rPr>
        <w:t xml:space="preserve">המשותפת </w:t>
      </w:r>
      <w:r w:rsidR="00A51F20">
        <w:rPr>
          <w:rFonts w:ascii="FrankRuehl" w:hAnsi="FrankRuehl" w:hint="cs"/>
          <w:sz w:val="28"/>
          <w:rtl/>
        </w:rPr>
        <w:t>אצל היועצת ג'</w:t>
      </w:r>
      <w:r w:rsidRPr="00820D5C">
        <w:rPr>
          <w:rFonts w:ascii="FrankRuehl" w:hAnsi="FrankRuehl" w:hint="cs"/>
          <w:sz w:val="28"/>
          <w:rtl/>
        </w:rPr>
        <w:t xml:space="preserve"> התקיימה שלשה שבועות קודם לכן.</w:t>
      </w:r>
      <w:r w:rsidRPr="00B27ADF">
        <w:rPr>
          <w:rFonts w:ascii="FrankRuehl" w:hAnsi="FrankRuehl" w:hint="cs"/>
          <w:sz w:val="28"/>
          <w:rtl/>
        </w:rPr>
        <w:t xml:space="preserve"> </w:t>
      </w:r>
    </w:p>
    <w:p w14:paraId="39E1C72F"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שתי השיחות רצופות בהאשמות קשות חרפות וגידופים, בעיקר מצד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מטבע הדברים האיש שהקליט את השיחה נזהר בלשונו. האיש מציג את דברי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כהוכחה ניצחת לכך שרצתה בגירושין לפחות כמוהו.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טוענת שרצתה בשלום בית, והדברים נאמרו בעידנא </w:t>
      </w:r>
      <w:proofErr w:type="spellStart"/>
      <w:r w:rsidRPr="00B27ADF">
        <w:rPr>
          <w:rFonts w:ascii="FrankRuehl" w:hAnsi="FrankRuehl" w:hint="cs"/>
          <w:sz w:val="28"/>
          <w:rtl/>
        </w:rPr>
        <w:t>דריתחא</w:t>
      </w:r>
      <w:proofErr w:type="spellEnd"/>
      <w:r w:rsidRPr="00B27ADF">
        <w:rPr>
          <w:rFonts w:ascii="FrankRuehl" w:hAnsi="FrankRuehl" w:hint="cs"/>
          <w:sz w:val="28"/>
          <w:rtl/>
        </w:rPr>
        <w:t xml:space="preserve"> מתוך לב כואב של </w:t>
      </w:r>
      <w:proofErr w:type="spellStart"/>
      <w:r w:rsidRPr="00B27ADF">
        <w:rPr>
          <w:rFonts w:ascii="FrankRuehl" w:hAnsi="FrankRuehl" w:hint="cs"/>
          <w:sz w:val="28"/>
          <w:rtl/>
        </w:rPr>
        <w:t>אשה</w:t>
      </w:r>
      <w:proofErr w:type="spellEnd"/>
      <w:r w:rsidRPr="00B27ADF">
        <w:rPr>
          <w:rFonts w:ascii="FrankRuehl" w:hAnsi="FrankRuehl" w:hint="cs"/>
          <w:sz w:val="28"/>
          <w:rtl/>
        </w:rPr>
        <w:t xml:space="preserve"> נבגדת ומושפלת. לאור מה שהתברר לעיל ויתברר להלן שחיי הנישואין של הצדדים היו קשים, ויש רגלים לדבר שהקשר של האיש עם בת זוגו החל עוד קודם הפירוד בפועל. מתבקש אם כן לבחון בתשומת לב את טענת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לפי הקשר הדברים בשיחה.  </w:t>
      </w:r>
    </w:p>
    <w:p w14:paraId="25A33130"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בשיחה הראשונה, האיש מבקש </w:t>
      </w:r>
      <w:proofErr w:type="spellStart"/>
      <w:r w:rsidRPr="00B27ADF">
        <w:rPr>
          <w:rFonts w:ascii="FrankRuehl" w:hAnsi="FrankRuehl" w:hint="cs"/>
          <w:sz w:val="28"/>
          <w:rtl/>
        </w:rPr>
        <w:t>מהאשה</w:t>
      </w:r>
      <w:proofErr w:type="spellEnd"/>
      <w:r w:rsidRPr="00B27ADF">
        <w:rPr>
          <w:rFonts w:ascii="FrankRuehl" w:hAnsi="FrankRuehl" w:hint="cs"/>
          <w:sz w:val="28"/>
          <w:rtl/>
        </w:rPr>
        <w:t xml:space="preserve"> שק</w:t>
      </w:r>
      <w:r w:rsidR="00A51F20">
        <w:rPr>
          <w:rFonts w:ascii="FrankRuehl" w:hAnsi="FrankRuehl" w:hint="cs"/>
          <w:sz w:val="28"/>
          <w:rtl/>
        </w:rPr>
        <w:t>רובי משפחה יתערבו בסכסוך ביניהם</w:t>
      </w:r>
      <w:r w:rsidRPr="00B27ADF">
        <w:rPr>
          <w:rFonts w:ascii="FrankRuehl" w:hAnsi="FrankRuehl" w:hint="cs"/>
          <w:sz w:val="28"/>
          <w:rtl/>
        </w:rPr>
        <w:t xml:space="preserve"> כי 'המצב לא יכול להימשך כך'. </w:t>
      </w:r>
      <w:proofErr w:type="spellStart"/>
      <w:r w:rsidRPr="00B27ADF">
        <w:rPr>
          <w:rFonts w:ascii="FrankRuehl" w:hAnsi="FrankRuehl" w:hint="cs"/>
          <w:sz w:val="28"/>
          <w:rtl/>
        </w:rPr>
        <w:t>האשה</w:t>
      </w:r>
      <w:proofErr w:type="spellEnd"/>
      <w:r w:rsidR="00A51F20">
        <w:rPr>
          <w:rFonts w:ascii="FrankRuehl" w:hAnsi="FrankRuehl" w:hint="cs"/>
          <w:sz w:val="28"/>
          <w:rtl/>
        </w:rPr>
        <w:t xml:space="preserve"> מסכימה </w:t>
      </w:r>
      <w:proofErr w:type="spellStart"/>
      <w:r w:rsidR="00A51F20">
        <w:rPr>
          <w:rFonts w:ascii="FrankRuehl" w:hAnsi="FrankRuehl" w:hint="cs"/>
          <w:sz w:val="28"/>
          <w:rtl/>
        </w:rPr>
        <w:t>שאמו</w:t>
      </w:r>
      <w:proofErr w:type="spellEnd"/>
      <w:r w:rsidR="00A51F20">
        <w:rPr>
          <w:rFonts w:ascii="FrankRuehl" w:hAnsi="FrankRuehl" w:hint="cs"/>
          <w:sz w:val="28"/>
          <w:rtl/>
        </w:rPr>
        <w:t xml:space="preserve"> של האיש תבוא לביתם,</w:t>
      </w:r>
      <w:r w:rsidRPr="00B27ADF">
        <w:rPr>
          <w:rFonts w:ascii="FrankRuehl" w:hAnsi="FrankRuehl" w:hint="cs"/>
          <w:sz w:val="28"/>
          <w:rtl/>
        </w:rPr>
        <w:t xml:space="preserve"> אך מ</w:t>
      </w:r>
      <w:r w:rsidR="00A51F20">
        <w:rPr>
          <w:rFonts w:ascii="FrankRuehl" w:hAnsi="FrankRuehl" w:hint="cs"/>
          <w:sz w:val="28"/>
          <w:rtl/>
        </w:rPr>
        <w:t>תנגדת שהוריה ואחותה יבואו לביתם,</w:t>
      </w:r>
      <w:r w:rsidRPr="00B27ADF">
        <w:rPr>
          <w:rFonts w:ascii="FrankRuehl" w:hAnsi="FrankRuehl" w:hint="cs"/>
          <w:sz w:val="28"/>
          <w:rtl/>
        </w:rPr>
        <w:t xml:space="preserve"> ואומרת שההורים שלה לא יבואו, שהם לא יכולים לעזור לאיש, שהם מבינים שהאיש מטורף ושהיא חיה עם מטורף ורוצים שהיא תגמור את זה כמה שיותר מהר. הצדדים מסכימים</w:t>
      </w:r>
      <w:r w:rsidR="00A51F20">
        <w:rPr>
          <w:rFonts w:ascii="FrankRuehl" w:hAnsi="FrankRuehl" w:hint="cs"/>
          <w:sz w:val="28"/>
          <w:rtl/>
        </w:rPr>
        <w:t xml:space="preserve"> שעליהם לעשות הסכם, ללכת לרבנות</w:t>
      </w:r>
      <w:r w:rsidRPr="00B27ADF">
        <w:rPr>
          <w:rFonts w:ascii="FrankRuehl" w:hAnsi="FrankRuehl" w:hint="cs"/>
          <w:sz w:val="28"/>
          <w:rtl/>
        </w:rPr>
        <w:t xml:space="preserve"> ולגמור את זה כמה שיותר מהר.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מבהירה שתחתום על ההסכם רק אם הוא מתאים לה, </w:t>
      </w:r>
      <w:r w:rsidR="00A51F20">
        <w:rPr>
          <w:rFonts w:ascii="FrankRuehl" w:hAnsi="FrankRuehl" w:hint="cs"/>
          <w:sz w:val="28"/>
          <w:rtl/>
        </w:rPr>
        <w:t>ואם לאו תיקח את ההסכם לעורך דין,</w:t>
      </w:r>
      <w:r w:rsidRPr="00B27ADF">
        <w:rPr>
          <w:rFonts w:ascii="FrankRuehl" w:hAnsi="FrankRuehl" w:hint="cs"/>
          <w:sz w:val="28"/>
          <w:rtl/>
        </w:rPr>
        <w:t xml:space="preserve"> ועד </w:t>
      </w:r>
      <w:proofErr w:type="spellStart"/>
      <w:r w:rsidRPr="00B27ADF">
        <w:rPr>
          <w:rFonts w:ascii="FrankRuehl" w:hAnsi="FrankRuehl" w:hint="cs"/>
          <w:sz w:val="28"/>
          <w:rtl/>
        </w:rPr>
        <w:t>שהכל</w:t>
      </w:r>
      <w:proofErr w:type="spellEnd"/>
      <w:r w:rsidRPr="00B27ADF">
        <w:rPr>
          <w:rFonts w:ascii="FrankRuehl" w:hAnsi="FrankRuehl" w:hint="cs"/>
          <w:sz w:val="28"/>
          <w:rtl/>
        </w:rPr>
        <w:t xml:space="preserve"> יגמר, על האיש להשאיר לה כרטיס אשראי או כסף בחשבון בנק. </w:t>
      </w:r>
    </w:p>
    <w:p w14:paraId="00A2D37C"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להלן מבחר 'פנינים' ו'איחולים' מפיה של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w:t>
      </w:r>
      <w:r w:rsidR="007421C7">
        <w:rPr>
          <w:rFonts w:ascii="FrankRuehl" w:hAnsi="FrankRuehl" w:hint="cs"/>
          <w:sz w:val="28"/>
          <w:rtl/>
        </w:rPr>
        <w:t>"</w:t>
      </w:r>
      <w:r w:rsidRPr="00B27ADF">
        <w:rPr>
          <w:rFonts w:ascii="FrankRuehl" w:hAnsi="FrankRuehl" w:hint="cs"/>
          <w:sz w:val="28"/>
          <w:rtl/>
        </w:rPr>
        <w:t>למה אתה מחכה, יאללה לפני שתאשפז עוד כמה אנשים; בוא אתה רוצה להרביץ לי כדי להרגיש טוב עם עצמך; הניקו אותך רעל, רעל אכלת בילדות שלך, רעל, רעל אמא שלך סיפרה לי את כל הסיפורים של אבא שלך עם הרוסיות, אתה אותו דבר, איכסה, גם אתה כזה, אתה הבן של אבא שלך, איכסה, אתה לא מתעלל בי יותר, ולא באף אחד כאן. אני לא רוצה לחיות איתך; התקשרתי אליה</w:t>
      </w:r>
      <w:r w:rsidRPr="00A51F20">
        <w:rPr>
          <w:rFonts w:ascii="FrankRuehl" w:hAnsi="FrankRuehl" w:hint="cs"/>
          <w:sz w:val="24"/>
          <w:szCs w:val="24"/>
          <w:rtl/>
        </w:rPr>
        <w:t xml:space="preserve"> (אל העובדת של האיש) </w:t>
      </w:r>
      <w:r w:rsidRPr="00B27ADF">
        <w:rPr>
          <w:rFonts w:ascii="FrankRuehl" w:hAnsi="FrankRuehl" w:hint="cs"/>
          <w:sz w:val="28"/>
          <w:rtl/>
        </w:rPr>
        <w:t xml:space="preserve">והיא סיפרה </w:t>
      </w:r>
      <w:r w:rsidRPr="00B27ADF">
        <w:rPr>
          <w:rFonts w:ascii="FrankRuehl" w:hAnsi="FrankRuehl" w:hint="cs"/>
          <w:sz w:val="28"/>
          <w:rtl/>
        </w:rPr>
        <w:lastRenderedPageBreak/>
        <w:t>לי מה עש</w:t>
      </w:r>
      <w:r w:rsidR="007421C7">
        <w:rPr>
          <w:rFonts w:ascii="FrankRuehl" w:hAnsi="FrankRuehl" w:hint="cs"/>
          <w:sz w:val="28"/>
          <w:rtl/>
        </w:rPr>
        <w:t xml:space="preserve">ית לה, </w:t>
      </w:r>
      <w:r w:rsidRPr="00B27ADF">
        <w:rPr>
          <w:rFonts w:ascii="FrankRuehl" w:hAnsi="FrankRuehl" w:hint="cs"/>
          <w:sz w:val="28"/>
          <w:rtl/>
        </w:rPr>
        <w:t>... היא</w:t>
      </w:r>
      <w:r w:rsidR="00A51F20">
        <w:rPr>
          <w:rFonts w:ascii="FrankRuehl" w:hAnsi="FrankRuehl" w:hint="cs"/>
          <w:sz w:val="28"/>
          <w:rtl/>
        </w:rPr>
        <w:t xml:space="preserve"> סיפרה לי את הסיפור שלך; תתבייש, התביישתי שאתה בעלי,</w:t>
      </w:r>
      <w:r w:rsidRPr="00B27ADF">
        <w:rPr>
          <w:rFonts w:ascii="FrankRuehl" w:hAnsi="FrankRuehl" w:hint="cs"/>
          <w:sz w:val="28"/>
          <w:rtl/>
        </w:rPr>
        <w:t xml:space="preserve"> גוזל כסף של אנשים חולים, הלוואי שהיא תיכנס בך. הלוואי </w:t>
      </w:r>
      <w:proofErr w:type="spellStart"/>
      <w:r w:rsidRPr="00B27ADF">
        <w:rPr>
          <w:rFonts w:ascii="FrankRuehl" w:hAnsi="FrankRuehl" w:hint="cs"/>
          <w:sz w:val="28"/>
          <w:rtl/>
        </w:rPr>
        <w:t>הלוואי</w:t>
      </w:r>
      <w:proofErr w:type="spellEnd"/>
      <w:r w:rsidRPr="00B27ADF">
        <w:rPr>
          <w:rFonts w:ascii="FrankRuehl" w:hAnsi="FrankRuehl" w:hint="cs"/>
          <w:sz w:val="28"/>
          <w:rtl/>
        </w:rPr>
        <w:t xml:space="preserve"> שהיא תכנס בך ועד אז אני אהיה גרושתך אני אוכל לבוא ולהעיד; לא רוצה לחיות איתך דקה, עוד דקה אחת לא חיה איתך כאן, במקום שנעשה את הטיפול, לא תזכה להיות עם הילד הזה, תתרחק כדי שלא תשרוט ג</w:t>
      </w:r>
      <w:r w:rsidR="007421C7">
        <w:rPr>
          <w:rFonts w:ascii="FrankRuehl" w:hAnsi="FrankRuehl" w:hint="cs"/>
          <w:sz w:val="28"/>
          <w:rtl/>
        </w:rPr>
        <w:t>ם אותו, שהוא לא ילמד...</w:t>
      </w:r>
      <w:r w:rsidRPr="00B27ADF">
        <w:rPr>
          <w:rFonts w:ascii="FrankRuehl" w:hAnsi="FrankRuehl" w:hint="cs"/>
          <w:sz w:val="28"/>
          <w:rtl/>
        </w:rPr>
        <w:t xml:space="preserve">, שלא תוריש לו את התכונות המגעילות שלך; אתה והכלבה הזונה </w:t>
      </w:r>
      <w:r w:rsidRPr="007421C7">
        <w:rPr>
          <w:rFonts w:ascii="FrankRuehl" w:hAnsi="FrankRuehl" w:hint="cs"/>
          <w:sz w:val="24"/>
          <w:szCs w:val="24"/>
          <w:rtl/>
        </w:rPr>
        <w:t xml:space="preserve">(הכוונה לאחות האיש) </w:t>
      </w:r>
      <w:r w:rsidRPr="00B27ADF">
        <w:rPr>
          <w:rFonts w:ascii="FrankRuehl" w:hAnsi="FrankRuehl" w:hint="cs"/>
          <w:sz w:val="28"/>
          <w:rtl/>
        </w:rPr>
        <w:t xml:space="preserve">שלא מסוגלים להזמין את ההורים שלך לקפה; לקח את הכסף של הברית ושם אותם אצלו, במקום לעשות לילד איזה קופה; ברכה תהיה </w:t>
      </w:r>
      <w:r w:rsidR="007421C7">
        <w:rPr>
          <w:rFonts w:ascii="FrankRuehl" w:hAnsi="FrankRuehl" w:hint="cs"/>
          <w:sz w:val="28"/>
          <w:rtl/>
        </w:rPr>
        <w:t>לך, קללה מקוללת, כל הכסף שלך לתר</w:t>
      </w:r>
      <w:r w:rsidRPr="00B27ADF">
        <w:rPr>
          <w:rFonts w:ascii="FrankRuehl" w:hAnsi="FrankRuehl" w:hint="cs"/>
          <w:sz w:val="28"/>
          <w:rtl/>
        </w:rPr>
        <w:t>ופות ורופאים; גזע כזה בחיים שלי לא ראיתי.</w:t>
      </w:r>
      <w:r w:rsidR="007421C7">
        <w:rPr>
          <w:rFonts w:ascii="FrankRuehl" w:hAnsi="FrankRuehl" w:hint="cs"/>
          <w:sz w:val="28"/>
          <w:rtl/>
        </w:rPr>
        <w:t>"</w:t>
      </w:r>
    </w:p>
    <w:p w14:paraId="0197F5BF"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במהלך השיחה,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כינתה את האיש בשלל כינויי גנאי: פסיכי, מתעלל סדרתי, מפגר, איכסה, גועל נפש, פסיכופת, דפקט, מפגר, דפוק, מטומטם, חזיר, </w:t>
      </w:r>
      <w:proofErr w:type="spellStart"/>
      <w:r w:rsidRPr="00B27ADF">
        <w:rPr>
          <w:rFonts w:ascii="FrankRuehl" w:hAnsi="FrankRuehl" w:hint="cs"/>
          <w:sz w:val="28"/>
          <w:rtl/>
        </w:rPr>
        <w:t>יטמע</w:t>
      </w:r>
      <w:proofErr w:type="spellEnd"/>
      <w:r w:rsidRPr="00B27ADF">
        <w:rPr>
          <w:rFonts w:ascii="FrankRuehl" w:hAnsi="FrankRuehl" w:hint="cs"/>
          <w:sz w:val="28"/>
          <w:rtl/>
        </w:rPr>
        <w:t>, טיפש. קמצן, דוחה, מגעיל.</w:t>
      </w:r>
    </w:p>
    <w:p w14:paraId="3DBB4E9E"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השיחה </w:t>
      </w:r>
      <w:proofErr w:type="spellStart"/>
      <w:r w:rsidRPr="00B27ADF">
        <w:rPr>
          <w:rFonts w:ascii="FrankRuehl" w:hAnsi="FrankRuehl" w:hint="cs"/>
          <w:sz w:val="28"/>
          <w:rtl/>
        </w:rPr>
        <w:t>השניה</w:t>
      </w:r>
      <w:proofErr w:type="spellEnd"/>
      <w:r w:rsidRPr="00B27ADF">
        <w:rPr>
          <w:rFonts w:ascii="FrankRuehl" w:hAnsi="FrankRuehl" w:hint="cs"/>
          <w:sz w:val="28"/>
          <w:rtl/>
        </w:rPr>
        <w:t xml:space="preserve"> עסקה ברובה בסכום כסף שהאיש התחייב להעביר לאשה בפגישה אצל היועצת שהתקיימה שלשה שבועות קודם </w:t>
      </w:r>
      <w:r w:rsidR="007421C7">
        <w:rPr>
          <w:rFonts w:ascii="FrankRuehl" w:hAnsi="FrankRuehl" w:hint="cs"/>
          <w:sz w:val="28"/>
          <w:rtl/>
        </w:rPr>
        <w:t xml:space="preserve">לכן. </w:t>
      </w:r>
      <w:proofErr w:type="spellStart"/>
      <w:r w:rsidR="007421C7">
        <w:rPr>
          <w:rFonts w:ascii="FrankRuehl" w:hAnsi="FrankRuehl" w:hint="cs"/>
          <w:sz w:val="28"/>
          <w:rtl/>
        </w:rPr>
        <w:t>האשה</w:t>
      </w:r>
      <w:proofErr w:type="spellEnd"/>
      <w:r w:rsidR="007421C7">
        <w:rPr>
          <w:rFonts w:ascii="FrankRuehl" w:hAnsi="FrankRuehl" w:hint="cs"/>
          <w:sz w:val="28"/>
          <w:rtl/>
        </w:rPr>
        <w:t xml:space="preserve"> דרשה לקבל את הכסף כעת,</w:t>
      </w:r>
      <w:r w:rsidRPr="00B27ADF">
        <w:rPr>
          <w:rFonts w:ascii="FrankRuehl" w:hAnsi="FrankRuehl" w:hint="cs"/>
          <w:sz w:val="28"/>
          <w:rtl/>
        </w:rPr>
        <w:t xml:space="preserve"> האיש דחה אותה וביקש עוד כמה ימים. השיחה התלהטה.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הטי</w:t>
      </w:r>
      <w:r w:rsidR="007421C7">
        <w:rPr>
          <w:rFonts w:ascii="FrankRuehl" w:hAnsi="FrankRuehl" w:hint="cs"/>
          <w:sz w:val="28"/>
          <w:rtl/>
        </w:rPr>
        <w:t>חה באיש שהוא לא מקיים את הבטחתו,</w:t>
      </w:r>
      <w:r w:rsidRPr="00B27ADF">
        <w:rPr>
          <w:rFonts w:ascii="FrankRuehl" w:hAnsi="FrankRuehl" w:hint="cs"/>
          <w:sz w:val="28"/>
          <w:rtl/>
        </w:rPr>
        <w:t xml:space="preserve"> ואז נאמרו הדברים הבאים: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w:t>
      </w:r>
      <w:r w:rsidR="007421C7">
        <w:rPr>
          <w:rFonts w:ascii="FrankRuehl" w:hAnsi="FrankRuehl" w:hint="cs"/>
          <w:sz w:val="28"/>
          <w:rtl/>
        </w:rPr>
        <w:t>"</w:t>
      </w:r>
      <w:r w:rsidRPr="00B27ADF">
        <w:rPr>
          <w:rFonts w:ascii="FrankRuehl" w:hAnsi="FrankRuehl" w:hint="cs"/>
          <w:sz w:val="28"/>
          <w:rtl/>
        </w:rPr>
        <w:t xml:space="preserve">שנינו מבינים שמערכת היחסים בינינו תמה, למעשה לא </w:t>
      </w:r>
      <w:proofErr w:type="spellStart"/>
      <w:r w:rsidRPr="00B27ADF">
        <w:rPr>
          <w:rFonts w:ascii="FrankRuehl" w:hAnsi="FrankRuehl" w:hint="cs"/>
          <w:sz w:val="28"/>
          <w:rtl/>
        </w:rPr>
        <w:t>היתה</w:t>
      </w:r>
      <w:proofErr w:type="spellEnd"/>
      <w:r w:rsidRPr="00B27ADF">
        <w:rPr>
          <w:rFonts w:ascii="FrankRuehl" w:hAnsi="FrankRuehl" w:hint="cs"/>
          <w:sz w:val="28"/>
          <w:rtl/>
        </w:rPr>
        <w:t xml:space="preserve">. למה אתה לא מתקדם בעניין, הילד נשרף. האיש: אני מתקדם בעניין תיכף תקבלי הסכם.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אני רוצה לא לראות אותך, האיש: גם אני לא רוצה. </w:t>
      </w:r>
      <w:proofErr w:type="spellStart"/>
      <w:r w:rsidRPr="00B27ADF">
        <w:rPr>
          <w:rFonts w:ascii="FrankRuehl" w:hAnsi="FrankRuehl" w:hint="cs"/>
          <w:sz w:val="28"/>
          <w:rtl/>
        </w:rPr>
        <w:t>האשה</w:t>
      </w:r>
      <w:proofErr w:type="spellEnd"/>
      <w:r w:rsidRPr="00B27ADF">
        <w:rPr>
          <w:rFonts w:ascii="FrankRuehl" w:hAnsi="FrankRuehl" w:hint="cs"/>
          <w:sz w:val="28"/>
          <w:rtl/>
        </w:rPr>
        <w:t>: ביום שיהיה לי גט ביד, אתה לא תספור לי את הנמשים בגב. אני לא יכולה לראות אותך, מגעיל אותי.</w:t>
      </w:r>
      <w:r w:rsidR="007421C7">
        <w:rPr>
          <w:rFonts w:ascii="FrankRuehl" w:hAnsi="FrankRuehl" w:hint="cs"/>
          <w:sz w:val="28"/>
          <w:rtl/>
        </w:rPr>
        <w:t>"</w:t>
      </w:r>
      <w:r w:rsidRPr="00B27ADF">
        <w:rPr>
          <w:rFonts w:ascii="FrankRuehl" w:hAnsi="FrankRuehl" w:hint="cs"/>
          <w:sz w:val="28"/>
          <w:rtl/>
        </w:rPr>
        <w:t xml:space="preserve"> </w:t>
      </w:r>
    </w:p>
    <w:p w14:paraId="55C3EB82"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במשך השיחה הצדדים החלו להתווכח על פרטים שאמורים להיות מוסדרים </w:t>
      </w:r>
      <w:r w:rsidR="007421C7">
        <w:rPr>
          <w:rFonts w:ascii="FrankRuehl" w:hAnsi="FrankRuehl" w:hint="cs"/>
          <w:sz w:val="28"/>
          <w:rtl/>
        </w:rPr>
        <w:t>בהסכם:</w:t>
      </w:r>
      <w:r w:rsidRPr="00B27ADF">
        <w:rPr>
          <w:rFonts w:ascii="FrankRuehl" w:hAnsi="FrankRuehl" w:hint="cs"/>
          <w:sz w:val="28"/>
          <w:rtl/>
        </w:rPr>
        <w:t xml:space="preserve"> מזונות ומדור הילד, פינוי הדירה, תשלום שכירות ומשכנתא, וחלוקה של כספים. </w:t>
      </w:r>
    </w:p>
    <w:p w14:paraId="582EBF3B" w14:textId="77777777" w:rsidR="00AD0B4A" w:rsidRPr="00B27ADF" w:rsidRDefault="00AD0B4A" w:rsidP="007421C7">
      <w:pPr>
        <w:pStyle w:val="af"/>
        <w:rPr>
          <w:rFonts w:ascii="FrankRuehl" w:hAnsi="FrankRuehl"/>
          <w:sz w:val="28"/>
          <w:rtl/>
        </w:rPr>
      </w:pPr>
      <w:r w:rsidRPr="00B27ADF">
        <w:rPr>
          <w:rFonts w:ascii="FrankRuehl" w:hAnsi="FrankRuehl" w:hint="cs"/>
          <w:sz w:val="28"/>
          <w:rtl/>
        </w:rPr>
        <w:t xml:space="preserve">לקראת סוף השיחה הצדדים שינו את השיח האלים באחת, ודברו כמו בני זוג במשבר.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אמרה לאיש: </w:t>
      </w:r>
      <w:r w:rsidR="007421C7">
        <w:rPr>
          <w:rFonts w:ascii="FrankRuehl" w:hAnsi="FrankRuehl" w:hint="cs"/>
          <w:sz w:val="28"/>
          <w:rtl/>
        </w:rPr>
        <w:t>"</w:t>
      </w:r>
      <w:r w:rsidRPr="00B27ADF">
        <w:rPr>
          <w:rFonts w:ascii="FrankRuehl" w:hAnsi="FrankRuehl" w:hint="cs"/>
          <w:sz w:val="28"/>
          <w:rtl/>
        </w:rPr>
        <w:t xml:space="preserve">תגיד לי מה לעשות. האיש אמר: תגידי מה את רוצה.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השיבה: מה שאני רוצה אתה לא יכול לתת ל</w:t>
      </w:r>
      <w:r w:rsidR="007421C7">
        <w:rPr>
          <w:rFonts w:ascii="FrankRuehl" w:hAnsi="FrankRuehl" w:hint="cs"/>
          <w:sz w:val="28"/>
          <w:rtl/>
        </w:rPr>
        <w:t xml:space="preserve">י. א' </w:t>
      </w:r>
      <w:r w:rsidR="007421C7" w:rsidRPr="007421C7">
        <w:rPr>
          <w:rFonts w:ascii="FrankRuehl" w:hAnsi="FrankRuehl" w:hint="cs"/>
          <w:sz w:val="24"/>
          <w:szCs w:val="24"/>
          <w:rtl/>
        </w:rPr>
        <w:t>(הבעל)</w:t>
      </w:r>
      <w:r w:rsidRPr="007421C7">
        <w:rPr>
          <w:rFonts w:ascii="FrankRuehl" w:hAnsi="FrankRuehl" w:hint="cs"/>
          <w:sz w:val="24"/>
          <w:szCs w:val="24"/>
          <w:rtl/>
        </w:rPr>
        <w:t xml:space="preserve"> </w:t>
      </w:r>
      <w:r w:rsidRPr="00B27ADF">
        <w:rPr>
          <w:rFonts w:ascii="FrankRuehl" w:hAnsi="FrankRuehl" w:hint="cs"/>
          <w:sz w:val="28"/>
          <w:rtl/>
        </w:rPr>
        <w:t xml:space="preserve">אני לא כועסת עליך, אין בך את זה, אתה לא יכול לתת לי מה שאני רוצה. בהמשך האיש מדבר על הטיפול ואומר: חלק מהטיפול זה להסתכל על הדברים הנוראים שאנחנו עושים.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שאלה: אתה מסתכל? האיש השיב: אני מזמין אותך לבוא ולפתוח את כל הדברים האלה.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אמרה: איפה,</w:t>
      </w:r>
      <w:r w:rsidR="007421C7">
        <w:rPr>
          <w:rFonts w:ascii="FrankRuehl" w:hAnsi="FrankRuehl" w:hint="cs"/>
          <w:sz w:val="28"/>
          <w:rtl/>
        </w:rPr>
        <w:t xml:space="preserve"> אני הבאתי אותך לג' </w:t>
      </w:r>
      <w:r w:rsidR="007421C7" w:rsidRPr="007421C7">
        <w:rPr>
          <w:rFonts w:ascii="FrankRuehl" w:hAnsi="FrankRuehl" w:hint="cs"/>
          <w:sz w:val="24"/>
          <w:szCs w:val="24"/>
          <w:rtl/>
        </w:rPr>
        <w:t>(היועצת)</w:t>
      </w:r>
      <w:r w:rsidRPr="007421C7">
        <w:rPr>
          <w:rFonts w:ascii="FrankRuehl" w:hAnsi="FrankRuehl" w:hint="cs"/>
          <w:sz w:val="24"/>
          <w:szCs w:val="24"/>
          <w:rtl/>
        </w:rPr>
        <w:t xml:space="preserve"> </w:t>
      </w:r>
      <w:r w:rsidRPr="00B27ADF">
        <w:rPr>
          <w:rFonts w:ascii="FrankRuehl" w:hAnsi="FrankRuehl" w:hint="cs"/>
          <w:sz w:val="28"/>
          <w:rtl/>
        </w:rPr>
        <w:t xml:space="preserve">לעשות את זה, אתה בא אחרי שתי פגישות. האיש אמר: היית צריכה לשבת שם ולשמוע אותך מדברת. להבין באיזה מצב את שמה אותי. בהמשך האיש שאל: תגידי לי מה את רוצה בגדר השפיות. תקשיבי אני לא שונא אותך, אני לא כועס עליך.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התלהטה ואמרה: אני שונאת אותך. אתה הסיוט של החיים שלי. אני שונאת אותך בכל נפשי, אני לא סובלת אותך, אתה מגעיל אותי. אתה מרעיב אותי מרעיב את הבית. האיש שאל: אני מרעיב?</w:t>
      </w:r>
      <w:r w:rsidR="007421C7">
        <w:rPr>
          <w:rFonts w:ascii="FrankRuehl" w:hAnsi="FrankRuehl" w:hint="cs"/>
          <w:sz w:val="28"/>
          <w:rtl/>
        </w:rPr>
        <w:t>",</w:t>
      </w:r>
      <w:r w:rsidRPr="00B27ADF">
        <w:rPr>
          <w:rFonts w:ascii="FrankRuehl" w:hAnsi="FrankRuehl" w:hint="cs"/>
          <w:sz w:val="28"/>
          <w:rtl/>
        </w:rPr>
        <w:t xml:space="preserve"> מכאן ואילך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ח</w:t>
      </w:r>
      <w:r w:rsidR="007421C7">
        <w:rPr>
          <w:rFonts w:ascii="FrankRuehl" w:hAnsi="FrankRuehl" w:hint="cs"/>
          <w:sz w:val="28"/>
          <w:rtl/>
        </w:rPr>
        <w:t>י</w:t>
      </w:r>
      <w:r w:rsidRPr="00B27ADF">
        <w:rPr>
          <w:rFonts w:ascii="FrankRuehl" w:hAnsi="FrankRuehl" w:hint="cs"/>
          <w:sz w:val="28"/>
          <w:rtl/>
        </w:rPr>
        <w:t>רפה וג</w:t>
      </w:r>
      <w:r w:rsidR="007421C7">
        <w:rPr>
          <w:rFonts w:ascii="FrankRuehl" w:hAnsi="FrankRuehl" w:hint="cs"/>
          <w:sz w:val="28"/>
          <w:rtl/>
        </w:rPr>
        <w:t>י</w:t>
      </w:r>
      <w:r w:rsidRPr="00B27ADF">
        <w:rPr>
          <w:rFonts w:ascii="FrankRuehl" w:hAnsi="FrankRuehl" w:hint="cs"/>
          <w:sz w:val="28"/>
          <w:rtl/>
        </w:rPr>
        <w:t xml:space="preserve">דפה את האיש. במשך כמה דקות הצדדים לא הצליחו לסיים את השיחה. האיש איחל לאשה יום טוב, </w:t>
      </w:r>
      <w:proofErr w:type="spellStart"/>
      <w:r w:rsidRPr="00B27ADF">
        <w:rPr>
          <w:rFonts w:ascii="FrankRuehl" w:hAnsi="FrankRuehl" w:hint="cs"/>
          <w:sz w:val="28"/>
          <w:rtl/>
        </w:rPr>
        <w:t>והאשה</w:t>
      </w:r>
      <w:proofErr w:type="spellEnd"/>
      <w:r w:rsidRPr="00B27ADF">
        <w:rPr>
          <w:rFonts w:ascii="FrankRuehl" w:hAnsi="FrankRuehl" w:hint="cs"/>
          <w:sz w:val="28"/>
          <w:rtl/>
        </w:rPr>
        <w:t xml:space="preserve"> אחלה לו את כל הרע שבעולם. </w:t>
      </w:r>
    </w:p>
    <w:p w14:paraId="146B0E95"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המעברים הקיצוניים בשיחה מלמדים שבאותו זמן </w:t>
      </w:r>
      <w:r>
        <w:rPr>
          <w:rFonts w:ascii="FrankRuehl" w:hAnsi="FrankRuehl" w:hint="cs"/>
          <w:sz w:val="28"/>
          <w:rtl/>
        </w:rPr>
        <w:t xml:space="preserve">הצדדים רצו להתגרש אך הדבר </w:t>
      </w:r>
      <w:r w:rsidRPr="00B27ADF">
        <w:rPr>
          <w:rFonts w:ascii="FrankRuehl" w:hAnsi="FrankRuehl" w:hint="cs"/>
          <w:sz w:val="28"/>
          <w:rtl/>
        </w:rPr>
        <w:t>לא היה מנוי וגמור ע</w:t>
      </w:r>
      <w:r>
        <w:rPr>
          <w:rFonts w:ascii="FrankRuehl" w:hAnsi="FrankRuehl" w:hint="cs"/>
          <w:sz w:val="28"/>
          <w:rtl/>
        </w:rPr>
        <w:t>מ</w:t>
      </w:r>
      <w:r w:rsidRPr="00B27ADF">
        <w:rPr>
          <w:rFonts w:ascii="FrankRuehl" w:hAnsi="FrankRuehl" w:hint="cs"/>
          <w:sz w:val="28"/>
          <w:rtl/>
        </w:rPr>
        <w:t>ם. כך נראה גם מהתייחסות הצדד</w:t>
      </w:r>
      <w:r w:rsidR="007421C7">
        <w:rPr>
          <w:rFonts w:ascii="FrankRuehl" w:hAnsi="FrankRuehl" w:hint="cs"/>
          <w:sz w:val="28"/>
          <w:rtl/>
        </w:rPr>
        <w:t>ים להמלצותיה של היועצת גב' ג'</w:t>
      </w:r>
      <w:r w:rsidRPr="00B27ADF">
        <w:rPr>
          <w:rFonts w:ascii="FrankRuehl" w:hAnsi="FrankRuehl" w:hint="cs"/>
          <w:sz w:val="28"/>
          <w:rtl/>
        </w:rPr>
        <w:t xml:space="preserve">, שהבינה שמה שמלבה את הסכסוך בין הצדדים הוא דרישת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שהאיש יממן את כל הוצאות הבית ויאפשר לה לחסוך את הכנסתה כפי שהתחייב. לכן בשלב ראשון הנחתה את האיש להעביר לאשה כסף או אמצעי תשלום אחר. היה ברור ליועצת שבלי זה לא ניתן להתחיל בטיפול משמעותי. </w:t>
      </w:r>
    </w:p>
    <w:p w14:paraId="6A1B1CEE" w14:textId="77777777" w:rsidR="00AD0B4A" w:rsidRPr="00B27ADF" w:rsidRDefault="00AD0B4A" w:rsidP="000E7CFF">
      <w:pPr>
        <w:pStyle w:val="af"/>
        <w:rPr>
          <w:rFonts w:ascii="FrankRuehl" w:hAnsi="FrankRuehl"/>
          <w:sz w:val="28"/>
          <w:rtl/>
        </w:rPr>
      </w:pPr>
      <w:r w:rsidRPr="00B27ADF">
        <w:rPr>
          <w:rFonts w:ascii="FrankRuehl" w:hAnsi="FrankRuehl" w:hint="cs"/>
          <w:sz w:val="28"/>
          <w:rtl/>
        </w:rPr>
        <w:lastRenderedPageBreak/>
        <w:t>השיחות בין הצדדים פותחות אשנב למצב היחסים ביניהם ב</w:t>
      </w:r>
      <w:r>
        <w:rPr>
          <w:rFonts w:ascii="FrankRuehl" w:hAnsi="FrankRuehl" w:hint="cs"/>
          <w:sz w:val="28"/>
          <w:rtl/>
        </w:rPr>
        <w:t>תקופה שקדמה להודעת הפירוד ובתקופה שמהודעת הפירוד ועד הפירוד בפועל</w:t>
      </w:r>
      <w:r w:rsidRPr="00B27ADF">
        <w:rPr>
          <w:rFonts w:ascii="FrankRuehl" w:hAnsi="FrankRuehl" w:hint="cs"/>
          <w:sz w:val="28"/>
          <w:rtl/>
        </w:rPr>
        <w:t>. במקביל לפגישות עם יועצת הנישואין, הצדדים קיימו מו"מ לגירושין. הסגנון ותוכן הדברים שנאמרו קשים גם לאוזנם של דיינים ש</w:t>
      </w:r>
      <w:r>
        <w:rPr>
          <w:rFonts w:ascii="FrankRuehl" w:hAnsi="FrankRuehl" w:hint="cs"/>
          <w:sz w:val="28"/>
          <w:rtl/>
        </w:rPr>
        <w:t>רגילים למרבה הצער</w:t>
      </w:r>
      <w:r w:rsidRPr="00B27ADF">
        <w:rPr>
          <w:rFonts w:ascii="FrankRuehl" w:hAnsi="FrankRuehl" w:hint="cs"/>
          <w:sz w:val="28"/>
          <w:rtl/>
        </w:rPr>
        <w:t xml:space="preserve"> לשמוע דברי נאצה.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'התברכה' בשפת ביבים איומה. אין כל מעצור בלשונה. ברגע אחד היא עוברת מדברי פיוסי</w:t>
      </w:r>
      <w:r>
        <w:rPr>
          <w:rFonts w:ascii="FrankRuehl" w:hAnsi="FrankRuehl" w:hint="cs"/>
          <w:sz w:val="28"/>
          <w:rtl/>
        </w:rPr>
        <w:t>ם</w:t>
      </w:r>
      <w:r w:rsidRPr="00B27ADF">
        <w:rPr>
          <w:rFonts w:ascii="FrankRuehl" w:hAnsi="FrankRuehl" w:hint="cs"/>
          <w:sz w:val="28"/>
          <w:rtl/>
        </w:rPr>
        <w:t xml:space="preserve"> ושיחה על הפגישות אצל יועצת הנישואין לדברי בלע נוראים. גם דברים שאינם קשורים ישירות לזוגיות, כמו יחסו של האיש לעובדת בחנות של האיש, 'מפיקים' </w:t>
      </w:r>
      <w:proofErr w:type="spellStart"/>
      <w:r w:rsidRPr="00B27ADF">
        <w:rPr>
          <w:rFonts w:ascii="FrankRuehl" w:hAnsi="FrankRuehl" w:hint="cs"/>
          <w:sz w:val="28"/>
          <w:rtl/>
        </w:rPr>
        <w:t>מהאשה</w:t>
      </w:r>
      <w:proofErr w:type="spellEnd"/>
      <w:r w:rsidRPr="00B27ADF">
        <w:rPr>
          <w:rFonts w:ascii="FrankRuehl" w:hAnsi="FrankRuehl" w:hint="cs"/>
          <w:sz w:val="28"/>
          <w:rtl/>
        </w:rPr>
        <w:t xml:space="preserve"> דברים קשים מנשוא כלפי האיש ואחותו. יצוין </w:t>
      </w:r>
      <w:proofErr w:type="spellStart"/>
      <w:r w:rsidRPr="00B27ADF">
        <w:rPr>
          <w:rFonts w:ascii="FrankRuehl" w:hAnsi="FrankRuehl" w:hint="cs"/>
          <w:sz w:val="28"/>
          <w:rtl/>
        </w:rPr>
        <w:t>שהאשה</w:t>
      </w:r>
      <w:proofErr w:type="spellEnd"/>
      <w:r w:rsidRPr="00B27ADF">
        <w:rPr>
          <w:rFonts w:ascii="FrankRuehl" w:hAnsi="FrankRuehl" w:hint="cs"/>
          <w:sz w:val="28"/>
          <w:rtl/>
        </w:rPr>
        <w:t xml:space="preserve"> לא הזכירה ולא במילה את ניאופיו של האיש, אלא אך ורק את דרישותיה הכספיות. מכאן שטענתה שאמרה את הדברים בעידנא </w:t>
      </w:r>
      <w:proofErr w:type="spellStart"/>
      <w:r w:rsidRPr="00B27ADF">
        <w:rPr>
          <w:rFonts w:ascii="FrankRuehl" w:hAnsi="FrankRuehl" w:hint="cs"/>
          <w:sz w:val="28"/>
          <w:rtl/>
        </w:rPr>
        <w:t>דריתחא</w:t>
      </w:r>
      <w:proofErr w:type="spellEnd"/>
      <w:r w:rsidRPr="00B27ADF">
        <w:rPr>
          <w:rFonts w:ascii="FrankRuehl" w:hAnsi="FrankRuehl" w:hint="cs"/>
          <w:sz w:val="28"/>
          <w:rtl/>
        </w:rPr>
        <w:t xml:space="preserve"> לאיש הנואף, אינה אמת בלשון המעטה.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כעסה על האיש, ורצתה להתגרש ממנו לא פחות ממה שהוא רצה להתגרש ממנה, אך </w:t>
      </w:r>
      <w:r>
        <w:rPr>
          <w:rFonts w:ascii="FrankRuehl" w:hAnsi="FrankRuehl" w:hint="cs"/>
          <w:sz w:val="28"/>
          <w:rtl/>
        </w:rPr>
        <w:t xml:space="preserve">גם בעידנא </w:t>
      </w:r>
      <w:proofErr w:type="spellStart"/>
      <w:r>
        <w:rPr>
          <w:rFonts w:ascii="FrankRuehl" w:hAnsi="FrankRuehl" w:hint="cs"/>
          <w:sz w:val="28"/>
          <w:rtl/>
        </w:rPr>
        <w:t>דריתחא</w:t>
      </w:r>
      <w:proofErr w:type="spellEnd"/>
      <w:r>
        <w:rPr>
          <w:rFonts w:ascii="FrankRuehl" w:hAnsi="FrankRuehl" w:hint="cs"/>
          <w:sz w:val="28"/>
          <w:rtl/>
        </w:rPr>
        <w:t xml:space="preserve"> </w:t>
      </w:r>
      <w:proofErr w:type="spellStart"/>
      <w:r w:rsidRPr="00B27ADF">
        <w:rPr>
          <w:rFonts w:ascii="FrankRuehl" w:hAnsi="FrankRuehl" w:hint="cs"/>
          <w:sz w:val="28"/>
          <w:rtl/>
        </w:rPr>
        <w:t>היתה</w:t>
      </w:r>
      <w:proofErr w:type="spellEnd"/>
      <w:r w:rsidRPr="00B27ADF">
        <w:rPr>
          <w:rFonts w:ascii="FrankRuehl" w:hAnsi="FrankRuehl" w:hint="cs"/>
          <w:sz w:val="28"/>
          <w:rtl/>
        </w:rPr>
        <w:t xml:space="preserve"> מיושבת בדעתה וממוקדת בקבלת זכויותיה.</w:t>
      </w:r>
    </w:p>
    <w:p w14:paraId="2D31B625" w14:textId="77777777" w:rsidR="00AD0B4A" w:rsidRPr="00B27ADF" w:rsidRDefault="00AD0B4A" w:rsidP="000E7CFF">
      <w:pPr>
        <w:pStyle w:val="af"/>
        <w:rPr>
          <w:rFonts w:ascii="FrankRuehl" w:hAnsi="FrankRuehl"/>
          <w:sz w:val="28"/>
          <w:rtl/>
        </w:rPr>
      </w:pPr>
      <w:r w:rsidRPr="00B27ADF">
        <w:rPr>
          <w:rFonts w:ascii="FrankRuehl" w:hAnsi="FrankRuehl" w:hint="cs"/>
          <w:sz w:val="28"/>
          <w:rtl/>
        </w:rPr>
        <w:t>לאור המתח הרב בין הצדדים שניכר בשיחות, ויחסיהם המעורערים, לא ניתן לתלות את כישלון הי</w:t>
      </w:r>
      <w:r w:rsidR="007421C7">
        <w:rPr>
          <w:rFonts w:ascii="FrankRuehl" w:hAnsi="FrankRuehl" w:hint="cs"/>
          <w:sz w:val="28"/>
          <w:rtl/>
        </w:rPr>
        <w:t>י</w:t>
      </w:r>
      <w:r w:rsidRPr="00B27ADF">
        <w:rPr>
          <w:rFonts w:ascii="FrankRuehl" w:hAnsi="FrankRuehl" w:hint="cs"/>
          <w:sz w:val="28"/>
          <w:rtl/>
        </w:rPr>
        <w:t>עוץ באחד מהצדדים. מלכתחילה לא היה סיכוי רב לי</w:t>
      </w:r>
      <w:r w:rsidR="007421C7">
        <w:rPr>
          <w:rFonts w:ascii="FrankRuehl" w:hAnsi="FrankRuehl" w:hint="cs"/>
          <w:sz w:val="28"/>
          <w:rtl/>
        </w:rPr>
        <w:t>י</w:t>
      </w:r>
      <w:r w:rsidRPr="00B27ADF">
        <w:rPr>
          <w:rFonts w:ascii="FrankRuehl" w:hAnsi="FrankRuehl" w:hint="cs"/>
          <w:sz w:val="28"/>
          <w:rtl/>
        </w:rPr>
        <w:t xml:space="preserve">עוץ נישואין בין בני זוג שכל כך טעונים אחד על השני.  </w:t>
      </w:r>
    </w:p>
    <w:p w14:paraId="6725818E" w14:textId="77777777" w:rsidR="00AD0B4A" w:rsidRPr="00B27ADF" w:rsidRDefault="00AD0B4A" w:rsidP="007421C7">
      <w:pPr>
        <w:pStyle w:val="af"/>
        <w:rPr>
          <w:rFonts w:ascii="FrankRuehl" w:hAnsi="FrankRuehl"/>
          <w:sz w:val="28"/>
        </w:rPr>
      </w:pPr>
      <w:r w:rsidRPr="00B27ADF">
        <w:rPr>
          <w:rFonts w:ascii="FrankRuehl" w:hAnsi="FrankRuehl" w:hint="cs"/>
          <w:sz w:val="28"/>
          <w:rtl/>
        </w:rPr>
        <w:t xml:space="preserve">טענת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שתמלילי השיחות הינם ראיה פסולה, נדחית. התמלילים צורפו לתיק במהלך הדיונים ושוב לאחרונה. תוכן השיחות מלמד על מקומם ושעתם. התמליל נראה מלא ותוכן השיחות אותנטי. יש לציין שבדיון שהתקיים בביהמ"ש ביום 10</w:t>
      </w:r>
      <w:r w:rsidR="007421C7">
        <w:rPr>
          <w:rFonts w:ascii="FrankRuehl" w:hAnsi="FrankRuehl" w:hint="cs"/>
          <w:sz w:val="28"/>
          <w:rtl/>
        </w:rPr>
        <w:t>.</w:t>
      </w:r>
      <w:r w:rsidRPr="00B27ADF">
        <w:rPr>
          <w:rFonts w:ascii="FrankRuehl" w:hAnsi="FrankRuehl" w:hint="cs"/>
          <w:sz w:val="28"/>
          <w:rtl/>
        </w:rPr>
        <w:t>04</w:t>
      </w:r>
      <w:r w:rsidR="007421C7">
        <w:rPr>
          <w:rFonts w:ascii="FrankRuehl" w:hAnsi="FrankRuehl" w:hint="cs"/>
          <w:sz w:val="28"/>
          <w:rtl/>
        </w:rPr>
        <w:t>.</w:t>
      </w:r>
      <w:r w:rsidRPr="00B27ADF">
        <w:rPr>
          <w:rFonts w:ascii="FrankRuehl" w:hAnsi="FrankRuehl" w:hint="cs"/>
          <w:sz w:val="28"/>
          <w:rtl/>
        </w:rPr>
        <w:t xml:space="preserve">2016 בטענת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בכתב ההגנה לתביעת האיש לסילוק יד, שהאיש הוא שגרם לקלקול הנישואין, דרש ב"כ האיש לחקור את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על תמליל השיחה הראשונה.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התנגדה בטענה שהתמליל חסר את התאריך וכי הוא הוזמן על ידי בת זוגו של האיש, וטענות נוספות. וביהמ"ש </w:t>
      </w:r>
      <w:r w:rsidRPr="007421C7">
        <w:rPr>
          <w:rFonts w:ascii="FrankRuehl" w:hAnsi="FrankRuehl" w:hint="cs"/>
          <w:sz w:val="24"/>
          <w:szCs w:val="24"/>
          <w:rtl/>
        </w:rPr>
        <w:t xml:space="preserve">(עמ' 6) </w:t>
      </w:r>
      <w:r w:rsidRPr="00B27ADF">
        <w:rPr>
          <w:rFonts w:ascii="FrankRuehl" w:hAnsi="FrankRuehl" w:hint="cs"/>
          <w:sz w:val="28"/>
          <w:rtl/>
        </w:rPr>
        <w:t xml:space="preserve">דחה את טענותיה ואפשר את חקירתה. ובחקירתה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לא טענה שהתמליל מזויף ערוך או מומצא, וא</w:t>
      </w:r>
      <w:r w:rsidR="007421C7">
        <w:rPr>
          <w:rFonts w:ascii="FrankRuehl" w:hAnsi="FrankRuehl" w:hint="cs"/>
          <w:sz w:val="28"/>
          <w:rtl/>
        </w:rPr>
        <w:t>י</w:t>
      </w:r>
      <w:r w:rsidRPr="00B27ADF">
        <w:rPr>
          <w:rFonts w:ascii="FrankRuehl" w:hAnsi="FrankRuehl" w:hint="cs"/>
          <w:sz w:val="28"/>
          <w:rtl/>
        </w:rPr>
        <w:t xml:space="preserve">שרה בפיה שאמרה את מרבית הדברים הקשים שנשמעו בהקלטה.  </w:t>
      </w:r>
    </w:p>
    <w:p w14:paraId="24E815CE"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מאידך, טענת האיש </w:t>
      </w:r>
      <w:proofErr w:type="spellStart"/>
      <w:r w:rsidRPr="00B27ADF">
        <w:rPr>
          <w:rFonts w:ascii="FrankRuehl" w:hAnsi="FrankRuehl" w:hint="cs"/>
          <w:sz w:val="28"/>
          <w:rtl/>
        </w:rPr>
        <w:t>שהאשה</w:t>
      </w:r>
      <w:proofErr w:type="spellEnd"/>
      <w:r w:rsidRPr="00B27ADF">
        <w:rPr>
          <w:rFonts w:ascii="FrankRuehl" w:hAnsi="FrankRuehl" w:hint="cs"/>
          <w:sz w:val="28"/>
          <w:rtl/>
        </w:rPr>
        <w:t xml:space="preserve"> הודתה בשיחה </w:t>
      </w:r>
      <w:proofErr w:type="spellStart"/>
      <w:r w:rsidRPr="00B27ADF">
        <w:rPr>
          <w:rFonts w:ascii="FrankRuehl" w:hAnsi="FrankRuehl" w:hint="cs"/>
          <w:sz w:val="28"/>
          <w:rtl/>
        </w:rPr>
        <w:t>השניה</w:t>
      </w:r>
      <w:proofErr w:type="spellEnd"/>
      <w:r w:rsidRPr="00B27ADF">
        <w:rPr>
          <w:rFonts w:ascii="FrankRuehl" w:hAnsi="FrankRuehl" w:hint="cs"/>
          <w:sz w:val="28"/>
          <w:rtl/>
        </w:rPr>
        <w:t xml:space="preserve"> שהיא רוצה ליצור ני</w:t>
      </w:r>
      <w:r w:rsidR="00E306EF">
        <w:rPr>
          <w:rFonts w:ascii="FrankRuehl" w:hAnsi="FrankRuehl" w:hint="cs"/>
          <w:sz w:val="28"/>
          <w:rtl/>
        </w:rPr>
        <w:t>כור בין הילד לאביו ולנתק ביניהם</w:t>
      </w:r>
      <w:r w:rsidRPr="00B27ADF">
        <w:rPr>
          <w:rFonts w:ascii="FrankRuehl" w:hAnsi="FrankRuehl" w:hint="cs"/>
          <w:sz w:val="28"/>
          <w:rtl/>
        </w:rPr>
        <w:t xml:space="preserve"> אינה נכונה.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אמרה שהיא תקבע מתי האיש יראה את הילד, אך לא חלקה על זכותו להיות בקשר עם בנו. </w:t>
      </w:r>
    </w:p>
    <w:p w14:paraId="769944EB" w14:textId="77777777" w:rsidR="00AD0B4A" w:rsidRPr="00B27ADF" w:rsidRDefault="00AD0B4A" w:rsidP="00E306EF">
      <w:pPr>
        <w:pStyle w:val="af"/>
        <w:rPr>
          <w:rFonts w:ascii="FrankRuehl" w:hAnsi="FrankRuehl"/>
          <w:sz w:val="28"/>
          <w:rtl/>
        </w:rPr>
      </w:pPr>
      <w:r w:rsidRPr="00B27ADF">
        <w:rPr>
          <w:rFonts w:ascii="FrankRuehl" w:hAnsi="FrankRuehl" w:hint="cs"/>
          <w:sz w:val="28"/>
          <w:rtl/>
        </w:rPr>
        <w:t xml:space="preserve">טענה נוספת של האיש </w:t>
      </w:r>
      <w:proofErr w:type="spellStart"/>
      <w:r w:rsidRPr="00B27ADF">
        <w:rPr>
          <w:rFonts w:ascii="FrankRuehl" w:hAnsi="FrankRuehl" w:hint="cs"/>
          <w:sz w:val="28"/>
          <w:rtl/>
        </w:rPr>
        <w:t>שהאשה</w:t>
      </w:r>
      <w:proofErr w:type="spellEnd"/>
      <w:r w:rsidRPr="00B27ADF">
        <w:rPr>
          <w:rFonts w:ascii="FrankRuehl" w:hAnsi="FrankRuehl" w:hint="cs"/>
          <w:sz w:val="28"/>
          <w:rtl/>
        </w:rPr>
        <w:t xml:space="preserve"> מנעה מבנותיו ללון בביתו, אינה נכונה. האיש ציין להודעת מייל ששלחה לו גרושתו ביום 01</w:t>
      </w:r>
      <w:r w:rsidR="00E306EF">
        <w:rPr>
          <w:rFonts w:ascii="FrankRuehl" w:hAnsi="FrankRuehl" w:hint="cs"/>
          <w:sz w:val="28"/>
          <w:rtl/>
        </w:rPr>
        <w:t>.</w:t>
      </w:r>
      <w:r w:rsidRPr="00B27ADF">
        <w:rPr>
          <w:rFonts w:ascii="FrankRuehl" w:hAnsi="FrankRuehl" w:hint="cs"/>
          <w:sz w:val="28"/>
          <w:rtl/>
        </w:rPr>
        <w:t>03</w:t>
      </w:r>
      <w:r w:rsidR="00E306EF">
        <w:rPr>
          <w:rFonts w:ascii="FrankRuehl" w:hAnsi="FrankRuehl" w:hint="cs"/>
          <w:sz w:val="28"/>
          <w:rtl/>
        </w:rPr>
        <w:t>.</w:t>
      </w:r>
      <w:r w:rsidRPr="00B27ADF">
        <w:rPr>
          <w:rFonts w:ascii="FrankRuehl" w:hAnsi="FrankRuehl" w:hint="cs"/>
          <w:sz w:val="28"/>
          <w:rtl/>
        </w:rPr>
        <w:t xml:space="preserve">2015 שבה התקוממה על התבטאות של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כלפי בתה, ואיימה שלא תאפשר לב</w:t>
      </w:r>
      <w:r w:rsidR="00E306EF">
        <w:rPr>
          <w:rFonts w:ascii="FrankRuehl" w:hAnsi="FrankRuehl" w:hint="cs"/>
          <w:sz w:val="28"/>
          <w:rtl/>
        </w:rPr>
        <w:t>נות ללון אצלו. מדובר במקרה בודד,</w:t>
      </w:r>
      <w:r w:rsidRPr="00B27ADF">
        <w:rPr>
          <w:rFonts w:ascii="FrankRuehl" w:hAnsi="FrankRuehl" w:hint="cs"/>
          <w:sz w:val="28"/>
          <w:rtl/>
        </w:rPr>
        <w:t xml:space="preserve"> ולא צורפה כל אסמכתא לכך שהאיום אכן יצא אל הפועל. </w:t>
      </w:r>
    </w:p>
    <w:p w14:paraId="70F5D757"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לטענות נוספות של האיש </w:t>
      </w:r>
      <w:proofErr w:type="spellStart"/>
      <w:r w:rsidRPr="00B27ADF">
        <w:rPr>
          <w:rFonts w:ascii="FrankRuehl" w:hAnsi="FrankRuehl" w:hint="cs"/>
          <w:sz w:val="28"/>
          <w:rtl/>
        </w:rPr>
        <w:t>שהאשה</w:t>
      </w:r>
      <w:proofErr w:type="spellEnd"/>
      <w:r w:rsidRPr="00B27ADF">
        <w:rPr>
          <w:rFonts w:ascii="FrankRuehl" w:hAnsi="FrankRuehl" w:hint="cs"/>
          <w:sz w:val="28"/>
          <w:rtl/>
        </w:rPr>
        <w:t xml:space="preserve"> השאירה לו פתקים מעליבים והשחיתה תמונה משפחתית, אין משמעות משפטית. פתקים מעליבים, והשחתת תמונה </w:t>
      </w:r>
      <w:r w:rsidRPr="00E306EF">
        <w:rPr>
          <w:rFonts w:ascii="FrankRuehl" w:hAnsi="FrankRuehl" w:hint="cs"/>
          <w:sz w:val="24"/>
          <w:szCs w:val="24"/>
          <w:rtl/>
        </w:rPr>
        <w:t xml:space="preserve">(שלא הוכח שנעשתה על ידי </w:t>
      </w:r>
      <w:proofErr w:type="spellStart"/>
      <w:r w:rsidRPr="00E306EF">
        <w:rPr>
          <w:rFonts w:ascii="FrankRuehl" w:hAnsi="FrankRuehl" w:hint="cs"/>
          <w:sz w:val="24"/>
          <w:szCs w:val="24"/>
          <w:rtl/>
        </w:rPr>
        <w:t>האשה</w:t>
      </w:r>
      <w:proofErr w:type="spellEnd"/>
      <w:r w:rsidRPr="00E306EF">
        <w:rPr>
          <w:rFonts w:ascii="FrankRuehl" w:hAnsi="FrankRuehl" w:hint="cs"/>
          <w:sz w:val="24"/>
          <w:szCs w:val="24"/>
          <w:rtl/>
        </w:rPr>
        <w:t>)</w:t>
      </w:r>
      <w:r w:rsidRPr="00B27ADF">
        <w:rPr>
          <w:rFonts w:ascii="FrankRuehl" w:hAnsi="FrankRuehl" w:hint="cs"/>
          <w:sz w:val="28"/>
          <w:rtl/>
        </w:rPr>
        <w:t xml:space="preserve"> הם ראיה למריבה, אך אינם ראיה לרצון של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בגירושין. על טענה אחרת </w:t>
      </w:r>
      <w:proofErr w:type="spellStart"/>
      <w:r w:rsidRPr="00B27ADF">
        <w:rPr>
          <w:rFonts w:ascii="FrankRuehl" w:hAnsi="FrankRuehl" w:hint="cs"/>
          <w:sz w:val="28"/>
          <w:rtl/>
        </w:rPr>
        <w:t>שהאשה</w:t>
      </w:r>
      <w:proofErr w:type="spellEnd"/>
      <w:r w:rsidRPr="00B27ADF">
        <w:rPr>
          <w:rFonts w:ascii="FrankRuehl" w:hAnsi="FrankRuehl" w:hint="cs"/>
          <w:sz w:val="28"/>
          <w:rtl/>
        </w:rPr>
        <w:t xml:space="preserve"> נהגה להתהולל עם גברים בלילות, </w:t>
      </w:r>
      <w:r>
        <w:rPr>
          <w:rFonts w:ascii="FrankRuehl" w:hAnsi="FrankRuehl" w:hint="cs"/>
          <w:sz w:val="28"/>
          <w:rtl/>
        </w:rPr>
        <w:t>ה</w:t>
      </w:r>
      <w:r w:rsidRPr="00B27ADF">
        <w:rPr>
          <w:rFonts w:ascii="FrankRuehl" w:hAnsi="FrankRuehl" w:hint="cs"/>
          <w:sz w:val="28"/>
          <w:rtl/>
        </w:rPr>
        <w:t xml:space="preserve">מבוססת על הודעת סמס אחת שכתבה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שהיא נשארת ללמוד בלילה, ראוי האיש לנזיפה. </w:t>
      </w:r>
    </w:p>
    <w:p w14:paraId="22531B12"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מלבד תמלילי השיחות, צורף לתיק חומר רב מתיקי ביהמ"ש. מה שנחוץ לענייננו אלו כתבי התביעה שהוגשו בתקופה שבין הודעת הפירוד לפירוד בפועל. האיש הגיש תביעה לסילוק יד וסעדים נוספים.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הגישה תביעה לאכיפת הסכם וסעדים נוספים. בבית הדין הוגשה תביעה למזונות ומדור </w:t>
      </w:r>
      <w:proofErr w:type="spellStart"/>
      <w:r w:rsidRPr="00B27ADF">
        <w:rPr>
          <w:rFonts w:ascii="FrankRuehl" w:hAnsi="FrankRuehl" w:hint="cs"/>
          <w:sz w:val="28"/>
          <w:rtl/>
        </w:rPr>
        <w:t>יחודי</w:t>
      </w:r>
      <w:proofErr w:type="spellEnd"/>
      <w:r w:rsidRPr="00B27ADF">
        <w:rPr>
          <w:rFonts w:ascii="FrankRuehl" w:hAnsi="FrankRuehl" w:hint="cs"/>
          <w:sz w:val="28"/>
          <w:rtl/>
        </w:rPr>
        <w:t xml:space="preserve">, שאחר כך נקבע שהיא איננה בגדר סמכותו של ביה"ד.  </w:t>
      </w:r>
    </w:p>
    <w:p w14:paraId="69423BC2" w14:textId="77777777" w:rsidR="00AD0B4A" w:rsidRPr="00B27ADF" w:rsidRDefault="00AD0B4A" w:rsidP="000E7CFF">
      <w:pPr>
        <w:pStyle w:val="af"/>
        <w:rPr>
          <w:rFonts w:ascii="FrankRuehl" w:hAnsi="FrankRuehl"/>
          <w:sz w:val="28"/>
          <w:rtl/>
        </w:rPr>
      </w:pPr>
      <w:r w:rsidRPr="00B27ADF">
        <w:rPr>
          <w:rFonts w:ascii="FrankRuehl" w:hAnsi="FrankRuehl" w:hint="cs"/>
          <w:sz w:val="28"/>
          <w:rtl/>
        </w:rPr>
        <w:lastRenderedPageBreak/>
        <w:t xml:space="preserve">כתבי התביעה שהגיש האיש לביהמ"ש חופפים לכתבי התביעה שהגיש לביה"ד. האיש רצה להתגרש ולהוציא את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מחייו בהקדם האפשרי. </w:t>
      </w:r>
    </w:p>
    <w:p w14:paraId="2CFB607D" w14:textId="77777777" w:rsidR="00AD0B4A" w:rsidRPr="00B27ADF" w:rsidRDefault="00AD0B4A" w:rsidP="000E7CFF">
      <w:pPr>
        <w:pStyle w:val="af"/>
        <w:rPr>
          <w:rFonts w:ascii="FrankRuehl" w:hAnsi="FrankRuehl"/>
          <w:sz w:val="28"/>
          <w:rtl/>
        </w:rPr>
      </w:pP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טוענת שהגשת תביעה לאכיפת הסכם ה</w:t>
      </w:r>
      <w:r w:rsidR="00E306EF">
        <w:rPr>
          <w:rFonts w:ascii="FrankRuehl" w:hAnsi="FrankRuehl" w:hint="cs"/>
          <w:sz w:val="28"/>
          <w:rtl/>
        </w:rPr>
        <w:t>ממון אינה מלמדת על החלטה להתגרש,</w:t>
      </w:r>
      <w:r w:rsidRPr="00B27ADF">
        <w:rPr>
          <w:rFonts w:ascii="FrankRuehl" w:hAnsi="FrankRuehl" w:hint="cs"/>
          <w:sz w:val="28"/>
          <w:rtl/>
        </w:rPr>
        <w:t xml:space="preserve"> ושכל חפצה ומגמתה היה </w:t>
      </w:r>
      <w:r w:rsidR="00E306EF">
        <w:rPr>
          <w:rFonts w:ascii="FrankRuehl" w:hAnsi="FrankRuehl" w:hint="cs"/>
          <w:sz w:val="28"/>
          <w:rtl/>
        </w:rPr>
        <w:t>להגן על זכויותיה לפי הסכם הממון,</w:t>
      </w:r>
      <w:r w:rsidRPr="00B27ADF">
        <w:rPr>
          <w:rFonts w:ascii="FrankRuehl" w:hAnsi="FrankRuehl" w:hint="cs"/>
          <w:sz w:val="28"/>
          <w:rtl/>
        </w:rPr>
        <w:t xml:space="preserve"> אולם התוכן של כתב התביעה </w:t>
      </w:r>
      <w:proofErr w:type="spellStart"/>
      <w:r w:rsidRPr="00B27ADF">
        <w:rPr>
          <w:rFonts w:ascii="FrankRuehl" w:hAnsi="FrankRuehl" w:hint="cs"/>
          <w:sz w:val="28"/>
          <w:rtl/>
        </w:rPr>
        <w:t>והסעדים</w:t>
      </w:r>
      <w:proofErr w:type="spellEnd"/>
      <w:r w:rsidRPr="00B27ADF">
        <w:rPr>
          <w:rFonts w:ascii="FrankRuehl" w:hAnsi="FrankRuehl" w:hint="cs"/>
          <w:sz w:val="28"/>
          <w:rtl/>
        </w:rPr>
        <w:t xml:space="preserve"> שהתבקשו מכוונים לגירושין. </w:t>
      </w:r>
    </w:p>
    <w:p w14:paraId="42B15B2D" w14:textId="77777777" w:rsidR="00AD0B4A" w:rsidRPr="00B27ADF" w:rsidRDefault="00AD0B4A" w:rsidP="000E7CFF">
      <w:pPr>
        <w:pStyle w:val="af"/>
        <w:rPr>
          <w:rFonts w:ascii="FrankRuehl" w:hAnsi="FrankRuehl"/>
          <w:sz w:val="28"/>
          <w:rtl/>
        </w:rPr>
      </w:pP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כותבת בפתח כתב התביעה שהאיש מפעיל כנגדה טרור כלכלי נפשי ורגשי מתחילת נישואיהם, תוך שהוא מפר את כל התחייבויותיו הממוניות כלפיה ומנסה להותירה בחוסר כל ולסלקה בבושת פנים. </w:t>
      </w:r>
    </w:p>
    <w:p w14:paraId="290396EE" w14:textId="77777777" w:rsidR="00AD0B4A" w:rsidRPr="00B27ADF" w:rsidRDefault="00AD0B4A" w:rsidP="000E7CFF">
      <w:pPr>
        <w:pStyle w:val="af"/>
        <w:rPr>
          <w:rFonts w:ascii="FrankRuehl" w:hAnsi="FrankRuehl"/>
          <w:sz w:val="28"/>
          <w:rtl/>
        </w:rPr>
      </w:pP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כותבת</w:t>
      </w:r>
      <w:r w:rsidRPr="00E306EF">
        <w:rPr>
          <w:rFonts w:ascii="FrankRuehl" w:hAnsi="FrankRuehl" w:hint="cs"/>
          <w:sz w:val="24"/>
          <w:szCs w:val="24"/>
          <w:rtl/>
        </w:rPr>
        <w:t xml:space="preserve"> (סעיף 22-24)</w:t>
      </w:r>
      <w:r w:rsidRPr="00B27ADF">
        <w:rPr>
          <w:rFonts w:ascii="FrankRuehl" w:hAnsi="FrankRuehl" w:hint="cs"/>
          <w:sz w:val="28"/>
          <w:rtl/>
        </w:rPr>
        <w:t xml:space="preserve"> שבחודש ספטמבר 2014 החליטה לערוך שינוי בחייה ולהתחיל ללמוד, והאיש, אף שבתחילה תמך ברעיון, התנגד לו כשנ</w:t>
      </w:r>
      <w:r w:rsidR="00E306EF">
        <w:rPr>
          <w:rFonts w:ascii="FrankRuehl" w:hAnsi="FrankRuehl" w:hint="cs"/>
          <w:sz w:val="28"/>
          <w:rtl/>
        </w:rPr>
        <w:t xml:space="preserve">רשמה ללימודים. </w:t>
      </w:r>
      <w:proofErr w:type="spellStart"/>
      <w:r w:rsidR="00E306EF">
        <w:rPr>
          <w:rFonts w:ascii="FrankRuehl" w:hAnsi="FrankRuehl" w:hint="cs"/>
          <w:sz w:val="28"/>
          <w:rtl/>
        </w:rPr>
        <w:t>האשה</w:t>
      </w:r>
      <w:proofErr w:type="spellEnd"/>
      <w:r w:rsidR="00E306EF">
        <w:rPr>
          <w:rFonts w:ascii="FrankRuehl" w:hAnsi="FrankRuehl" w:hint="cs"/>
          <w:sz w:val="28"/>
          <w:rtl/>
        </w:rPr>
        <w:t xml:space="preserve"> עמדה על שלה</w:t>
      </w:r>
      <w:r w:rsidRPr="00B27ADF">
        <w:rPr>
          <w:rFonts w:ascii="FrankRuehl" w:hAnsi="FrankRuehl" w:hint="cs"/>
          <w:sz w:val="28"/>
          <w:rtl/>
        </w:rPr>
        <w:t xml:space="preserve"> ומאז הפך האיש את חייה </w:t>
      </w:r>
      <w:proofErr w:type="spellStart"/>
      <w:r w:rsidRPr="00B27ADF">
        <w:rPr>
          <w:rFonts w:ascii="FrankRuehl" w:hAnsi="FrankRuehl" w:hint="cs"/>
          <w:sz w:val="28"/>
          <w:rtl/>
        </w:rPr>
        <w:t>לג</w:t>
      </w:r>
      <w:r>
        <w:rPr>
          <w:rFonts w:ascii="FrankRuehl" w:hAnsi="FrankRuehl" w:hint="cs"/>
          <w:sz w:val="28"/>
          <w:rtl/>
        </w:rPr>
        <w:t>י</w:t>
      </w:r>
      <w:r w:rsidRPr="00B27ADF">
        <w:rPr>
          <w:rFonts w:ascii="FrankRuehl" w:hAnsi="FrankRuehl" w:hint="cs"/>
          <w:sz w:val="28"/>
          <w:rtl/>
        </w:rPr>
        <w:t>הנ</w:t>
      </w:r>
      <w:r>
        <w:rPr>
          <w:rFonts w:ascii="FrankRuehl" w:hAnsi="FrankRuehl" w:hint="cs"/>
          <w:sz w:val="28"/>
          <w:rtl/>
        </w:rPr>
        <w:t>ו</w:t>
      </w:r>
      <w:r w:rsidRPr="00B27ADF">
        <w:rPr>
          <w:rFonts w:ascii="FrankRuehl" w:hAnsi="FrankRuehl" w:hint="cs"/>
          <w:sz w:val="28"/>
          <w:rtl/>
        </w:rPr>
        <w:t>ם</w:t>
      </w:r>
      <w:proofErr w:type="spellEnd"/>
      <w:r w:rsidRPr="00B27ADF">
        <w:rPr>
          <w:rFonts w:ascii="FrankRuehl" w:hAnsi="FrankRuehl" w:hint="cs"/>
          <w:sz w:val="28"/>
          <w:rtl/>
        </w:rPr>
        <w:t xml:space="preserve"> עלי אדמות. </w:t>
      </w:r>
      <w:r w:rsidR="00263D46">
        <w:rPr>
          <w:rFonts w:ascii="FrankRuehl" w:hAnsi="FrankRuehl" w:hint="cs"/>
          <w:sz w:val="28"/>
          <w:rtl/>
        </w:rPr>
        <w:t xml:space="preserve">הוא </w:t>
      </w:r>
      <w:r w:rsidRPr="00B27ADF">
        <w:rPr>
          <w:rFonts w:ascii="FrankRuehl" w:hAnsi="FrankRuehl" w:hint="cs"/>
          <w:sz w:val="28"/>
          <w:rtl/>
        </w:rPr>
        <w:t>נקט נגדה בשורה של סנקציות כלכליות, ביטל את כרטיס האשראי, סירב לשלם את שכר הלימוד עבור לימודיה, והודיע לאשה שהוא מסלקה מהבית. ולצערה היא מבינה כיום את מה שלא השכילה לראות בזמן אמת, שהאיש הוא אדם שתלטן כוחני מסוכסך בנפשו</w:t>
      </w:r>
      <w:r w:rsidR="00263D46">
        <w:rPr>
          <w:rFonts w:ascii="FrankRuehl" w:hAnsi="FrankRuehl" w:hint="cs"/>
          <w:sz w:val="28"/>
          <w:rtl/>
        </w:rPr>
        <w:t>,</w:t>
      </w:r>
      <w:r w:rsidRPr="00B27ADF">
        <w:rPr>
          <w:rFonts w:ascii="FrankRuehl" w:hAnsi="FrankRuehl" w:hint="cs"/>
          <w:sz w:val="28"/>
          <w:rtl/>
        </w:rPr>
        <w:t xml:space="preserve"> חסר שקט פנימי הנוטה לקיצוניות ולמצבי רוח, אשר אינו מסוגל לראות דבר מעבר לצרכיו ורצונותיו שלו ואינו מסוגל לנהוג בתובעת בכבוד וההערכה הראויים לה... ודברים אלו לא ישתנו ואינם תלויים כלל בתובעת ובהתנהגותה כלפי הנתבע. </w:t>
      </w:r>
    </w:p>
    <w:p w14:paraId="09C1EA2D" w14:textId="77777777" w:rsidR="00AD0B4A" w:rsidRPr="00B27ADF" w:rsidRDefault="00AD0B4A" w:rsidP="000E7CFF">
      <w:pPr>
        <w:pStyle w:val="af"/>
        <w:rPr>
          <w:rFonts w:ascii="FrankRuehl" w:hAnsi="FrankRuehl"/>
          <w:sz w:val="28"/>
          <w:rtl/>
        </w:rPr>
      </w:pP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תובעת </w:t>
      </w:r>
      <w:r w:rsidRPr="00263D46">
        <w:rPr>
          <w:rFonts w:ascii="FrankRuehl" w:hAnsi="FrankRuehl" w:hint="cs"/>
          <w:sz w:val="24"/>
          <w:szCs w:val="24"/>
          <w:rtl/>
        </w:rPr>
        <w:t xml:space="preserve">(סעיף 28) </w:t>
      </w:r>
      <w:r w:rsidRPr="00B27ADF">
        <w:rPr>
          <w:rFonts w:ascii="FrankRuehl" w:hAnsi="FrankRuehl" w:hint="cs"/>
          <w:sz w:val="28"/>
          <w:rtl/>
        </w:rPr>
        <w:t xml:space="preserve">במפורש לאזן את הרכוש המשותף לפי חוק יחסי ממון. ובפרק </w:t>
      </w:r>
      <w:proofErr w:type="spellStart"/>
      <w:r w:rsidRPr="00B27ADF">
        <w:rPr>
          <w:rFonts w:ascii="FrankRuehl" w:hAnsi="FrankRuehl" w:hint="cs"/>
          <w:sz w:val="28"/>
          <w:rtl/>
        </w:rPr>
        <w:t>הסעדים</w:t>
      </w:r>
      <w:proofErr w:type="spellEnd"/>
      <w:r w:rsidRPr="00B27ADF">
        <w:rPr>
          <w:rFonts w:ascii="FrankRuehl" w:hAnsi="FrankRuehl" w:hint="cs"/>
          <w:sz w:val="28"/>
          <w:rtl/>
        </w:rPr>
        <w:t xml:space="preserve"> </w:t>
      </w:r>
      <w:r w:rsidRPr="00263D46">
        <w:rPr>
          <w:rFonts w:ascii="FrankRuehl" w:hAnsi="FrankRuehl" w:hint="cs"/>
          <w:sz w:val="24"/>
          <w:szCs w:val="24"/>
          <w:rtl/>
        </w:rPr>
        <w:t xml:space="preserve">(סעיף 49) </w:t>
      </w:r>
      <w:r w:rsidRPr="00B27ADF">
        <w:rPr>
          <w:rFonts w:ascii="FrankRuehl" w:hAnsi="FrankRuehl" w:hint="cs"/>
          <w:sz w:val="28"/>
          <w:rtl/>
        </w:rPr>
        <w:t xml:space="preserve">תובעת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שביהמ"ש יעשה שימוש בסמכותו לפי סעיף 8 (2) לחוק יחסי ממון, ויורה על עריכת איזון שאינו שוויוני.  </w:t>
      </w:r>
    </w:p>
    <w:p w14:paraId="6F417F49"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הדברים ברורים ומדברים בעד עצמם.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רצתה בגירושין לא פחות מהבעל. כל זה לא מנע ממנה להגיש באותו יום ממש, כמעט במקביל, תביעה למדור ומזונות לביה"ד שבה טענה את ההיפך הגמור, שאין לה כל רצון להתגרש מ</w:t>
      </w:r>
      <w:r w:rsidR="00263D46">
        <w:rPr>
          <w:rFonts w:ascii="FrankRuehl" w:hAnsi="FrankRuehl" w:hint="cs"/>
          <w:sz w:val="28"/>
          <w:rtl/>
        </w:rPr>
        <w:t>בעלה, ועל אף כל מה שאירע ביניהם מעולם לא חדלה לתמוך בו,</w:t>
      </w:r>
      <w:r w:rsidRPr="00B27ADF">
        <w:rPr>
          <w:rFonts w:ascii="FrankRuehl" w:hAnsi="FrankRuehl" w:hint="cs"/>
          <w:sz w:val="28"/>
          <w:rtl/>
        </w:rPr>
        <w:t xml:space="preserve"> והיא מאמינה</w:t>
      </w:r>
      <w:r w:rsidR="00263D46">
        <w:rPr>
          <w:rFonts w:ascii="FrankRuehl" w:hAnsi="FrankRuehl" w:hint="cs"/>
          <w:sz w:val="28"/>
          <w:rtl/>
        </w:rPr>
        <w:t xml:space="preserve"> שאף לבעל אין רצון ועילה להתגרש</w:t>
      </w:r>
      <w:r w:rsidRPr="00B27ADF">
        <w:rPr>
          <w:rFonts w:ascii="FrankRuehl" w:hAnsi="FrankRuehl" w:hint="cs"/>
          <w:sz w:val="28"/>
          <w:rtl/>
        </w:rPr>
        <w:t xml:space="preserve"> ורצונה ומגמתה לשקם את היחסים עם האיש ולחזור לחיי שלום בית. </w:t>
      </w:r>
    </w:p>
    <w:p w14:paraId="3EBD038A"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אולם, כתב התביעה הוגש לביהמ"ש ביום 1 ליוני 2015, לאחר שהאיש הגיש לאשה את הודעת הפירוד. ויכולה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לטעון שלאחר שהאיש דחה אותה בשתי ידים, בקשה לשמור על זכויותיה במסגרת הגירושין הבלתי נמנעים. אלא שהאיש טוען שאת ההחלטה קבלה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זמן רב קודם לכן, כפי שמוכח ממה שכתבה בכתב התביעה שבחודש ספטמבר 2014 החליטה לעשות שינוי בחייה. טענת האיש נדחית, השינוי שעליו כותבת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לא כלל גירושין אלא לימודים אקדמאים שתחילה</w:t>
      </w:r>
      <w:r w:rsidR="00263D46">
        <w:rPr>
          <w:rFonts w:ascii="FrankRuehl" w:hAnsi="FrankRuehl" w:hint="cs"/>
          <w:sz w:val="28"/>
          <w:rtl/>
        </w:rPr>
        <w:t xml:space="preserve"> האיש תמך בהם, ורק אחר כך התנגד</w:t>
      </w:r>
      <w:r w:rsidRPr="00B27ADF">
        <w:rPr>
          <w:rFonts w:ascii="FrankRuehl" w:hAnsi="FrankRuehl" w:hint="cs"/>
          <w:sz w:val="28"/>
          <w:rtl/>
        </w:rPr>
        <w:t xml:space="preserve"> </w:t>
      </w:r>
      <w:proofErr w:type="spellStart"/>
      <w:r w:rsidRPr="00B27ADF">
        <w:rPr>
          <w:rFonts w:ascii="FrankRuehl" w:hAnsi="FrankRuehl" w:hint="cs"/>
          <w:sz w:val="28"/>
          <w:rtl/>
        </w:rPr>
        <w:t>והאשה</w:t>
      </w:r>
      <w:proofErr w:type="spellEnd"/>
      <w:r w:rsidRPr="00B27ADF">
        <w:rPr>
          <w:rFonts w:ascii="FrankRuehl" w:hAnsi="FrankRuehl" w:hint="cs"/>
          <w:sz w:val="28"/>
          <w:rtl/>
        </w:rPr>
        <w:t xml:space="preserve"> ס</w:t>
      </w:r>
      <w:r w:rsidR="00263D46">
        <w:rPr>
          <w:rFonts w:ascii="FrankRuehl" w:hAnsi="FrankRuehl" w:hint="cs"/>
          <w:sz w:val="28"/>
          <w:rtl/>
        </w:rPr>
        <w:t>י</w:t>
      </w:r>
      <w:r w:rsidRPr="00B27ADF">
        <w:rPr>
          <w:rFonts w:ascii="FrankRuehl" w:hAnsi="FrankRuehl" w:hint="cs"/>
          <w:sz w:val="28"/>
          <w:rtl/>
        </w:rPr>
        <w:t xml:space="preserve">רבה לקבל את תכתיביו. </w:t>
      </w:r>
    </w:p>
    <w:p w14:paraId="743D8DE3"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יש בסיכומי הצדדים ניסיון לשרבב תביעות שהתבררו בביהמ"ש לתוככי ביה"ד. מדובר בענייני רכוש, כספים שהאיש קיבל באירועים שונים, כספים </w:t>
      </w:r>
      <w:proofErr w:type="spellStart"/>
      <w:r w:rsidRPr="00B27ADF">
        <w:rPr>
          <w:rFonts w:ascii="FrankRuehl" w:hAnsi="FrankRuehl" w:hint="cs"/>
          <w:sz w:val="28"/>
          <w:rtl/>
        </w:rPr>
        <w:t>שהאשה</w:t>
      </w:r>
      <w:proofErr w:type="spellEnd"/>
      <w:r w:rsidRPr="00B27ADF">
        <w:rPr>
          <w:rFonts w:ascii="FrankRuehl" w:hAnsi="FrankRuehl" w:hint="cs"/>
          <w:sz w:val="28"/>
          <w:rtl/>
        </w:rPr>
        <w:t xml:space="preserve"> צברה במשך השנים, תכולת דירה ועוד. הצדדים לא טורחים לציין שכל הטענות הללו נדונו והוכרעו בביהמ"ש, ואין מקום להעלותם שוב במסגרת זו. גם ה</w:t>
      </w:r>
      <w:r>
        <w:rPr>
          <w:rFonts w:ascii="FrankRuehl" w:hAnsi="FrankRuehl" w:hint="cs"/>
          <w:sz w:val="28"/>
          <w:rtl/>
        </w:rPr>
        <w:t>חלק</w:t>
      </w:r>
      <w:r w:rsidRPr="00B27ADF">
        <w:rPr>
          <w:rFonts w:ascii="FrankRuehl" w:hAnsi="FrankRuehl" w:hint="cs"/>
          <w:sz w:val="28"/>
          <w:rtl/>
        </w:rPr>
        <w:t xml:space="preserve"> ההתנהגותי בטענות אינו רלבנטי לתביעת הכתובה שלפנינו.</w:t>
      </w:r>
    </w:p>
    <w:p w14:paraId="7879259D" w14:textId="77777777" w:rsidR="000E7CFF" w:rsidRDefault="000E7CFF" w:rsidP="00AD0B4A">
      <w:pPr>
        <w:rPr>
          <w:rFonts w:ascii="FrankRuehl" w:hAnsi="FrankRuehl"/>
          <w:b/>
          <w:bCs/>
          <w:sz w:val="28"/>
          <w:rtl/>
        </w:rPr>
      </w:pPr>
    </w:p>
    <w:p w14:paraId="5AA4E475" w14:textId="77777777" w:rsidR="00AD0B4A" w:rsidRPr="00B27ADF" w:rsidRDefault="00AD0B4A" w:rsidP="000E7CFF">
      <w:pPr>
        <w:pStyle w:val="-0"/>
        <w:rPr>
          <w:rtl/>
        </w:rPr>
      </w:pPr>
      <w:r w:rsidRPr="00B27ADF">
        <w:rPr>
          <w:rFonts w:hint="cs"/>
          <w:rtl/>
        </w:rPr>
        <w:t>הפירוד בפועל</w:t>
      </w:r>
    </w:p>
    <w:p w14:paraId="02DD300E" w14:textId="77777777" w:rsidR="00AD0B4A" w:rsidRPr="00B27ADF" w:rsidRDefault="00AD0B4A" w:rsidP="00DB0E3F">
      <w:pPr>
        <w:pStyle w:val="af"/>
        <w:rPr>
          <w:rFonts w:ascii="FrankRuehl" w:hAnsi="FrankRuehl"/>
          <w:sz w:val="28"/>
          <w:rtl/>
        </w:rPr>
      </w:pPr>
      <w:r w:rsidRPr="00B27ADF">
        <w:rPr>
          <w:rFonts w:ascii="FrankRuehl" w:hAnsi="FrankRuehl" w:hint="cs"/>
          <w:sz w:val="28"/>
          <w:rtl/>
        </w:rPr>
        <w:t>ביום 10</w:t>
      </w:r>
      <w:r w:rsidR="00DB0E3F">
        <w:rPr>
          <w:rFonts w:ascii="FrankRuehl" w:hAnsi="FrankRuehl" w:hint="cs"/>
          <w:sz w:val="28"/>
          <w:rtl/>
        </w:rPr>
        <w:t>.</w:t>
      </w:r>
      <w:r w:rsidRPr="00B27ADF">
        <w:rPr>
          <w:rFonts w:ascii="FrankRuehl" w:hAnsi="FrankRuehl" w:hint="cs"/>
          <w:sz w:val="28"/>
          <w:rtl/>
        </w:rPr>
        <w:t>07</w:t>
      </w:r>
      <w:r w:rsidR="00DB0E3F">
        <w:rPr>
          <w:rFonts w:ascii="FrankRuehl" w:hAnsi="FrankRuehl" w:hint="cs"/>
          <w:sz w:val="28"/>
          <w:rtl/>
        </w:rPr>
        <w:t>.</w:t>
      </w:r>
      <w:r w:rsidRPr="00B27ADF">
        <w:rPr>
          <w:rFonts w:ascii="FrankRuehl" w:hAnsi="FrankRuehl" w:hint="cs"/>
          <w:sz w:val="28"/>
          <w:rtl/>
        </w:rPr>
        <w:t xml:space="preserve">2015 האיש עזב את הדירה ולא שב. הצדדים מתייחסים בהרחבה לאירוע זה. אין מחלוקת שהאירוע החל בוויכוח על דבר פעוט והסתיים בהתערבות המשטרה. המחלוקת היא </w:t>
      </w:r>
      <w:r w:rsidRPr="00B27ADF">
        <w:rPr>
          <w:rFonts w:ascii="FrankRuehl" w:hAnsi="FrankRuehl" w:hint="cs"/>
          <w:sz w:val="28"/>
          <w:rtl/>
        </w:rPr>
        <w:lastRenderedPageBreak/>
        <w:t xml:space="preserve">מי גרם להתדרדרות. למעשה, גם על כך אין מחלוקת. הצדדים הדגישו בפני חוקרי המשטרה שהם במשבר חריף. ברור שבנסיבות אחרות האירוע היה מסתיים אחרת. אין לשלול את האפשרות שהצדדים שהיו מודרכים על ידי עורכי דין זיהו הזדמנות לקדם את ענייניהם המשפטיים.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בקש</w:t>
      </w:r>
      <w:r w:rsidR="00DB0E3F">
        <w:rPr>
          <w:rFonts w:ascii="FrankRuehl" w:hAnsi="FrankRuehl" w:hint="cs"/>
          <w:sz w:val="28"/>
          <w:rtl/>
        </w:rPr>
        <w:t>ה להוסיף למעללי האיש אירוע אלים,</w:t>
      </w:r>
      <w:r w:rsidRPr="00B27ADF">
        <w:rPr>
          <w:rFonts w:ascii="FrankRuehl" w:hAnsi="FrankRuehl" w:hint="cs"/>
          <w:sz w:val="28"/>
          <w:rtl/>
        </w:rPr>
        <w:t xml:space="preserve"> והאיש ביקש עילה לעזוב את הדירה מבלי שניתן יהיה להאשים אותו בפירוק הנישואין. יצוין </w:t>
      </w:r>
      <w:proofErr w:type="spellStart"/>
      <w:r w:rsidRPr="00B27ADF">
        <w:rPr>
          <w:rFonts w:ascii="FrankRuehl" w:hAnsi="FrankRuehl" w:hint="cs"/>
          <w:sz w:val="28"/>
          <w:rtl/>
        </w:rPr>
        <w:t>שהאשה</w:t>
      </w:r>
      <w:proofErr w:type="spellEnd"/>
      <w:r w:rsidRPr="00B27ADF">
        <w:rPr>
          <w:rFonts w:ascii="FrankRuehl" w:hAnsi="FrankRuehl" w:hint="cs"/>
          <w:sz w:val="28"/>
          <w:rtl/>
        </w:rPr>
        <w:t xml:space="preserve"> אשרה </w:t>
      </w:r>
      <w:r w:rsidRPr="002D3376">
        <w:rPr>
          <w:rFonts w:ascii="FrankRuehl" w:hAnsi="FrankRuehl" w:hint="cs"/>
          <w:sz w:val="24"/>
          <w:szCs w:val="24"/>
          <w:rtl/>
        </w:rPr>
        <w:t>(פרוטוקול ביהמ"ש מיום 28</w:t>
      </w:r>
      <w:r w:rsidR="00DB0E3F" w:rsidRPr="002D3376">
        <w:rPr>
          <w:rFonts w:ascii="FrankRuehl" w:hAnsi="FrankRuehl" w:hint="cs"/>
          <w:sz w:val="24"/>
          <w:szCs w:val="24"/>
          <w:rtl/>
        </w:rPr>
        <w:t>.</w:t>
      </w:r>
      <w:r w:rsidRPr="002D3376">
        <w:rPr>
          <w:rFonts w:ascii="FrankRuehl" w:hAnsi="FrankRuehl" w:hint="cs"/>
          <w:sz w:val="24"/>
          <w:szCs w:val="24"/>
          <w:rtl/>
        </w:rPr>
        <w:t>11</w:t>
      </w:r>
      <w:r w:rsidR="00DB0E3F" w:rsidRPr="002D3376">
        <w:rPr>
          <w:rFonts w:ascii="FrankRuehl" w:hAnsi="FrankRuehl" w:hint="cs"/>
          <w:sz w:val="24"/>
          <w:szCs w:val="24"/>
          <w:rtl/>
        </w:rPr>
        <w:t>.</w:t>
      </w:r>
      <w:r w:rsidRPr="002D3376">
        <w:rPr>
          <w:rFonts w:ascii="FrankRuehl" w:hAnsi="FrankRuehl" w:hint="cs"/>
          <w:sz w:val="24"/>
          <w:szCs w:val="24"/>
          <w:rtl/>
        </w:rPr>
        <w:t xml:space="preserve">2016) </w:t>
      </w:r>
      <w:r w:rsidRPr="00B27ADF">
        <w:rPr>
          <w:rFonts w:ascii="FrankRuehl" w:hAnsi="FrankRuehl" w:hint="cs"/>
          <w:sz w:val="28"/>
          <w:rtl/>
        </w:rPr>
        <w:t xml:space="preserve">שתוך כדי האירוע התקשרה לעורך דינה שהנחה אותה להתקשר למשטרה ולבטל את ההזמנה.  </w:t>
      </w:r>
    </w:p>
    <w:p w14:paraId="7A892A80"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בחקירתה במשטרה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אמרה שהצדדים נמצאים בהליכי גירושין, אך היא נכונה לשלום בית. האיש מאידך נוקט כלפיה באלימות נפשית, נמצא 'ברוגז' איתה חצי שנה ולא נותן לה גרוש. בחודש וחצי האחרונים האיש נמצא בבית לסירוגין ו'מסתובב עם תיקים'.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הציגה בפני החוקר את המקרר הריק ואמרה שהגישה תביעת מזונות. על האירוע עצמו אמ</w:t>
      </w:r>
      <w:r w:rsidR="002D3376">
        <w:rPr>
          <w:rFonts w:ascii="FrankRuehl" w:hAnsi="FrankRuehl" w:hint="cs"/>
          <w:sz w:val="28"/>
          <w:rtl/>
        </w:rPr>
        <w:t xml:space="preserve">רה </w:t>
      </w:r>
      <w:proofErr w:type="spellStart"/>
      <w:r w:rsidR="002D3376">
        <w:rPr>
          <w:rFonts w:ascii="FrankRuehl" w:hAnsi="FrankRuehl" w:hint="cs"/>
          <w:sz w:val="28"/>
          <w:rtl/>
        </w:rPr>
        <w:t>האשה</w:t>
      </w:r>
      <w:proofErr w:type="spellEnd"/>
      <w:r w:rsidR="002D3376">
        <w:rPr>
          <w:rFonts w:ascii="FrankRuehl" w:hAnsi="FrankRuehl" w:hint="cs"/>
          <w:sz w:val="28"/>
          <w:rtl/>
        </w:rPr>
        <w:t xml:space="preserve"> שהאיש חסם את הדלת בגופו</w:t>
      </w:r>
      <w:r w:rsidRPr="00B27ADF">
        <w:rPr>
          <w:rFonts w:ascii="FrankRuehl" w:hAnsi="FrankRuehl" w:hint="cs"/>
          <w:sz w:val="28"/>
          <w:rtl/>
        </w:rPr>
        <w:t xml:space="preserve"> וכשבאה לפתוח הדף אותה עם המרפקים וקילל אותה, אך הדגישה שהאיש בדרך כלל אינו אלים, וגם במקרה זה לא הכה אותה בכוונה תחילה ומדובר היה ב'קטע של דחיפות' כלשונה.</w:t>
      </w:r>
    </w:p>
    <w:p w14:paraId="7B307127"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בחקירתו במשטרה האיש אישר שנעל את הדלת במנעול 'פרפר' שקבוע בדלת, והכחיש שחסם את הדלת בגופו ונעל את הדלת בבריח באופן שמונע </w:t>
      </w:r>
      <w:proofErr w:type="spellStart"/>
      <w:r w:rsidRPr="00B27ADF">
        <w:rPr>
          <w:rFonts w:ascii="FrankRuehl" w:hAnsi="FrankRuehl" w:hint="cs"/>
          <w:sz w:val="28"/>
          <w:rtl/>
        </w:rPr>
        <w:t>מהאשה</w:t>
      </w:r>
      <w:proofErr w:type="spellEnd"/>
      <w:r w:rsidRPr="00B27ADF">
        <w:rPr>
          <w:rFonts w:ascii="FrankRuehl" w:hAnsi="FrankRuehl" w:hint="cs"/>
          <w:sz w:val="28"/>
          <w:rtl/>
        </w:rPr>
        <w:t xml:space="preserve"> לצאת מהדירה. </w:t>
      </w:r>
      <w:proofErr w:type="spellStart"/>
      <w:r w:rsidRPr="00B27ADF">
        <w:rPr>
          <w:rFonts w:ascii="FrankRuehl" w:hAnsi="FrankRuehl" w:hint="cs"/>
          <w:sz w:val="28"/>
          <w:rtl/>
        </w:rPr>
        <w:t>כשהאשה</w:t>
      </w:r>
      <w:proofErr w:type="spellEnd"/>
      <w:r w:rsidRPr="00B27ADF">
        <w:rPr>
          <w:rFonts w:ascii="FrankRuehl" w:hAnsi="FrankRuehl" w:hint="cs"/>
          <w:sz w:val="28"/>
          <w:rtl/>
        </w:rPr>
        <w:t xml:space="preserve"> קראה בקול לשכנה ואיימה אליו שתתקשר למשטרה, ביקש </w:t>
      </w:r>
      <w:r w:rsidR="002D3376">
        <w:rPr>
          <w:rFonts w:ascii="FrankRuehl" w:hAnsi="FrankRuehl" w:hint="cs"/>
          <w:sz w:val="28"/>
          <w:rtl/>
        </w:rPr>
        <w:t>האיש מהילד שיביא לו את הטלפון</w:t>
      </w:r>
      <w:r w:rsidRPr="00B27ADF">
        <w:rPr>
          <w:rFonts w:ascii="FrankRuehl" w:hAnsi="FrankRuehl" w:hint="cs"/>
          <w:sz w:val="28"/>
          <w:rtl/>
        </w:rPr>
        <w:t xml:space="preserve"> והחל להקליט את האירוע. האיש הכחיש שדחף את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וטען שהיא התקרבה אליו מאחור. האיש אמר </w:t>
      </w:r>
      <w:proofErr w:type="spellStart"/>
      <w:r w:rsidRPr="00B27ADF">
        <w:rPr>
          <w:rFonts w:ascii="FrankRuehl" w:hAnsi="FrankRuehl" w:hint="cs"/>
          <w:sz w:val="28"/>
          <w:rtl/>
        </w:rPr>
        <w:t>שהאשה</w:t>
      </w:r>
      <w:proofErr w:type="spellEnd"/>
      <w:r w:rsidRPr="00B27ADF">
        <w:rPr>
          <w:rFonts w:ascii="FrankRuehl" w:hAnsi="FrankRuehl" w:hint="cs"/>
          <w:sz w:val="28"/>
          <w:rtl/>
        </w:rPr>
        <w:t xml:space="preserve"> פרובוקטיבית, ואישר שתוך כדי מריבה אמר לאשה שהיא שקרנית ו'שלו</w:t>
      </w:r>
      <w:r>
        <w:rPr>
          <w:rFonts w:ascii="FrankRuehl" w:hAnsi="FrankRuehl" w:hint="cs"/>
          <w:sz w:val="28"/>
          <w:rtl/>
        </w:rPr>
        <w:t>ח</w:t>
      </w:r>
      <w:r w:rsidRPr="00B27ADF">
        <w:rPr>
          <w:rFonts w:ascii="FrankRuehl" w:hAnsi="FrankRuehl" w:hint="cs"/>
          <w:sz w:val="28"/>
          <w:rtl/>
        </w:rPr>
        <w:t>ית'. האיש אמ</w:t>
      </w:r>
      <w:r w:rsidR="002D3376">
        <w:rPr>
          <w:rFonts w:ascii="FrankRuehl" w:hAnsi="FrankRuehl" w:hint="cs"/>
          <w:sz w:val="28"/>
          <w:rtl/>
        </w:rPr>
        <w:t>ר שהצדדים נמצאים בהליכי גירושין</w:t>
      </w:r>
      <w:r w:rsidRPr="00B27ADF">
        <w:rPr>
          <w:rFonts w:ascii="FrankRuehl" w:hAnsi="FrankRuehl" w:hint="cs"/>
          <w:sz w:val="28"/>
          <w:rtl/>
        </w:rPr>
        <w:t xml:space="preserve"> ושתוך שבוע יש דיון בבית הדין ובבית המשפט. </w:t>
      </w:r>
    </w:p>
    <w:p w14:paraId="0C71D14B"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חוקרת המשטרה השמיעה את ההקלטה ותיעדה את מה שנשמע בה.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נשמעת מתק</w:t>
      </w:r>
      <w:r w:rsidR="002D3376">
        <w:rPr>
          <w:rFonts w:ascii="FrankRuehl" w:hAnsi="FrankRuehl" w:hint="cs"/>
          <w:sz w:val="28"/>
          <w:rtl/>
        </w:rPr>
        <w:t>שרת למשטרה כשהיא לחוצה והיסטרית.</w:t>
      </w:r>
      <w:r w:rsidRPr="00B27ADF">
        <w:rPr>
          <w:rFonts w:ascii="FrankRuehl" w:hAnsi="FrankRuehl" w:hint="cs"/>
          <w:sz w:val="28"/>
          <w:rtl/>
        </w:rPr>
        <w:t xml:space="preserve"> הצדדים מתווכחים ביניהם על מערכת היחסים ביניהם. אין תיעוד של אלימות. יש תיעוד של כינויי גנאי.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קוראת לאיש בוגד ושקרן. האיש קורא לאשה 'שלו</w:t>
      </w:r>
      <w:r>
        <w:rPr>
          <w:rFonts w:ascii="FrankRuehl" w:hAnsi="FrankRuehl" w:hint="cs"/>
          <w:sz w:val="28"/>
          <w:rtl/>
        </w:rPr>
        <w:t>ח</w:t>
      </w:r>
      <w:r w:rsidRPr="00B27ADF">
        <w:rPr>
          <w:rFonts w:ascii="FrankRuehl" w:hAnsi="FrankRuehl" w:hint="cs"/>
          <w:sz w:val="28"/>
          <w:rtl/>
        </w:rPr>
        <w:t xml:space="preserve">ית' שקרנית. </w:t>
      </w:r>
    </w:p>
    <w:p w14:paraId="0576E1EC"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בדו"ח הפעולה של השוטרים שהגיעו למקום נכתב שהדירה </w:t>
      </w:r>
      <w:proofErr w:type="spellStart"/>
      <w:r w:rsidRPr="00B27ADF">
        <w:rPr>
          <w:rFonts w:ascii="FrankRuehl" w:hAnsi="FrankRuehl" w:hint="cs"/>
          <w:sz w:val="28"/>
          <w:rtl/>
        </w:rPr>
        <w:t>היתה</w:t>
      </w:r>
      <w:proofErr w:type="spellEnd"/>
      <w:r w:rsidRPr="00B27ADF">
        <w:rPr>
          <w:rFonts w:ascii="FrankRuehl" w:hAnsi="FrankRuehl" w:hint="cs"/>
          <w:sz w:val="28"/>
          <w:rtl/>
        </w:rPr>
        <w:t xml:space="preserve"> מסודרת ולא נראו בה סימני אלימות. תיק החקירה נסגר בעילה של חוסר ראיות מספיקות להעמיד את האיש לדין.  </w:t>
      </w:r>
    </w:p>
    <w:p w14:paraId="3CC5CCA3"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לאחר האירוע האיש עזב את הדירה ולא שב. למחרת היום אחות האיש שלחה הודעה לאשה שמכאן ואילך עליה להסתדר עם הילד בכוחות עצמה. יצוין שגם קודם לכן ההתנהלות של הצדדים בעניינו של הילדים לא </w:t>
      </w:r>
      <w:proofErr w:type="spellStart"/>
      <w:r w:rsidRPr="00B27ADF">
        <w:rPr>
          <w:rFonts w:ascii="FrankRuehl" w:hAnsi="FrankRuehl" w:hint="cs"/>
          <w:sz w:val="28"/>
          <w:rtl/>
        </w:rPr>
        <w:t>היתה</w:t>
      </w:r>
      <w:proofErr w:type="spellEnd"/>
      <w:r w:rsidRPr="00B27ADF">
        <w:rPr>
          <w:rFonts w:ascii="FrankRuehl" w:hAnsi="FrankRuehl" w:hint="cs"/>
          <w:sz w:val="28"/>
          <w:rtl/>
        </w:rPr>
        <w:t xml:space="preserve"> נורמלית ובריאה. לאיש היו זמנים ידועים שבהם הילד היה איתו, וימים ידועים שבהם לקח את הילד לגן. </w:t>
      </w:r>
    </w:p>
    <w:p w14:paraId="0B486202" w14:textId="77777777" w:rsidR="00AD0B4A" w:rsidRPr="00B27ADF" w:rsidRDefault="00AD0B4A" w:rsidP="00C57D1A">
      <w:pPr>
        <w:pStyle w:val="af"/>
        <w:rPr>
          <w:rFonts w:ascii="FrankRuehl" w:hAnsi="FrankRuehl"/>
          <w:sz w:val="28"/>
          <w:rtl/>
        </w:rPr>
      </w:pPr>
      <w:r w:rsidRPr="00B27ADF">
        <w:rPr>
          <w:rFonts w:ascii="FrankRuehl" w:hAnsi="FrankRuehl" w:hint="cs"/>
          <w:sz w:val="28"/>
          <w:rtl/>
        </w:rPr>
        <w:t xml:space="preserve">הצדדים מייחסים חשיבות רבה לאירוע זה.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אמרה בדיון בביה"ד בתביעתה למדור ומזונות </w:t>
      </w:r>
      <w:r w:rsidRPr="00C57D1A">
        <w:rPr>
          <w:rFonts w:ascii="FrankRuehl" w:hAnsi="FrankRuehl" w:hint="cs"/>
          <w:sz w:val="24"/>
          <w:szCs w:val="24"/>
          <w:rtl/>
        </w:rPr>
        <w:t>(פרוטוקול מיום 13</w:t>
      </w:r>
      <w:r w:rsidR="00C57D1A">
        <w:rPr>
          <w:rFonts w:ascii="FrankRuehl" w:hAnsi="FrankRuehl" w:hint="cs"/>
          <w:sz w:val="24"/>
          <w:szCs w:val="24"/>
          <w:rtl/>
        </w:rPr>
        <w:t>.</w:t>
      </w:r>
      <w:r w:rsidRPr="00C57D1A">
        <w:rPr>
          <w:rFonts w:ascii="FrankRuehl" w:hAnsi="FrankRuehl" w:hint="cs"/>
          <w:sz w:val="24"/>
          <w:szCs w:val="24"/>
          <w:rtl/>
        </w:rPr>
        <w:t>10</w:t>
      </w:r>
      <w:r w:rsidR="00C57D1A">
        <w:rPr>
          <w:rFonts w:ascii="FrankRuehl" w:hAnsi="FrankRuehl" w:hint="cs"/>
          <w:sz w:val="24"/>
          <w:szCs w:val="24"/>
          <w:rtl/>
        </w:rPr>
        <w:t>.</w:t>
      </w:r>
      <w:r w:rsidRPr="00C57D1A">
        <w:rPr>
          <w:rFonts w:ascii="FrankRuehl" w:hAnsi="FrankRuehl" w:hint="cs"/>
          <w:sz w:val="24"/>
          <w:szCs w:val="24"/>
          <w:rtl/>
        </w:rPr>
        <w:t xml:space="preserve">2015) </w:t>
      </w:r>
      <w:r w:rsidRPr="00B27ADF">
        <w:rPr>
          <w:rFonts w:ascii="FrankRuehl" w:hAnsi="FrankRuehl" w:hint="cs"/>
          <w:sz w:val="28"/>
          <w:rtl/>
        </w:rPr>
        <w:t xml:space="preserve">במעין 'הכאה על חטא' שהזמינה את המשטרה מתוך מצוקה, והאיש נפגע ועבר משבר, ומאז הוא מסרב לחזור הביתה. ב"כ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הציג בדיון מכתב ומתנה </w:t>
      </w:r>
      <w:proofErr w:type="spellStart"/>
      <w:r w:rsidRPr="00B27ADF">
        <w:rPr>
          <w:rFonts w:ascii="FrankRuehl" w:hAnsi="FrankRuehl" w:hint="cs"/>
          <w:sz w:val="28"/>
          <w:rtl/>
        </w:rPr>
        <w:t>שהאשה</w:t>
      </w:r>
      <w:proofErr w:type="spellEnd"/>
      <w:r w:rsidRPr="00B27ADF">
        <w:rPr>
          <w:rFonts w:ascii="FrankRuehl" w:hAnsi="FrankRuehl" w:hint="cs"/>
          <w:sz w:val="28"/>
          <w:rtl/>
        </w:rPr>
        <w:t xml:space="preserve"> שלחה לאיש שבוע לאחר שעזב. האיש אמר בביהמ"ש</w:t>
      </w:r>
      <w:r w:rsidRPr="00C57D1A">
        <w:rPr>
          <w:rFonts w:ascii="FrankRuehl" w:hAnsi="FrankRuehl" w:hint="cs"/>
          <w:sz w:val="24"/>
          <w:szCs w:val="24"/>
          <w:rtl/>
        </w:rPr>
        <w:t xml:space="preserve"> (פרוטוקול מיום 28</w:t>
      </w:r>
      <w:r w:rsidR="00C57D1A">
        <w:rPr>
          <w:rFonts w:ascii="FrankRuehl" w:hAnsi="FrankRuehl" w:hint="cs"/>
          <w:sz w:val="24"/>
          <w:szCs w:val="24"/>
          <w:rtl/>
        </w:rPr>
        <w:t>.</w:t>
      </w:r>
      <w:r w:rsidRPr="00C57D1A">
        <w:rPr>
          <w:rFonts w:ascii="FrankRuehl" w:hAnsi="FrankRuehl" w:hint="cs"/>
          <w:sz w:val="24"/>
          <w:szCs w:val="24"/>
          <w:rtl/>
        </w:rPr>
        <w:t>11</w:t>
      </w:r>
      <w:r w:rsidR="00C57D1A">
        <w:rPr>
          <w:rFonts w:ascii="FrankRuehl" w:hAnsi="FrankRuehl" w:hint="cs"/>
          <w:sz w:val="24"/>
          <w:szCs w:val="24"/>
          <w:rtl/>
        </w:rPr>
        <w:t>.</w:t>
      </w:r>
      <w:r w:rsidRPr="00C57D1A">
        <w:rPr>
          <w:rFonts w:ascii="FrankRuehl" w:hAnsi="FrankRuehl" w:hint="cs"/>
          <w:sz w:val="24"/>
          <w:szCs w:val="24"/>
          <w:rtl/>
        </w:rPr>
        <w:t xml:space="preserve">2016) </w:t>
      </w:r>
      <w:r w:rsidRPr="00B27ADF">
        <w:rPr>
          <w:rFonts w:ascii="FrankRuehl" w:hAnsi="FrankRuehl" w:hint="cs"/>
          <w:sz w:val="28"/>
          <w:rtl/>
        </w:rPr>
        <w:t xml:space="preserve">שהאירוע היה טראומתי עבורו, שהוא מעולם לא ראה שוטר ופתאום הוא מורחק על ידי המשטרה. ושמאז היה עוד 4 פעמים במשטרה עקב תלונות </w:t>
      </w:r>
      <w:proofErr w:type="spellStart"/>
      <w:r w:rsidRPr="00B27ADF">
        <w:rPr>
          <w:rFonts w:ascii="FrankRuehl" w:hAnsi="FrankRuehl" w:hint="cs"/>
          <w:sz w:val="28"/>
          <w:rtl/>
        </w:rPr>
        <w:t>האשה</w:t>
      </w:r>
      <w:proofErr w:type="spellEnd"/>
      <w:r w:rsidRPr="00B27ADF">
        <w:rPr>
          <w:rFonts w:ascii="FrankRuehl" w:hAnsi="FrankRuehl" w:hint="cs"/>
          <w:sz w:val="28"/>
          <w:rtl/>
        </w:rPr>
        <w:t>.</w:t>
      </w:r>
    </w:p>
    <w:p w14:paraId="72E4A391"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לאורך פסק הדין ניתן להתרשם מחוסר העקביות של הצדדים שטוענים דבר והיפוכו לפי האינטרס המשפטי. הדבר בא לידי ביטוי גם במקרה זה.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שטענה שהזמינה את המשטרה מפני שחששה מפני האיש האלים שסובל ממחלת עצבים, לא נמנעה מלגלות אמפתיה כלפי האיש </w:t>
      </w:r>
      <w:r w:rsidRPr="00B27ADF">
        <w:rPr>
          <w:rFonts w:ascii="FrankRuehl" w:hAnsi="FrankRuehl" w:hint="cs"/>
          <w:sz w:val="28"/>
          <w:rtl/>
        </w:rPr>
        <w:lastRenderedPageBreak/>
        <w:t xml:space="preserve">שנפגע ועבר משבר. האיש שטען שהזדעזע מהמפגש עם השוטרים, לא הפסיק את הקטטה על אף שהכיר את מיזגה של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ועל אף </w:t>
      </w:r>
      <w:proofErr w:type="spellStart"/>
      <w:r w:rsidRPr="00B27ADF">
        <w:rPr>
          <w:rFonts w:ascii="FrankRuehl" w:hAnsi="FrankRuehl" w:hint="cs"/>
          <w:sz w:val="28"/>
          <w:rtl/>
        </w:rPr>
        <w:t>שהאשה</w:t>
      </w:r>
      <w:proofErr w:type="spellEnd"/>
      <w:r w:rsidRPr="00B27ADF">
        <w:rPr>
          <w:rFonts w:ascii="FrankRuehl" w:hAnsi="FrankRuehl" w:hint="cs"/>
          <w:sz w:val="28"/>
          <w:rtl/>
        </w:rPr>
        <w:t xml:space="preserve"> התרתה בו שתזמין את המשטרה, ובמקום זאת אץ רץ להפעיל את מכשיר ההקלטה. </w:t>
      </w:r>
    </w:p>
    <w:p w14:paraId="4863DE66" w14:textId="77777777" w:rsidR="00AD0B4A" w:rsidRPr="00B27ADF" w:rsidRDefault="00AD0B4A" w:rsidP="00C57D1A">
      <w:pPr>
        <w:pStyle w:val="af"/>
        <w:rPr>
          <w:rFonts w:ascii="FrankRuehl" w:hAnsi="FrankRuehl"/>
          <w:sz w:val="28"/>
          <w:rtl/>
        </w:rPr>
      </w:pPr>
      <w:r w:rsidRPr="00B27ADF">
        <w:rPr>
          <w:rFonts w:ascii="FrankRuehl" w:hAnsi="FrankRuehl" w:hint="cs"/>
          <w:sz w:val="28"/>
          <w:rtl/>
        </w:rPr>
        <w:t>התרשמות ביה"ד היא שמדובר באירוע זניח שהסלים בגלל הסכסוך המר בין הצדדים שהגיע לנקודת רתיחה. התנהגות הצדדים באירוע זה אינה תוצאה של האירוע אלא תוצאה של הסכסוך המר שהיה ביניהם באותה עת, או התנהגות מכוונת שנועדה לנצל את האירוע על מנת לקדם את מטרותיהם במסגרת הליכי הגירושין. אירוע זה לא שינה באופן מהותי את המצב, אלא היה בבחינת '</w:t>
      </w:r>
      <w:proofErr w:type="spellStart"/>
      <w:r w:rsidRPr="00B27ADF">
        <w:rPr>
          <w:rFonts w:ascii="FrankRuehl" w:hAnsi="FrankRuehl" w:hint="cs"/>
          <w:sz w:val="28"/>
          <w:rtl/>
        </w:rPr>
        <w:t>קימחא</w:t>
      </w:r>
      <w:proofErr w:type="spellEnd"/>
      <w:r w:rsidRPr="00B27ADF">
        <w:rPr>
          <w:rFonts w:ascii="FrankRuehl" w:hAnsi="FrankRuehl" w:hint="cs"/>
          <w:sz w:val="28"/>
          <w:rtl/>
        </w:rPr>
        <w:t xml:space="preserve"> </w:t>
      </w:r>
      <w:proofErr w:type="spellStart"/>
      <w:r w:rsidRPr="00B27ADF">
        <w:rPr>
          <w:rFonts w:ascii="FrankRuehl" w:hAnsi="FrankRuehl" w:hint="cs"/>
          <w:sz w:val="28"/>
          <w:rtl/>
        </w:rPr>
        <w:t>טחינא</w:t>
      </w:r>
      <w:proofErr w:type="spellEnd"/>
      <w:r w:rsidRPr="00B27ADF">
        <w:rPr>
          <w:rFonts w:ascii="FrankRuehl" w:hAnsi="FrankRuehl" w:hint="cs"/>
          <w:sz w:val="28"/>
          <w:rtl/>
        </w:rPr>
        <w:t xml:space="preserve"> טחן' ו'גברא </w:t>
      </w:r>
      <w:proofErr w:type="spellStart"/>
      <w:r w:rsidRPr="00B27ADF">
        <w:rPr>
          <w:rFonts w:ascii="FrankRuehl" w:hAnsi="FrankRuehl" w:hint="cs"/>
          <w:sz w:val="28"/>
          <w:rtl/>
        </w:rPr>
        <w:t>קטילא</w:t>
      </w:r>
      <w:proofErr w:type="spellEnd"/>
      <w:r w:rsidRPr="00B27ADF">
        <w:rPr>
          <w:rFonts w:ascii="FrankRuehl" w:hAnsi="FrankRuehl" w:hint="cs"/>
          <w:sz w:val="28"/>
          <w:rtl/>
        </w:rPr>
        <w:t xml:space="preserve"> קטל'</w:t>
      </w:r>
      <w:r w:rsidR="00C57D1A">
        <w:rPr>
          <w:rFonts w:ascii="FrankRuehl" w:hAnsi="FrankRuehl" w:hint="cs"/>
          <w:sz w:val="28"/>
          <w:rtl/>
        </w:rPr>
        <w:t>,</w:t>
      </w:r>
      <w:r w:rsidRPr="00B27ADF">
        <w:rPr>
          <w:rFonts w:ascii="FrankRuehl" w:hAnsi="FrankRuehl" w:hint="cs"/>
          <w:sz w:val="28"/>
          <w:rtl/>
        </w:rPr>
        <w:t xml:space="preserve"> והוא איננו מוסיף דבר על נסיבות ועילות הגירושין.    </w:t>
      </w:r>
    </w:p>
    <w:p w14:paraId="3A57B81C" w14:textId="77777777" w:rsidR="00AD0B4A" w:rsidRPr="00B27ADF" w:rsidRDefault="00C57D1A" w:rsidP="00C57D1A">
      <w:pPr>
        <w:pStyle w:val="af"/>
        <w:rPr>
          <w:rFonts w:ascii="FrankRuehl" w:hAnsi="FrankRuehl"/>
          <w:sz w:val="28"/>
          <w:rtl/>
        </w:rPr>
      </w:pPr>
      <w:r>
        <w:rPr>
          <w:rFonts w:ascii="FrankRuehl" w:hAnsi="FrankRuehl" w:hint="cs"/>
          <w:sz w:val="28"/>
          <w:rtl/>
        </w:rPr>
        <w:t>מכל מקום ברור שלאחר האירוע</w:t>
      </w:r>
      <w:r w:rsidR="00AD0B4A" w:rsidRPr="00B27ADF">
        <w:rPr>
          <w:rFonts w:ascii="FrankRuehl" w:hAnsi="FrankRuehl" w:hint="cs"/>
          <w:sz w:val="28"/>
          <w:rtl/>
        </w:rPr>
        <w:t xml:space="preserve"> הקרע בין הצדדים נעשה סופי. 'פטפוטי' שלום הבית שנשמעו מפי </w:t>
      </w:r>
      <w:proofErr w:type="spellStart"/>
      <w:r w:rsidR="00AD0B4A" w:rsidRPr="00B27ADF">
        <w:rPr>
          <w:rFonts w:ascii="FrankRuehl" w:hAnsi="FrankRuehl" w:hint="cs"/>
          <w:sz w:val="28"/>
          <w:rtl/>
        </w:rPr>
        <w:t>האשה</w:t>
      </w:r>
      <w:proofErr w:type="spellEnd"/>
      <w:r w:rsidR="00AD0B4A" w:rsidRPr="00B27ADF">
        <w:rPr>
          <w:rFonts w:ascii="FrankRuehl" w:hAnsi="FrankRuehl" w:hint="cs"/>
          <w:sz w:val="28"/>
          <w:rtl/>
        </w:rPr>
        <w:t xml:space="preserve"> בביה"ד </w:t>
      </w:r>
      <w:r w:rsidR="00AD0B4A" w:rsidRPr="00C57D1A">
        <w:rPr>
          <w:rFonts w:ascii="FrankRuehl" w:hAnsi="FrankRuehl" w:hint="cs"/>
          <w:sz w:val="24"/>
          <w:szCs w:val="24"/>
          <w:rtl/>
        </w:rPr>
        <w:t>(בפרוטוקול מיום 13</w:t>
      </w:r>
      <w:r>
        <w:rPr>
          <w:rFonts w:ascii="FrankRuehl" w:hAnsi="FrankRuehl" w:hint="cs"/>
          <w:sz w:val="24"/>
          <w:szCs w:val="24"/>
          <w:rtl/>
        </w:rPr>
        <w:t>.</w:t>
      </w:r>
      <w:r w:rsidR="00AD0B4A" w:rsidRPr="00C57D1A">
        <w:rPr>
          <w:rFonts w:ascii="FrankRuehl" w:hAnsi="FrankRuehl" w:hint="cs"/>
          <w:sz w:val="24"/>
          <w:szCs w:val="24"/>
          <w:rtl/>
        </w:rPr>
        <w:t>10</w:t>
      </w:r>
      <w:r>
        <w:rPr>
          <w:rFonts w:ascii="FrankRuehl" w:hAnsi="FrankRuehl" w:hint="cs"/>
          <w:sz w:val="24"/>
          <w:szCs w:val="24"/>
          <w:rtl/>
        </w:rPr>
        <w:t>.</w:t>
      </w:r>
      <w:r w:rsidR="00AD0B4A" w:rsidRPr="00C57D1A">
        <w:rPr>
          <w:rFonts w:ascii="FrankRuehl" w:hAnsi="FrankRuehl" w:hint="cs"/>
          <w:sz w:val="24"/>
          <w:szCs w:val="24"/>
          <w:rtl/>
        </w:rPr>
        <w:t xml:space="preserve">2015) </w:t>
      </w:r>
      <w:r w:rsidR="00AD0B4A" w:rsidRPr="00B27ADF">
        <w:rPr>
          <w:rFonts w:ascii="FrankRuehl" w:hAnsi="FrankRuehl" w:hint="cs"/>
          <w:sz w:val="28"/>
          <w:rtl/>
        </w:rPr>
        <w:t xml:space="preserve">ובביהמ"ש </w:t>
      </w:r>
      <w:r w:rsidR="00AD0B4A" w:rsidRPr="00C57D1A">
        <w:rPr>
          <w:rFonts w:ascii="FrankRuehl" w:hAnsi="FrankRuehl" w:hint="cs"/>
          <w:sz w:val="24"/>
          <w:szCs w:val="24"/>
          <w:rtl/>
        </w:rPr>
        <w:t>(בפרוטוקול מיום 28</w:t>
      </w:r>
      <w:r>
        <w:rPr>
          <w:rFonts w:ascii="FrankRuehl" w:hAnsi="FrankRuehl" w:hint="cs"/>
          <w:sz w:val="24"/>
          <w:szCs w:val="24"/>
          <w:rtl/>
        </w:rPr>
        <w:t>.</w:t>
      </w:r>
      <w:r w:rsidR="00AD0B4A" w:rsidRPr="00C57D1A">
        <w:rPr>
          <w:rFonts w:ascii="FrankRuehl" w:hAnsi="FrankRuehl" w:hint="cs"/>
          <w:sz w:val="24"/>
          <w:szCs w:val="24"/>
          <w:rtl/>
        </w:rPr>
        <w:t>11</w:t>
      </w:r>
      <w:r>
        <w:rPr>
          <w:rFonts w:ascii="FrankRuehl" w:hAnsi="FrankRuehl" w:hint="cs"/>
          <w:sz w:val="24"/>
          <w:szCs w:val="24"/>
          <w:rtl/>
        </w:rPr>
        <w:t>.</w:t>
      </w:r>
      <w:r w:rsidR="00AD0B4A" w:rsidRPr="00C57D1A">
        <w:rPr>
          <w:rFonts w:ascii="FrankRuehl" w:hAnsi="FrankRuehl" w:hint="cs"/>
          <w:sz w:val="24"/>
          <w:szCs w:val="24"/>
          <w:rtl/>
        </w:rPr>
        <w:t>2016)</w:t>
      </w:r>
      <w:r w:rsidR="00AD0B4A" w:rsidRPr="00B27ADF">
        <w:rPr>
          <w:rFonts w:ascii="FrankRuehl" w:hAnsi="FrankRuehl" w:hint="cs"/>
          <w:sz w:val="28"/>
          <w:rtl/>
        </w:rPr>
        <w:t xml:space="preserve">, נאמרו מהשפה ולחוץ. האיש שטען בסיכומיו שעיכב את תביעת הגירושין משום שרצה להותיר פתח לשלום בית, 'שכח' משום מה שבדיון שהתקיים בביה"ד </w:t>
      </w:r>
      <w:r w:rsidR="00AD0B4A" w:rsidRPr="00C57D1A">
        <w:rPr>
          <w:rFonts w:ascii="FrankRuehl" w:hAnsi="FrankRuehl" w:hint="cs"/>
          <w:sz w:val="24"/>
          <w:szCs w:val="24"/>
          <w:rtl/>
        </w:rPr>
        <w:t xml:space="preserve">(פרוטוקול שם) </w:t>
      </w:r>
      <w:r w:rsidR="00AD0B4A" w:rsidRPr="00B27ADF">
        <w:rPr>
          <w:rFonts w:ascii="FrankRuehl" w:hAnsi="FrankRuehl" w:hint="cs"/>
          <w:sz w:val="28"/>
          <w:rtl/>
        </w:rPr>
        <w:t>דחה כל אפשרות לשלום בית.</w:t>
      </w:r>
    </w:p>
    <w:p w14:paraId="523EE7D5" w14:textId="77777777" w:rsidR="000E7CFF" w:rsidRDefault="000E7CFF" w:rsidP="00AD0B4A">
      <w:pPr>
        <w:rPr>
          <w:rFonts w:ascii="FrankRuehl" w:hAnsi="FrankRuehl"/>
          <w:b/>
          <w:bCs/>
          <w:sz w:val="28"/>
          <w:rtl/>
        </w:rPr>
      </w:pPr>
    </w:p>
    <w:p w14:paraId="5250B22A" w14:textId="77777777" w:rsidR="00AD0B4A" w:rsidRPr="00B27ADF" w:rsidRDefault="00AD0B4A" w:rsidP="000E7CFF">
      <w:pPr>
        <w:pStyle w:val="-0"/>
        <w:rPr>
          <w:rtl/>
        </w:rPr>
      </w:pPr>
      <w:r w:rsidRPr="00B27ADF">
        <w:rPr>
          <w:rFonts w:hint="cs"/>
          <w:rtl/>
        </w:rPr>
        <w:t>תרומת בת זוגו של האיש לגירושין</w:t>
      </w:r>
    </w:p>
    <w:p w14:paraId="7CCFE2A6" w14:textId="77777777" w:rsidR="00AD0B4A" w:rsidRPr="00B27ADF" w:rsidRDefault="00AD0B4A" w:rsidP="000E7CFF">
      <w:pPr>
        <w:pStyle w:val="af"/>
        <w:rPr>
          <w:rFonts w:ascii="FrankRuehl" w:hAnsi="FrankRuehl"/>
          <w:sz w:val="28"/>
          <w:rtl/>
        </w:rPr>
      </w:pPr>
      <w:r w:rsidRPr="00B27ADF">
        <w:rPr>
          <w:rFonts w:ascii="FrankRuehl" w:hAnsi="FrankRuehl" w:hint="cs"/>
          <w:sz w:val="28"/>
          <w:rtl/>
        </w:rPr>
        <w:t>פרק נכבד בטענות הצדדים מיוחד לת</w:t>
      </w:r>
      <w:r w:rsidR="00C57D1A">
        <w:rPr>
          <w:rFonts w:ascii="FrankRuehl" w:hAnsi="FrankRuehl" w:hint="cs"/>
          <w:sz w:val="28"/>
          <w:rtl/>
        </w:rPr>
        <w:t>רומתה של בת זוגו של האיש גב' ט' י'</w:t>
      </w:r>
      <w:r w:rsidRPr="00B27ADF">
        <w:rPr>
          <w:rFonts w:ascii="FrankRuehl" w:hAnsi="FrankRuehl" w:hint="cs"/>
          <w:sz w:val="28"/>
          <w:rtl/>
        </w:rPr>
        <w:t xml:space="preserve"> להתדרדרות ביחסיהם.</w:t>
      </w:r>
    </w:p>
    <w:p w14:paraId="4E370200" w14:textId="77777777" w:rsidR="00AD0B4A" w:rsidRPr="00B27ADF" w:rsidRDefault="00AD0B4A" w:rsidP="00C57D1A">
      <w:pPr>
        <w:pStyle w:val="af"/>
        <w:rPr>
          <w:rFonts w:ascii="FrankRuehl" w:hAnsi="FrankRuehl"/>
          <w:sz w:val="28"/>
          <w:rtl/>
        </w:rPr>
      </w:pPr>
      <w:r w:rsidRPr="00B27ADF">
        <w:rPr>
          <w:rFonts w:ascii="FrankRuehl" w:hAnsi="FrankRuehl" w:hint="cs"/>
          <w:sz w:val="28"/>
          <w:rtl/>
        </w:rPr>
        <w:t xml:space="preserve">מדובר בידידת ילדות של האיש, עובדת שלו לשעבר </w:t>
      </w:r>
      <w:r w:rsidRPr="00C57D1A">
        <w:rPr>
          <w:rFonts w:ascii="FrankRuehl" w:hAnsi="FrankRuehl" w:hint="cs"/>
          <w:sz w:val="24"/>
          <w:szCs w:val="24"/>
          <w:rtl/>
        </w:rPr>
        <w:t>(פרוטוקול ביה"ד מיום 07</w:t>
      </w:r>
      <w:r w:rsidR="00C57D1A">
        <w:rPr>
          <w:rFonts w:ascii="FrankRuehl" w:hAnsi="FrankRuehl" w:hint="cs"/>
          <w:sz w:val="24"/>
          <w:szCs w:val="24"/>
          <w:rtl/>
        </w:rPr>
        <w:t>.</w:t>
      </w:r>
      <w:r w:rsidRPr="00C57D1A">
        <w:rPr>
          <w:rFonts w:ascii="FrankRuehl" w:hAnsi="FrankRuehl" w:hint="cs"/>
          <w:sz w:val="24"/>
          <w:szCs w:val="24"/>
          <w:rtl/>
        </w:rPr>
        <w:t>05</w:t>
      </w:r>
      <w:r w:rsidR="00C57D1A">
        <w:rPr>
          <w:rFonts w:ascii="FrankRuehl" w:hAnsi="FrankRuehl" w:hint="cs"/>
          <w:sz w:val="24"/>
          <w:szCs w:val="24"/>
          <w:rtl/>
        </w:rPr>
        <w:t>.</w:t>
      </w:r>
      <w:r w:rsidRPr="00C57D1A">
        <w:rPr>
          <w:rFonts w:ascii="FrankRuehl" w:hAnsi="FrankRuehl" w:hint="cs"/>
          <w:sz w:val="24"/>
          <w:szCs w:val="24"/>
          <w:rtl/>
        </w:rPr>
        <w:t xml:space="preserve">2017) </w:t>
      </w:r>
      <w:r w:rsidRPr="00B27ADF">
        <w:rPr>
          <w:rFonts w:ascii="FrankRuehl" w:hAnsi="FrankRuehl" w:hint="cs"/>
          <w:sz w:val="28"/>
          <w:rtl/>
        </w:rPr>
        <w:t xml:space="preserve">שעוסקת כיום בעריכת דין. בת הזוג </w:t>
      </w:r>
      <w:proofErr w:type="spellStart"/>
      <w:r w:rsidRPr="00B27ADF">
        <w:rPr>
          <w:rFonts w:ascii="FrankRuehl" w:hAnsi="FrankRuehl" w:hint="cs"/>
          <w:sz w:val="28"/>
          <w:rtl/>
        </w:rPr>
        <w:t>היתה</w:t>
      </w:r>
      <w:proofErr w:type="spellEnd"/>
      <w:r w:rsidRPr="00B27ADF">
        <w:rPr>
          <w:rFonts w:ascii="FrankRuehl" w:hAnsi="FrankRuehl" w:hint="cs"/>
          <w:sz w:val="28"/>
          <w:rtl/>
        </w:rPr>
        <w:t xml:space="preserve"> מעורבת בהליכי הגירושין, על כך אין חולק. המחלוקת היא באיזה שלב הפך הקשר בין האיש לבת זוגו לקשר רומנטי זוגי, והאם הקשר הזוגי השפיע על יחסי הצדדים והניע את האיש להתגרש. לטענת </w:t>
      </w:r>
      <w:proofErr w:type="spellStart"/>
      <w:r w:rsidRPr="00B27ADF">
        <w:rPr>
          <w:rFonts w:ascii="FrankRuehl" w:hAnsi="FrankRuehl" w:hint="cs"/>
          <w:sz w:val="28"/>
          <w:rtl/>
        </w:rPr>
        <w:t>האשה</w:t>
      </w:r>
      <w:proofErr w:type="spellEnd"/>
      <w:r w:rsidR="00C57D1A">
        <w:rPr>
          <w:rFonts w:ascii="FrankRuehl" w:hAnsi="FrankRuehl" w:hint="cs"/>
          <w:sz w:val="28"/>
          <w:rtl/>
        </w:rPr>
        <w:t>,</w:t>
      </w:r>
      <w:r w:rsidRPr="00B27ADF">
        <w:rPr>
          <w:rFonts w:ascii="FrankRuehl" w:hAnsi="FrankRuehl" w:hint="cs"/>
          <w:sz w:val="28"/>
          <w:rtl/>
        </w:rPr>
        <w:t xml:space="preserve"> האיש היה בקשר רומנטי ממושך עם בת זוגו שהחל עוד בזמן שהיה נשוי לאשתו הראשונה. לטענת האיש עד הפירוד בפועל</w:t>
      </w:r>
      <w:r w:rsidR="00C57D1A">
        <w:rPr>
          <w:rFonts w:ascii="FrankRuehl" w:hAnsi="FrankRuehl" w:hint="cs"/>
          <w:sz w:val="28"/>
          <w:rtl/>
        </w:rPr>
        <w:t>,</w:t>
      </w:r>
      <w:r w:rsidRPr="00B27ADF">
        <w:rPr>
          <w:rFonts w:ascii="FrankRuehl" w:hAnsi="FrankRuehl" w:hint="cs"/>
          <w:sz w:val="28"/>
          <w:rtl/>
        </w:rPr>
        <w:t xml:space="preserve"> הקשר בינו לבין בת זוגו היה קשר חברי. בת הזוג הדריכה אותו בסכסוך הגירושין </w:t>
      </w:r>
      <w:proofErr w:type="spellStart"/>
      <w:r w:rsidRPr="00B27ADF">
        <w:rPr>
          <w:rFonts w:ascii="FrankRuehl" w:hAnsi="FrankRuehl" w:hint="cs"/>
          <w:sz w:val="28"/>
          <w:rtl/>
        </w:rPr>
        <w:t>והיתה</w:t>
      </w:r>
      <w:proofErr w:type="spellEnd"/>
      <w:r w:rsidRPr="00B27ADF">
        <w:rPr>
          <w:rFonts w:ascii="FrankRuehl" w:hAnsi="FrankRuehl" w:hint="cs"/>
          <w:sz w:val="28"/>
          <w:rtl/>
        </w:rPr>
        <w:t xml:space="preserve"> מעורבת בהזמנת תמלול השיחות בין הצדדים. לאחר הפירוד בפועל הקשר התהדק עד שהפך לקשר זוגי. </w:t>
      </w:r>
    </w:p>
    <w:p w14:paraId="2F54920B" w14:textId="77777777" w:rsidR="00AD0B4A" w:rsidRPr="00B27ADF" w:rsidRDefault="00AD0B4A" w:rsidP="000E7CFF">
      <w:pPr>
        <w:pStyle w:val="af"/>
        <w:rPr>
          <w:rFonts w:ascii="FrankRuehl" w:hAnsi="FrankRuehl"/>
          <w:sz w:val="28"/>
          <w:rtl/>
        </w:rPr>
      </w:pPr>
      <w:r w:rsidRPr="00B27ADF">
        <w:rPr>
          <w:rFonts w:ascii="FrankRuehl" w:hAnsi="FrankRuehl" w:hint="cs"/>
          <w:sz w:val="28"/>
          <w:rtl/>
        </w:rPr>
        <w:t>להוכחת טענותיה צ</w:t>
      </w:r>
      <w:r w:rsidR="00C57D1A">
        <w:rPr>
          <w:rFonts w:ascii="FrankRuehl" w:hAnsi="FrankRuehl" w:hint="cs"/>
          <w:sz w:val="28"/>
          <w:rtl/>
        </w:rPr>
        <w:t>י</w:t>
      </w:r>
      <w:r w:rsidRPr="00B27ADF">
        <w:rPr>
          <w:rFonts w:ascii="FrankRuehl" w:hAnsi="FrankRuehl" w:hint="cs"/>
          <w:sz w:val="28"/>
          <w:rtl/>
        </w:rPr>
        <w:t xml:space="preserve">רפה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את המסמכים הבאים: </w:t>
      </w:r>
    </w:p>
    <w:p w14:paraId="5A7373E1" w14:textId="77777777" w:rsidR="000E7CFF" w:rsidRDefault="00AD0B4A" w:rsidP="000E7CFF">
      <w:pPr>
        <w:pStyle w:val="a9"/>
        <w:numPr>
          <w:ilvl w:val="0"/>
          <w:numId w:val="26"/>
        </w:numPr>
      </w:pPr>
      <w:r w:rsidRPr="00B27ADF">
        <w:rPr>
          <w:rFonts w:hint="cs"/>
          <w:rtl/>
        </w:rPr>
        <w:t>פירוט שיחות של האיש בחודשים ינואר פברואר 2014 ודצמבר 2015 שבו ישנו תיעוד של עשרות שיחות של האיש ובת הזוג.</w:t>
      </w:r>
    </w:p>
    <w:p w14:paraId="1A316E4F" w14:textId="77777777" w:rsidR="000E7CFF" w:rsidRPr="000E7CFF" w:rsidRDefault="00AD0B4A" w:rsidP="000E7CFF">
      <w:pPr>
        <w:pStyle w:val="a9"/>
        <w:numPr>
          <w:ilvl w:val="0"/>
          <w:numId w:val="26"/>
        </w:numPr>
      </w:pPr>
      <w:r w:rsidRPr="000E7CFF">
        <w:rPr>
          <w:rFonts w:ascii="FrankRuehl" w:hAnsi="FrankRuehl" w:hint="cs"/>
          <w:sz w:val="28"/>
          <w:rtl/>
        </w:rPr>
        <w:t xml:space="preserve">פירוט התנועות בכרטיס האשראי של הבעל בחודשים ינואר 2015 עד ינואר 2016 שבו ישנם תשלומים למסעדות הנמצאות בסמיכות למקום מגוריה של בת זוגו בגבעתיים ומקום עבודתה בבני ברק. בחודשים אוקטובר 2015 עד ינואר 2016 יש פירוט של תשלומים לעיריית גבעתיים </w:t>
      </w:r>
      <w:r w:rsidRPr="000E7CFF">
        <w:rPr>
          <w:rFonts w:ascii="FrankRuehl" w:hAnsi="FrankRuehl"/>
          <w:sz w:val="28"/>
          <w:rtl/>
        </w:rPr>
        <w:t>–</w:t>
      </w:r>
      <w:r w:rsidRPr="000E7CFF">
        <w:rPr>
          <w:rFonts w:ascii="FrankRuehl" w:hAnsi="FrankRuehl" w:hint="cs"/>
          <w:sz w:val="28"/>
          <w:rtl/>
        </w:rPr>
        <w:t xml:space="preserve"> עיר מגוריה של בת זוגו.</w:t>
      </w:r>
    </w:p>
    <w:p w14:paraId="756191EE" w14:textId="77777777" w:rsidR="000E7CFF" w:rsidRPr="000E7CFF" w:rsidRDefault="00AD0B4A" w:rsidP="00C57D1A">
      <w:pPr>
        <w:pStyle w:val="a9"/>
        <w:numPr>
          <w:ilvl w:val="0"/>
          <w:numId w:val="26"/>
        </w:numPr>
      </w:pPr>
      <w:r w:rsidRPr="000E7CFF">
        <w:rPr>
          <w:rFonts w:ascii="FrankRuehl" w:hAnsi="FrankRuehl" w:hint="cs"/>
          <w:sz w:val="28"/>
          <w:rtl/>
        </w:rPr>
        <w:t>פרוטוקול הדיון בביהמ"ש מיום 28</w:t>
      </w:r>
      <w:r w:rsidR="00C57D1A">
        <w:rPr>
          <w:rFonts w:ascii="FrankRuehl" w:hAnsi="FrankRuehl" w:hint="cs"/>
          <w:sz w:val="28"/>
          <w:rtl/>
        </w:rPr>
        <w:t>.</w:t>
      </w:r>
      <w:r w:rsidRPr="000E7CFF">
        <w:rPr>
          <w:rFonts w:ascii="FrankRuehl" w:hAnsi="FrankRuehl" w:hint="cs"/>
          <w:sz w:val="28"/>
          <w:rtl/>
        </w:rPr>
        <w:t>11</w:t>
      </w:r>
      <w:r w:rsidR="00C57D1A">
        <w:rPr>
          <w:rFonts w:ascii="FrankRuehl" w:hAnsi="FrankRuehl" w:hint="cs"/>
          <w:sz w:val="28"/>
          <w:rtl/>
        </w:rPr>
        <w:t>.</w:t>
      </w:r>
      <w:r w:rsidRPr="000E7CFF">
        <w:rPr>
          <w:rFonts w:ascii="FrankRuehl" w:hAnsi="FrankRuehl" w:hint="cs"/>
          <w:sz w:val="28"/>
          <w:rtl/>
        </w:rPr>
        <w:t xml:space="preserve">2016 שבו אישר האיש שהוא בזוגיות עם המאהבת כמה חודשים. אחר כך ב"כ </w:t>
      </w:r>
      <w:proofErr w:type="spellStart"/>
      <w:r w:rsidRPr="000E7CFF">
        <w:rPr>
          <w:rFonts w:ascii="FrankRuehl" w:hAnsi="FrankRuehl" w:hint="cs"/>
          <w:sz w:val="28"/>
          <w:rtl/>
        </w:rPr>
        <w:t>האשה</w:t>
      </w:r>
      <w:proofErr w:type="spellEnd"/>
      <w:r w:rsidRPr="000E7CFF">
        <w:rPr>
          <w:rFonts w:ascii="FrankRuehl" w:hAnsi="FrankRuehl" w:hint="cs"/>
          <w:sz w:val="28"/>
          <w:rtl/>
        </w:rPr>
        <w:t xml:space="preserve"> הפנה אליו את השאלה הבאה: </w:t>
      </w:r>
      <w:r w:rsidR="00080FBF">
        <w:rPr>
          <w:rFonts w:ascii="FrankRuehl" w:hAnsi="FrankRuehl" w:hint="cs"/>
          <w:sz w:val="28"/>
          <w:rtl/>
        </w:rPr>
        <w:t>"</w:t>
      </w:r>
      <w:r w:rsidRPr="000E7CFF">
        <w:rPr>
          <w:rFonts w:ascii="FrankRuehl" w:hAnsi="FrankRuehl" w:hint="cs"/>
          <w:sz w:val="28"/>
          <w:rtl/>
        </w:rPr>
        <w:t>יש לי ראיות שהסתובבת ברח'</w:t>
      </w:r>
      <w:r w:rsidR="00080FBF">
        <w:rPr>
          <w:rFonts w:ascii="FrankRuehl" w:hAnsi="FrankRuehl" w:hint="cs"/>
          <w:sz w:val="28"/>
          <w:rtl/>
        </w:rPr>
        <w:t xml:space="preserve"> בורוכוב וניהלת עם הגב' ט' י'</w:t>
      </w:r>
      <w:r w:rsidRPr="000E7CFF">
        <w:rPr>
          <w:rFonts w:ascii="FrankRuehl" w:hAnsi="FrankRuehl" w:hint="cs"/>
          <w:sz w:val="28"/>
          <w:rtl/>
        </w:rPr>
        <w:t xml:space="preserve"> לפני שעזבת את הדירה, אתה מכחיש, אתה מודה שגרת אצלה ביולי 2015 וההוצאות שלך לשכ"ד הן פיקציה?</w:t>
      </w:r>
      <w:r w:rsidR="00080FBF">
        <w:rPr>
          <w:rFonts w:ascii="FrankRuehl" w:hAnsi="FrankRuehl" w:hint="cs"/>
          <w:sz w:val="28"/>
          <w:rtl/>
        </w:rPr>
        <w:t>"</w:t>
      </w:r>
      <w:r w:rsidRPr="000E7CFF">
        <w:rPr>
          <w:rFonts w:ascii="FrankRuehl" w:hAnsi="FrankRuehl" w:hint="cs"/>
          <w:sz w:val="28"/>
          <w:rtl/>
        </w:rPr>
        <w:t xml:space="preserve"> והאיש השיב: </w:t>
      </w:r>
      <w:r w:rsidR="00080FBF">
        <w:rPr>
          <w:rFonts w:ascii="FrankRuehl" w:hAnsi="FrankRuehl" w:hint="cs"/>
          <w:sz w:val="28"/>
          <w:rtl/>
        </w:rPr>
        <w:t>"</w:t>
      </w:r>
      <w:r w:rsidRPr="000E7CFF">
        <w:rPr>
          <w:rFonts w:ascii="FrankRuehl" w:hAnsi="FrankRuehl" w:hint="cs"/>
          <w:sz w:val="28"/>
          <w:rtl/>
        </w:rPr>
        <w:t>אני לא יודע מה קורה איתי, אני שנה ו 8 חודשים מחוץ לבית, 3 ימים שהילדים שלי פה באשדוד, אני פה איתם באשדוד, ביתרת הימים אני נמצא ברח' בורוכוב.</w:t>
      </w:r>
      <w:r w:rsidR="00080FBF">
        <w:rPr>
          <w:rFonts w:ascii="FrankRuehl" w:hAnsi="FrankRuehl" w:hint="cs"/>
          <w:sz w:val="28"/>
          <w:rtl/>
        </w:rPr>
        <w:t>"</w:t>
      </w:r>
      <w:r w:rsidRPr="000E7CFF">
        <w:rPr>
          <w:rFonts w:ascii="FrankRuehl" w:hAnsi="FrankRuehl" w:hint="cs"/>
          <w:sz w:val="28"/>
          <w:rtl/>
        </w:rPr>
        <w:t xml:space="preserve"> </w:t>
      </w:r>
    </w:p>
    <w:p w14:paraId="3B28515F" w14:textId="77777777" w:rsidR="00AD0B4A" w:rsidRPr="000E7CFF" w:rsidRDefault="00AD0B4A" w:rsidP="00080FBF">
      <w:pPr>
        <w:pStyle w:val="a9"/>
        <w:numPr>
          <w:ilvl w:val="0"/>
          <w:numId w:val="26"/>
        </w:numPr>
      </w:pPr>
      <w:r w:rsidRPr="000E7CFF">
        <w:rPr>
          <w:rFonts w:ascii="FrankRuehl" w:hAnsi="FrankRuehl" w:hint="cs"/>
          <w:sz w:val="28"/>
          <w:rtl/>
        </w:rPr>
        <w:lastRenderedPageBreak/>
        <w:t>דו"ח חוקר פרטי שבו תועד האיש ביום 22/07/2015 כשהוא עושה קניות של מצרכים ופרחים עבור בת זוגו ועולה עמם לביתה. צילום של תיבת הדואר של ב</w:t>
      </w:r>
      <w:r w:rsidR="00080FBF">
        <w:rPr>
          <w:rFonts w:ascii="FrankRuehl" w:hAnsi="FrankRuehl" w:hint="cs"/>
          <w:sz w:val="28"/>
          <w:rtl/>
        </w:rPr>
        <w:t>ת הזוג שעליה מופיע גם השם 'ב</w:t>
      </w:r>
      <w:r w:rsidRPr="000E7CFF">
        <w:rPr>
          <w:rFonts w:ascii="FrankRuehl" w:hAnsi="FrankRuehl" w:hint="cs"/>
          <w:sz w:val="28"/>
          <w:rtl/>
        </w:rPr>
        <w:t>'</w:t>
      </w:r>
      <w:r w:rsidR="00080FBF">
        <w:rPr>
          <w:rFonts w:ascii="FrankRuehl" w:hAnsi="FrankRuehl" w:hint="cs"/>
          <w:sz w:val="28"/>
          <w:rtl/>
        </w:rPr>
        <w:t xml:space="preserve"> </w:t>
      </w:r>
      <w:r w:rsidR="00080FBF" w:rsidRPr="00080FBF">
        <w:rPr>
          <w:rFonts w:ascii="FrankRuehl" w:hAnsi="FrankRuehl" w:hint="cs"/>
          <w:sz w:val="24"/>
          <w:szCs w:val="24"/>
          <w:rtl/>
        </w:rPr>
        <w:t>(שם משפחת הבעל)</w:t>
      </w:r>
      <w:r w:rsidRPr="000E7CFF">
        <w:rPr>
          <w:rFonts w:ascii="FrankRuehl" w:hAnsi="FrankRuehl" w:hint="cs"/>
          <w:sz w:val="28"/>
          <w:rtl/>
        </w:rPr>
        <w:t>.</w:t>
      </w:r>
    </w:p>
    <w:p w14:paraId="14C6715F" w14:textId="77777777" w:rsidR="000E7CFF" w:rsidRDefault="000E7CFF" w:rsidP="00AD0B4A">
      <w:pPr>
        <w:rPr>
          <w:rFonts w:ascii="FrankRuehl" w:hAnsi="FrankRuehl"/>
          <w:sz w:val="28"/>
          <w:rtl/>
        </w:rPr>
      </w:pPr>
    </w:p>
    <w:p w14:paraId="1BF80468" w14:textId="77777777" w:rsidR="00AD0B4A" w:rsidRPr="00B27ADF" w:rsidRDefault="00AD0B4A" w:rsidP="000E7CFF">
      <w:pPr>
        <w:pStyle w:val="af"/>
        <w:rPr>
          <w:rFonts w:ascii="FrankRuehl" w:hAnsi="FrankRuehl"/>
          <w:sz w:val="28"/>
          <w:rtl/>
        </w:rPr>
      </w:pP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טוענת שקשר אינטנסיבי כזה שהופך מהר כל כך לקשר זוגי גלוי ומוצהר, אינו יכול להיות קשר חברי בלבד. לדבריה, האיש הודה במפורש בביהמ"ש ששנה ושמונה חודשים לפני מועד הדיון, כלומר החל מחודש מרץ 2015 היה בזוגיות כלשונו עם בת זוגו. </w:t>
      </w:r>
    </w:p>
    <w:p w14:paraId="14CDDAC8" w14:textId="77777777" w:rsidR="00AD0B4A" w:rsidRPr="00B27ADF" w:rsidRDefault="00AD0B4A" w:rsidP="00080FBF">
      <w:pPr>
        <w:pStyle w:val="af"/>
        <w:rPr>
          <w:rFonts w:ascii="FrankRuehl" w:hAnsi="FrankRuehl"/>
          <w:sz w:val="28"/>
          <w:rtl/>
        </w:rPr>
      </w:pPr>
      <w:r w:rsidRPr="00B27ADF">
        <w:rPr>
          <w:rFonts w:ascii="FrankRuehl" w:hAnsi="FrankRuehl" w:hint="cs"/>
          <w:sz w:val="28"/>
          <w:rtl/>
        </w:rPr>
        <w:t xml:space="preserve">בפרוטוקול ביהמ"ש התייחס ב"כ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להוצאות האיש לשכר דירה וטען שמדובר בפיקציה. הכוונה לדמי שכירות ששילם האיש עבור דירה ששכר בחודש נובמבר 2015 ברח' ברקת באשדוד. הסכם השכירות צורף לתיק. לטענת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ובא כוחה, האיש התגורר דרך קבע בגבעתיים עם בת זוגו, והסכם השכירות נועד להטעות את רשויות הרווחה שהתנגדו לכך שהאיש יקיים את הסדרי השהות עם הילד בעיר אחרת.</w:t>
      </w:r>
    </w:p>
    <w:p w14:paraId="384EEBB2"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האיש טען שהקשר הזוגי עם בת הזוג החל זמן ניכר לאחר הפירוד, ואין לו כל קשר להחלטתו להתגרש מן </w:t>
      </w:r>
      <w:proofErr w:type="spellStart"/>
      <w:r w:rsidRPr="00B27ADF">
        <w:rPr>
          <w:rFonts w:ascii="FrankRuehl" w:hAnsi="FrankRuehl" w:hint="cs"/>
          <w:sz w:val="28"/>
          <w:rtl/>
        </w:rPr>
        <w:t>האשה</w:t>
      </w:r>
      <w:proofErr w:type="spellEnd"/>
      <w:r w:rsidRPr="00B27ADF">
        <w:rPr>
          <w:rFonts w:ascii="FrankRuehl" w:hAnsi="FrankRuehl" w:hint="cs"/>
          <w:sz w:val="28"/>
          <w:rtl/>
        </w:rPr>
        <w:t>. דו"ח החוקר אינו ראיה קבילה מפני שהוא לא צורף לכתב התביעה, ולא מצוין בו מי החוקר שביצע את מעקב. אף אם ביה"ד יקבל את הדו"ח כראיה קבילה, טוען האיש שאין בו ממצא מרשיע. קניית מצרכים ופרחים בלי לינה משותפ</w:t>
      </w:r>
      <w:r w:rsidR="00080FBF">
        <w:rPr>
          <w:rFonts w:ascii="FrankRuehl" w:hAnsi="FrankRuehl" w:hint="cs"/>
          <w:sz w:val="28"/>
          <w:rtl/>
        </w:rPr>
        <w:t>ת אינה הוכחה לזוגיות. השם 'ב</w:t>
      </w:r>
      <w:r w:rsidRPr="00B27ADF">
        <w:rPr>
          <w:rFonts w:ascii="FrankRuehl" w:hAnsi="FrankRuehl" w:hint="cs"/>
          <w:sz w:val="28"/>
          <w:rtl/>
        </w:rPr>
        <w:t xml:space="preserve">' </w:t>
      </w:r>
      <w:r w:rsidR="00080FBF" w:rsidRPr="00080FBF">
        <w:rPr>
          <w:rFonts w:ascii="FrankRuehl" w:hAnsi="FrankRuehl" w:hint="cs"/>
          <w:sz w:val="24"/>
          <w:szCs w:val="24"/>
          <w:rtl/>
        </w:rPr>
        <w:t>(שם משפחת הבעל)</w:t>
      </w:r>
      <w:r w:rsidR="00080FBF">
        <w:rPr>
          <w:rFonts w:ascii="FrankRuehl" w:hAnsi="FrankRuehl" w:hint="cs"/>
          <w:sz w:val="24"/>
          <w:szCs w:val="24"/>
          <w:rtl/>
        </w:rPr>
        <w:t xml:space="preserve"> </w:t>
      </w:r>
      <w:r w:rsidRPr="00B27ADF">
        <w:rPr>
          <w:rFonts w:ascii="FrankRuehl" w:hAnsi="FrankRuehl" w:hint="cs"/>
          <w:sz w:val="28"/>
          <w:rtl/>
        </w:rPr>
        <w:t xml:space="preserve">שנוסף על תיבת הדואר הוא שם המשפחה של בעלה לשעבר של בת הזוג, ושל ילדיה. אף אם ביה"ד יקבע על פי הדו"ח שבאותו מועד האיש התגורר בבית בת זוגו, אין בכך כלום, מפני שבאותו מועד כבר חלפו כמה חודשים מאז שהאיש שלח לאשה את הודעת הפירוד. </w:t>
      </w:r>
    </w:p>
    <w:p w14:paraId="46B4D89E"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האיש לא התייחס לתשלומים למסעדות במקום </w:t>
      </w:r>
      <w:r w:rsidR="00080FBF">
        <w:rPr>
          <w:rFonts w:ascii="FrankRuehl" w:hAnsi="FrankRuehl" w:hint="cs"/>
          <w:sz w:val="28"/>
          <w:rtl/>
        </w:rPr>
        <w:t>מגוריה ובמקום עבודתה של בת הזוג</w:t>
      </w:r>
      <w:r w:rsidRPr="00B27ADF">
        <w:rPr>
          <w:rFonts w:ascii="FrankRuehl" w:hAnsi="FrankRuehl" w:hint="cs"/>
          <w:sz w:val="28"/>
          <w:rtl/>
        </w:rPr>
        <w:t xml:space="preserve"> ולשיחות הטלפון. ככל שמדובר באסמכתא לקיומו של קשר כלשהוא, הן האיש הודה שקיים קשר כזה עם בת זוגו במשך השנים. </w:t>
      </w:r>
    </w:p>
    <w:p w14:paraId="22E6EDC8"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התרשמות בית הדין היא שהאיש היה בקשר זוגי עם בת זוגו עוד קודם הפירוד בפועל. </w:t>
      </w:r>
      <w:r w:rsidRPr="0032666A">
        <w:rPr>
          <w:rFonts w:ascii="FrankRuehl" w:hAnsi="FrankRuehl" w:hint="cs"/>
          <w:sz w:val="28"/>
          <w:rtl/>
        </w:rPr>
        <w:t>דו"ח החוקר</w:t>
      </w:r>
      <w:r w:rsidRPr="00B27ADF">
        <w:rPr>
          <w:rFonts w:ascii="FrankRuehl" w:hAnsi="FrankRuehl" w:hint="cs"/>
          <w:sz w:val="28"/>
          <w:rtl/>
        </w:rPr>
        <w:t xml:space="preserve"> מוכיח באופן ברור שמיד ובסמוך לפירוד האיש 'הרגיש בבית' אצל בת זוגו. המסמכים שצרפה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מוכיחים שהחל מחודש אוקטובר 2015 האיש נשא עם בת הזוג בהוצאות הבית. זו התקדמות מהירה מדי בשביל קשר זוגי שנוצר זה עתה. טענת האיש שמדובר בידידת ילדות מחזקת את טענת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שהקשר נוצר קודם הפירוד. ידידים ותיקים שמוכרים זה לזה עשרות שנים, לא נעשים בני זוג בפתע פתאום. גם דברי האיש בביהמ"ש שכבר שנה ו 8 חודשים הוא מחוץ לבית מחזקים את טענת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האיש אמר היכן לא היה ולא אמר היכן היה בתקופה זו. ולנוכח הקשר עם בת זוג שהפך פומבי מיד אחר כך, מסתבר שלפחות חלק מהזמן בילה עם בת זוגו. </w:t>
      </w:r>
    </w:p>
    <w:p w14:paraId="103CD6F8" w14:textId="77777777" w:rsidR="00AD0B4A" w:rsidRPr="00B27ADF" w:rsidRDefault="00AD0B4A" w:rsidP="00080FBF">
      <w:pPr>
        <w:pStyle w:val="af"/>
        <w:rPr>
          <w:rFonts w:ascii="FrankRuehl" w:hAnsi="FrankRuehl"/>
          <w:sz w:val="28"/>
          <w:rtl/>
        </w:rPr>
      </w:pPr>
      <w:r w:rsidRPr="00B27ADF">
        <w:rPr>
          <w:rFonts w:ascii="FrankRuehl" w:hAnsi="FrankRuehl" w:hint="cs"/>
          <w:sz w:val="28"/>
          <w:rtl/>
        </w:rPr>
        <w:t>ניכר מהחומר שבתיק שהאיש היה מודע לחולשת טענותיו</w:t>
      </w:r>
      <w:r>
        <w:rPr>
          <w:rFonts w:ascii="FrankRuehl" w:hAnsi="FrankRuehl" w:hint="cs"/>
          <w:sz w:val="28"/>
          <w:rtl/>
        </w:rPr>
        <w:t xml:space="preserve"> בעניין זה</w:t>
      </w:r>
      <w:r w:rsidRPr="00B27ADF">
        <w:rPr>
          <w:rFonts w:ascii="FrankRuehl" w:hAnsi="FrankRuehl" w:hint="cs"/>
          <w:sz w:val="28"/>
          <w:rtl/>
        </w:rPr>
        <w:t>. בפרוטוקול ביה"ד מיום 08</w:t>
      </w:r>
      <w:r w:rsidR="00080FBF">
        <w:rPr>
          <w:rFonts w:ascii="FrankRuehl" w:hAnsi="FrankRuehl" w:hint="cs"/>
          <w:sz w:val="28"/>
          <w:rtl/>
        </w:rPr>
        <w:t>.</w:t>
      </w:r>
      <w:r w:rsidRPr="00B27ADF">
        <w:rPr>
          <w:rFonts w:ascii="FrankRuehl" w:hAnsi="FrankRuehl" w:hint="cs"/>
          <w:sz w:val="28"/>
          <w:rtl/>
        </w:rPr>
        <w:t>05</w:t>
      </w:r>
      <w:r w:rsidR="00080FBF">
        <w:rPr>
          <w:rFonts w:ascii="FrankRuehl" w:hAnsi="FrankRuehl" w:hint="cs"/>
          <w:sz w:val="28"/>
          <w:rtl/>
        </w:rPr>
        <w:t>.</w:t>
      </w:r>
      <w:r w:rsidRPr="00B27ADF">
        <w:rPr>
          <w:rFonts w:ascii="FrankRuehl" w:hAnsi="FrankRuehl" w:hint="cs"/>
          <w:sz w:val="28"/>
          <w:rtl/>
        </w:rPr>
        <w:t xml:space="preserve">2017 בא כוח האיש דרש שוב ושוב </w:t>
      </w:r>
      <w:proofErr w:type="spellStart"/>
      <w:r w:rsidRPr="00B27ADF">
        <w:rPr>
          <w:rFonts w:ascii="FrankRuehl" w:hAnsi="FrankRuehl" w:hint="cs"/>
          <w:sz w:val="28"/>
          <w:rtl/>
        </w:rPr>
        <w:t>מהאשה</w:t>
      </w:r>
      <w:proofErr w:type="spellEnd"/>
      <w:r w:rsidRPr="00B27ADF">
        <w:rPr>
          <w:rFonts w:ascii="FrankRuehl" w:hAnsi="FrankRuehl" w:hint="cs"/>
          <w:sz w:val="28"/>
          <w:rtl/>
        </w:rPr>
        <w:t xml:space="preserve"> להציג ראיה פוזיטיבית שהאיש </w:t>
      </w:r>
      <w:r w:rsidR="00080FBF">
        <w:rPr>
          <w:rFonts w:ascii="FrankRuehl" w:hAnsi="FrankRuehl" w:hint="cs"/>
          <w:sz w:val="28"/>
          <w:rtl/>
        </w:rPr>
        <w:t>קיים קשר זוגי לפני הפירוד בפועל,</w:t>
      </w:r>
      <w:r w:rsidRPr="00B27ADF">
        <w:rPr>
          <w:rFonts w:ascii="FrankRuehl" w:hAnsi="FrankRuehl" w:hint="cs"/>
          <w:sz w:val="28"/>
          <w:rtl/>
        </w:rPr>
        <w:t xml:space="preserve"> והציע שינתן צו לקבל פירוט שיחות של האיש עד חודש יולי 2015. בפרוטוקול ביהמ"ש שצוטט לעיל, האיש לא הכחיש שהתגורר אצל בת זוגו בחודש יולי 2015. מה משמע? שהאיש ידע שלא ניתן להתכחש לכך שמהפירוד בפועל ואילך קיים קשר זוגי פומבי עם בת זוגו. </w:t>
      </w:r>
    </w:p>
    <w:p w14:paraId="090F9C3F" w14:textId="77777777" w:rsidR="00AD0B4A" w:rsidRPr="00B27ADF" w:rsidRDefault="00AD0B4A" w:rsidP="00080FBF">
      <w:pPr>
        <w:pStyle w:val="af"/>
        <w:rPr>
          <w:rFonts w:ascii="FrankRuehl" w:hAnsi="FrankRuehl"/>
          <w:sz w:val="28"/>
          <w:rtl/>
        </w:rPr>
      </w:pPr>
      <w:r w:rsidRPr="00B27ADF">
        <w:rPr>
          <w:rFonts w:ascii="FrankRuehl" w:hAnsi="FrankRuehl" w:hint="cs"/>
          <w:sz w:val="28"/>
          <w:rtl/>
        </w:rPr>
        <w:t xml:space="preserve">האיש אמנם טען שאין לקבל את דו"ח החוקר כראיה קבילה. הדו"ח הוא הראיה היחידה שהאיש היה רשאי </w:t>
      </w:r>
      <w:r w:rsidRPr="0032666A">
        <w:rPr>
          <w:rFonts w:ascii="FrankRuehl" w:hAnsi="FrankRuehl" w:hint="cs"/>
          <w:sz w:val="28"/>
          <w:rtl/>
        </w:rPr>
        <w:t>לטעון כנגד</w:t>
      </w:r>
      <w:r w:rsidRPr="00B27ADF">
        <w:rPr>
          <w:rFonts w:ascii="FrankRuehl" w:hAnsi="FrankRuehl" w:hint="cs"/>
          <w:sz w:val="28"/>
          <w:rtl/>
        </w:rPr>
        <w:t xml:space="preserve"> הצגתה לפי ההסכמות בין הצדדים שקיבלו תוקף של החלטה ביום </w:t>
      </w:r>
      <w:r w:rsidRPr="00B27ADF">
        <w:rPr>
          <w:rFonts w:ascii="FrankRuehl" w:hAnsi="FrankRuehl" w:hint="cs"/>
          <w:sz w:val="28"/>
          <w:rtl/>
        </w:rPr>
        <w:lastRenderedPageBreak/>
        <w:t>26</w:t>
      </w:r>
      <w:r w:rsidR="00080FBF">
        <w:rPr>
          <w:rFonts w:ascii="FrankRuehl" w:hAnsi="FrankRuehl" w:hint="cs"/>
          <w:sz w:val="28"/>
          <w:rtl/>
        </w:rPr>
        <w:t>.</w:t>
      </w:r>
      <w:r w:rsidRPr="00B27ADF">
        <w:rPr>
          <w:rFonts w:ascii="FrankRuehl" w:hAnsi="FrankRuehl" w:hint="cs"/>
          <w:sz w:val="28"/>
          <w:rtl/>
        </w:rPr>
        <w:t>11</w:t>
      </w:r>
      <w:r w:rsidR="00080FBF">
        <w:rPr>
          <w:rFonts w:ascii="FrankRuehl" w:hAnsi="FrankRuehl" w:hint="cs"/>
          <w:sz w:val="28"/>
          <w:rtl/>
        </w:rPr>
        <w:t>.</w:t>
      </w:r>
      <w:r w:rsidRPr="00B27ADF">
        <w:rPr>
          <w:rFonts w:ascii="FrankRuehl" w:hAnsi="FrankRuehl" w:hint="cs"/>
          <w:sz w:val="28"/>
          <w:rtl/>
        </w:rPr>
        <w:t>2019. ואולם, לנוכח הכחשתו המגומגמת של האיש, אין צורך בראיה ברורה אלא בדבר מה נוסף שיחזק עוד יותר את התרשמות ביה"ד על טיב הקשר בין האיש ובת זוגו לאחר הפירוד בפועל.</w:t>
      </w:r>
    </w:p>
    <w:p w14:paraId="36E9E08C"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מסקנתנו היא שמהפירוד בפועל ואילך האיש קיים קשר זוגי קבוע ופומבי עם בת זוגו, וחלק ניכר מהזמן התגורר עימה בביתה בגבעתיים. ממסירת הודעת הפירוד לאשה בחודש מרץ 2015 ועד הפירוד בפועל, הקשר הזוגי היה מזדמן ומוצנע. </w:t>
      </w:r>
      <w:proofErr w:type="spellStart"/>
      <w:r w:rsidRPr="00B27ADF">
        <w:rPr>
          <w:rFonts w:ascii="FrankRuehl" w:hAnsi="FrankRuehl" w:hint="cs"/>
          <w:sz w:val="28"/>
          <w:rtl/>
        </w:rPr>
        <w:t>מסקנת</w:t>
      </w:r>
      <w:r w:rsidR="00080FBF">
        <w:rPr>
          <w:rFonts w:ascii="FrankRuehl" w:hAnsi="FrankRuehl" w:hint="cs"/>
          <w:sz w:val="28"/>
          <w:rtl/>
        </w:rPr>
        <w:t>י</w:t>
      </w:r>
      <w:r w:rsidRPr="00B27ADF">
        <w:rPr>
          <w:rFonts w:ascii="FrankRuehl" w:hAnsi="FrankRuehl" w:hint="cs"/>
          <w:sz w:val="28"/>
          <w:rtl/>
        </w:rPr>
        <w:t>נו</w:t>
      </w:r>
      <w:proofErr w:type="spellEnd"/>
      <w:r w:rsidRPr="00B27ADF">
        <w:rPr>
          <w:rFonts w:ascii="FrankRuehl" w:hAnsi="FrankRuehl" w:hint="cs"/>
          <w:sz w:val="28"/>
          <w:rtl/>
        </w:rPr>
        <w:t xml:space="preserve"> זו מייתרת את הצורך לדון במעשיו של האיש בתקופות מאוחרות יותר. </w:t>
      </w:r>
    </w:p>
    <w:p w14:paraId="45583586" w14:textId="77777777" w:rsidR="00AD0B4A" w:rsidRPr="00B27ADF" w:rsidRDefault="00AD0B4A" w:rsidP="000E7CFF">
      <w:pPr>
        <w:pStyle w:val="af"/>
        <w:rPr>
          <w:rFonts w:ascii="FrankRuehl" w:hAnsi="FrankRuehl"/>
          <w:sz w:val="28"/>
          <w:rtl/>
        </w:rPr>
      </w:pPr>
      <w:r w:rsidRPr="00B27ADF">
        <w:rPr>
          <w:rFonts w:ascii="FrankRuehl" w:hAnsi="FrankRuehl" w:hint="cs"/>
          <w:sz w:val="28"/>
          <w:rtl/>
        </w:rPr>
        <w:t>תוצאת הדברים היא, שחיי הנישואין של הצדדים היו רעועים מתחילתם, רצופים משבר</w:t>
      </w:r>
      <w:r w:rsidR="00080FBF">
        <w:rPr>
          <w:rFonts w:ascii="FrankRuehl" w:hAnsi="FrankRuehl" w:hint="cs"/>
          <w:sz w:val="28"/>
          <w:rtl/>
        </w:rPr>
        <w:t>ים ועימותים. האמון לא שרר בביתם</w:t>
      </w:r>
      <w:r w:rsidRPr="00B27ADF">
        <w:rPr>
          <w:rFonts w:ascii="FrankRuehl" w:hAnsi="FrankRuehl" w:hint="cs"/>
          <w:sz w:val="28"/>
          <w:rtl/>
        </w:rPr>
        <w:t xml:space="preserve"> והחשדנות </w:t>
      </w:r>
      <w:proofErr w:type="spellStart"/>
      <w:r w:rsidRPr="00B27ADF">
        <w:rPr>
          <w:rFonts w:ascii="FrankRuehl" w:hAnsi="FrankRuehl" w:hint="cs"/>
          <w:sz w:val="28"/>
          <w:rtl/>
        </w:rPr>
        <w:t>היתה</w:t>
      </w:r>
      <w:proofErr w:type="spellEnd"/>
      <w:r w:rsidRPr="00B27ADF">
        <w:rPr>
          <w:rFonts w:ascii="FrankRuehl" w:hAnsi="FrankRuehl" w:hint="cs"/>
          <w:sz w:val="28"/>
          <w:rtl/>
        </w:rPr>
        <w:t xml:space="preserve"> מנת חלקם. האופציה של גירושין </w:t>
      </w:r>
      <w:proofErr w:type="spellStart"/>
      <w:r w:rsidRPr="00B27ADF">
        <w:rPr>
          <w:rFonts w:ascii="FrankRuehl" w:hAnsi="FrankRuehl" w:hint="cs"/>
          <w:sz w:val="28"/>
          <w:rtl/>
        </w:rPr>
        <w:t>היתה</w:t>
      </w:r>
      <w:proofErr w:type="spellEnd"/>
      <w:r w:rsidRPr="00B27ADF">
        <w:rPr>
          <w:rFonts w:ascii="FrankRuehl" w:hAnsi="FrankRuehl" w:hint="cs"/>
          <w:sz w:val="28"/>
          <w:rtl/>
        </w:rPr>
        <w:t xml:space="preserve"> 'מונחת על השלחן' בכל תקופת הנישואין. כל צד מייחס לצד שכנגד את כל האחריות לכישלון הנישואין.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מייחסת לאיש בגידה, התנהגות רודנית שהוחלפה בניתוק והתעלמות. האיש מייחס לאשה התנהגות אגרסיבית ואימפולסיבית, ופגיעה מתמשכת בו ובבני משפחתו. הוכחות לקלקולים בחיי הנישואין, יש למכביר. נציין את: הודעות הפירוד ששלח האיש לאשה; בחירת האיש בחלק מהזמן ללון בחדר נפרד; עירוב המשטרה במריבות בין הצדדים; פרסום הודעה מביכה בקבוצת </w:t>
      </w:r>
      <w:proofErr w:type="spellStart"/>
      <w:r w:rsidRPr="00B27ADF">
        <w:rPr>
          <w:rFonts w:ascii="FrankRuehl" w:hAnsi="FrankRuehl" w:hint="cs"/>
          <w:sz w:val="28"/>
          <w:rtl/>
        </w:rPr>
        <w:t>הוואטצאפ</w:t>
      </w:r>
      <w:proofErr w:type="spellEnd"/>
      <w:r w:rsidRPr="00B27ADF">
        <w:rPr>
          <w:rFonts w:ascii="FrankRuehl" w:hAnsi="FrankRuehl" w:hint="cs"/>
          <w:sz w:val="28"/>
          <w:rtl/>
        </w:rPr>
        <w:t xml:space="preserve">; דברי נאצה קשים של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כנגד האיש; הליכים משפטיים הצופים פני גירושין; קשר של האיש עם </w:t>
      </w:r>
      <w:proofErr w:type="spellStart"/>
      <w:r w:rsidRPr="00B27ADF">
        <w:rPr>
          <w:rFonts w:ascii="FrankRuehl" w:hAnsi="FrankRuehl" w:hint="cs"/>
          <w:sz w:val="28"/>
          <w:rtl/>
        </w:rPr>
        <w:t>אשה</w:t>
      </w:r>
      <w:proofErr w:type="spellEnd"/>
      <w:r w:rsidRPr="00B27ADF">
        <w:rPr>
          <w:rFonts w:ascii="FrankRuehl" w:hAnsi="FrankRuehl" w:hint="cs"/>
          <w:sz w:val="28"/>
          <w:rtl/>
        </w:rPr>
        <w:t xml:space="preserve"> זרה.</w:t>
      </w:r>
    </w:p>
    <w:p w14:paraId="640A2746"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לצדדים יש שלל הסברים למעשיהם הרעים. מעשה קשה ופוגעני שעשה אחד מבני הזוג הוא לדידו של אותו בן זוג תוצאה של מעשה אחר קשה עוד יותר שעשה בן הזוג השני. אולם, בחלק מן המקרים לא הוכח שבן הזוג השני נהג שלא כדין בסמוך למעשה הקשה שהוכח, ובחלק מן המקרים לא הוכח שיש קשר בין התנהגותו של בן הזוג השני למעשה הקשה שהוכח. לא נשוב על התיאור המדוקדק של כל אחד מהמעשים הפוגעניים שנעשו בתקופת הנישואין ונסיבותיו, אלא נתייחס בתמצית ממש למעשים שהוכחו, להסברים שנתנו על ידי הצדדים, ולמידת שייכותם לאותם מעשים. </w:t>
      </w:r>
    </w:p>
    <w:p w14:paraId="7491A136"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האיש מסביר את החלטתו לשלוח לאשה הודעות הפירוד בהתנהגותה האימפולסיבית והאגרסיבית של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אלא שהתמלילים שמתעדים התנהגות זו מתוארכים לשנת 2015, זמן רב אחרי ההודעה הראשונה. כך גם לגבי הדברים שהאיש אמר לחוקר המשטרה בשנת 2013 שהצדדים בהליכי פרידה ולנים בחדרים נפרדים, זמן רב לפני שהוכח </w:t>
      </w:r>
      <w:proofErr w:type="spellStart"/>
      <w:r w:rsidRPr="00B27ADF">
        <w:rPr>
          <w:rFonts w:ascii="FrankRuehl" w:hAnsi="FrankRuehl" w:hint="cs"/>
          <w:sz w:val="28"/>
          <w:rtl/>
        </w:rPr>
        <w:t>שהאשה</w:t>
      </w:r>
      <w:proofErr w:type="spellEnd"/>
      <w:r w:rsidRPr="00B27ADF">
        <w:rPr>
          <w:rFonts w:ascii="FrankRuehl" w:hAnsi="FrankRuehl" w:hint="cs"/>
          <w:sz w:val="28"/>
          <w:rtl/>
        </w:rPr>
        <w:t xml:space="preserve"> התנהגה כלפי הבעל בצורה פוגענית. </w:t>
      </w:r>
    </w:p>
    <w:p w14:paraId="11E28D54" w14:textId="77777777" w:rsidR="00AD0B4A" w:rsidRPr="00B27ADF" w:rsidRDefault="00AD0B4A" w:rsidP="000E7CFF">
      <w:pPr>
        <w:pStyle w:val="af"/>
        <w:rPr>
          <w:rFonts w:ascii="FrankRuehl" w:hAnsi="FrankRuehl"/>
          <w:sz w:val="28"/>
          <w:rtl/>
        </w:rPr>
      </w:pP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מסבירה את החלטתה לערב את המשטרה באירוע שהתרחש בחודש יולי 2015 בהתנהגותו האלימה של האיש, שלא הוכחה, ואדרבא הוכח </w:t>
      </w:r>
      <w:proofErr w:type="spellStart"/>
      <w:r w:rsidRPr="00B27ADF">
        <w:rPr>
          <w:rFonts w:ascii="FrankRuehl" w:hAnsi="FrankRuehl" w:hint="cs"/>
          <w:sz w:val="28"/>
          <w:rtl/>
        </w:rPr>
        <w:t>שהאשה</w:t>
      </w:r>
      <w:proofErr w:type="spellEnd"/>
      <w:r w:rsidRPr="00B27ADF">
        <w:rPr>
          <w:rFonts w:ascii="FrankRuehl" w:hAnsi="FrankRuehl" w:hint="cs"/>
          <w:sz w:val="28"/>
          <w:rtl/>
        </w:rPr>
        <w:t xml:space="preserve"> כלל לא חששה מהאיש. את ההודעה המביכה ששלחה בקבוצת </w:t>
      </w:r>
      <w:proofErr w:type="spellStart"/>
      <w:r w:rsidRPr="00B27ADF">
        <w:rPr>
          <w:rFonts w:ascii="FrankRuehl" w:hAnsi="FrankRuehl" w:hint="cs"/>
          <w:sz w:val="28"/>
          <w:rtl/>
        </w:rPr>
        <w:t>וואטצאפ</w:t>
      </w:r>
      <w:proofErr w:type="spellEnd"/>
      <w:r w:rsidR="00080FBF">
        <w:rPr>
          <w:rFonts w:ascii="FrankRuehl" w:hAnsi="FrankRuehl" w:hint="cs"/>
          <w:sz w:val="28"/>
          <w:rtl/>
        </w:rPr>
        <w:t>,</w:t>
      </w:r>
      <w:r w:rsidRPr="00B27ADF">
        <w:rPr>
          <w:rFonts w:ascii="FrankRuehl" w:hAnsi="FrankRuehl" w:hint="cs"/>
          <w:sz w:val="28"/>
          <w:rtl/>
        </w:rPr>
        <w:t xml:space="preserve"> מסבירה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במצוקתה עקב ה'טרור הכלכלי' שהאיש נקט בו כנגדה, שגם הוא לא הוכח. את דברי הנאצה הקשים שאמרה כנגד האיש מסבירה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בניאופיו ויחסו הקשה אליה, על אף </w:t>
      </w:r>
      <w:proofErr w:type="spellStart"/>
      <w:r w:rsidRPr="00B27ADF">
        <w:rPr>
          <w:rFonts w:ascii="FrankRuehl" w:hAnsi="FrankRuehl" w:hint="cs"/>
          <w:sz w:val="28"/>
          <w:rtl/>
        </w:rPr>
        <w:t>שענין</w:t>
      </w:r>
      <w:proofErr w:type="spellEnd"/>
      <w:r w:rsidRPr="00B27ADF">
        <w:rPr>
          <w:rFonts w:ascii="FrankRuehl" w:hAnsi="FrankRuehl" w:hint="cs"/>
          <w:sz w:val="28"/>
          <w:rtl/>
        </w:rPr>
        <w:t xml:space="preserve"> הניאוף לא עלה בשיחות בין הצדדים, והיחס הקשה האלים והמשפיל המיוחס לאיש לא הוכח. המעשים שכן הוכחו אינם מלמדים בהכרח על טבעו של האיש אלא על כשלון חיי הנישואין שיתכן שגם לאשה היה בו חלק.</w:t>
      </w:r>
    </w:p>
    <w:p w14:paraId="3B549AF8"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על הקשר בין האיש לבת זוגו והשפעתו על כשלון נישואיו לאשה נכתב בהרחבה לעיל ואין לכפול את הדברים. </w:t>
      </w:r>
    </w:p>
    <w:p w14:paraId="37C9F290" w14:textId="77777777" w:rsidR="00AD0B4A" w:rsidRDefault="00AD0B4A" w:rsidP="000E7CFF">
      <w:pPr>
        <w:pStyle w:val="af"/>
        <w:rPr>
          <w:rFonts w:ascii="FrankRuehl" w:hAnsi="FrankRuehl"/>
          <w:sz w:val="28"/>
          <w:rtl/>
        </w:rPr>
      </w:pPr>
      <w:r w:rsidRPr="00B27ADF">
        <w:rPr>
          <w:rFonts w:ascii="FrankRuehl" w:hAnsi="FrankRuehl" w:hint="cs"/>
          <w:sz w:val="28"/>
          <w:rtl/>
        </w:rPr>
        <w:t xml:space="preserve">נותרנו </w:t>
      </w:r>
      <w:r>
        <w:rPr>
          <w:rFonts w:ascii="FrankRuehl" w:hAnsi="FrankRuehl" w:hint="cs"/>
          <w:sz w:val="28"/>
          <w:rtl/>
        </w:rPr>
        <w:t xml:space="preserve">אפוא </w:t>
      </w:r>
      <w:r w:rsidRPr="00B27ADF">
        <w:rPr>
          <w:rFonts w:ascii="FrankRuehl" w:hAnsi="FrankRuehl" w:hint="cs"/>
          <w:sz w:val="28"/>
          <w:rtl/>
        </w:rPr>
        <w:t xml:space="preserve">עם שתי גרסאות שלאף אחת מהן לא הונחה תשתית עובדתית מספיקה. </w:t>
      </w:r>
    </w:p>
    <w:p w14:paraId="596B4951" w14:textId="77777777" w:rsidR="00AD0B4A" w:rsidRPr="00B27ADF" w:rsidRDefault="00AD0B4A" w:rsidP="000E7CFF">
      <w:pPr>
        <w:pStyle w:val="af"/>
        <w:rPr>
          <w:rFonts w:ascii="FrankRuehl" w:hAnsi="FrankRuehl"/>
          <w:sz w:val="28"/>
          <w:rtl/>
        </w:rPr>
      </w:pPr>
      <w:r w:rsidRPr="00B27ADF">
        <w:rPr>
          <w:rFonts w:ascii="FrankRuehl" w:hAnsi="FrankRuehl" w:hint="cs"/>
          <w:sz w:val="28"/>
          <w:rtl/>
        </w:rPr>
        <w:lastRenderedPageBreak/>
        <w:t>אולם, שתי עובדות אינן ניתנות לערעור: נישואי הצדדים היו רעים מראשיתם ובמשך רוב תקופת הנישואין; בשלב מסוים שני הצדדים רצו בגירושין ופעלו והתנהגו בהתאם, על אף ש</w:t>
      </w:r>
      <w:r>
        <w:rPr>
          <w:rFonts w:ascii="FrankRuehl" w:hAnsi="FrankRuehl" w:hint="cs"/>
          <w:sz w:val="28"/>
          <w:rtl/>
        </w:rPr>
        <w:t xml:space="preserve">בשלבים מסוימים </w:t>
      </w:r>
      <w:r w:rsidRPr="00B27ADF">
        <w:rPr>
          <w:rFonts w:ascii="FrankRuehl" w:hAnsi="FrankRuehl" w:hint="cs"/>
          <w:sz w:val="28"/>
          <w:rtl/>
        </w:rPr>
        <w:t xml:space="preserve">לא היו שלמים לגמרי עם החלטתם. </w:t>
      </w:r>
    </w:p>
    <w:p w14:paraId="03E87B73" w14:textId="77777777" w:rsidR="000E7CFF" w:rsidRDefault="000E7CFF" w:rsidP="00AD0B4A">
      <w:pPr>
        <w:rPr>
          <w:rFonts w:ascii="FrankRuehl" w:hAnsi="FrankRuehl"/>
          <w:b/>
          <w:bCs/>
          <w:sz w:val="28"/>
          <w:rtl/>
        </w:rPr>
      </w:pPr>
    </w:p>
    <w:p w14:paraId="08D4A826" w14:textId="77777777" w:rsidR="00AD0B4A" w:rsidRPr="00B27ADF" w:rsidRDefault="00AD0B4A" w:rsidP="000E7CFF">
      <w:pPr>
        <w:pStyle w:val="-0"/>
        <w:rPr>
          <w:rtl/>
        </w:rPr>
      </w:pPr>
      <w:r w:rsidRPr="00B27ADF">
        <w:rPr>
          <w:rFonts w:hint="cs"/>
          <w:rtl/>
        </w:rPr>
        <w:t>דיון הלכתי</w:t>
      </w:r>
    </w:p>
    <w:p w14:paraId="61436436"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הבירור העובדתי הושלם עד היכן שידינו מגעת. כעת נבחן את העובדות והטענות בכלים משפטיים הלכתיים. </w:t>
      </w:r>
    </w:p>
    <w:p w14:paraId="71686479" w14:textId="77777777" w:rsidR="00AD0B4A" w:rsidRPr="00B27ADF" w:rsidRDefault="00AD0B4A" w:rsidP="000E7CFF">
      <w:pPr>
        <w:pStyle w:val="af"/>
        <w:rPr>
          <w:rFonts w:ascii="FrankRuehl" w:hAnsi="FrankRuehl"/>
          <w:sz w:val="28"/>
          <w:rtl/>
        </w:rPr>
      </w:pP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תובעת את כתובתה ותוספת כתובתה. עלינו לבחון האם יש עילה הלכתית מובהקת להפסד כתובה או תוספת כתובה שמעבירה את נטל ההוכחה מהאיש הנתבע </w:t>
      </w:r>
      <w:r>
        <w:rPr>
          <w:rFonts w:ascii="FrankRuehl" w:hAnsi="FrankRuehl" w:hint="cs"/>
          <w:sz w:val="28"/>
          <w:rtl/>
        </w:rPr>
        <w:t xml:space="preserve">על ידי </w:t>
      </w:r>
      <w:r w:rsidRPr="00B27ADF">
        <w:rPr>
          <w:rFonts w:ascii="FrankRuehl" w:hAnsi="FrankRuehl" w:hint="cs"/>
          <w:sz w:val="28"/>
          <w:rtl/>
        </w:rPr>
        <w:t xml:space="preserve">שטר, לאשה שמוחזקת בשטר.  </w:t>
      </w:r>
    </w:p>
    <w:p w14:paraId="4CE375A2"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על פניו, רצונם </w:t>
      </w:r>
      <w:r>
        <w:rPr>
          <w:rFonts w:ascii="FrankRuehl" w:hAnsi="FrankRuehl" w:hint="cs"/>
          <w:sz w:val="28"/>
          <w:rtl/>
        </w:rPr>
        <w:t xml:space="preserve">ההדדי </w:t>
      </w:r>
      <w:r w:rsidRPr="00B27ADF">
        <w:rPr>
          <w:rFonts w:ascii="FrankRuehl" w:hAnsi="FrankRuehl" w:hint="cs"/>
          <w:sz w:val="28"/>
          <w:rtl/>
        </w:rPr>
        <w:t>של הצדדים להתגרש הוא עילה להפסד תוספת הכתובה. ידועים דברי רבנו ירוחם</w:t>
      </w:r>
      <w:r>
        <w:rPr>
          <w:rFonts w:ascii="FrankRuehl" w:hAnsi="FrankRuehl" w:hint="cs"/>
          <w:sz w:val="28"/>
          <w:rtl/>
        </w:rPr>
        <w:t>,</w:t>
      </w:r>
      <w:r w:rsidRPr="00B27ADF">
        <w:rPr>
          <w:rFonts w:ascii="FrankRuehl" w:hAnsi="FrankRuehl" w:hint="cs"/>
          <w:sz w:val="28"/>
          <w:rtl/>
        </w:rPr>
        <w:t xml:space="preserve"> שהובאו </w:t>
      </w:r>
      <w:r>
        <w:rPr>
          <w:rFonts w:ascii="FrankRuehl" w:hAnsi="FrankRuehl" w:hint="cs"/>
          <w:sz w:val="28"/>
          <w:rtl/>
        </w:rPr>
        <w:t xml:space="preserve">אין ספור פעמים </w:t>
      </w:r>
      <w:r w:rsidRPr="00B27ADF">
        <w:rPr>
          <w:rFonts w:ascii="FrankRuehl" w:hAnsi="FrankRuehl" w:hint="cs"/>
          <w:sz w:val="28"/>
          <w:rtl/>
        </w:rPr>
        <w:t xml:space="preserve">בפסקי הדין, באיש ואשה מורדים זה על זה, </w:t>
      </w:r>
      <w:proofErr w:type="spellStart"/>
      <w:r w:rsidRPr="00B27ADF">
        <w:rPr>
          <w:rFonts w:ascii="FrankRuehl" w:hAnsi="FrankRuehl" w:hint="cs"/>
          <w:sz w:val="28"/>
          <w:rtl/>
        </w:rPr>
        <w:t>שהאשה</w:t>
      </w:r>
      <w:proofErr w:type="spellEnd"/>
      <w:r w:rsidRPr="00B27ADF">
        <w:rPr>
          <w:rFonts w:ascii="FrankRuehl" w:hAnsi="FrankRuehl" w:hint="cs"/>
          <w:sz w:val="28"/>
          <w:rtl/>
        </w:rPr>
        <w:t xml:space="preserve"> הפסידה את תוספת הכתובה, </w:t>
      </w:r>
      <w:proofErr w:type="spellStart"/>
      <w:r w:rsidRPr="00B27ADF">
        <w:rPr>
          <w:rFonts w:ascii="FrankRuehl" w:hAnsi="FrankRuehl" w:hint="cs"/>
          <w:sz w:val="28"/>
          <w:rtl/>
        </w:rPr>
        <w:t>דאדעתא</w:t>
      </w:r>
      <w:proofErr w:type="spellEnd"/>
      <w:r w:rsidRPr="00B27ADF">
        <w:rPr>
          <w:rFonts w:ascii="FrankRuehl" w:hAnsi="FrankRuehl" w:hint="cs"/>
          <w:sz w:val="28"/>
          <w:rtl/>
        </w:rPr>
        <w:t xml:space="preserve"> למשקל </w:t>
      </w:r>
      <w:proofErr w:type="spellStart"/>
      <w:r w:rsidRPr="00B27ADF">
        <w:rPr>
          <w:rFonts w:ascii="FrankRuehl" w:hAnsi="FrankRuehl" w:hint="cs"/>
          <w:sz w:val="28"/>
          <w:rtl/>
        </w:rPr>
        <w:t>ולמיפק</w:t>
      </w:r>
      <w:proofErr w:type="spellEnd"/>
      <w:r w:rsidRPr="00B27ADF">
        <w:rPr>
          <w:rFonts w:ascii="FrankRuehl" w:hAnsi="FrankRuehl" w:hint="cs"/>
          <w:sz w:val="28"/>
          <w:rtl/>
        </w:rPr>
        <w:t xml:space="preserve"> לא התחייב לה האיש בתוספת כתובה. </w:t>
      </w:r>
    </w:p>
    <w:p w14:paraId="4D24B579"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על דבריו של רבנו ירוחם נשתברו קולמוסים ונשפכו דיותות. בפסק דין שניתן בביה"ד הרבני הגדול בהרכב בראשות מורנו הראש"ל ונשיא ביה"ד הגדול </w:t>
      </w:r>
      <w:r w:rsidRPr="002D5400">
        <w:rPr>
          <w:rFonts w:ascii="FrankRuehl" w:hAnsi="FrankRuehl" w:hint="cs"/>
          <w:sz w:val="24"/>
          <w:szCs w:val="24"/>
          <w:rtl/>
        </w:rPr>
        <w:t xml:space="preserve">(בתוארו אז) </w:t>
      </w:r>
      <w:r w:rsidRPr="00B27ADF">
        <w:rPr>
          <w:rFonts w:ascii="FrankRuehl" w:hAnsi="FrankRuehl" w:hint="cs"/>
          <w:sz w:val="28"/>
          <w:rtl/>
        </w:rPr>
        <w:t xml:space="preserve">הגאון הרב יצחק יוסף </w:t>
      </w:r>
      <w:proofErr w:type="spellStart"/>
      <w:r w:rsidRPr="00B27ADF">
        <w:rPr>
          <w:rFonts w:ascii="FrankRuehl" w:hAnsi="FrankRuehl" w:hint="cs"/>
          <w:sz w:val="28"/>
          <w:rtl/>
        </w:rPr>
        <w:t>שליט"א</w:t>
      </w:r>
      <w:proofErr w:type="spellEnd"/>
      <w:r w:rsidRPr="00B27ADF">
        <w:rPr>
          <w:rFonts w:ascii="FrankRuehl" w:hAnsi="FrankRuehl" w:hint="cs"/>
          <w:sz w:val="28"/>
          <w:rtl/>
        </w:rPr>
        <w:t xml:space="preserve"> </w:t>
      </w:r>
      <w:r w:rsidRPr="002D5400">
        <w:rPr>
          <w:rFonts w:ascii="FrankRuehl" w:hAnsi="FrankRuehl" w:hint="cs"/>
          <w:sz w:val="24"/>
          <w:szCs w:val="24"/>
          <w:rtl/>
        </w:rPr>
        <w:t>(פורסם בספר כנס הדיינים תשע"ח עמ' 561 ואילך)</w:t>
      </w:r>
      <w:r w:rsidRPr="00B27ADF">
        <w:rPr>
          <w:rFonts w:ascii="FrankRuehl" w:hAnsi="FrankRuehl" w:hint="cs"/>
          <w:sz w:val="28"/>
          <w:rtl/>
        </w:rPr>
        <w:t xml:space="preserve">, הובאו כמה פירושים שכתבו חשובי הדיינים בדברי רבנו ירוחם, ועל כולם מרן </w:t>
      </w:r>
      <w:proofErr w:type="spellStart"/>
      <w:r w:rsidRPr="00B27ADF">
        <w:rPr>
          <w:rFonts w:ascii="FrankRuehl" w:hAnsi="FrankRuehl" w:hint="cs"/>
          <w:sz w:val="28"/>
          <w:rtl/>
        </w:rPr>
        <w:t>הגריש"א</w:t>
      </w:r>
      <w:proofErr w:type="spellEnd"/>
      <w:r w:rsidRPr="00B27ADF">
        <w:rPr>
          <w:rFonts w:ascii="FrankRuehl" w:hAnsi="FrankRuehl" w:hint="cs"/>
          <w:sz w:val="28"/>
          <w:rtl/>
        </w:rPr>
        <w:t xml:space="preserve"> בפסק דין שניתן בשבתו בביה"ד הרבני הגדול. בין השאר, דן הראש"ל בפסק דינו בשאלה האם </w:t>
      </w:r>
      <w:proofErr w:type="spellStart"/>
      <w:r w:rsidRPr="00B27ADF">
        <w:rPr>
          <w:rFonts w:ascii="FrankRuehl" w:hAnsi="FrankRuehl" w:hint="cs"/>
          <w:sz w:val="28"/>
          <w:rtl/>
        </w:rPr>
        <w:t>אשה</w:t>
      </w:r>
      <w:proofErr w:type="spellEnd"/>
      <w:r w:rsidRPr="00B27ADF">
        <w:rPr>
          <w:rFonts w:ascii="FrankRuehl" w:hAnsi="FrankRuehl" w:hint="cs"/>
          <w:sz w:val="28"/>
          <w:rtl/>
        </w:rPr>
        <w:t xml:space="preserve"> שמרדה בבעל מורד מפסידה את תוספת כתובתה. הובאה דעה של אחד מאבות בתי הדין, שלא אמר רבנו ירוחם באיש ואשה מורדים זה על זה </w:t>
      </w:r>
      <w:proofErr w:type="spellStart"/>
      <w:r w:rsidRPr="00B27ADF">
        <w:rPr>
          <w:rFonts w:ascii="FrankRuehl" w:hAnsi="FrankRuehl" w:hint="cs"/>
          <w:sz w:val="28"/>
          <w:rtl/>
        </w:rPr>
        <w:t>שהאשה</w:t>
      </w:r>
      <w:proofErr w:type="spellEnd"/>
      <w:r w:rsidRPr="00B27ADF">
        <w:rPr>
          <w:rFonts w:ascii="FrankRuehl" w:hAnsi="FrankRuehl" w:hint="cs"/>
          <w:sz w:val="28"/>
          <w:rtl/>
        </w:rPr>
        <w:t xml:space="preserve"> הפסידה את תוספת כתובתה, אלא אם כן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מרדה תחילה. </w:t>
      </w:r>
      <w:r>
        <w:rPr>
          <w:rFonts w:ascii="FrankRuehl" w:hAnsi="FrankRuehl" w:hint="cs"/>
          <w:sz w:val="28"/>
          <w:rtl/>
        </w:rPr>
        <w:t xml:space="preserve">אולם </w:t>
      </w:r>
      <w:r w:rsidRPr="00B27ADF">
        <w:rPr>
          <w:rFonts w:ascii="FrankRuehl" w:hAnsi="FrankRuehl" w:hint="cs"/>
          <w:sz w:val="28"/>
          <w:rtl/>
        </w:rPr>
        <w:t xml:space="preserve">אם האיש מרד תחילה, מרידת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אינה מעלה ואינה מורידה. וציין ללשון הטור </w:t>
      </w:r>
      <w:r w:rsidRPr="00DC5990">
        <w:rPr>
          <w:rFonts w:ascii="FrankRuehl" w:hAnsi="FrankRuehl" w:hint="cs"/>
          <w:sz w:val="24"/>
          <w:szCs w:val="24"/>
          <w:rtl/>
        </w:rPr>
        <w:t>(</w:t>
      </w:r>
      <w:proofErr w:type="spellStart"/>
      <w:r w:rsidRPr="00DC5990">
        <w:rPr>
          <w:rFonts w:ascii="FrankRuehl" w:hAnsi="FrankRuehl" w:hint="cs"/>
          <w:sz w:val="24"/>
          <w:szCs w:val="24"/>
          <w:rtl/>
        </w:rPr>
        <w:t>אה"ע</w:t>
      </w:r>
      <w:proofErr w:type="spellEnd"/>
      <w:r w:rsidRPr="00DC5990">
        <w:rPr>
          <w:rFonts w:ascii="FrankRuehl" w:hAnsi="FrankRuehl" w:hint="cs"/>
          <w:sz w:val="24"/>
          <w:szCs w:val="24"/>
          <w:rtl/>
        </w:rPr>
        <w:t xml:space="preserve"> סי' קי"ח) </w:t>
      </w:r>
      <w:r w:rsidRPr="00B27ADF">
        <w:rPr>
          <w:rFonts w:ascii="FrankRuehl" w:hAnsi="FrankRuehl" w:hint="cs"/>
          <w:sz w:val="28"/>
          <w:rtl/>
        </w:rPr>
        <w:t xml:space="preserve">שאין </w:t>
      </w:r>
      <w:proofErr w:type="spellStart"/>
      <w:r w:rsidRPr="00B27ADF">
        <w:rPr>
          <w:rFonts w:ascii="FrankRuehl" w:hAnsi="FrankRuehl" w:hint="cs"/>
          <w:sz w:val="28"/>
          <w:rtl/>
        </w:rPr>
        <w:t>אשה</w:t>
      </w:r>
      <w:proofErr w:type="spellEnd"/>
      <w:r w:rsidRPr="00B27ADF">
        <w:rPr>
          <w:rFonts w:ascii="FrankRuehl" w:hAnsi="FrankRuehl" w:hint="cs"/>
          <w:sz w:val="28"/>
          <w:rtl/>
        </w:rPr>
        <w:t xml:space="preserve"> מפסידה את תוספת כתובתה אלא אם כן הגירושין יצאו ממנה. דהיינו, לפי פירושו, שמרידתה קלקלה את הנישואין וגרמה לגירושין. אולם, דעת מרן </w:t>
      </w:r>
      <w:proofErr w:type="spellStart"/>
      <w:r w:rsidRPr="00B27ADF">
        <w:rPr>
          <w:rFonts w:ascii="FrankRuehl" w:hAnsi="FrankRuehl" w:hint="cs"/>
          <w:sz w:val="28"/>
          <w:rtl/>
        </w:rPr>
        <w:t>הגריש"א</w:t>
      </w:r>
      <w:proofErr w:type="spellEnd"/>
      <w:r w:rsidRPr="00B27ADF">
        <w:rPr>
          <w:rFonts w:ascii="FrankRuehl" w:hAnsi="FrankRuehl" w:hint="cs"/>
          <w:sz w:val="28"/>
          <w:rtl/>
        </w:rPr>
        <w:t xml:space="preserve"> וחשובי הדיינים שבוארה ונומקה היטב בפסק הדין היא, שאשה שאינה רוצה באיש ותובעת גירושין היא מורדת, </w:t>
      </w:r>
      <w:r>
        <w:rPr>
          <w:rFonts w:ascii="FrankRuehl" w:hAnsi="FrankRuehl" w:hint="cs"/>
          <w:sz w:val="28"/>
          <w:rtl/>
        </w:rPr>
        <w:t>וגם אם</w:t>
      </w:r>
      <w:r w:rsidRPr="00B27ADF">
        <w:rPr>
          <w:rFonts w:ascii="FrankRuehl" w:hAnsi="FrankRuehl" w:hint="cs"/>
          <w:sz w:val="28"/>
          <w:rtl/>
        </w:rPr>
        <w:t xml:space="preserve"> האיש רוצה לגרשה, הפסידה את תוספת כתובתה. </w:t>
      </w:r>
      <w:r>
        <w:rPr>
          <w:rFonts w:ascii="FrankRuehl" w:hAnsi="FrankRuehl" w:hint="cs"/>
          <w:sz w:val="28"/>
          <w:rtl/>
        </w:rPr>
        <w:t xml:space="preserve">רק </w:t>
      </w:r>
      <w:proofErr w:type="spellStart"/>
      <w:r w:rsidRPr="00B27ADF">
        <w:rPr>
          <w:rFonts w:ascii="FrankRuehl" w:hAnsi="FrankRuehl" w:hint="cs"/>
          <w:sz w:val="28"/>
          <w:rtl/>
        </w:rPr>
        <w:t>אשה</w:t>
      </w:r>
      <w:proofErr w:type="spellEnd"/>
      <w:r w:rsidRPr="00B27ADF">
        <w:rPr>
          <w:rFonts w:ascii="FrankRuehl" w:hAnsi="FrankRuehl" w:hint="cs"/>
          <w:sz w:val="28"/>
          <w:rtl/>
        </w:rPr>
        <w:t xml:space="preserve"> ש</w:t>
      </w:r>
      <w:r>
        <w:rPr>
          <w:rFonts w:ascii="FrankRuehl" w:hAnsi="FrankRuehl" w:hint="cs"/>
          <w:sz w:val="28"/>
          <w:rtl/>
        </w:rPr>
        <w:t xml:space="preserve">מצד עצמה </w:t>
      </w:r>
      <w:proofErr w:type="spellStart"/>
      <w:r>
        <w:rPr>
          <w:rFonts w:ascii="FrankRuehl" w:hAnsi="FrankRuehl" w:hint="cs"/>
          <w:sz w:val="28"/>
          <w:rtl/>
        </w:rPr>
        <w:t>היתה</w:t>
      </w:r>
      <w:proofErr w:type="spellEnd"/>
      <w:r>
        <w:rPr>
          <w:rFonts w:ascii="FrankRuehl" w:hAnsi="FrankRuehl" w:hint="cs"/>
          <w:sz w:val="28"/>
          <w:rtl/>
        </w:rPr>
        <w:t xml:space="preserve"> חפצה </w:t>
      </w:r>
      <w:r w:rsidRPr="00B27ADF">
        <w:rPr>
          <w:rFonts w:ascii="FrankRuehl" w:hAnsi="FrankRuehl" w:hint="cs"/>
          <w:sz w:val="28"/>
          <w:rtl/>
        </w:rPr>
        <w:t>באיש</w:t>
      </w:r>
      <w:r>
        <w:rPr>
          <w:rFonts w:ascii="FrankRuehl" w:hAnsi="FrankRuehl" w:hint="cs"/>
          <w:sz w:val="28"/>
          <w:rtl/>
        </w:rPr>
        <w:t>, אלא ש</w:t>
      </w:r>
      <w:r w:rsidRPr="00B27ADF">
        <w:rPr>
          <w:rFonts w:ascii="FrankRuehl" w:hAnsi="FrankRuehl" w:hint="cs"/>
          <w:sz w:val="28"/>
          <w:rtl/>
        </w:rPr>
        <w:t xml:space="preserve">תובעת גירושין בגלל מעלליו, אינה מורדת. בדומה לזה חילק </w:t>
      </w:r>
      <w:proofErr w:type="spellStart"/>
      <w:r w:rsidRPr="00B27ADF">
        <w:rPr>
          <w:rFonts w:ascii="FrankRuehl" w:hAnsi="FrankRuehl" w:hint="cs"/>
          <w:sz w:val="28"/>
          <w:rtl/>
        </w:rPr>
        <w:t>הרשב"א</w:t>
      </w:r>
      <w:proofErr w:type="spellEnd"/>
      <w:r w:rsidRPr="00B27ADF">
        <w:rPr>
          <w:rFonts w:ascii="FrankRuehl" w:hAnsi="FrankRuehl" w:hint="cs"/>
          <w:sz w:val="28"/>
          <w:rtl/>
        </w:rPr>
        <w:t xml:space="preserve"> בתשובה </w:t>
      </w:r>
      <w:r w:rsidRPr="00DC5990">
        <w:rPr>
          <w:rFonts w:ascii="FrankRuehl" w:hAnsi="FrankRuehl" w:hint="cs"/>
          <w:sz w:val="24"/>
          <w:szCs w:val="24"/>
          <w:rtl/>
        </w:rPr>
        <w:t xml:space="preserve">(ח"א סי' אלף רל"ה) </w:t>
      </w:r>
      <w:r w:rsidRPr="00B27ADF">
        <w:rPr>
          <w:rFonts w:ascii="FrankRuehl" w:hAnsi="FrankRuehl" w:hint="cs"/>
          <w:sz w:val="28"/>
          <w:rtl/>
        </w:rPr>
        <w:t xml:space="preserve">באיש שגירש </w:t>
      </w:r>
      <w:proofErr w:type="spellStart"/>
      <w:r w:rsidRPr="00B27ADF">
        <w:rPr>
          <w:rFonts w:ascii="FrankRuehl" w:hAnsi="FrankRuehl" w:hint="cs"/>
          <w:sz w:val="28"/>
          <w:rtl/>
        </w:rPr>
        <w:t>אשה</w:t>
      </w:r>
      <w:proofErr w:type="spellEnd"/>
      <w:r w:rsidRPr="00B27ADF">
        <w:rPr>
          <w:rFonts w:ascii="FrankRuehl" w:hAnsi="FrankRuehl" w:hint="cs"/>
          <w:sz w:val="28"/>
          <w:rtl/>
        </w:rPr>
        <w:t xml:space="preserve"> שמרדה בו, בין איש שרוצה באשה ומגרשה מחמת מרדה, שלא הפסידה את תוספת הכתובה אלא אם כן נתקיימ</w:t>
      </w:r>
      <w:r>
        <w:rPr>
          <w:rFonts w:ascii="FrankRuehl" w:hAnsi="FrankRuehl" w:hint="cs"/>
          <w:sz w:val="28"/>
          <w:rtl/>
        </w:rPr>
        <w:t>ו</w:t>
      </w:r>
      <w:r w:rsidRPr="00B27ADF">
        <w:rPr>
          <w:rFonts w:ascii="FrankRuehl" w:hAnsi="FrankRuehl" w:hint="cs"/>
          <w:sz w:val="28"/>
          <w:rtl/>
        </w:rPr>
        <w:t xml:space="preserve"> בה משפטי מורדת, לאיש שאינו רוצה באשה ומגרשה מרצונו, שהפסידה את תוספת הכתובה, </w:t>
      </w:r>
      <w:proofErr w:type="spellStart"/>
      <w:r w:rsidRPr="00B27ADF">
        <w:rPr>
          <w:rFonts w:ascii="FrankRuehl" w:hAnsi="FrankRuehl" w:hint="cs"/>
          <w:sz w:val="28"/>
          <w:rtl/>
        </w:rPr>
        <w:t>דאדעתא</w:t>
      </w:r>
      <w:proofErr w:type="spellEnd"/>
      <w:r w:rsidRPr="00B27ADF">
        <w:rPr>
          <w:rFonts w:ascii="FrankRuehl" w:hAnsi="FrankRuehl" w:hint="cs"/>
          <w:sz w:val="28"/>
          <w:rtl/>
        </w:rPr>
        <w:t xml:space="preserve"> למשקל </w:t>
      </w:r>
      <w:proofErr w:type="spellStart"/>
      <w:r w:rsidRPr="00B27ADF">
        <w:rPr>
          <w:rFonts w:ascii="FrankRuehl" w:hAnsi="FrankRuehl" w:hint="cs"/>
          <w:sz w:val="28"/>
          <w:rtl/>
        </w:rPr>
        <w:t>ולמיפק</w:t>
      </w:r>
      <w:proofErr w:type="spellEnd"/>
      <w:r w:rsidRPr="00B27ADF">
        <w:rPr>
          <w:rFonts w:ascii="FrankRuehl" w:hAnsi="FrankRuehl" w:hint="cs"/>
          <w:sz w:val="28"/>
          <w:rtl/>
        </w:rPr>
        <w:t xml:space="preserve"> וכו'. </w:t>
      </w:r>
    </w:p>
    <w:p w14:paraId="1452B2D5"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במקרה שלפנינו, כמו במקרים רבים אחרים הבאים לפתחו של ביה"ד,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טוענת שרצתה בכל מאודה בשלום בית, ונאלצה להסכים לגירושין. אף שהוכח </w:t>
      </w:r>
      <w:proofErr w:type="spellStart"/>
      <w:r w:rsidRPr="00B27ADF">
        <w:rPr>
          <w:rFonts w:ascii="FrankRuehl" w:hAnsi="FrankRuehl" w:hint="cs"/>
          <w:sz w:val="28"/>
          <w:rtl/>
        </w:rPr>
        <w:t>שהאשה</w:t>
      </w:r>
      <w:proofErr w:type="spellEnd"/>
      <w:r w:rsidRPr="00B27ADF">
        <w:rPr>
          <w:rFonts w:ascii="FrankRuehl" w:hAnsi="FrankRuehl" w:hint="cs"/>
          <w:sz w:val="28"/>
          <w:rtl/>
        </w:rPr>
        <w:t xml:space="preserve"> רצתה בגירושין לפחות כמו האיש, יכולה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לטעון שרצתה בגירושין עקב מעללי האיש שגרם במעשיו ובמחדליו לגירושין. </w:t>
      </w:r>
      <w:r>
        <w:rPr>
          <w:rFonts w:ascii="FrankRuehl" w:hAnsi="FrankRuehl" w:hint="cs"/>
          <w:sz w:val="28"/>
          <w:rtl/>
        </w:rPr>
        <w:t xml:space="preserve">אולם </w:t>
      </w:r>
      <w:r w:rsidRPr="00B27ADF">
        <w:rPr>
          <w:rFonts w:ascii="FrankRuehl" w:hAnsi="FrankRuehl" w:hint="cs"/>
          <w:sz w:val="28"/>
          <w:rtl/>
        </w:rPr>
        <w:t xml:space="preserve">פשוט שלא כל מעשה שאינו נושא חן בעיני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הוא עילה לגירושין, אלא מעשה שבגינו ראוי היה לחייב את האיש לגרש את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ולשלם את כתובתה, גם אלמלא רצה לגרשה</w:t>
      </w:r>
      <w:r>
        <w:rPr>
          <w:rFonts w:ascii="FrankRuehl" w:hAnsi="FrankRuehl" w:hint="cs"/>
          <w:sz w:val="28"/>
          <w:rtl/>
        </w:rPr>
        <w:t>,</w:t>
      </w:r>
      <w:r w:rsidRPr="00B27ADF">
        <w:rPr>
          <w:rFonts w:ascii="FrankRuehl" w:hAnsi="FrankRuehl" w:hint="cs"/>
          <w:sz w:val="28"/>
          <w:rtl/>
        </w:rPr>
        <w:t xml:space="preserve"> שאז רצונה של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בגירושין אינו פוגע בזכויותיה. אבל </w:t>
      </w:r>
      <w:proofErr w:type="spellStart"/>
      <w:r w:rsidRPr="00B27ADF">
        <w:rPr>
          <w:rFonts w:ascii="FrankRuehl" w:hAnsi="FrankRuehl" w:hint="cs"/>
          <w:sz w:val="28"/>
          <w:rtl/>
        </w:rPr>
        <w:t>אשה</w:t>
      </w:r>
      <w:proofErr w:type="spellEnd"/>
      <w:r w:rsidRPr="00B27ADF">
        <w:rPr>
          <w:rFonts w:ascii="FrankRuehl" w:hAnsi="FrankRuehl" w:hint="cs"/>
          <w:sz w:val="28"/>
          <w:rtl/>
        </w:rPr>
        <w:t xml:space="preserve"> שרוצה בגירושין בגין מעש</w:t>
      </w:r>
      <w:r>
        <w:rPr>
          <w:rFonts w:ascii="FrankRuehl" w:hAnsi="FrankRuehl" w:hint="cs"/>
          <w:sz w:val="28"/>
          <w:rtl/>
        </w:rPr>
        <w:t>ים</w:t>
      </w:r>
      <w:r w:rsidRPr="00B27ADF">
        <w:rPr>
          <w:rFonts w:ascii="FrankRuehl" w:hAnsi="FrankRuehl" w:hint="cs"/>
          <w:sz w:val="28"/>
          <w:rtl/>
        </w:rPr>
        <w:t xml:space="preserve"> של האיש שאינ</w:t>
      </w:r>
      <w:r>
        <w:rPr>
          <w:rFonts w:ascii="FrankRuehl" w:hAnsi="FrankRuehl" w:hint="cs"/>
          <w:sz w:val="28"/>
          <w:rtl/>
        </w:rPr>
        <w:t>ם</w:t>
      </w:r>
      <w:r w:rsidRPr="00B27ADF">
        <w:rPr>
          <w:rFonts w:ascii="FrankRuehl" w:hAnsi="FrankRuehl" w:hint="cs"/>
          <w:sz w:val="28"/>
          <w:rtl/>
        </w:rPr>
        <w:t xml:space="preserve"> </w:t>
      </w:r>
      <w:r>
        <w:rPr>
          <w:rFonts w:ascii="FrankRuehl" w:hAnsi="FrankRuehl" w:hint="cs"/>
          <w:sz w:val="28"/>
          <w:rtl/>
        </w:rPr>
        <w:t xml:space="preserve">מהווים </w:t>
      </w:r>
      <w:r w:rsidRPr="00B27ADF">
        <w:rPr>
          <w:rFonts w:ascii="FrankRuehl" w:hAnsi="FrankRuehl" w:hint="cs"/>
          <w:sz w:val="28"/>
          <w:rtl/>
        </w:rPr>
        <w:t xml:space="preserve">עילה לחיוב בגט, מפסידה את תוספת כתובתה אם הוא מתרצה לגרשה, </w:t>
      </w:r>
      <w:r>
        <w:rPr>
          <w:rFonts w:ascii="FrankRuehl" w:hAnsi="FrankRuehl" w:hint="cs"/>
          <w:sz w:val="28"/>
          <w:rtl/>
        </w:rPr>
        <w:t>"</w:t>
      </w:r>
      <w:proofErr w:type="spellStart"/>
      <w:r w:rsidRPr="00B27ADF">
        <w:rPr>
          <w:rFonts w:ascii="FrankRuehl" w:hAnsi="FrankRuehl" w:hint="cs"/>
          <w:sz w:val="28"/>
          <w:rtl/>
        </w:rPr>
        <w:t>דהא</w:t>
      </w:r>
      <w:proofErr w:type="spellEnd"/>
      <w:r w:rsidRPr="00B27ADF">
        <w:rPr>
          <w:rFonts w:ascii="FrankRuehl" w:hAnsi="FrankRuehl" w:hint="cs"/>
          <w:sz w:val="28"/>
          <w:rtl/>
        </w:rPr>
        <w:t xml:space="preserve"> כל מורדת טענה </w:t>
      </w:r>
      <w:proofErr w:type="spellStart"/>
      <w:r w:rsidRPr="00B27ADF">
        <w:rPr>
          <w:rFonts w:ascii="FrankRuehl" w:hAnsi="FrankRuehl" w:hint="cs"/>
          <w:sz w:val="28"/>
          <w:rtl/>
        </w:rPr>
        <w:t>אית</w:t>
      </w:r>
      <w:proofErr w:type="spellEnd"/>
      <w:r w:rsidRPr="00B27ADF">
        <w:rPr>
          <w:rFonts w:ascii="FrankRuehl" w:hAnsi="FrankRuehl" w:hint="cs"/>
          <w:sz w:val="28"/>
          <w:rtl/>
        </w:rPr>
        <w:t xml:space="preserve"> לה</w:t>
      </w:r>
      <w:r>
        <w:rPr>
          <w:rFonts w:ascii="FrankRuehl" w:hAnsi="FrankRuehl" w:hint="cs"/>
          <w:sz w:val="28"/>
          <w:rtl/>
        </w:rPr>
        <w:t>"</w:t>
      </w:r>
      <w:r w:rsidRPr="00B27ADF">
        <w:rPr>
          <w:rFonts w:ascii="FrankRuehl" w:hAnsi="FrankRuehl" w:hint="cs"/>
          <w:sz w:val="28"/>
          <w:rtl/>
        </w:rPr>
        <w:t xml:space="preserve">. </w:t>
      </w:r>
    </w:p>
    <w:p w14:paraId="43A360FB" w14:textId="77777777" w:rsidR="00AD0B4A" w:rsidRPr="00B27ADF" w:rsidRDefault="00AD0B4A" w:rsidP="000E7CFF">
      <w:pPr>
        <w:pStyle w:val="af"/>
        <w:rPr>
          <w:rFonts w:ascii="FrankRuehl" w:hAnsi="FrankRuehl"/>
          <w:sz w:val="28"/>
          <w:rtl/>
        </w:rPr>
      </w:pPr>
      <w:proofErr w:type="spellStart"/>
      <w:r w:rsidRPr="00B27ADF">
        <w:rPr>
          <w:rFonts w:ascii="FrankRuehl" w:hAnsi="FrankRuehl" w:hint="cs"/>
          <w:sz w:val="28"/>
          <w:rtl/>
        </w:rPr>
        <w:lastRenderedPageBreak/>
        <w:t>האשה</w:t>
      </w:r>
      <w:proofErr w:type="spellEnd"/>
      <w:r w:rsidRPr="00B27ADF">
        <w:rPr>
          <w:rFonts w:ascii="FrankRuehl" w:hAnsi="FrankRuehl" w:hint="cs"/>
          <w:sz w:val="28"/>
          <w:rtl/>
        </w:rPr>
        <w:t xml:space="preserve"> כאמור טוענת שהאיש התעלל בה בכל תקופת הנישואין, התעללות מילולית נפשית וכלכלית. אין מדובר במעשים אלימים, </w:t>
      </w:r>
      <w:proofErr w:type="spellStart"/>
      <w:r w:rsidRPr="00B27ADF">
        <w:rPr>
          <w:rFonts w:ascii="FrankRuehl" w:hAnsi="FrankRuehl" w:hint="cs"/>
          <w:sz w:val="28"/>
          <w:rtl/>
        </w:rPr>
        <w:t>שהאשה</w:t>
      </w:r>
      <w:proofErr w:type="spellEnd"/>
      <w:r w:rsidRPr="00B27ADF">
        <w:rPr>
          <w:rFonts w:ascii="FrankRuehl" w:hAnsi="FrankRuehl" w:hint="cs"/>
          <w:sz w:val="28"/>
          <w:rtl/>
        </w:rPr>
        <w:t xml:space="preserve"> שללה אותם בחקירתה במשטרה. אלא במריבות בלתי פוסקות, יחסים רעועים, שינה בחדרים נפרדים, ובשלב מאוחר יותר של הנישואין </w:t>
      </w:r>
      <w:r>
        <w:rPr>
          <w:rFonts w:ascii="FrankRuehl" w:hAnsi="FrankRuehl" w:hint="cs"/>
          <w:sz w:val="28"/>
          <w:rtl/>
        </w:rPr>
        <w:t xml:space="preserve">טענה </w:t>
      </w:r>
      <w:proofErr w:type="spellStart"/>
      <w:r>
        <w:rPr>
          <w:rFonts w:ascii="FrankRuehl" w:hAnsi="FrankRuehl" w:hint="cs"/>
          <w:sz w:val="28"/>
          <w:rtl/>
        </w:rPr>
        <w:t>האשה</w:t>
      </w:r>
      <w:proofErr w:type="spellEnd"/>
      <w:r>
        <w:rPr>
          <w:rFonts w:ascii="FrankRuehl" w:hAnsi="FrankRuehl" w:hint="cs"/>
          <w:sz w:val="28"/>
          <w:rtl/>
        </w:rPr>
        <w:t xml:space="preserve"> שהאיש הרעיב אותה ואת </w:t>
      </w:r>
      <w:r w:rsidRPr="00B27ADF">
        <w:rPr>
          <w:rFonts w:ascii="FrankRuehl" w:hAnsi="FrankRuehl" w:hint="cs"/>
          <w:sz w:val="28"/>
          <w:rtl/>
        </w:rPr>
        <w:t xml:space="preserve">בנם. אם טענות </w:t>
      </w:r>
      <w:proofErr w:type="spellStart"/>
      <w:r w:rsidRPr="00B27ADF">
        <w:rPr>
          <w:rFonts w:ascii="FrankRuehl" w:hAnsi="FrankRuehl" w:hint="cs"/>
          <w:sz w:val="28"/>
          <w:rtl/>
        </w:rPr>
        <w:t>האשה</w:t>
      </w:r>
      <w:proofErr w:type="spellEnd"/>
      <w:r w:rsidRPr="00B27ADF">
        <w:rPr>
          <w:rFonts w:ascii="FrankRuehl" w:hAnsi="FrankRuehl" w:hint="cs"/>
          <w:sz w:val="28"/>
          <w:rtl/>
        </w:rPr>
        <w:t xml:space="preserve"> היו מוכחות, ביה"ד היה שוקל לחייב את האיש בגט.</w:t>
      </w:r>
      <w:r>
        <w:rPr>
          <w:rFonts w:ascii="FrankRuehl" w:hAnsi="FrankRuehl" w:hint="cs"/>
          <w:sz w:val="28"/>
          <w:rtl/>
        </w:rPr>
        <w:t xml:space="preserve"> אולם</w:t>
      </w:r>
      <w:r w:rsidRPr="00B27ADF">
        <w:rPr>
          <w:rFonts w:ascii="FrankRuehl" w:hAnsi="FrankRuehl" w:hint="cs"/>
          <w:sz w:val="28"/>
          <w:rtl/>
        </w:rPr>
        <w:t xml:space="preserve"> אף שברור לביה"ד שחיי הניש</w:t>
      </w:r>
      <w:r>
        <w:rPr>
          <w:rFonts w:ascii="FrankRuehl" w:hAnsi="FrankRuehl" w:hint="cs"/>
          <w:sz w:val="28"/>
          <w:rtl/>
        </w:rPr>
        <w:t>ואין של הצדדים היו רעים, אין ראיה</w:t>
      </w:r>
      <w:r w:rsidRPr="00B27ADF">
        <w:rPr>
          <w:rFonts w:ascii="FrankRuehl" w:hAnsi="FrankRuehl" w:hint="cs"/>
          <w:sz w:val="28"/>
          <w:rtl/>
        </w:rPr>
        <w:t xml:space="preserve"> </w:t>
      </w:r>
      <w:r>
        <w:rPr>
          <w:rFonts w:ascii="FrankRuehl" w:hAnsi="FrankRuehl" w:hint="cs"/>
          <w:sz w:val="28"/>
          <w:rtl/>
        </w:rPr>
        <w:t xml:space="preserve">ברורה </w:t>
      </w:r>
      <w:r w:rsidRPr="00B27ADF">
        <w:rPr>
          <w:rFonts w:ascii="FrankRuehl" w:hAnsi="FrankRuehl" w:hint="cs"/>
          <w:sz w:val="28"/>
          <w:rtl/>
        </w:rPr>
        <w:t>ש</w:t>
      </w:r>
      <w:r>
        <w:rPr>
          <w:rFonts w:ascii="FrankRuehl" w:hAnsi="FrankRuehl" w:hint="cs"/>
          <w:sz w:val="28"/>
          <w:rtl/>
        </w:rPr>
        <w:t>ה</w:t>
      </w:r>
      <w:r w:rsidRPr="00B27ADF">
        <w:rPr>
          <w:rFonts w:ascii="FrankRuehl" w:hAnsi="FrankRuehl" w:hint="cs"/>
          <w:sz w:val="28"/>
          <w:rtl/>
        </w:rPr>
        <w:t xml:space="preserve">איש </w:t>
      </w:r>
      <w:r>
        <w:rPr>
          <w:rFonts w:ascii="FrankRuehl" w:hAnsi="FrankRuehl" w:hint="cs"/>
          <w:sz w:val="28"/>
          <w:rtl/>
        </w:rPr>
        <w:t>א</w:t>
      </w:r>
      <w:r w:rsidRPr="00B27ADF">
        <w:rPr>
          <w:rFonts w:ascii="FrankRuehl" w:hAnsi="FrankRuehl" w:hint="cs"/>
          <w:sz w:val="28"/>
          <w:rtl/>
        </w:rPr>
        <w:t>חר</w:t>
      </w:r>
      <w:r>
        <w:rPr>
          <w:rFonts w:ascii="FrankRuehl" w:hAnsi="FrankRuehl" w:hint="cs"/>
          <w:sz w:val="28"/>
          <w:rtl/>
        </w:rPr>
        <w:t>א</w:t>
      </w:r>
      <w:r w:rsidRPr="00B27ADF">
        <w:rPr>
          <w:rFonts w:ascii="FrankRuehl" w:hAnsi="FrankRuehl" w:hint="cs"/>
          <w:sz w:val="28"/>
          <w:rtl/>
        </w:rPr>
        <w:t>י ליחסים הרעועים בין הצדדים.</w:t>
      </w:r>
    </w:p>
    <w:p w14:paraId="6DCC6196" w14:textId="77777777" w:rsidR="00AD0B4A" w:rsidRPr="00B27ADF" w:rsidRDefault="00AD0B4A" w:rsidP="000E7CFF">
      <w:pPr>
        <w:pStyle w:val="af"/>
        <w:rPr>
          <w:rFonts w:ascii="FrankRuehl" w:hAnsi="FrankRuehl"/>
          <w:sz w:val="28"/>
          <w:rtl/>
        </w:rPr>
      </w:pPr>
      <w:r w:rsidRPr="00B27ADF">
        <w:rPr>
          <w:rFonts w:ascii="FrankRuehl" w:hAnsi="FrankRuehl" w:hint="cs"/>
          <w:sz w:val="28"/>
          <w:rtl/>
        </w:rPr>
        <w:t>ה</w:t>
      </w:r>
      <w:r>
        <w:rPr>
          <w:rFonts w:ascii="FrankRuehl" w:hAnsi="FrankRuehl" w:hint="cs"/>
          <w:sz w:val="28"/>
          <w:rtl/>
        </w:rPr>
        <w:t>נדון</w:t>
      </w:r>
      <w:r w:rsidRPr="00B27ADF">
        <w:rPr>
          <w:rFonts w:ascii="FrankRuehl" w:hAnsi="FrankRuehl" w:hint="cs"/>
          <w:sz w:val="28"/>
          <w:rtl/>
        </w:rPr>
        <w:t xml:space="preserve"> ההלכתי הוא האם </w:t>
      </w:r>
      <w:proofErr w:type="spellStart"/>
      <w:r w:rsidRPr="00B27ADF">
        <w:rPr>
          <w:rFonts w:ascii="FrankRuehl" w:hAnsi="FrankRuehl" w:hint="cs"/>
          <w:sz w:val="28"/>
          <w:rtl/>
        </w:rPr>
        <w:t>אשה</w:t>
      </w:r>
      <w:proofErr w:type="spellEnd"/>
      <w:r w:rsidRPr="00B27ADF">
        <w:rPr>
          <w:rFonts w:ascii="FrankRuehl" w:hAnsi="FrankRuehl" w:hint="cs"/>
          <w:sz w:val="28"/>
          <w:rtl/>
        </w:rPr>
        <w:t xml:space="preserve"> שעשתה מעשה שבגינו היא מפסידה את כתובתה או את תוספת כתובתה</w:t>
      </w:r>
      <w:r>
        <w:rPr>
          <w:rFonts w:ascii="FrankRuehl" w:hAnsi="FrankRuehl" w:hint="cs"/>
          <w:sz w:val="28"/>
          <w:rtl/>
        </w:rPr>
        <w:t>,</w:t>
      </w:r>
      <w:r w:rsidRPr="00B27ADF">
        <w:rPr>
          <w:rFonts w:ascii="FrankRuehl" w:hAnsi="FrankRuehl" w:hint="cs"/>
          <w:sz w:val="28"/>
          <w:rtl/>
        </w:rPr>
        <w:t xml:space="preserve"> נאמנת בטענה בעלמא שהאיש עשה מעשה שבגינו המעשה שעשתה אינו </w:t>
      </w:r>
      <w:r>
        <w:rPr>
          <w:rFonts w:ascii="FrankRuehl" w:hAnsi="FrankRuehl" w:hint="cs"/>
          <w:sz w:val="28"/>
          <w:rtl/>
        </w:rPr>
        <w:t xml:space="preserve">גורם להפסד </w:t>
      </w:r>
      <w:r w:rsidRPr="00B27ADF">
        <w:rPr>
          <w:rFonts w:ascii="FrankRuehl" w:hAnsi="FrankRuehl" w:hint="cs"/>
          <w:sz w:val="28"/>
          <w:rtl/>
        </w:rPr>
        <w:t xml:space="preserve">כתובתה או תוספת כתובתה, או שעליה להביא ראיה לדבריה. </w:t>
      </w:r>
    </w:p>
    <w:p w14:paraId="54C8A09E" w14:textId="77777777" w:rsidR="00AD0B4A" w:rsidRPr="00B27ADF" w:rsidRDefault="00AD0B4A" w:rsidP="000E7CFF">
      <w:pPr>
        <w:pStyle w:val="af"/>
        <w:rPr>
          <w:rFonts w:ascii="FrankRuehl" w:hAnsi="FrankRuehl"/>
          <w:sz w:val="28"/>
          <w:rtl/>
        </w:rPr>
      </w:pPr>
      <w:r w:rsidRPr="00B27ADF">
        <w:rPr>
          <w:rFonts w:ascii="FrankRuehl" w:hAnsi="FrankRuehl" w:hint="cs"/>
          <w:sz w:val="28"/>
          <w:rtl/>
        </w:rPr>
        <w:t xml:space="preserve">והנה בדיני טוען ונטען דין כתובה כדין שטר לכל דבר ועניין. וכמה דינים בהלכות שטרות נלמדו ממשניות במסכת כתובות. דין שבועה בפוגם ופוחת שטרו, בעד אחד מעיד שהשטר פרוע, בבא להיפרע מנכסי יתומים ומנכסים משועבדים, נלמד ממשנה וגמ' בכתובות </w:t>
      </w:r>
      <w:r w:rsidRPr="00DC5990">
        <w:rPr>
          <w:rFonts w:ascii="FrankRuehl" w:hAnsi="FrankRuehl" w:hint="cs"/>
          <w:sz w:val="24"/>
          <w:szCs w:val="24"/>
          <w:rtl/>
        </w:rPr>
        <w:t>(פ"ז ע"א ו-ב')</w:t>
      </w:r>
      <w:r w:rsidRPr="00B27ADF">
        <w:rPr>
          <w:rFonts w:ascii="FrankRuehl" w:hAnsi="FrankRuehl" w:hint="cs"/>
          <w:sz w:val="28"/>
          <w:rtl/>
        </w:rPr>
        <w:t xml:space="preserve">. וכן </w:t>
      </w:r>
      <w:r>
        <w:rPr>
          <w:rFonts w:ascii="FrankRuehl" w:hAnsi="FrankRuehl" w:hint="cs"/>
          <w:sz w:val="28"/>
          <w:rtl/>
        </w:rPr>
        <w:t>מבואר בראשונים בכמה דינים שכתבו שדין כתובה כדין שטר.</w:t>
      </w:r>
      <w:r w:rsidRPr="00B27ADF">
        <w:rPr>
          <w:rFonts w:ascii="FrankRuehl" w:hAnsi="FrankRuehl" w:hint="cs"/>
          <w:sz w:val="28"/>
          <w:rtl/>
        </w:rPr>
        <w:t xml:space="preserve"> ברמב"ם </w:t>
      </w:r>
      <w:r w:rsidRPr="00DC5990">
        <w:rPr>
          <w:rFonts w:ascii="FrankRuehl" w:hAnsi="FrankRuehl" w:hint="cs"/>
          <w:sz w:val="24"/>
          <w:szCs w:val="24"/>
          <w:rtl/>
        </w:rPr>
        <w:t xml:space="preserve">(הל' אישות </w:t>
      </w:r>
      <w:proofErr w:type="spellStart"/>
      <w:r w:rsidRPr="00DC5990">
        <w:rPr>
          <w:rFonts w:ascii="FrankRuehl" w:hAnsi="FrankRuehl" w:hint="cs"/>
          <w:sz w:val="24"/>
          <w:szCs w:val="24"/>
          <w:rtl/>
        </w:rPr>
        <w:t>פכ"ד</w:t>
      </w:r>
      <w:proofErr w:type="spellEnd"/>
      <w:r w:rsidRPr="00DC5990">
        <w:rPr>
          <w:rFonts w:ascii="FrankRuehl" w:hAnsi="FrankRuehl" w:hint="cs"/>
          <w:sz w:val="24"/>
          <w:szCs w:val="24"/>
          <w:rtl/>
        </w:rPr>
        <w:t xml:space="preserve"> הי"ד י"ז ו-כ"ה) </w:t>
      </w:r>
      <w:r w:rsidRPr="00B27ADF">
        <w:rPr>
          <w:rFonts w:ascii="FrankRuehl" w:hAnsi="FrankRuehl" w:hint="cs"/>
          <w:sz w:val="28"/>
          <w:rtl/>
        </w:rPr>
        <w:t xml:space="preserve">השווה את </w:t>
      </w:r>
      <w:r>
        <w:rPr>
          <w:rFonts w:ascii="FrankRuehl" w:hAnsi="FrankRuehl" w:hint="cs"/>
          <w:sz w:val="28"/>
          <w:rtl/>
        </w:rPr>
        <w:t>ה</w:t>
      </w:r>
      <w:r w:rsidRPr="00B27ADF">
        <w:rPr>
          <w:rFonts w:ascii="FrankRuehl" w:hAnsi="FrankRuehl" w:hint="cs"/>
          <w:sz w:val="28"/>
          <w:rtl/>
        </w:rPr>
        <w:t xml:space="preserve">דין </w:t>
      </w:r>
      <w:r>
        <w:rPr>
          <w:rFonts w:ascii="FrankRuehl" w:hAnsi="FrankRuehl" w:hint="cs"/>
          <w:sz w:val="28"/>
          <w:rtl/>
        </w:rPr>
        <w:t xml:space="preserve">של </w:t>
      </w:r>
      <w:r w:rsidRPr="00B27ADF">
        <w:rPr>
          <w:rFonts w:ascii="FrankRuehl" w:hAnsi="FrankRuehl" w:hint="cs"/>
          <w:sz w:val="28"/>
          <w:rtl/>
        </w:rPr>
        <w:t xml:space="preserve">בעל שטוען שאשתו עברה על דת, זנתה, או נסתרה לאחר </w:t>
      </w:r>
      <w:proofErr w:type="spellStart"/>
      <w:r w:rsidRPr="00B27ADF">
        <w:rPr>
          <w:rFonts w:ascii="FrankRuehl" w:hAnsi="FrankRuehl" w:hint="cs"/>
          <w:sz w:val="28"/>
          <w:rtl/>
        </w:rPr>
        <w:t>קינוי</w:t>
      </w:r>
      <w:proofErr w:type="spellEnd"/>
      <w:r w:rsidRPr="00B27ADF">
        <w:rPr>
          <w:rFonts w:ascii="FrankRuehl" w:hAnsi="FrankRuehl" w:hint="cs"/>
          <w:sz w:val="28"/>
          <w:rtl/>
        </w:rPr>
        <w:t>, ל</w:t>
      </w:r>
      <w:r>
        <w:rPr>
          <w:rFonts w:ascii="FrankRuehl" w:hAnsi="FrankRuehl" w:hint="cs"/>
          <w:sz w:val="28"/>
          <w:rtl/>
        </w:rPr>
        <w:t xml:space="preserve">דין של </w:t>
      </w:r>
      <w:r w:rsidRPr="00B27ADF">
        <w:rPr>
          <w:rFonts w:ascii="FrankRuehl" w:hAnsi="FrankRuehl" w:hint="cs"/>
          <w:sz w:val="28"/>
          <w:rtl/>
        </w:rPr>
        <w:t>ל</w:t>
      </w:r>
      <w:r>
        <w:rPr>
          <w:rFonts w:ascii="FrankRuehl" w:hAnsi="FrankRuehl" w:hint="cs"/>
          <w:sz w:val="28"/>
          <w:rtl/>
        </w:rPr>
        <w:t>ו</w:t>
      </w:r>
      <w:r w:rsidRPr="00B27ADF">
        <w:rPr>
          <w:rFonts w:ascii="FrankRuehl" w:hAnsi="FrankRuehl" w:hint="cs"/>
          <w:sz w:val="28"/>
          <w:rtl/>
        </w:rPr>
        <w:t xml:space="preserve">וה בשטר שטוען </w:t>
      </w:r>
      <w:r>
        <w:rPr>
          <w:rFonts w:ascii="FrankRuehl" w:hAnsi="FrankRuehl" w:hint="cs"/>
          <w:sz w:val="28"/>
          <w:rtl/>
        </w:rPr>
        <w:t xml:space="preserve">טענת פטור שפרע את החוב, ותובע </w:t>
      </w:r>
      <w:proofErr w:type="spellStart"/>
      <w:r>
        <w:rPr>
          <w:rFonts w:ascii="FrankRuehl" w:hAnsi="FrankRuehl" w:hint="cs"/>
          <w:sz w:val="28"/>
          <w:rtl/>
        </w:rPr>
        <w:t>שהמלוה</w:t>
      </w:r>
      <w:proofErr w:type="spellEnd"/>
      <w:r>
        <w:rPr>
          <w:rFonts w:ascii="FrankRuehl" w:hAnsi="FrankRuehl" w:hint="cs"/>
          <w:sz w:val="28"/>
          <w:rtl/>
        </w:rPr>
        <w:t xml:space="preserve"> ישבע כנגדו, </w:t>
      </w:r>
      <w:proofErr w:type="spellStart"/>
      <w:r>
        <w:rPr>
          <w:rFonts w:ascii="FrankRuehl" w:hAnsi="FrankRuehl" w:hint="cs"/>
          <w:sz w:val="28"/>
          <w:rtl/>
        </w:rPr>
        <w:t>שהמלוה</w:t>
      </w:r>
      <w:proofErr w:type="spellEnd"/>
      <w:r>
        <w:rPr>
          <w:rFonts w:ascii="FrankRuehl" w:hAnsi="FrankRuehl" w:hint="cs"/>
          <w:sz w:val="28"/>
          <w:rtl/>
        </w:rPr>
        <w:t xml:space="preserve"> אינו נוטל בלי שבועה. </w:t>
      </w:r>
      <w:proofErr w:type="spellStart"/>
      <w:r w:rsidRPr="00B27ADF">
        <w:rPr>
          <w:rFonts w:ascii="FrankRuehl" w:hAnsi="FrankRuehl" w:hint="cs"/>
          <w:sz w:val="28"/>
          <w:rtl/>
        </w:rPr>
        <w:t>וכ"פ</w:t>
      </w:r>
      <w:proofErr w:type="spellEnd"/>
      <w:r w:rsidRPr="00B27ADF">
        <w:rPr>
          <w:rFonts w:ascii="FrankRuehl" w:hAnsi="FrankRuehl" w:hint="cs"/>
          <w:sz w:val="28"/>
          <w:rtl/>
        </w:rPr>
        <w:t xml:space="preserve"> </w:t>
      </w:r>
      <w:proofErr w:type="spellStart"/>
      <w:r w:rsidRPr="00B27ADF">
        <w:rPr>
          <w:rFonts w:ascii="FrankRuehl" w:hAnsi="FrankRuehl" w:hint="cs"/>
          <w:sz w:val="28"/>
          <w:rtl/>
        </w:rPr>
        <w:t>בשו"ע</w:t>
      </w:r>
      <w:proofErr w:type="spellEnd"/>
      <w:r w:rsidRPr="00B27ADF">
        <w:rPr>
          <w:rFonts w:ascii="FrankRuehl" w:hAnsi="FrankRuehl" w:hint="cs"/>
          <w:sz w:val="28"/>
          <w:rtl/>
        </w:rPr>
        <w:t xml:space="preserve"> </w:t>
      </w:r>
      <w:r w:rsidRPr="00DC5990">
        <w:rPr>
          <w:rFonts w:ascii="FrankRuehl" w:hAnsi="FrankRuehl" w:hint="cs"/>
          <w:sz w:val="24"/>
          <w:szCs w:val="24"/>
          <w:rtl/>
        </w:rPr>
        <w:t>(</w:t>
      </w:r>
      <w:proofErr w:type="spellStart"/>
      <w:r w:rsidRPr="00DC5990">
        <w:rPr>
          <w:rFonts w:ascii="FrankRuehl" w:hAnsi="FrankRuehl" w:hint="cs"/>
          <w:sz w:val="24"/>
          <w:szCs w:val="24"/>
          <w:rtl/>
        </w:rPr>
        <w:t>אה"ע</w:t>
      </w:r>
      <w:proofErr w:type="spellEnd"/>
      <w:r w:rsidRPr="00DC5990">
        <w:rPr>
          <w:rFonts w:ascii="FrankRuehl" w:hAnsi="FrankRuehl" w:hint="cs"/>
          <w:sz w:val="24"/>
          <w:szCs w:val="24"/>
          <w:rtl/>
        </w:rPr>
        <w:t xml:space="preserve"> סי' קט"ו סעי' ד' ז' ו-ט')</w:t>
      </w:r>
      <w:r w:rsidRPr="00B27ADF">
        <w:rPr>
          <w:rFonts w:ascii="FrankRuehl" w:hAnsi="FrankRuehl" w:hint="cs"/>
          <w:sz w:val="28"/>
          <w:rtl/>
        </w:rPr>
        <w:t xml:space="preserve">. במגיד משנה </w:t>
      </w:r>
      <w:r w:rsidRPr="00DC5990">
        <w:rPr>
          <w:rFonts w:ascii="FrankRuehl" w:hAnsi="FrankRuehl" w:hint="cs"/>
          <w:sz w:val="24"/>
          <w:szCs w:val="24"/>
          <w:rtl/>
        </w:rPr>
        <w:t xml:space="preserve">(שם הל' י"ד ו-י"ז) </w:t>
      </w:r>
      <w:r w:rsidRPr="00B27ADF">
        <w:rPr>
          <w:rFonts w:ascii="FrankRuehl" w:hAnsi="FrankRuehl" w:hint="cs"/>
          <w:sz w:val="28"/>
          <w:rtl/>
        </w:rPr>
        <w:t xml:space="preserve">השווה </w:t>
      </w:r>
      <w:r>
        <w:rPr>
          <w:rFonts w:ascii="FrankRuehl" w:hAnsi="FrankRuehl" w:hint="cs"/>
          <w:sz w:val="28"/>
          <w:rtl/>
        </w:rPr>
        <w:t>את הדין של בעל שטוען ש</w:t>
      </w:r>
      <w:r w:rsidRPr="00B27ADF">
        <w:rPr>
          <w:rFonts w:ascii="FrankRuehl" w:hAnsi="FrankRuehl" w:hint="cs"/>
          <w:sz w:val="28"/>
          <w:rtl/>
        </w:rPr>
        <w:t>אשתו זנתה או עברה על דת, ל</w:t>
      </w:r>
      <w:r>
        <w:rPr>
          <w:rFonts w:ascii="FrankRuehl" w:hAnsi="FrankRuehl" w:hint="cs"/>
          <w:sz w:val="28"/>
          <w:rtl/>
        </w:rPr>
        <w:t xml:space="preserve">דין של לווה בשטר שטוען שהשטר הוא אמנה או ריבית, שאינו נאמן לערער את השטר בטענות אלו, </w:t>
      </w:r>
      <w:proofErr w:type="spellStart"/>
      <w:r>
        <w:rPr>
          <w:rFonts w:ascii="FrankRuehl" w:hAnsi="FrankRuehl" w:hint="cs"/>
          <w:sz w:val="28"/>
          <w:rtl/>
        </w:rPr>
        <w:t>והמלוה</w:t>
      </w:r>
      <w:proofErr w:type="spellEnd"/>
      <w:r>
        <w:rPr>
          <w:rFonts w:ascii="FrankRuehl" w:hAnsi="FrankRuehl" w:hint="cs"/>
          <w:sz w:val="28"/>
          <w:rtl/>
        </w:rPr>
        <w:t xml:space="preserve"> נוטל בלי שבועה</w:t>
      </w:r>
      <w:r w:rsidRPr="00B27ADF">
        <w:rPr>
          <w:rFonts w:ascii="FrankRuehl" w:hAnsi="FrankRuehl" w:hint="cs"/>
          <w:sz w:val="28"/>
          <w:rtl/>
        </w:rPr>
        <w:t xml:space="preserve">. </w:t>
      </w:r>
      <w:proofErr w:type="spellStart"/>
      <w:r w:rsidRPr="00B27ADF">
        <w:rPr>
          <w:rFonts w:ascii="FrankRuehl" w:hAnsi="FrankRuehl" w:hint="cs"/>
          <w:sz w:val="28"/>
          <w:rtl/>
        </w:rPr>
        <w:t>ברמ"א</w:t>
      </w:r>
      <w:proofErr w:type="spellEnd"/>
      <w:r w:rsidRPr="00B27ADF">
        <w:rPr>
          <w:rFonts w:ascii="FrankRuehl" w:hAnsi="FrankRuehl" w:hint="cs"/>
          <w:sz w:val="28"/>
          <w:rtl/>
        </w:rPr>
        <w:t xml:space="preserve"> </w:t>
      </w:r>
      <w:proofErr w:type="spellStart"/>
      <w:r w:rsidRPr="00B27ADF">
        <w:rPr>
          <w:rFonts w:ascii="FrankRuehl" w:hAnsi="FrankRuehl" w:hint="cs"/>
          <w:sz w:val="28"/>
          <w:rtl/>
        </w:rPr>
        <w:t>ובנו"כ</w:t>
      </w:r>
      <w:proofErr w:type="spellEnd"/>
      <w:r w:rsidRPr="00B27ADF">
        <w:rPr>
          <w:rFonts w:ascii="FrankRuehl" w:hAnsi="FrankRuehl" w:hint="cs"/>
          <w:sz w:val="28"/>
          <w:rtl/>
        </w:rPr>
        <w:t xml:space="preserve"> </w:t>
      </w:r>
      <w:r w:rsidRPr="00DC5990">
        <w:rPr>
          <w:rFonts w:ascii="FrankRuehl" w:hAnsi="FrankRuehl" w:hint="cs"/>
          <w:sz w:val="24"/>
          <w:szCs w:val="24"/>
          <w:rtl/>
        </w:rPr>
        <w:t xml:space="preserve">(שם סעי' ז') </w:t>
      </w:r>
      <w:r w:rsidRPr="00B27ADF">
        <w:rPr>
          <w:rFonts w:ascii="FrankRuehl" w:hAnsi="FrankRuehl" w:hint="cs"/>
          <w:sz w:val="28"/>
          <w:rtl/>
        </w:rPr>
        <w:t xml:space="preserve">השוו </w:t>
      </w:r>
      <w:r>
        <w:rPr>
          <w:rFonts w:ascii="FrankRuehl" w:hAnsi="FrankRuehl" w:hint="cs"/>
          <w:sz w:val="28"/>
          <w:rtl/>
        </w:rPr>
        <w:t xml:space="preserve">בעל שטוען </w:t>
      </w:r>
      <w:proofErr w:type="spellStart"/>
      <w:r w:rsidRPr="00B27ADF">
        <w:rPr>
          <w:rFonts w:ascii="FrankRuehl" w:hAnsi="FrankRuehl" w:hint="cs"/>
          <w:sz w:val="28"/>
          <w:rtl/>
        </w:rPr>
        <w:t>שהאשה</w:t>
      </w:r>
      <w:proofErr w:type="spellEnd"/>
      <w:r w:rsidRPr="00B27ADF">
        <w:rPr>
          <w:rFonts w:ascii="FrankRuehl" w:hAnsi="FrankRuehl" w:hint="cs"/>
          <w:sz w:val="28"/>
          <w:rtl/>
        </w:rPr>
        <w:t xml:space="preserve"> הפסידה את כתובתה על פי מה ששמע מעד אחד או מקרובו שאשתו זנתה, ל</w:t>
      </w:r>
      <w:r>
        <w:rPr>
          <w:rFonts w:ascii="FrankRuehl" w:hAnsi="FrankRuehl" w:hint="cs"/>
          <w:sz w:val="28"/>
          <w:rtl/>
        </w:rPr>
        <w:t xml:space="preserve">לווה שטוען </w:t>
      </w:r>
      <w:r w:rsidRPr="00B27ADF">
        <w:rPr>
          <w:rFonts w:ascii="FrankRuehl" w:hAnsi="FrankRuehl" w:hint="cs"/>
          <w:sz w:val="28"/>
          <w:rtl/>
        </w:rPr>
        <w:t xml:space="preserve">שהשטר פרוע על פי מה ששמע מעד אחד או קרובו, שנחלקו בו הראשונים, הביאם </w:t>
      </w:r>
      <w:proofErr w:type="spellStart"/>
      <w:r w:rsidRPr="00B27ADF">
        <w:rPr>
          <w:rFonts w:ascii="FrankRuehl" w:hAnsi="FrankRuehl" w:hint="cs"/>
          <w:sz w:val="28"/>
          <w:rtl/>
        </w:rPr>
        <w:t>ברמ"א</w:t>
      </w:r>
      <w:proofErr w:type="spellEnd"/>
      <w:r w:rsidRPr="00B27ADF">
        <w:rPr>
          <w:rFonts w:ascii="FrankRuehl" w:hAnsi="FrankRuehl" w:hint="cs"/>
          <w:sz w:val="28"/>
          <w:rtl/>
        </w:rPr>
        <w:t xml:space="preserve"> </w:t>
      </w:r>
      <w:proofErr w:type="spellStart"/>
      <w:r w:rsidRPr="00B27ADF">
        <w:rPr>
          <w:rFonts w:ascii="FrankRuehl" w:hAnsi="FrankRuehl" w:hint="cs"/>
          <w:sz w:val="28"/>
          <w:rtl/>
        </w:rPr>
        <w:t>חו"מ</w:t>
      </w:r>
      <w:proofErr w:type="spellEnd"/>
      <w:r w:rsidRPr="00B27ADF">
        <w:rPr>
          <w:rFonts w:ascii="FrankRuehl" w:hAnsi="FrankRuehl" w:hint="cs"/>
          <w:sz w:val="28"/>
          <w:rtl/>
        </w:rPr>
        <w:t xml:space="preserve"> </w:t>
      </w:r>
      <w:r w:rsidRPr="00DC5990">
        <w:rPr>
          <w:rFonts w:ascii="FrankRuehl" w:hAnsi="FrankRuehl" w:hint="cs"/>
          <w:sz w:val="24"/>
          <w:szCs w:val="24"/>
          <w:rtl/>
        </w:rPr>
        <w:t>(סו"ס ע"ה)</w:t>
      </w:r>
      <w:r w:rsidRPr="00B27ADF">
        <w:rPr>
          <w:rFonts w:ascii="FrankRuehl" w:hAnsi="FrankRuehl" w:hint="cs"/>
          <w:sz w:val="28"/>
          <w:rtl/>
        </w:rPr>
        <w:t xml:space="preserve">. ועוד רבות כהנה. </w:t>
      </w:r>
    </w:p>
    <w:p w14:paraId="2FC6A13F" w14:textId="77777777" w:rsidR="00AD0B4A" w:rsidRDefault="00AD0B4A" w:rsidP="000E7CFF">
      <w:pPr>
        <w:pStyle w:val="af"/>
        <w:rPr>
          <w:rFonts w:ascii="FrankRuehl" w:hAnsi="FrankRuehl"/>
          <w:sz w:val="28"/>
          <w:rtl/>
        </w:rPr>
      </w:pPr>
      <w:r>
        <w:rPr>
          <w:rFonts w:ascii="FrankRuehl" w:hAnsi="FrankRuehl" w:hint="cs"/>
          <w:sz w:val="28"/>
          <w:rtl/>
        </w:rPr>
        <w:t xml:space="preserve">ונדון דידן לכאורה דמי לבעל שטוען טענת פטור כנגד הכתובה, </w:t>
      </w:r>
      <w:proofErr w:type="spellStart"/>
      <w:r>
        <w:rPr>
          <w:rFonts w:ascii="FrankRuehl" w:hAnsi="FrankRuehl" w:hint="cs"/>
          <w:sz w:val="28"/>
          <w:rtl/>
        </w:rPr>
        <w:t>והאשה</w:t>
      </w:r>
      <w:proofErr w:type="spellEnd"/>
      <w:r>
        <w:rPr>
          <w:rFonts w:ascii="FrankRuehl" w:hAnsi="FrankRuehl" w:hint="cs"/>
          <w:sz w:val="28"/>
          <w:rtl/>
        </w:rPr>
        <w:t xml:space="preserve"> מכחישה, שכתבו הראשונים שדינו כדין לווה שטוען טענת פטור כנגד השטר, </w:t>
      </w:r>
      <w:proofErr w:type="spellStart"/>
      <w:r>
        <w:rPr>
          <w:rFonts w:ascii="FrankRuehl" w:hAnsi="FrankRuehl" w:hint="cs"/>
          <w:sz w:val="28"/>
          <w:rtl/>
        </w:rPr>
        <w:t>דהמלוה</w:t>
      </w:r>
      <w:proofErr w:type="spellEnd"/>
      <w:r>
        <w:rPr>
          <w:rFonts w:ascii="FrankRuehl" w:hAnsi="FrankRuehl" w:hint="cs"/>
          <w:sz w:val="28"/>
          <w:rtl/>
        </w:rPr>
        <w:t xml:space="preserve"> נשבע ונוטל, </w:t>
      </w:r>
      <w:proofErr w:type="spellStart"/>
      <w:r>
        <w:rPr>
          <w:rFonts w:ascii="FrankRuehl" w:hAnsi="FrankRuehl" w:hint="cs"/>
          <w:sz w:val="28"/>
          <w:rtl/>
        </w:rPr>
        <w:t>והכא</w:t>
      </w:r>
      <w:proofErr w:type="spellEnd"/>
      <w:r>
        <w:rPr>
          <w:rFonts w:ascii="FrankRuehl" w:hAnsi="FrankRuehl" w:hint="cs"/>
          <w:sz w:val="28"/>
          <w:rtl/>
        </w:rPr>
        <w:t xml:space="preserve"> נמי </w:t>
      </w:r>
      <w:proofErr w:type="spellStart"/>
      <w:r>
        <w:rPr>
          <w:rFonts w:ascii="FrankRuehl" w:hAnsi="FrankRuehl" w:hint="cs"/>
          <w:sz w:val="28"/>
          <w:rtl/>
        </w:rPr>
        <w:t>האשה</w:t>
      </w:r>
      <w:proofErr w:type="spellEnd"/>
      <w:r>
        <w:rPr>
          <w:rFonts w:ascii="FrankRuehl" w:hAnsi="FrankRuehl" w:hint="cs"/>
          <w:sz w:val="28"/>
          <w:rtl/>
        </w:rPr>
        <w:t xml:space="preserve"> תשבע שהאיש במעשיו גרם לה למרוד בו ותיטול את כתובתה. אולם, לאחר העיון נראה שלא היא, ונדון דידן שאני, שטענת האיש </w:t>
      </w:r>
      <w:proofErr w:type="spellStart"/>
      <w:r>
        <w:rPr>
          <w:rFonts w:ascii="FrankRuehl" w:hAnsi="FrankRuehl" w:hint="cs"/>
          <w:sz w:val="28"/>
          <w:rtl/>
        </w:rPr>
        <w:t>שהאשה</w:t>
      </w:r>
      <w:proofErr w:type="spellEnd"/>
      <w:r>
        <w:rPr>
          <w:rFonts w:ascii="FrankRuehl" w:hAnsi="FrankRuehl" w:hint="cs"/>
          <w:sz w:val="28"/>
          <w:rtl/>
        </w:rPr>
        <w:t xml:space="preserve"> הפסידה את כתובתה אינה טענה בעלמא, אלא טענה מבוררת ומוכחת. וטענת </w:t>
      </w:r>
      <w:proofErr w:type="spellStart"/>
      <w:r>
        <w:rPr>
          <w:rFonts w:ascii="FrankRuehl" w:hAnsi="FrankRuehl" w:hint="cs"/>
          <w:sz w:val="28"/>
          <w:rtl/>
        </w:rPr>
        <w:t>האשה</w:t>
      </w:r>
      <w:proofErr w:type="spellEnd"/>
      <w:r>
        <w:rPr>
          <w:rFonts w:ascii="FrankRuehl" w:hAnsi="FrankRuehl" w:hint="cs"/>
          <w:sz w:val="28"/>
          <w:rtl/>
        </w:rPr>
        <w:t xml:space="preserve"> שהאיש במעשיו גרם לה למרוד בו נטענה בעלמא בלי ראיה. ודמי למה שכתבו הראשונים ונפסק </w:t>
      </w:r>
      <w:proofErr w:type="spellStart"/>
      <w:r>
        <w:rPr>
          <w:rFonts w:ascii="FrankRuehl" w:hAnsi="FrankRuehl" w:hint="cs"/>
          <w:sz w:val="28"/>
          <w:rtl/>
        </w:rPr>
        <w:t>ברמ"א</w:t>
      </w:r>
      <w:proofErr w:type="spellEnd"/>
      <w:r>
        <w:rPr>
          <w:rFonts w:ascii="FrankRuehl" w:hAnsi="FrankRuehl" w:hint="cs"/>
          <w:sz w:val="28"/>
          <w:rtl/>
        </w:rPr>
        <w:t xml:space="preserve"> </w:t>
      </w:r>
      <w:r w:rsidRPr="00DC5990">
        <w:rPr>
          <w:rFonts w:ascii="FrankRuehl" w:hAnsi="FrankRuehl" w:hint="cs"/>
          <w:sz w:val="24"/>
          <w:szCs w:val="24"/>
          <w:rtl/>
        </w:rPr>
        <w:t>(</w:t>
      </w:r>
      <w:proofErr w:type="spellStart"/>
      <w:r w:rsidRPr="00DC5990">
        <w:rPr>
          <w:rFonts w:ascii="FrankRuehl" w:hAnsi="FrankRuehl" w:hint="cs"/>
          <w:sz w:val="24"/>
          <w:szCs w:val="24"/>
          <w:rtl/>
        </w:rPr>
        <w:t>אה"ע</w:t>
      </w:r>
      <w:proofErr w:type="spellEnd"/>
      <w:r w:rsidRPr="00DC5990">
        <w:rPr>
          <w:rFonts w:ascii="FrankRuehl" w:hAnsi="FrankRuehl" w:hint="cs"/>
          <w:sz w:val="24"/>
          <w:szCs w:val="24"/>
          <w:rtl/>
        </w:rPr>
        <w:t xml:space="preserve"> שם סעי' ג') </w:t>
      </w:r>
      <w:r>
        <w:rPr>
          <w:rFonts w:ascii="FrankRuehl" w:hAnsi="FrankRuehl" w:hint="cs"/>
          <w:sz w:val="28"/>
          <w:rtl/>
        </w:rPr>
        <w:t xml:space="preserve">באשה עוברת על דת שנודרת ואינה מקיימת, שהפסידה את כתובתה, ואם הביאה עדים שהבעל נודר ואינו מקיים, לא הפסידה את כתובתה. מבואר שכאשר האיש טוען טענת מבוררת ומוכחת </w:t>
      </w:r>
      <w:proofErr w:type="spellStart"/>
      <w:r>
        <w:rPr>
          <w:rFonts w:ascii="FrankRuehl" w:hAnsi="FrankRuehl" w:hint="cs"/>
          <w:sz w:val="28"/>
          <w:rtl/>
        </w:rPr>
        <w:t>שהאשה</w:t>
      </w:r>
      <w:proofErr w:type="spellEnd"/>
      <w:r>
        <w:rPr>
          <w:rFonts w:ascii="FrankRuehl" w:hAnsi="FrankRuehl" w:hint="cs"/>
          <w:sz w:val="28"/>
          <w:rtl/>
        </w:rPr>
        <w:t xml:space="preserve"> נודרת ואינה מקיימת, לא די לה לאשה שתשבע שאף האיש נודר ואינו מקיים ותיטול את כתובתה, ועליה להוכיח את טענתה בעדים. חילוק זה מפורש </w:t>
      </w:r>
      <w:proofErr w:type="spellStart"/>
      <w:r>
        <w:rPr>
          <w:rFonts w:ascii="FrankRuehl" w:hAnsi="FrankRuehl" w:hint="cs"/>
          <w:sz w:val="28"/>
          <w:rtl/>
        </w:rPr>
        <w:t>בפת"ש</w:t>
      </w:r>
      <w:proofErr w:type="spellEnd"/>
      <w:r>
        <w:rPr>
          <w:rFonts w:ascii="FrankRuehl" w:hAnsi="FrankRuehl" w:hint="cs"/>
          <w:sz w:val="28"/>
          <w:rtl/>
        </w:rPr>
        <w:t xml:space="preserve"> </w:t>
      </w:r>
      <w:r w:rsidRPr="00DC5990">
        <w:rPr>
          <w:rFonts w:ascii="FrankRuehl" w:hAnsi="FrankRuehl" w:hint="cs"/>
          <w:sz w:val="24"/>
          <w:szCs w:val="24"/>
          <w:rtl/>
        </w:rPr>
        <w:t>(</w:t>
      </w:r>
      <w:proofErr w:type="spellStart"/>
      <w:r w:rsidRPr="00DC5990">
        <w:rPr>
          <w:rFonts w:ascii="FrankRuehl" w:hAnsi="FrankRuehl" w:hint="cs"/>
          <w:sz w:val="24"/>
          <w:szCs w:val="24"/>
          <w:rtl/>
        </w:rPr>
        <w:t>אה"ע</w:t>
      </w:r>
      <w:proofErr w:type="spellEnd"/>
      <w:r w:rsidRPr="00DC5990">
        <w:rPr>
          <w:rFonts w:ascii="FrankRuehl" w:hAnsi="FrankRuehl" w:hint="cs"/>
          <w:sz w:val="24"/>
          <w:szCs w:val="24"/>
          <w:rtl/>
        </w:rPr>
        <w:t xml:space="preserve"> שם </w:t>
      </w:r>
      <w:proofErr w:type="spellStart"/>
      <w:r w:rsidRPr="00DC5990">
        <w:rPr>
          <w:rFonts w:ascii="FrankRuehl" w:hAnsi="FrankRuehl" w:hint="cs"/>
          <w:sz w:val="24"/>
          <w:szCs w:val="24"/>
          <w:rtl/>
        </w:rPr>
        <w:t>ס"ק</w:t>
      </w:r>
      <w:proofErr w:type="spellEnd"/>
      <w:r w:rsidRPr="00DC5990">
        <w:rPr>
          <w:rFonts w:ascii="FrankRuehl" w:hAnsi="FrankRuehl" w:hint="cs"/>
          <w:sz w:val="24"/>
          <w:szCs w:val="24"/>
          <w:rtl/>
        </w:rPr>
        <w:t xml:space="preserve"> ג') </w:t>
      </w:r>
      <w:r>
        <w:rPr>
          <w:rFonts w:ascii="FrankRuehl" w:hAnsi="FrankRuehl" w:hint="cs"/>
          <w:sz w:val="28"/>
          <w:rtl/>
        </w:rPr>
        <w:t xml:space="preserve">בדעת הראשונים והאחרונים, ובתמצית </w:t>
      </w:r>
      <w:proofErr w:type="spellStart"/>
      <w:r>
        <w:rPr>
          <w:rFonts w:ascii="FrankRuehl" w:hAnsi="FrankRuehl" w:hint="cs"/>
          <w:sz w:val="28"/>
          <w:rtl/>
        </w:rPr>
        <w:t>בשו"ת</w:t>
      </w:r>
      <w:proofErr w:type="spellEnd"/>
      <w:r>
        <w:rPr>
          <w:rFonts w:ascii="FrankRuehl" w:hAnsi="FrankRuehl" w:hint="cs"/>
          <w:sz w:val="28"/>
          <w:rtl/>
        </w:rPr>
        <w:t xml:space="preserve"> נודע ביהודה </w:t>
      </w:r>
      <w:r w:rsidRPr="00DC5990">
        <w:rPr>
          <w:rFonts w:ascii="FrankRuehl" w:hAnsi="FrankRuehl" w:hint="cs"/>
          <w:sz w:val="24"/>
          <w:szCs w:val="24"/>
          <w:rtl/>
        </w:rPr>
        <w:t>(</w:t>
      </w:r>
      <w:proofErr w:type="spellStart"/>
      <w:r w:rsidRPr="00DC5990">
        <w:rPr>
          <w:rFonts w:ascii="FrankRuehl" w:hAnsi="FrankRuehl" w:hint="cs"/>
          <w:sz w:val="24"/>
          <w:szCs w:val="24"/>
          <w:rtl/>
        </w:rPr>
        <w:t>תנינא</w:t>
      </w:r>
      <w:proofErr w:type="spellEnd"/>
      <w:r w:rsidRPr="00DC5990">
        <w:rPr>
          <w:rFonts w:ascii="FrankRuehl" w:hAnsi="FrankRuehl" w:hint="cs"/>
          <w:sz w:val="24"/>
          <w:szCs w:val="24"/>
          <w:rtl/>
        </w:rPr>
        <w:t xml:space="preserve"> סי' כ"ו) </w:t>
      </w:r>
      <w:r>
        <w:rPr>
          <w:rFonts w:ascii="FrankRuehl" w:hAnsi="FrankRuehl" w:hint="cs"/>
          <w:sz w:val="28"/>
          <w:rtl/>
        </w:rPr>
        <w:t xml:space="preserve">שכתב וז"ל: </w:t>
      </w:r>
    </w:p>
    <w:p w14:paraId="7224AB2D" w14:textId="77777777" w:rsidR="00AD0B4A" w:rsidRDefault="00DC5990" w:rsidP="00D42B6F">
      <w:pPr>
        <w:pStyle w:val="aa"/>
        <w:rPr>
          <w:rFonts w:ascii="FrankRuehl" w:hAnsi="FrankRuehl"/>
          <w:sz w:val="28"/>
          <w:rtl/>
        </w:rPr>
      </w:pPr>
      <w:r>
        <w:rPr>
          <w:rFonts w:ascii="FrankRuehl" w:hAnsi="FrankRuehl" w:hint="cs"/>
          <w:sz w:val="28"/>
          <w:rtl/>
        </w:rPr>
        <w:t>"</w:t>
      </w:r>
      <w:r w:rsidR="00AD0B4A">
        <w:rPr>
          <w:rFonts w:ascii="FrankRuehl" w:hAnsi="FrankRuehl" w:hint="cs"/>
          <w:sz w:val="28"/>
          <w:rtl/>
        </w:rPr>
        <w:t xml:space="preserve">הא זה פשוט שאם יש עדים על </w:t>
      </w:r>
      <w:proofErr w:type="spellStart"/>
      <w:r w:rsidR="00AD0B4A">
        <w:rPr>
          <w:rFonts w:ascii="FrankRuehl" w:hAnsi="FrankRuehl" w:hint="cs"/>
          <w:sz w:val="28"/>
          <w:rtl/>
        </w:rPr>
        <w:t>אשה</w:t>
      </w:r>
      <w:proofErr w:type="spellEnd"/>
      <w:r w:rsidR="00AD0B4A">
        <w:rPr>
          <w:rFonts w:ascii="FrankRuehl" w:hAnsi="FrankRuehl" w:hint="cs"/>
          <w:sz w:val="28"/>
          <w:rtl/>
        </w:rPr>
        <w:t xml:space="preserve"> ששמשה </w:t>
      </w:r>
      <w:proofErr w:type="spellStart"/>
      <w:r w:rsidR="00AD0B4A">
        <w:rPr>
          <w:rFonts w:ascii="FrankRuehl" w:hAnsi="FrankRuehl" w:hint="cs"/>
          <w:sz w:val="28"/>
          <w:rtl/>
        </w:rPr>
        <w:t>בנדתה</w:t>
      </w:r>
      <w:proofErr w:type="spellEnd"/>
      <w:r w:rsidR="00AD0B4A">
        <w:rPr>
          <w:rFonts w:ascii="FrankRuehl" w:hAnsi="FrankRuehl" w:hint="cs"/>
          <w:sz w:val="28"/>
          <w:rtl/>
        </w:rPr>
        <w:t xml:space="preserve">, והיא טוענת תיכף שגם הבעל ידע ודאי דאינה נאמנת </w:t>
      </w:r>
      <w:proofErr w:type="spellStart"/>
      <w:r w:rsidR="00AD0B4A">
        <w:rPr>
          <w:rFonts w:ascii="FrankRuehl" w:hAnsi="FrankRuehl" w:hint="cs"/>
          <w:sz w:val="28"/>
          <w:rtl/>
        </w:rPr>
        <w:t>דמהיכי</w:t>
      </w:r>
      <w:proofErr w:type="spellEnd"/>
      <w:r w:rsidR="00AD0B4A">
        <w:rPr>
          <w:rFonts w:ascii="FrankRuehl" w:hAnsi="FrankRuehl" w:hint="cs"/>
          <w:sz w:val="28"/>
          <w:rtl/>
        </w:rPr>
        <w:t xml:space="preserve"> תיתי להאמינה, רק אם אין עדים והיא </w:t>
      </w:r>
      <w:proofErr w:type="spellStart"/>
      <w:r w:rsidR="00AD0B4A">
        <w:rPr>
          <w:rFonts w:ascii="FrankRuehl" w:hAnsi="FrankRuehl" w:hint="cs"/>
          <w:sz w:val="28"/>
          <w:rtl/>
        </w:rPr>
        <w:t>מודית</w:t>
      </w:r>
      <w:proofErr w:type="spellEnd"/>
      <w:r w:rsidR="00AD0B4A">
        <w:rPr>
          <w:rFonts w:ascii="FrankRuehl" w:hAnsi="FrankRuehl" w:hint="cs"/>
          <w:sz w:val="28"/>
          <w:rtl/>
        </w:rPr>
        <w:t xml:space="preserve"> ואמרה שהיה בידיעת וברצון בעלה היא נאמנת </w:t>
      </w:r>
      <w:proofErr w:type="spellStart"/>
      <w:r w:rsidR="00AD0B4A">
        <w:rPr>
          <w:rFonts w:ascii="FrankRuehl" w:hAnsi="FrankRuehl" w:hint="cs"/>
          <w:sz w:val="28"/>
          <w:rtl/>
        </w:rPr>
        <w:t>במיגו</w:t>
      </w:r>
      <w:proofErr w:type="spellEnd"/>
      <w:r w:rsidR="00AD0B4A">
        <w:rPr>
          <w:rFonts w:ascii="FrankRuehl" w:hAnsi="FrankRuehl" w:hint="cs"/>
          <w:sz w:val="28"/>
          <w:rtl/>
        </w:rPr>
        <w:t xml:space="preserve"> דלא שמשתי נידה.</w:t>
      </w:r>
      <w:r>
        <w:rPr>
          <w:rFonts w:ascii="FrankRuehl" w:hAnsi="FrankRuehl" w:hint="cs"/>
          <w:sz w:val="28"/>
          <w:rtl/>
        </w:rPr>
        <w:t>"</w:t>
      </w:r>
      <w:r w:rsidR="00AD0B4A">
        <w:rPr>
          <w:rFonts w:ascii="FrankRuehl" w:hAnsi="FrankRuehl" w:hint="cs"/>
          <w:sz w:val="28"/>
          <w:rtl/>
        </w:rPr>
        <w:t xml:space="preserve"> </w:t>
      </w:r>
    </w:p>
    <w:p w14:paraId="03C7CD85" w14:textId="77777777" w:rsidR="00AD0B4A" w:rsidRDefault="00AD0B4A" w:rsidP="00D42B6F">
      <w:pPr>
        <w:pStyle w:val="af"/>
        <w:rPr>
          <w:rFonts w:ascii="FrankRuehl" w:hAnsi="FrankRuehl"/>
          <w:sz w:val="28"/>
          <w:rtl/>
        </w:rPr>
      </w:pPr>
      <w:r>
        <w:rPr>
          <w:rFonts w:ascii="FrankRuehl" w:hAnsi="FrankRuehl" w:hint="cs"/>
          <w:sz w:val="28"/>
          <w:rtl/>
        </w:rPr>
        <w:t xml:space="preserve">הוא הדין והוא הטעם בנדון דידן, שהתברר שהצדדים מורדים זה על זה, </w:t>
      </w:r>
      <w:proofErr w:type="spellStart"/>
      <w:r>
        <w:rPr>
          <w:rFonts w:ascii="FrankRuehl" w:hAnsi="FrankRuehl" w:hint="cs"/>
          <w:sz w:val="28"/>
          <w:rtl/>
        </w:rPr>
        <w:t>האשה</w:t>
      </w:r>
      <w:proofErr w:type="spellEnd"/>
      <w:r>
        <w:rPr>
          <w:rFonts w:ascii="FrankRuehl" w:hAnsi="FrankRuehl" w:hint="cs"/>
          <w:sz w:val="28"/>
          <w:rtl/>
        </w:rPr>
        <w:t xml:space="preserve"> אינה נאמנת בטענה בעלמא בלי ראיה לומר שהבעל גרם לה במעשיו ובמחדליו לרצות בגירושין.  </w:t>
      </w:r>
    </w:p>
    <w:p w14:paraId="232417A6" w14:textId="77777777" w:rsidR="00DC5990" w:rsidRDefault="00AD0B4A" w:rsidP="00D42B6F">
      <w:pPr>
        <w:pStyle w:val="af"/>
        <w:rPr>
          <w:rFonts w:ascii="FrankRuehl" w:hAnsi="FrankRuehl"/>
          <w:sz w:val="28"/>
          <w:rtl/>
        </w:rPr>
      </w:pPr>
      <w:r>
        <w:rPr>
          <w:rFonts w:ascii="FrankRuehl" w:hAnsi="FrankRuehl" w:hint="cs"/>
          <w:sz w:val="28"/>
          <w:rtl/>
        </w:rPr>
        <w:t xml:space="preserve">הנה כי כן, לפי שורת הדין </w:t>
      </w:r>
      <w:proofErr w:type="spellStart"/>
      <w:r>
        <w:rPr>
          <w:rFonts w:ascii="FrankRuehl" w:hAnsi="FrankRuehl" w:hint="cs"/>
          <w:sz w:val="28"/>
          <w:rtl/>
        </w:rPr>
        <w:t>האשה</w:t>
      </w:r>
      <w:proofErr w:type="spellEnd"/>
      <w:r>
        <w:rPr>
          <w:rFonts w:ascii="FrankRuehl" w:hAnsi="FrankRuehl" w:hint="cs"/>
          <w:sz w:val="28"/>
          <w:rtl/>
        </w:rPr>
        <w:t xml:space="preserve"> אינה זכאית לתוספת כתובתה. </w:t>
      </w:r>
    </w:p>
    <w:p w14:paraId="3AABF4DA" w14:textId="77777777" w:rsidR="00AD0B4A" w:rsidRDefault="00AD0B4A" w:rsidP="00D42B6F">
      <w:pPr>
        <w:pStyle w:val="af"/>
        <w:rPr>
          <w:rFonts w:ascii="FrankRuehl" w:hAnsi="FrankRuehl"/>
          <w:sz w:val="28"/>
          <w:rtl/>
        </w:rPr>
      </w:pPr>
      <w:proofErr w:type="spellStart"/>
      <w:r>
        <w:rPr>
          <w:rFonts w:ascii="FrankRuehl" w:hAnsi="FrankRuehl" w:hint="cs"/>
          <w:sz w:val="28"/>
          <w:rtl/>
        </w:rPr>
        <w:lastRenderedPageBreak/>
        <w:t>ולענין</w:t>
      </w:r>
      <w:proofErr w:type="spellEnd"/>
      <w:r>
        <w:rPr>
          <w:rFonts w:ascii="FrankRuehl" w:hAnsi="FrankRuehl" w:hint="cs"/>
          <w:sz w:val="28"/>
          <w:rtl/>
        </w:rPr>
        <w:t xml:space="preserve"> עיקר הכתובה, טען האיש </w:t>
      </w:r>
      <w:proofErr w:type="spellStart"/>
      <w:r>
        <w:rPr>
          <w:rFonts w:ascii="FrankRuehl" w:hAnsi="FrankRuehl" w:hint="cs"/>
          <w:sz w:val="28"/>
          <w:rtl/>
        </w:rPr>
        <w:t>שהאשה</w:t>
      </w:r>
      <w:proofErr w:type="spellEnd"/>
      <w:r>
        <w:rPr>
          <w:rFonts w:ascii="FrankRuehl" w:hAnsi="FrankRuehl" w:hint="cs"/>
          <w:sz w:val="28"/>
          <w:rtl/>
        </w:rPr>
        <w:t xml:space="preserve"> אינה זכאית לה מפני שהיא מורדת מתשמיש ומלאכה, מקללת את בעלה, </w:t>
      </w:r>
      <w:proofErr w:type="spellStart"/>
      <w:r>
        <w:rPr>
          <w:rFonts w:ascii="FrankRuehl" w:hAnsi="FrankRuehl" w:hint="cs"/>
          <w:sz w:val="28"/>
          <w:rtl/>
        </w:rPr>
        <w:t>ומשיאתו</w:t>
      </w:r>
      <w:proofErr w:type="spellEnd"/>
      <w:r>
        <w:rPr>
          <w:rFonts w:ascii="FrankRuehl" w:hAnsi="FrankRuehl" w:hint="cs"/>
          <w:sz w:val="28"/>
          <w:rtl/>
        </w:rPr>
        <w:t xml:space="preserve"> שם רע בשכניו בתלונות שווא למשטרה. לנוכח רצונו של האיש בגירושין, מרידת </w:t>
      </w:r>
      <w:proofErr w:type="spellStart"/>
      <w:r>
        <w:rPr>
          <w:rFonts w:ascii="FrankRuehl" w:hAnsi="FrankRuehl" w:hint="cs"/>
          <w:sz w:val="28"/>
          <w:rtl/>
        </w:rPr>
        <w:t>האשה</w:t>
      </w:r>
      <w:proofErr w:type="spellEnd"/>
      <w:r>
        <w:rPr>
          <w:rFonts w:ascii="FrankRuehl" w:hAnsi="FrankRuehl" w:hint="cs"/>
          <w:sz w:val="28"/>
          <w:rtl/>
        </w:rPr>
        <w:t xml:space="preserve"> מתשמיש, אינה עילה להפסד עיקר הכתובה. מרידה ממלאכה, מעולם לא </w:t>
      </w:r>
      <w:proofErr w:type="spellStart"/>
      <w:r>
        <w:rPr>
          <w:rFonts w:ascii="FrankRuehl" w:hAnsi="FrankRuehl" w:hint="cs"/>
          <w:sz w:val="28"/>
          <w:rtl/>
        </w:rPr>
        <w:t>היתה</w:t>
      </w:r>
      <w:proofErr w:type="spellEnd"/>
      <w:r>
        <w:rPr>
          <w:rFonts w:ascii="FrankRuehl" w:hAnsi="FrankRuehl" w:hint="cs"/>
          <w:sz w:val="28"/>
          <w:rtl/>
        </w:rPr>
        <w:t xml:space="preserve"> עילה להפסד כתובה. הזמנת המשטרה, בפעם הראשונה הסתיימה בלי תלונה, ולאחר מכן הצדדים חזרו לחיות יחד. בפעם </w:t>
      </w:r>
      <w:proofErr w:type="spellStart"/>
      <w:r>
        <w:rPr>
          <w:rFonts w:ascii="FrankRuehl" w:hAnsi="FrankRuehl" w:hint="cs"/>
          <w:sz w:val="28"/>
          <w:rtl/>
        </w:rPr>
        <w:t>השניה</w:t>
      </w:r>
      <w:proofErr w:type="spellEnd"/>
      <w:r>
        <w:rPr>
          <w:rFonts w:ascii="FrankRuehl" w:hAnsi="FrankRuehl" w:hint="cs"/>
          <w:sz w:val="28"/>
          <w:rtl/>
        </w:rPr>
        <w:t xml:space="preserve"> שהמשטרה הוזמנה, היחסים האישיים בין הצדדים היו הרוסים ללא תקנה, וספק אם בנסיבות אלו יש להזמנת המשטרה משקל כל שהוא. הקללות האיומות </w:t>
      </w:r>
      <w:proofErr w:type="spellStart"/>
      <w:r>
        <w:rPr>
          <w:rFonts w:ascii="FrankRuehl" w:hAnsi="FrankRuehl" w:hint="cs"/>
          <w:sz w:val="28"/>
          <w:rtl/>
        </w:rPr>
        <w:t>שהאשה</w:t>
      </w:r>
      <w:proofErr w:type="spellEnd"/>
      <w:r>
        <w:rPr>
          <w:rFonts w:ascii="FrankRuehl" w:hAnsi="FrankRuehl" w:hint="cs"/>
          <w:sz w:val="28"/>
          <w:rtl/>
        </w:rPr>
        <w:t xml:space="preserve"> הטיחה בבעל, </w:t>
      </w:r>
      <w:proofErr w:type="spellStart"/>
      <w:r>
        <w:rPr>
          <w:rFonts w:ascii="FrankRuehl" w:hAnsi="FrankRuehl" w:hint="cs"/>
          <w:sz w:val="28"/>
          <w:rtl/>
        </w:rPr>
        <w:t>בודאי</w:t>
      </w:r>
      <w:proofErr w:type="spellEnd"/>
      <w:r>
        <w:rPr>
          <w:rFonts w:ascii="FrankRuehl" w:hAnsi="FrankRuehl" w:hint="cs"/>
          <w:sz w:val="28"/>
          <w:rtl/>
        </w:rPr>
        <w:t xml:space="preserve"> אינן הולמות את מי שנוהגת בדת יהודית שכתב הרמב"ם שהוא "מנהג צניעות שנהגו בו בנות ישראל", אך לעניין הפסד כתובה אין חולק שעוברת על דת יהודית אינה מפסידה את כתובתה אם לא התרו בה תחילה.</w:t>
      </w:r>
    </w:p>
    <w:p w14:paraId="71DD15DA" w14:textId="77777777" w:rsidR="00AD0B4A" w:rsidRDefault="00AD0B4A" w:rsidP="00D42B6F">
      <w:pPr>
        <w:pStyle w:val="af"/>
        <w:rPr>
          <w:rFonts w:ascii="FrankRuehl" w:hAnsi="FrankRuehl"/>
          <w:sz w:val="28"/>
          <w:rtl/>
        </w:rPr>
      </w:pPr>
      <w:r>
        <w:rPr>
          <w:rFonts w:ascii="FrankRuehl" w:hAnsi="FrankRuehl" w:hint="cs"/>
          <w:sz w:val="28"/>
          <w:rtl/>
        </w:rPr>
        <w:t>לאור האמור נכון לפשר בין הצדדים. ולא על עיקר הכתובה בלבד, אלא על סכ</w:t>
      </w:r>
      <w:r w:rsidR="00DC5990">
        <w:rPr>
          <w:rFonts w:ascii="FrankRuehl" w:hAnsi="FrankRuehl" w:hint="cs"/>
          <w:sz w:val="28"/>
          <w:rtl/>
        </w:rPr>
        <w:t>ום משמעותי יותר שישלם האיש לאשה,</w:t>
      </w:r>
      <w:r>
        <w:rPr>
          <w:rFonts w:ascii="FrankRuehl" w:hAnsi="FrankRuehl" w:hint="cs"/>
          <w:sz w:val="28"/>
          <w:rtl/>
        </w:rPr>
        <w:t xml:space="preserve"> זאת לנוכח הסכמתם לעצור את ההליך לפני חקירה של הצדדים בבית הדין ודיון הוכחות, שאין לשלול את האפשרות שמיצוי ההליך היה מבסס את טענתה שהאיש גרם לה במעשיו לרצות בגירושין. בפרט לנוכח מה שהתברר לעיל שלאיש היה חלק בערעור היחסים בין הצדדים, בהודעות הפירוד ששלח לאשה, בקשר עם </w:t>
      </w:r>
      <w:proofErr w:type="spellStart"/>
      <w:r>
        <w:rPr>
          <w:rFonts w:ascii="FrankRuehl" w:hAnsi="FrankRuehl" w:hint="cs"/>
          <w:sz w:val="28"/>
          <w:rtl/>
        </w:rPr>
        <w:t>אשה</w:t>
      </w:r>
      <w:proofErr w:type="spellEnd"/>
      <w:r>
        <w:rPr>
          <w:rFonts w:ascii="FrankRuehl" w:hAnsi="FrankRuehl" w:hint="cs"/>
          <w:sz w:val="28"/>
          <w:rtl/>
        </w:rPr>
        <w:t xml:space="preserve"> זרה שעל אף שלא נודע לאשה בשעת מעשה, בו</w:t>
      </w:r>
      <w:r w:rsidR="00DC5990">
        <w:rPr>
          <w:rFonts w:ascii="FrankRuehl" w:hAnsi="FrankRuehl" w:hint="cs"/>
          <w:sz w:val="28"/>
          <w:rtl/>
        </w:rPr>
        <w:t>ו</w:t>
      </w:r>
      <w:r>
        <w:rPr>
          <w:rFonts w:ascii="FrankRuehl" w:hAnsi="FrankRuehl" w:hint="cs"/>
          <w:sz w:val="28"/>
          <w:rtl/>
        </w:rPr>
        <w:t xml:space="preserve">דאי לא תרם בלשון המעטה לסיכוי לשקם את היחסים בין הצדדים. </w:t>
      </w:r>
    </w:p>
    <w:p w14:paraId="499C310C" w14:textId="77777777" w:rsidR="00AD0B4A" w:rsidRDefault="00AD0B4A" w:rsidP="00D42B6F">
      <w:pPr>
        <w:pStyle w:val="af"/>
        <w:rPr>
          <w:rFonts w:ascii="FrankRuehl" w:hAnsi="FrankRuehl"/>
          <w:sz w:val="28"/>
          <w:rtl/>
        </w:rPr>
      </w:pPr>
      <w:r>
        <w:rPr>
          <w:rFonts w:ascii="FrankRuehl" w:hAnsi="FrankRuehl" w:hint="cs"/>
          <w:sz w:val="28"/>
          <w:rtl/>
        </w:rPr>
        <w:t xml:space="preserve">הצדדים היו מודעים לכך שהסכמתם לעצור את ההליך המשפטי מקנה לבית הדין שיקול דעת רחב לפשר ביניהם ואף להוציא ממון שלא לפי שורת הדין, ולשם כך קבלו על עצמם בקניין שביה"ד ידון ויפסוק בין לדין ובין לפשרה. ופשרה, כתבו האחרונים, כוללת גם את האפשרות לחייב ממון משיקולים של צדק ויושר שלא לפי שורת הדין </w:t>
      </w:r>
      <w:r w:rsidRPr="00DC5990">
        <w:rPr>
          <w:rFonts w:ascii="FrankRuehl" w:hAnsi="FrankRuehl" w:hint="cs"/>
          <w:sz w:val="24"/>
          <w:szCs w:val="24"/>
          <w:rtl/>
        </w:rPr>
        <w:t xml:space="preserve">(עי' דברי מלכיאל </w:t>
      </w:r>
      <w:proofErr w:type="spellStart"/>
      <w:r w:rsidRPr="00DC5990">
        <w:rPr>
          <w:rFonts w:ascii="FrankRuehl" w:hAnsi="FrankRuehl" w:hint="cs"/>
          <w:sz w:val="24"/>
          <w:szCs w:val="24"/>
          <w:rtl/>
        </w:rPr>
        <w:t>ח"ב</w:t>
      </w:r>
      <w:proofErr w:type="spellEnd"/>
      <w:r w:rsidRPr="00DC5990">
        <w:rPr>
          <w:rFonts w:ascii="FrankRuehl" w:hAnsi="FrankRuehl" w:hint="cs"/>
          <w:sz w:val="24"/>
          <w:szCs w:val="24"/>
          <w:rtl/>
        </w:rPr>
        <w:t xml:space="preserve"> סי' קל"ג)</w:t>
      </w:r>
      <w:r>
        <w:rPr>
          <w:rFonts w:ascii="FrankRuehl" w:hAnsi="FrankRuehl" w:hint="cs"/>
          <w:sz w:val="28"/>
          <w:rtl/>
        </w:rPr>
        <w:t xml:space="preserve">.  </w:t>
      </w:r>
    </w:p>
    <w:p w14:paraId="08128616" w14:textId="77777777" w:rsidR="00AD0B4A" w:rsidRDefault="00AD0B4A" w:rsidP="00D42B6F">
      <w:pPr>
        <w:pStyle w:val="af"/>
        <w:rPr>
          <w:rFonts w:ascii="FrankRuehl" w:hAnsi="FrankRuehl"/>
          <w:sz w:val="28"/>
          <w:rtl/>
        </w:rPr>
      </w:pPr>
      <w:r>
        <w:rPr>
          <w:rFonts w:ascii="FrankRuehl" w:hAnsi="FrankRuehl" w:hint="cs"/>
          <w:sz w:val="28"/>
          <w:rtl/>
        </w:rPr>
        <w:t>לאור כל האמור, ולאחר עיון ושיקול דעת ביה"ד פוסק:</w:t>
      </w:r>
    </w:p>
    <w:p w14:paraId="49AE9C9C" w14:textId="77777777" w:rsidR="00AD0B4A" w:rsidRDefault="00AD0B4A" w:rsidP="00D42B6F">
      <w:pPr>
        <w:pStyle w:val="af"/>
        <w:rPr>
          <w:rFonts w:ascii="FrankRuehl" w:hAnsi="FrankRuehl"/>
          <w:sz w:val="28"/>
          <w:rtl/>
        </w:rPr>
      </w:pPr>
      <w:r>
        <w:rPr>
          <w:rFonts w:ascii="FrankRuehl" w:hAnsi="FrankRuehl" w:hint="cs"/>
          <w:sz w:val="28"/>
          <w:rtl/>
        </w:rPr>
        <w:t>האיש ישלם לאשה לסילוק כלל תביעותיה בב</w:t>
      </w:r>
      <w:r w:rsidR="00DC5990">
        <w:rPr>
          <w:rFonts w:ascii="FrankRuehl" w:hAnsi="FrankRuehl" w:hint="cs"/>
          <w:sz w:val="28"/>
          <w:rtl/>
        </w:rPr>
        <w:t>ית הדין סך כולל של 100,000 ש"ח</w:t>
      </w:r>
      <w:r>
        <w:rPr>
          <w:rFonts w:ascii="FrankRuehl" w:hAnsi="FrankRuehl" w:hint="cs"/>
          <w:sz w:val="28"/>
          <w:rtl/>
        </w:rPr>
        <w:t>.</w:t>
      </w:r>
    </w:p>
    <w:p w14:paraId="4ABAE35D" w14:textId="77777777" w:rsidR="00AD0B4A" w:rsidRDefault="00AD0B4A" w:rsidP="00D42B6F">
      <w:pPr>
        <w:pStyle w:val="af"/>
        <w:rPr>
          <w:rFonts w:ascii="FrankRuehl" w:hAnsi="FrankRuehl"/>
          <w:sz w:val="28"/>
          <w:rtl/>
        </w:rPr>
      </w:pPr>
      <w:r>
        <w:rPr>
          <w:rFonts w:ascii="FrankRuehl" w:hAnsi="FrankRuehl" w:hint="cs"/>
          <w:sz w:val="28"/>
          <w:rtl/>
        </w:rPr>
        <w:t>התשלום כאמור, בתוך 90 יום.</w:t>
      </w:r>
    </w:p>
    <w:p w14:paraId="7EB146B1" w14:textId="77777777" w:rsidR="00AD0B4A" w:rsidRDefault="00AD0B4A" w:rsidP="00D42B6F">
      <w:pPr>
        <w:pStyle w:val="af"/>
        <w:rPr>
          <w:rFonts w:ascii="FrankRuehl" w:hAnsi="FrankRuehl"/>
          <w:sz w:val="28"/>
          <w:rtl/>
        </w:rPr>
      </w:pPr>
      <w:r>
        <w:rPr>
          <w:rFonts w:ascii="FrankRuehl" w:hAnsi="FrankRuehl" w:hint="cs"/>
          <w:sz w:val="28"/>
          <w:rtl/>
        </w:rPr>
        <w:t>עם מתן פסק הדין הסתיימו כל ההליכים בין הצדדים. התיקים כולם יסגרו.</w:t>
      </w:r>
    </w:p>
    <w:p w14:paraId="71F1E152" w14:textId="77777777" w:rsidR="00DC5990" w:rsidRDefault="00DC5990" w:rsidP="00D42B6F">
      <w:pPr>
        <w:pStyle w:val="af"/>
        <w:rPr>
          <w:rFonts w:ascii="FrankRuehl" w:hAnsi="FrankRuehl"/>
          <w:sz w:val="28"/>
          <w:rtl/>
        </w:rPr>
      </w:pPr>
    </w:p>
    <w:p w14:paraId="675DEBB7" w14:textId="77777777" w:rsidR="00AD0B4A" w:rsidRPr="00D42B6F" w:rsidRDefault="00AD0B4A" w:rsidP="00D42B6F">
      <w:pPr>
        <w:pStyle w:val="af"/>
        <w:rPr>
          <w:rFonts w:ascii="FrankRuehl" w:hAnsi="FrankRuehl"/>
          <w:sz w:val="28"/>
          <w:rtl/>
        </w:rPr>
      </w:pPr>
      <w:r>
        <w:rPr>
          <w:rFonts w:ascii="FrankRuehl" w:hAnsi="FrankRuehl" w:hint="cs"/>
          <w:sz w:val="28"/>
          <w:rtl/>
        </w:rPr>
        <w:t>פסק הדין מותר לפרסום לאחר השמטת פרטים מזהים.</w:t>
      </w:r>
    </w:p>
    <w:p w14:paraId="1928BF19" w14:textId="77777777" w:rsidR="00AD0B4A" w:rsidRPr="00D42B6F" w:rsidRDefault="005E7F79" w:rsidP="00D42B6F">
      <w:pPr>
        <w:pStyle w:val="af"/>
        <w:rPr>
          <w:rFonts w:ascii="FrankRuehl" w:hAnsi="FrankRuehl"/>
          <w:sz w:val="28"/>
          <w:rtl/>
        </w:rPr>
      </w:pPr>
      <w:sdt>
        <w:sdtPr>
          <w:rPr>
            <w:rFonts w:ascii="FrankRuehl" w:hAnsi="FrankRuehl" w:hint="cs"/>
            <w:sz w:val="28"/>
            <w:rtl/>
          </w:rPr>
          <w:alias w:val="DecisionAllowedPublish"/>
          <w:tag w:val="DecisionAllowedPublish"/>
          <w:id w:val="-958026483"/>
          <w:placeholder>
            <w:docPart w:val="CB9BB79837AC453480832AE6918E0412"/>
          </w:placeholder>
          <w:text w:multiLine="1"/>
        </w:sdtPr>
        <w:sdtEndPr/>
        <w:sdtContent>
          <w:r w:rsidR="00AD0B4A" w:rsidRPr="00D42B6F">
            <w:rPr>
              <w:rFonts w:ascii="FrankRuehl" w:hAnsi="FrankRuehl" w:hint="cs"/>
              <w:sz w:val="28"/>
              <w:rtl/>
            </w:rPr>
            <w:t xml:space="preserve"> </w:t>
          </w:r>
        </w:sdtContent>
      </w:sdt>
    </w:p>
    <w:p w14:paraId="4B37DFF9" w14:textId="77777777" w:rsidR="00AD0B4A" w:rsidRPr="00D42B6F" w:rsidRDefault="00AD0B4A" w:rsidP="00DC5990">
      <w:pPr>
        <w:pStyle w:val="af"/>
        <w:rPr>
          <w:rFonts w:ascii="FrankRuehl" w:hAnsi="FrankRuehl"/>
          <w:sz w:val="28"/>
          <w:rtl/>
        </w:rPr>
      </w:pPr>
      <w:r w:rsidRPr="00D42B6F">
        <w:rPr>
          <w:rFonts w:ascii="FrankRuehl" w:hAnsi="FrankRuehl" w:hint="cs"/>
          <w:sz w:val="28"/>
          <w:rtl/>
        </w:rPr>
        <w:t xml:space="preserve">ניתן ביום </w:t>
      </w:r>
      <w:sdt>
        <w:sdtPr>
          <w:rPr>
            <w:rFonts w:ascii="FrankRuehl" w:hAnsi="FrankRuehl"/>
            <w:sz w:val="28"/>
            <w:rtl/>
          </w:rPr>
          <w:alias w:val="SignatureHebDate"/>
          <w:tag w:val="SignatureHebDate"/>
          <w:id w:val="333033048"/>
          <w:placeholder>
            <w:docPart w:val="0DEF017F0FC3403994A21A049B10F821"/>
          </w:placeholder>
        </w:sdtPr>
        <w:sdtEndPr/>
        <w:sdtContent>
          <w:r w:rsidRPr="00D42B6F">
            <w:rPr>
              <w:rFonts w:ascii="FrankRuehl" w:hAnsi="FrankRuehl"/>
              <w:sz w:val="28"/>
              <w:rtl/>
            </w:rPr>
            <w:t xml:space="preserve">כ"ה בשבט </w:t>
          </w:r>
          <w:proofErr w:type="spellStart"/>
          <w:r w:rsidRPr="00D42B6F">
            <w:rPr>
              <w:rFonts w:ascii="FrankRuehl" w:hAnsi="FrankRuehl"/>
              <w:sz w:val="28"/>
              <w:rtl/>
            </w:rPr>
            <w:t>התשפ"א</w:t>
          </w:r>
          <w:proofErr w:type="spellEnd"/>
        </w:sdtContent>
      </w:sdt>
      <w:r w:rsidRPr="00D42B6F">
        <w:rPr>
          <w:rFonts w:ascii="FrankRuehl" w:hAnsi="FrankRuehl" w:hint="cs"/>
          <w:sz w:val="28"/>
          <w:rtl/>
        </w:rPr>
        <w:t xml:space="preserve"> (</w:t>
      </w:r>
      <w:sdt>
        <w:sdtPr>
          <w:rPr>
            <w:rFonts w:ascii="FrankRuehl" w:hAnsi="FrankRuehl"/>
            <w:sz w:val="28"/>
            <w:rtl/>
          </w:rPr>
          <w:alias w:val="SignatureDate"/>
          <w:tag w:val="SignatureDate"/>
          <w:id w:val="-411708249"/>
          <w:placeholder>
            <w:docPart w:val="583AAAB5EEF84811A2269135CC28CCAC"/>
          </w:placeholder>
        </w:sdtPr>
        <w:sdtEndPr/>
        <w:sdtContent>
          <w:r w:rsidRPr="00D42B6F">
            <w:rPr>
              <w:rFonts w:ascii="FrankRuehl" w:hAnsi="FrankRuehl"/>
              <w:sz w:val="28"/>
              <w:rtl/>
            </w:rPr>
            <w:t>07</w:t>
          </w:r>
          <w:r w:rsidR="00DC5990">
            <w:rPr>
              <w:rFonts w:ascii="FrankRuehl" w:hAnsi="FrankRuehl" w:hint="cs"/>
              <w:sz w:val="28"/>
              <w:rtl/>
            </w:rPr>
            <w:t>.</w:t>
          </w:r>
          <w:r w:rsidRPr="00D42B6F">
            <w:rPr>
              <w:rFonts w:ascii="FrankRuehl" w:hAnsi="FrankRuehl"/>
              <w:sz w:val="28"/>
              <w:rtl/>
            </w:rPr>
            <w:t>02</w:t>
          </w:r>
          <w:r w:rsidR="00DC5990">
            <w:rPr>
              <w:rFonts w:ascii="FrankRuehl" w:hAnsi="FrankRuehl" w:hint="cs"/>
              <w:sz w:val="28"/>
              <w:rtl/>
            </w:rPr>
            <w:t>.</w:t>
          </w:r>
          <w:r w:rsidRPr="00D42B6F">
            <w:rPr>
              <w:rFonts w:ascii="FrankRuehl" w:hAnsi="FrankRuehl"/>
              <w:sz w:val="28"/>
              <w:rtl/>
            </w:rPr>
            <w:t>2021</w:t>
          </w:r>
        </w:sdtContent>
      </w:sdt>
      <w:r w:rsidRPr="00D42B6F">
        <w:rPr>
          <w:rFonts w:ascii="FrankRuehl" w:hAnsi="FrankRuehl" w:hint="cs"/>
          <w:sz w:val="28"/>
          <w:rtl/>
        </w:rPr>
        <w:t>).</w:t>
      </w:r>
    </w:p>
    <w:p w14:paraId="39982EA5" w14:textId="77777777" w:rsidR="00AD0B4A" w:rsidRDefault="00AD0B4A" w:rsidP="009D52FE">
      <w:pPr>
        <w:pStyle w:val="ae"/>
        <w:rPr>
          <w:rtl/>
        </w:rPr>
      </w:pPr>
    </w:p>
    <w:bookmarkEnd w:id="0"/>
    <w:bookmarkEnd w:id="1"/>
    <w:bookmarkEnd w:id="2"/>
    <w:bookmarkEnd w:id="3"/>
    <w:p w14:paraId="1E424BF5" w14:textId="77777777" w:rsidR="00C55228" w:rsidRDefault="002B6B61" w:rsidP="00F870BD">
      <w:pPr>
        <w:pStyle w:val="aff1"/>
        <w:rPr>
          <w:rtl/>
        </w:rPr>
      </w:pPr>
      <w:r>
        <w:rPr>
          <w:rFonts w:hint="cs"/>
          <w:rtl/>
        </w:rPr>
        <w:t>הרב אריאל שוייצר</w:t>
      </w:r>
      <w:r>
        <w:rPr>
          <w:rFonts w:hint="cs"/>
          <w:rtl/>
        </w:rPr>
        <w:tab/>
        <w:t xml:space="preserve"> הרב אלימלך וסרמן </w:t>
      </w:r>
      <w:r>
        <w:rPr>
          <w:rFonts w:hint="cs"/>
          <w:rtl/>
        </w:rPr>
        <w:tab/>
        <w:t>הרב עידו שחר</w:t>
      </w:r>
    </w:p>
    <w:p w14:paraId="7068AB93" w14:textId="77777777" w:rsidR="00F870BD" w:rsidRPr="00F870BD" w:rsidRDefault="00F870BD" w:rsidP="00F870BD">
      <w:pPr>
        <w:pStyle w:val="af"/>
        <w:rPr>
          <w:rtl/>
          <w:lang w:eastAsia="he-IL"/>
        </w:rPr>
      </w:pPr>
    </w:p>
    <w:sectPr w:rsidR="00F870BD" w:rsidRPr="00F870BD" w:rsidSect="00ED4071">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5398B" w14:textId="77777777" w:rsidR="005E7F79" w:rsidRDefault="005E7F79" w:rsidP="00E2756A">
      <w:r>
        <w:separator/>
      </w:r>
    </w:p>
  </w:endnote>
  <w:endnote w:type="continuationSeparator" w:id="0">
    <w:p w14:paraId="5F85C1A4" w14:textId="77777777" w:rsidR="005E7F79" w:rsidRDefault="005E7F79" w:rsidP="00E27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A00002EF" w:usb1="4000004B" w:usb2="00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766914458"/>
      <w:docPartObj>
        <w:docPartGallery w:val="Page Numbers (Bottom of Page)"/>
        <w:docPartUnique/>
      </w:docPartObj>
    </w:sdtPr>
    <w:sdtEndPr/>
    <w:sdtContent>
      <w:p w14:paraId="62637EE0" w14:textId="77777777" w:rsidR="00DB0E3F" w:rsidRDefault="00DB0E3F" w:rsidP="00F4312B">
        <w:pPr>
          <w:pStyle w:val="aff5"/>
          <w:jc w:val="center"/>
        </w:pPr>
        <w:r>
          <w:fldChar w:fldCharType="begin"/>
        </w:r>
        <w:r>
          <w:rPr>
            <w:rtl/>
            <w:cs/>
          </w:rPr>
          <w:instrText>PAGE   \* MERGEFORMAT</w:instrText>
        </w:r>
        <w:r>
          <w:fldChar w:fldCharType="separate"/>
        </w:r>
        <w:r w:rsidR="00013600" w:rsidRPr="00013600">
          <w:rPr>
            <w:noProof/>
            <w:rtl/>
            <w:lang w:val="he-IL"/>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BE78A" w14:textId="77777777" w:rsidR="005E7F79" w:rsidRDefault="005E7F79" w:rsidP="00E2756A">
      <w:r>
        <w:separator/>
      </w:r>
    </w:p>
  </w:footnote>
  <w:footnote w:type="continuationSeparator" w:id="0">
    <w:p w14:paraId="118F11D3" w14:textId="77777777" w:rsidR="005E7F79" w:rsidRDefault="005E7F79" w:rsidP="00E27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1950B" w14:textId="77777777" w:rsidR="00DB0E3F" w:rsidRDefault="00DB0E3F" w:rsidP="00FA1DAB">
    <w:pPr>
      <w:pStyle w:val="aff3"/>
      <w:rPr>
        <w:rFonts w:cs="David"/>
        <w:b/>
        <w:bCs/>
        <w:color w:val="1F497D" w:themeColor="text2"/>
        <w:sz w:val="52"/>
        <w:szCs w:val="52"/>
        <w:rtl/>
      </w:rPr>
    </w:pPr>
    <w:r>
      <w:rPr>
        <w:rFonts w:cs="David" w:hint="cs"/>
        <w:b/>
        <w:bCs/>
        <w:color w:val="1F497D" w:themeColor="text2"/>
        <w:sz w:val="52"/>
        <w:szCs w:val="52"/>
        <w:rtl/>
      </w:rPr>
      <w:tab/>
    </w:r>
    <w:r w:rsidRPr="000F286C">
      <w:rPr>
        <w:rFonts w:cs="David" w:hint="cs"/>
        <w:b/>
        <w:bCs/>
        <w:color w:val="1F497D" w:themeColor="text2"/>
        <w:sz w:val="52"/>
        <w:szCs w:val="52"/>
        <w:rtl/>
      </w:rPr>
      <w:t>מדינת ישראל</w:t>
    </w:r>
  </w:p>
  <w:p w14:paraId="23DFC3FB" w14:textId="77777777" w:rsidR="00DB0E3F" w:rsidRDefault="00DB0E3F" w:rsidP="00FA1DAB">
    <w:pPr>
      <w:pStyle w:val="aff3"/>
      <w:jc w:val="center"/>
      <w:rPr>
        <w:rFonts w:cs="David"/>
        <w:b/>
        <w:bCs/>
        <w:color w:val="1F497D" w:themeColor="text2"/>
        <w:sz w:val="32"/>
        <w:szCs w:val="32"/>
      </w:rPr>
    </w:pPr>
    <w:r>
      <w:rPr>
        <w:rFonts w:cs="David" w:hint="cs"/>
        <w:b/>
        <w:bCs/>
        <w:color w:val="1F497D" w:themeColor="text2"/>
        <w:sz w:val="32"/>
        <w:szCs w:val="32"/>
        <w:rtl/>
      </w:rPr>
      <w:t>בתי הדין הרבניים</w:t>
    </w:r>
  </w:p>
  <w:p w14:paraId="5A6E26C2" w14:textId="77777777" w:rsidR="00DB0E3F" w:rsidRDefault="00DB0E3F">
    <w:pPr>
      <w:pStyle w:val="af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5E77"/>
    <w:multiLevelType w:val="hybridMultilevel"/>
    <w:tmpl w:val="05ECAFF6"/>
    <w:lvl w:ilvl="0" w:tplc="73286AB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A93AEA"/>
    <w:multiLevelType w:val="hybridMultilevel"/>
    <w:tmpl w:val="D32268AC"/>
    <w:lvl w:ilvl="0" w:tplc="52F037C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2A32026"/>
    <w:multiLevelType w:val="hybridMultilevel"/>
    <w:tmpl w:val="D7C2D248"/>
    <w:lvl w:ilvl="0" w:tplc="4A52AF68">
      <w:start w:val="1"/>
      <w:numFmt w:val="hebrew1"/>
      <w:lvlText w:val="%1)"/>
      <w:lvlJc w:val="left"/>
      <w:pPr>
        <w:ind w:left="19"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3" w15:restartNumberingAfterBreak="0">
    <w:nsid w:val="203C50D8"/>
    <w:multiLevelType w:val="multilevel"/>
    <w:tmpl w:val="CA42D256"/>
    <w:lvl w:ilvl="0">
      <w:start w:val="1"/>
      <w:numFmt w:val="hebrew1"/>
      <w:pStyle w:val="a"/>
      <w:lvlText w:val="%1."/>
      <w:lvlJc w:val="left"/>
      <w:pPr>
        <w:ind w:left="646" w:hanging="362"/>
      </w:pPr>
      <w:rPr>
        <w:rFonts w:hint="default"/>
      </w:rPr>
    </w:lvl>
    <w:lvl w:ilvl="1">
      <w:start w:val="1"/>
      <w:numFmt w:val="decimal"/>
      <w:lvlText w:val="(%2)"/>
      <w:lvlJc w:val="left"/>
      <w:pPr>
        <w:ind w:left="930" w:hanging="362"/>
      </w:pPr>
      <w:rPr>
        <w:rFonts w:cs="FrankRuehl" w:hint="cs"/>
        <w:szCs w:val="26"/>
      </w:rPr>
    </w:lvl>
    <w:lvl w:ilvl="2">
      <w:start w:val="1"/>
      <w:numFmt w:val="hebrew1"/>
      <w:lvlText w:val="(%3)"/>
      <w:lvlJc w:val="left"/>
      <w:pPr>
        <w:ind w:left="1214" w:hanging="362"/>
      </w:pPr>
      <w:rPr>
        <w:rFonts w:hint="default"/>
      </w:rPr>
    </w:lvl>
    <w:lvl w:ilvl="3">
      <w:start w:val="1"/>
      <w:numFmt w:val="decimal"/>
      <w:lvlText w:val="%4."/>
      <w:lvlJc w:val="left"/>
      <w:pPr>
        <w:ind w:left="1498" w:hanging="362"/>
      </w:pPr>
      <w:rPr>
        <w:rFonts w:hint="default"/>
      </w:rPr>
    </w:lvl>
    <w:lvl w:ilvl="4">
      <w:start w:val="1"/>
      <w:numFmt w:val="lowerLetter"/>
      <w:lvlText w:val="%5."/>
      <w:lvlJc w:val="left"/>
      <w:pPr>
        <w:ind w:left="1782" w:hanging="362"/>
      </w:pPr>
      <w:rPr>
        <w:rFonts w:hint="default"/>
      </w:rPr>
    </w:lvl>
    <w:lvl w:ilvl="5">
      <w:start w:val="1"/>
      <w:numFmt w:val="lowerRoman"/>
      <w:lvlText w:val="%6."/>
      <w:lvlJc w:val="right"/>
      <w:pPr>
        <w:ind w:left="2066" w:hanging="362"/>
      </w:pPr>
      <w:rPr>
        <w:rFonts w:hint="default"/>
      </w:rPr>
    </w:lvl>
    <w:lvl w:ilvl="6">
      <w:start w:val="1"/>
      <w:numFmt w:val="decimal"/>
      <w:lvlText w:val="%7."/>
      <w:lvlJc w:val="left"/>
      <w:pPr>
        <w:ind w:left="2350" w:hanging="362"/>
      </w:pPr>
      <w:rPr>
        <w:rFonts w:hint="default"/>
      </w:rPr>
    </w:lvl>
    <w:lvl w:ilvl="7">
      <w:start w:val="1"/>
      <w:numFmt w:val="lowerLetter"/>
      <w:lvlText w:val="%8."/>
      <w:lvlJc w:val="left"/>
      <w:pPr>
        <w:ind w:left="2634" w:hanging="362"/>
      </w:pPr>
      <w:rPr>
        <w:rFonts w:hint="default"/>
      </w:rPr>
    </w:lvl>
    <w:lvl w:ilvl="8">
      <w:start w:val="1"/>
      <w:numFmt w:val="lowerRoman"/>
      <w:lvlText w:val="%9."/>
      <w:lvlJc w:val="right"/>
      <w:pPr>
        <w:ind w:left="2918" w:hanging="362"/>
      </w:pPr>
      <w:rPr>
        <w:rFonts w:hint="default"/>
      </w:rPr>
    </w:lvl>
  </w:abstractNum>
  <w:abstractNum w:abstractNumId="4" w15:restartNumberingAfterBreak="0">
    <w:nsid w:val="2AD0193B"/>
    <w:multiLevelType w:val="hybridMultilevel"/>
    <w:tmpl w:val="926232AA"/>
    <w:lvl w:ilvl="0" w:tplc="2DC4434E">
      <w:start w:val="1"/>
      <w:numFmt w:val="hebrew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30667B78"/>
    <w:multiLevelType w:val="hybridMultilevel"/>
    <w:tmpl w:val="D0B686A4"/>
    <w:lvl w:ilvl="0" w:tplc="1354BBAC">
      <w:start w:val="1"/>
      <w:numFmt w:val="decimal"/>
      <w:lvlText w:val="%1."/>
      <w:lvlJc w:val="left"/>
      <w:pPr>
        <w:tabs>
          <w:tab w:val="num" w:pos="720"/>
        </w:tabs>
        <w:ind w:left="720" w:right="720" w:hanging="360"/>
      </w:pPr>
    </w:lvl>
    <w:lvl w:ilvl="1" w:tplc="3E94FCA2" w:tentative="1">
      <w:start w:val="1"/>
      <w:numFmt w:val="lowerLetter"/>
      <w:lvlText w:val="%2."/>
      <w:lvlJc w:val="left"/>
      <w:pPr>
        <w:tabs>
          <w:tab w:val="num" w:pos="1440"/>
        </w:tabs>
        <w:ind w:left="1440" w:right="1440" w:hanging="360"/>
      </w:pPr>
    </w:lvl>
    <w:lvl w:ilvl="2" w:tplc="8132CFF2" w:tentative="1">
      <w:start w:val="1"/>
      <w:numFmt w:val="lowerRoman"/>
      <w:lvlText w:val="%3."/>
      <w:lvlJc w:val="right"/>
      <w:pPr>
        <w:tabs>
          <w:tab w:val="num" w:pos="2160"/>
        </w:tabs>
        <w:ind w:left="2160" w:right="2160" w:hanging="180"/>
      </w:pPr>
    </w:lvl>
    <w:lvl w:ilvl="3" w:tplc="35DED86C" w:tentative="1">
      <w:start w:val="1"/>
      <w:numFmt w:val="decimal"/>
      <w:lvlText w:val="%4."/>
      <w:lvlJc w:val="left"/>
      <w:pPr>
        <w:tabs>
          <w:tab w:val="num" w:pos="2880"/>
        </w:tabs>
        <w:ind w:left="2880" w:right="2880" w:hanging="360"/>
      </w:pPr>
    </w:lvl>
    <w:lvl w:ilvl="4" w:tplc="69F0B5CA" w:tentative="1">
      <w:start w:val="1"/>
      <w:numFmt w:val="lowerLetter"/>
      <w:lvlText w:val="%5."/>
      <w:lvlJc w:val="left"/>
      <w:pPr>
        <w:tabs>
          <w:tab w:val="num" w:pos="3600"/>
        </w:tabs>
        <w:ind w:left="3600" w:right="3600" w:hanging="360"/>
      </w:pPr>
    </w:lvl>
    <w:lvl w:ilvl="5" w:tplc="B0760CC8" w:tentative="1">
      <w:start w:val="1"/>
      <w:numFmt w:val="lowerRoman"/>
      <w:lvlText w:val="%6."/>
      <w:lvlJc w:val="right"/>
      <w:pPr>
        <w:tabs>
          <w:tab w:val="num" w:pos="4320"/>
        </w:tabs>
        <w:ind w:left="4320" w:right="4320" w:hanging="180"/>
      </w:pPr>
    </w:lvl>
    <w:lvl w:ilvl="6" w:tplc="B764EE7E" w:tentative="1">
      <w:start w:val="1"/>
      <w:numFmt w:val="decimal"/>
      <w:lvlText w:val="%7."/>
      <w:lvlJc w:val="left"/>
      <w:pPr>
        <w:tabs>
          <w:tab w:val="num" w:pos="5040"/>
        </w:tabs>
        <w:ind w:left="5040" w:right="5040" w:hanging="360"/>
      </w:pPr>
    </w:lvl>
    <w:lvl w:ilvl="7" w:tplc="20A007AA" w:tentative="1">
      <w:start w:val="1"/>
      <w:numFmt w:val="lowerLetter"/>
      <w:lvlText w:val="%8."/>
      <w:lvlJc w:val="left"/>
      <w:pPr>
        <w:tabs>
          <w:tab w:val="num" w:pos="5760"/>
        </w:tabs>
        <w:ind w:left="5760" w:right="5760" w:hanging="360"/>
      </w:pPr>
    </w:lvl>
    <w:lvl w:ilvl="8" w:tplc="592ED114" w:tentative="1">
      <w:start w:val="1"/>
      <w:numFmt w:val="lowerRoman"/>
      <w:lvlText w:val="%9."/>
      <w:lvlJc w:val="right"/>
      <w:pPr>
        <w:tabs>
          <w:tab w:val="num" w:pos="6480"/>
        </w:tabs>
        <w:ind w:left="6480" w:right="6480" w:hanging="180"/>
      </w:pPr>
    </w:lvl>
  </w:abstractNum>
  <w:abstractNum w:abstractNumId="6" w15:restartNumberingAfterBreak="0">
    <w:nsid w:val="31831E55"/>
    <w:multiLevelType w:val="hybridMultilevel"/>
    <w:tmpl w:val="5E60167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6BF0DB3"/>
    <w:multiLevelType w:val="multilevel"/>
    <w:tmpl w:val="0E66DBD2"/>
    <w:lvl w:ilvl="0">
      <w:start w:val="1"/>
      <w:numFmt w:val="decimal"/>
      <w:pStyle w:val="11"/>
      <w:lvlText w:val="%1."/>
      <w:lvlJc w:val="left"/>
      <w:pPr>
        <w:tabs>
          <w:tab w:val="num" w:pos="720"/>
        </w:tabs>
        <w:ind w:left="720" w:hanging="720"/>
      </w:pPr>
    </w:lvl>
    <w:lvl w:ilvl="1">
      <w:start w:val="1"/>
      <w:numFmt w:val="hebrew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hebrew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606D03AE"/>
    <w:multiLevelType w:val="hybridMultilevel"/>
    <w:tmpl w:val="9C864CDA"/>
    <w:lvl w:ilvl="0" w:tplc="3EF49242">
      <w:start w:val="1"/>
      <w:numFmt w:val="decimal"/>
      <w:lvlText w:val="%1."/>
      <w:lvlJc w:val="left"/>
      <w:pPr>
        <w:ind w:left="20" w:hanging="360"/>
      </w:pPr>
    </w:lvl>
    <w:lvl w:ilvl="1" w:tplc="04090019">
      <w:start w:val="1"/>
      <w:numFmt w:val="lowerLetter"/>
      <w:lvlText w:val="%2."/>
      <w:lvlJc w:val="left"/>
      <w:pPr>
        <w:ind w:left="740" w:hanging="360"/>
      </w:pPr>
    </w:lvl>
    <w:lvl w:ilvl="2" w:tplc="0409001B">
      <w:start w:val="1"/>
      <w:numFmt w:val="lowerRoman"/>
      <w:lvlText w:val="%3."/>
      <w:lvlJc w:val="right"/>
      <w:pPr>
        <w:ind w:left="1460" w:hanging="180"/>
      </w:pPr>
    </w:lvl>
    <w:lvl w:ilvl="3" w:tplc="0409000F">
      <w:start w:val="1"/>
      <w:numFmt w:val="decimal"/>
      <w:lvlText w:val="%4."/>
      <w:lvlJc w:val="left"/>
      <w:pPr>
        <w:ind w:left="2180" w:hanging="360"/>
      </w:pPr>
    </w:lvl>
    <w:lvl w:ilvl="4" w:tplc="04090019">
      <w:start w:val="1"/>
      <w:numFmt w:val="lowerLetter"/>
      <w:lvlText w:val="%5."/>
      <w:lvlJc w:val="left"/>
      <w:pPr>
        <w:ind w:left="2900" w:hanging="360"/>
      </w:pPr>
    </w:lvl>
    <w:lvl w:ilvl="5" w:tplc="0409001B">
      <w:start w:val="1"/>
      <w:numFmt w:val="lowerRoman"/>
      <w:lvlText w:val="%6."/>
      <w:lvlJc w:val="right"/>
      <w:pPr>
        <w:ind w:left="3620" w:hanging="180"/>
      </w:pPr>
    </w:lvl>
    <w:lvl w:ilvl="6" w:tplc="0409000F">
      <w:start w:val="1"/>
      <w:numFmt w:val="decimal"/>
      <w:lvlText w:val="%7."/>
      <w:lvlJc w:val="left"/>
      <w:pPr>
        <w:ind w:left="4340" w:hanging="360"/>
      </w:pPr>
    </w:lvl>
    <w:lvl w:ilvl="7" w:tplc="04090019">
      <w:start w:val="1"/>
      <w:numFmt w:val="lowerLetter"/>
      <w:lvlText w:val="%8."/>
      <w:lvlJc w:val="left"/>
      <w:pPr>
        <w:ind w:left="5060" w:hanging="360"/>
      </w:pPr>
    </w:lvl>
    <w:lvl w:ilvl="8" w:tplc="0409001B">
      <w:start w:val="1"/>
      <w:numFmt w:val="lowerRoman"/>
      <w:lvlText w:val="%9."/>
      <w:lvlJc w:val="right"/>
      <w:pPr>
        <w:ind w:left="5780" w:hanging="180"/>
      </w:pPr>
    </w:lvl>
  </w:abstractNum>
  <w:abstractNum w:abstractNumId="9" w15:restartNumberingAfterBreak="0">
    <w:nsid w:val="61247732"/>
    <w:multiLevelType w:val="multilevel"/>
    <w:tmpl w:val="C024A742"/>
    <w:lvl w:ilvl="0">
      <w:start w:val="1"/>
      <w:numFmt w:val="hebrew1"/>
      <w:pStyle w:val="1"/>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hebrew1"/>
      <w:lvlText w:val="(%3)"/>
      <w:lvlJc w:val="left"/>
      <w:pPr>
        <w:tabs>
          <w:tab w:val="num" w:pos="1361"/>
        </w:tabs>
        <w:ind w:left="1191" w:hanging="397"/>
      </w:pPr>
      <w:rPr>
        <w:rFonts w:hint="default"/>
      </w:rPr>
    </w:lvl>
    <w:lvl w:ilvl="3">
      <w:start w:val="1"/>
      <w:numFmt w:val="decimal"/>
      <w:lvlText w:val="(%4)"/>
      <w:lvlJc w:val="left"/>
      <w:pPr>
        <w:tabs>
          <w:tab w:val="num" w:pos="1758"/>
        </w:tabs>
        <w:ind w:left="1588" w:hanging="397"/>
      </w:pPr>
      <w:rPr>
        <w:rFonts w:hint="default"/>
      </w:rPr>
    </w:lvl>
    <w:lvl w:ilvl="4">
      <w:start w:val="1"/>
      <w:numFmt w:val="decimal"/>
      <w:lvlText w:val="(%3)%4.%5."/>
      <w:lvlJc w:val="left"/>
      <w:pPr>
        <w:tabs>
          <w:tab w:val="num" w:pos="1928"/>
        </w:tabs>
        <w:ind w:left="1985" w:hanging="397"/>
      </w:pPr>
      <w:rPr>
        <w:rFonts w:hint="default"/>
      </w:rPr>
    </w:lvl>
    <w:lvl w:ilvl="5">
      <w:start w:val="1"/>
      <w:numFmt w:val="decimal"/>
      <w:lvlText w:val="(%3)%4.%5.%6."/>
      <w:lvlJc w:val="left"/>
      <w:pPr>
        <w:tabs>
          <w:tab w:val="num" w:pos="2325"/>
        </w:tabs>
        <w:ind w:left="2382" w:hanging="397"/>
      </w:pPr>
      <w:rPr>
        <w:rFonts w:hint="default"/>
      </w:rPr>
    </w:lvl>
    <w:lvl w:ilvl="6">
      <w:start w:val="1"/>
      <w:numFmt w:val="decimal"/>
      <w:lvlText w:val="(%3)%4.%5.%6.%7."/>
      <w:lvlJc w:val="left"/>
      <w:pPr>
        <w:tabs>
          <w:tab w:val="num" w:pos="2722"/>
        </w:tabs>
        <w:ind w:left="2779" w:hanging="397"/>
      </w:pPr>
      <w:rPr>
        <w:rFonts w:hint="default"/>
      </w:rPr>
    </w:lvl>
    <w:lvl w:ilvl="7">
      <w:start w:val="1"/>
      <w:numFmt w:val="decimal"/>
      <w:lvlText w:val="(%3)%4.%5.%6.%7.%8."/>
      <w:lvlJc w:val="left"/>
      <w:pPr>
        <w:tabs>
          <w:tab w:val="num" w:pos="3119"/>
        </w:tabs>
        <w:ind w:left="3176" w:hanging="397"/>
      </w:pPr>
      <w:rPr>
        <w:rFonts w:hint="default"/>
      </w:rPr>
    </w:lvl>
    <w:lvl w:ilvl="8">
      <w:start w:val="1"/>
      <w:numFmt w:val="decimal"/>
      <w:lvlText w:val="(%3)%4.%5.%6.%7.%8.%9."/>
      <w:lvlJc w:val="left"/>
      <w:pPr>
        <w:tabs>
          <w:tab w:val="num" w:pos="3516"/>
        </w:tabs>
        <w:ind w:left="3573" w:hanging="397"/>
      </w:pPr>
      <w:rPr>
        <w:rFonts w:hint="default"/>
      </w:rPr>
    </w:lvl>
  </w:abstractNum>
  <w:abstractNum w:abstractNumId="10" w15:restartNumberingAfterBreak="0">
    <w:nsid w:val="664D5B8B"/>
    <w:multiLevelType w:val="hybridMultilevel"/>
    <w:tmpl w:val="FB78DD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7E510DF"/>
    <w:multiLevelType w:val="multilevel"/>
    <w:tmpl w:val="B29E0AE8"/>
    <w:lvl w:ilvl="0">
      <w:start w:val="1"/>
      <w:numFmt w:val="hebrew1"/>
      <w:pStyle w:val="a0"/>
      <w:lvlText w:val="%1."/>
      <w:lvlJc w:val="left"/>
      <w:pPr>
        <w:tabs>
          <w:tab w:val="num" w:pos="360"/>
        </w:tabs>
        <w:ind w:left="360" w:hanging="360"/>
      </w:pPr>
      <w:rPr>
        <w:rFonts w:cs="Narkisim" w:hint="cs"/>
        <w:bCs/>
        <w:iCs w:val="0"/>
        <w:szCs w:val="24"/>
      </w:rPr>
    </w:lvl>
    <w:lvl w:ilvl="1">
      <w:start w:val="1"/>
      <w:numFmt w:val="hebrew1"/>
      <w:pStyle w:val="a1"/>
      <w:lvlText w:val="%2."/>
      <w:lvlJc w:val="left"/>
      <w:pPr>
        <w:tabs>
          <w:tab w:val="num" w:pos="794"/>
        </w:tabs>
        <w:ind w:left="397" w:hanging="397"/>
      </w:pPr>
      <w:rPr>
        <w:rFonts w:cs="Narkisim" w:hint="cs"/>
        <w:bCs/>
        <w:iCs w:val="0"/>
        <w:szCs w:val="24"/>
      </w:rPr>
    </w:lvl>
    <w:lvl w:ilvl="2">
      <w:start w:val="1"/>
      <w:numFmt w:val="decimal"/>
      <w:pStyle w:val="10"/>
      <w:lvlText w:val="(%3)"/>
      <w:lvlJc w:val="left"/>
      <w:pPr>
        <w:tabs>
          <w:tab w:val="num" w:pos="397"/>
        </w:tabs>
        <w:ind w:left="0" w:firstLine="0"/>
      </w:pPr>
      <w:rPr>
        <w:rFonts w:cs="Narkisim" w:hint="cs"/>
        <w:bCs/>
        <w:i/>
        <w:iCs w:val="0"/>
        <w:szCs w:val="22"/>
      </w:rPr>
    </w:lvl>
    <w:lvl w:ilvl="3">
      <w:start w:val="1"/>
      <w:numFmt w:val="hebrew1"/>
      <w:pStyle w:val="a2"/>
      <w:lvlText w:val="(%4)"/>
      <w:lvlJc w:val="left"/>
      <w:pPr>
        <w:tabs>
          <w:tab w:val="num" w:pos="397"/>
        </w:tabs>
        <w:ind w:left="0" w:firstLine="0"/>
      </w:pPr>
      <w:rPr>
        <w:rFonts w:hint="default"/>
        <w:bCs w:val="0"/>
        <w:iCs w:val="0"/>
        <w:szCs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69B6346A"/>
    <w:multiLevelType w:val="hybridMultilevel"/>
    <w:tmpl w:val="7C70491A"/>
    <w:lvl w:ilvl="0" w:tplc="FA7E540A">
      <w:start w:val="1"/>
      <w:numFmt w:val="hebrew1"/>
      <w:lvlText w:val="%1)"/>
      <w:lvlJc w:val="left"/>
      <w:pPr>
        <w:ind w:left="309" w:hanging="360"/>
      </w:pPr>
    </w:lvl>
    <w:lvl w:ilvl="1" w:tplc="04090019">
      <w:start w:val="1"/>
      <w:numFmt w:val="lowerLetter"/>
      <w:lvlText w:val="%2."/>
      <w:lvlJc w:val="left"/>
      <w:pPr>
        <w:ind w:left="1029" w:hanging="360"/>
      </w:pPr>
    </w:lvl>
    <w:lvl w:ilvl="2" w:tplc="0409001B">
      <w:start w:val="1"/>
      <w:numFmt w:val="lowerRoman"/>
      <w:lvlText w:val="%3."/>
      <w:lvlJc w:val="right"/>
      <w:pPr>
        <w:ind w:left="1749" w:hanging="180"/>
      </w:pPr>
    </w:lvl>
    <w:lvl w:ilvl="3" w:tplc="0409000F">
      <w:start w:val="1"/>
      <w:numFmt w:val="decimal"/>
      <w:lvlText w:val="%4."/>
      <w:lvlJc w:val="left"/>
      <w:pPr>
        <w:ind w:left="2469" w:hanging="360"/>
      </w:pPr>
    </w:lvl>
    <w:lvl w:ilvl="4" w:tplc="04090019">
      <w:start w:val="1"/>
      <w:numFmt w:val="lowerLetter"/>
      <w:lvlText w:val="%5."/>
      <w:lvlJc w:val="left"/>
      <w:pPr>
        <w:ind w:left="3189" w:hanging="360"/>
      </w:pPr>
    </w:lvl>
    <w:lvl w:ilvl="5" w:tplc="0409001B">
      <w:start w:val="1"/>
      <w:numFmt w:val="lowerRoman"/>
      <w:lvlText w:val="%6."/>
      <w:lvlJc w:val="right"/>
      <w:pPr>
        <w:ind w:left="3909" w:hanging="180"/>
      </w:pPr>
    </w:lvl>
    <w:lvl w:ilvl="6" w:tplc="0409000F">
      <w:start w:val="1"/>
      <w:numFmt w:val="decimal"/>
      <w:lvlText w:val="%7."/>
      <w:lvlJc w:val="left"/>
      <w:pPr>
        <w:ind w:left="4629" w:hanging="360"/>
      </w:pPr>
    </w:lvl>
    <w:lvl w:ilvl="7" w:tplc="04090019">
      <w:start w:val="1"/>
      <w:numFmt w:val="lowerLetter"/>
      <w:lvlText w:val="%8."/>
      <w:lvlJc w:val="left"/>
      <w:pPr>
        <w:ind w:left="5349" w:hanging="360"/>
      </w:pPr>
    </w:lvl>
    <w:lvl w:ilvl="8" w:tplc="0409001B">
      <w:start w:val="1"/>
      <w:numFmt w:val="lowerRoman"/>
      <w:lvlText w:val="%9."/>
      <w:lvlJc w:val="right"/>
      <w:pPr>
        <w:ind w:left="6069" w:hanging="180"/>
      </w:pPr>
    </w:lvl>
  </w:abstractNum>
  <w:abstractNum w:abstractNumId="13" w15:restartNumberingAfterBreak="0">
    <w:nsid w:val="6BD358BF"/>
    <w:multiLevelType w:val="hybridMultilevel"/>
    <w:tmpl w:val="B4AEF068"/>
    <w:lvl w:ilvl="0" w:tplc="04090003">
      <w:start w:val="1"/>
      <w:numFmt w:val="bullet"/>
      <w:lvlText w:val="o"/>
      <w:lvlJc w:val="left"/>
      <w:pPr>
        <w:ind w:left="379" w:hanging="360"/>
      </w:pPr>
      <w:rPr>
        <w:rFonts w:ascii="Courier New" w:hAnsi="Courier New" w:cs="Courier New" w:hint="default"/>
      </w:rPr>
    </w:lvl>
    <w:lvl w:ilvl="1" w:tplc="04090003" w:tentative="1">
      <w:start w:val="1"/>
      <w:numFmt w:val="bullet"/>
      <w:lvlText w:val="o"/>
      <w:lvlJc w:val="left"/>
      <w:pPr>
        <w:ind w:left="1099" w:hanging="360"/>
      </w:pPr>
      <w:rPr>
        <w:rFonts w:ascii="Courier New" w:hAnsi="Courier New" w:cs="Courier New"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cs="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cs="Courier New" w:hint="default"/>
      </w:rPr>
    </w:lvl>
    <w:lvl w:ilvl="8" w:tplc="04090005" w:tentative="1">
      <w:start w:val="1"/>
      <w:numFmt w:val="bullet"/>
      <w:lvlText w:val=""/>
      <w:lvlJc w:val="left"/>
      <w:pPr>
        <w:ind w:left="6139" w:hanging="360"/>
      </w:pPr>
      <w:rPr>
        <w:rFonts w:ascii="Wingdings" w:hAnsi="Wingdings" w:hint="default"/>
      </w:rPr>
    </w:lvl>
  </w:abstractNum>
  <w:abstractNum w:abstractNumId="14" w15:restartNumberingAfterBreak="0">
    <w:nsid w:val="6CB11A54"/>
    <w:multiLevelType w:val="hybridMultilevel"/>
    <w:tmpl w:val="F88EE728"/>
    <w:lvl w:ilvl="0" w:tplc="A72E027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B302D42"/>
    <w:multiLevelType w:val="hybridMultilevel"/>
    <w:tmpl w:val="AF840FF4"/>
    <w:lvl w:ilvl="0" w:tplc="67F0BD3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9"/>
  </w:num>
  <w:num w:numId="2">
    <w:abstractNumId w:val="11"/>
  </w:num>
  <w:num w:numId="3">
    <w:abstractNumId w:val="7"/>
    <w:lvlOverride w:ilvl="0">
      <w:lvl w:ilvl="0">
        <w:start w:val="1"/>
        <w:numFmt w:val="decimal"/>
        <w:pStyle w:val="11"/>
        <w:lvlText w:val="%1."/>
        <w:lvlJc w:val="left"/>
        <w:pPr>
          <w:tabs>
            <w:tab w:val="num" w:pos="397"/>
          </w:tabs>
          <w:ind w:left="397" w:hanging="397"/>
        </w:pPr>
        <w:rPr>
          <w:rFonts w:hint="default"/>
        </w:rPr>
      </w:lvl>
    </w:lvlOverride>
    <w:lvlOverride w:ilvl="1">
      <w:lvl w:ilvl="1">
        <w:start w:val="1"/>
        <w:numFmt w:val="hebrew1"/>
        <w:lvlText w:val="(%2)"/>
        <w:lvlJc w:val="left"/>
        <w:pPr>
          <w:tabs>
            <w:tab w:val="num" w:pos="964"/>
          </w:tabs>
          <w:ind w:left="794" w:hanging="397"/>
        </w:pPr>
        <w:rPr>
          <w:rFonts w:hint="default"/>
        </w:rPr>
      </w:lvl>
    </w:lvlOverride>
    <w:lvlOverride w:ilvl="2">
      <w:lvl w:ilvl="2">
        <w:start w:val="1"/>
        <w:numFmt w:val="decimal"/>
        <w:lvlText w:val="(%3)"/>
        <w:lvlJc w:val="left"/>
        <w:pPr>
          <w:tabs>
            <w:tab w:val="num" w:pos="1361"/>
          </w:tabs>
          <w:ind w:left="1191" w:hanging="397"/>
        </w:pPr>
        <w:rPr>
          <w:rFonts w:hint="default"/>
        </w:rPr>
      </w:lvl>
    </w:lvlOverride>
    <w:lvlOverride w:ilvl="3">
      <w:lvl w:ilvl="3">
        <w:start w:val="1"/>
        <w:numFmt w:val="hebrew1"/>
        <w:lvlText w:val="(%4)"/>
        <w:lvlJc w:val="left"/>
        <w:pPr>
          <w:tabs>
            <w:tab w:val="num" w:pos="1758"/>
          </w:tabs>
          <w:ind w:left="1588" w:hanging="397"/>
        </w:pPr>
        <w:rPr>
          <w:rFonts w:hint="default"/>
        </w:rPr>
      </w:lvl>
    </w:lvlOverride>
    <w:lvlOverride w:ilvl="4">
      <w:lvl w:ilvl="4">
        <w:start w:val="1"/>
        <w:numFmt w:val="decimal"/>
        <w:lvlText w:val="%5."/>
        <w:lvlJc w:val="left"/>
        <w:pPr>
          <w:tabs>
            <w:tab w:val="num" w:pos="2155"/>
          </w:tabs>
          <w:ind w:left="1985" w:hanging="397"/>
        </w:pPr>
        <w:rPr>
          <w:rFonts w:hint="default"/>
        </w:rPr>
      </w:lvl>
    </w:lvlOverride>
    <w:lvlOverride w:ilvl="5">
      <w:lvl w:ilvl="5">
        <w:start w:val="1"/>
        <w:numFmt w:val="decimal"/>
        <w:lvlText w:val="%6."/>
        <w:lvlJc w:val="left"/>
        <w:pPr>
          <w:tabs>
            <w:tab w:val="num" w:pos="2552"/>
          </w:tabs>
          <w:ind w:left="2382" w:hanging="397"/>
        </w:pPr>
        <w:rPr>
          <w:rFonts w:hint="default"/>
        </w:rPr>
      </w:lvl>
    </w:lvlOverride>
    <w:lvlOverride w:ilvl="6">
      <w:lvl w:ilvl="6">
        <w:start w:val="1"/>
        <w:numFmt w:val="decimal"/>
        <w:lvlText w:val="%7."/>
        <w:lvlJc w:val="left"/>
        <w:pPr>
          <w:tabs>
            <w:tab w:val="num" w:pos="2949"/>
          </w:tabs>
          <w:ind w:left="2779" w:hanging="397"/>
        </w:pPr>
        <w:rPr>
          <w:rFonts w:hint="default"/>
        </w:rPr>
      </w:lvl>
    </w:lvlOverride>
    <w:lvlOverride w:ilvl="7">
      <w:lvl w:ilvl="7">
        <w:start w:val="1"/>
        <w:numFmt w:val="decimal"/>
        <w:lvlText w:val="%8."/>
        <w:lvlJc w:val="left"/>
        <w:pPr>
          <w:tabs>
            <w:tab w:val="num" w:pos="3346"/>
          </w:tabs>
          <w:ind w:left="3176" w:hanging="397"/>
        </w:pPr>
        <w:rPr>
          <w:rFonts w:hint="default"/>
        </w:rPr>
      </w:lvl>
    </w:lvlOverride>
    <w:lvlOverride w:ilvl="8">
      <w:lvl w:ilvl="8">
        <w:start w:val="1"/>
        <w:numFmt w:val="decimal"/>
        <w:lvlText w:val="%9."/>
        <w:lvlJc w:val="left"/>
        <w:pPr>
          <w:tabs>
            <w:tab w:val="num" w:pos="3743"/>
          </w:tabs>
          <w:ind w:left="3573" w:hanging="397"/>
        </w:pPr>
        <w:rPr>
          <w:rFonts w:hint="default"/>
        </w:rPr>
      </w:lvl>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8">
    <w:abstractNumId w:val="7"/>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a1"/>
        <w:lvlText w:val="%2."/>
        <w:lvlJc w:val="left"/>
        <w:pPr>
          <w:tabs>
            <w:tab w:val="num" w:pos="794"/>
          </w:tabs>
          <w:ind w:left="397" w:hanging="397"/>
        </w:pPr>
        <w:rPr>
          <w:rFonts w:cs="Narkisim" w:hint="cs"/>
          <w:bCs/>
          <w:iCs w:val="0"/>
          <w:szCs w:val="24"/>
        </w:rPr>
      </w:lvl>
    </w:lvlOverride>
    <w:lvlOverride w:ilvl="2">
      <w:lvl w:ilvl="2">
        <w:start w:val="1"/>
        <w:numFmt w:val="decimal"/>
        <w:pStyle w:val="10"/>
        <w:lvlText w:val="(%3)"/>
        <w:lvlJc w:val="left"/>
        <w:pPr>
          <w:tabs>
            <w:tab w:val="num" w:pos="397"/>
          </w:tabs>
          <w:ind w:left="0" w:firstLine="0"/>
        </w:pPr>
        <w:rPr>
          <w:rFonts w:cs="Narkisim" w:hint="cs"/>
          <w:bCs/>
          <w:i/>
          <w:iCs w:val="0"/>
          <w:szCs w:val="22"/>
        </w:rPr>
      </w:lvl>
    </w:lvlOverride>
    <w:lvlOverride w:ilvl="3">
      <w:lvl w:ilvl="3">
        <w:start w:val="1"/>
        <w:numFmt w:val="hebrew1"/>
        <w:pStyle w:val="a2"/>
        <w:lvlText w:val="(%4)"/>
        <w:lvlJc w:val="left"/>
        <w:pPr>
          <w:tabs>
            <w:tab w:val="num" w:pos="397"/>
          </w:tabs>
          <w:ind w:left="0" w:firstLine="0"/>
        </w:pPr>
        <w:rPr>
          <w:rFonts w:cs="Narkisim" w:hint="cs"/>
          <w:bCs/>
          <w:iCs/>
          <w:szCs w:val="18"/>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4">
    <w:abstractNumId w:val="11"/>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a1"/>
        <w:lvlText w:val="%2."/>
        <w:lvlJc w:val="left"/>
        <w:pPr>
          <w:tabs>
            <w:tab w:val="num" w:pos="794"/>
          </w:tabs>
          <w:ind w:left="397" w:hanging="397"/>
        </w:pPr>
        <w:rPr>
          <w:rFonts w:cs="Narkisim" w:hint="cs"/>
          <w:bCs/>
          <w:iCs w:val="0"/>
          <w:szCs w:val="24"/>
        </w:rPr>
      </w:lvl>
    </w:lvlOverride>
    <w:lvlOverride w:ilvl="2">
      <w:lvl w:ilvl="2">
        <w:start w:val="1"/>
        <w:numFmt w:val="decimal"/>
        <w:pStyle w:val="10"/>
        <w:lvlText w:val="(%3)"/>
        <w:lvlJc w:val="left"/>
        <w:pPr>
          <w:tabs>
            <w:tab w:val="num" w:pos="397"/>
          </w:tabs>
          <w:ind w:left="0" w:firstLine="0"/>
        </w:pPr>
        <w:rPr>
          <w:rFonts w:cs="Narkisim" w:hint="cs"/>
          <w:bCs/>
          <w:i/>
          <w:iCs w:val="0"/>
          <w:szCs w:val="22"/>
        </w:rPr>
      </w:lvl>
    </w:lvlOverride>
    <w:lvlOverride w:ilvl="3">
      <w:lvl w:ilvl="3">
        <w:start w:val="1"/>
        <w:numFmt w:val="hebrew1"/>
        <w:pStyle w:val="a2"/>
        <w:lvlText w:val="(%4)"/>
        <w:lvlJc w:val="left"/>
        <w:pPr>
          <w:tabs>
            <w:tab w:val="num" w:pos="397"/>
          </w:tabs>
          <w:ind w:left="0" w:firstLine="0"/>
        </w:pPr>
        <w:rPr>
          <w:rFonts w:hint="default"/>
          <w:bCs w:val="0"/>
          <w:iCs/>
          <w:szCs w:val="22"/>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5">
    <w:abstractNumId w:val="5"/>
  </w:num>
  <w:num w:numId="16">
    <w:abstractNumId w:val="1"/>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13"/>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958"/>
    <w:rsid w:val="00006421"/>
    <w:rsid w:val="00007AAC"/>
    <w:rsid w:val="00013600"/>
    <w:rsid w:val="00047688"/>
    <w:rsid w:val="000503D0"/>
    <w:rsid w:val="00080FBF"/>
    <w:rsid w:val="000C6ECB"/>
    <w:rsid w:val="000E0573"/>
    <w:rsid w:val="000E7CFF"/>
    <w:rsid w:val="000F3D3C"/>
    <w:rsid w:val="000F6784"/>
    <w:rsid w:val="00112903"/>
    <w:rsid w:val="00141834"/>
    <w:rsid w:val="001463AE"/>
    <w:rsid w:val="0017301A"/>
    <w:rsid w:val="001A042C"/>
    <w:rsid w:val="001B7118"/>
    <w:rsid w:val="001B76DD"/>
    <w:rsid w:val="001D1878"/>
    <w:rsid w:val="001E35DA"/>
    <w:rsid w:val="001F3BB4"/>
    <w:rsid w:val="00204CC1"/>
    <w:rsid w:val="00204DAE"/>
    <w:rsid w:val="0026102F"/>
    <w:rsid w:val="00263D46"/>
    <w:rsid w:val="002A14FE"/>
    <w:rsid w:val="002A5312"/>
    <w:rsid w:val="002B4E17"/>
    <w:rsid w:val="002B6B61"/>
    <w:rsid w:val="002D3376"/>
    <w:rsid w:val="002D5400"/>
    <w:rsid w:val="002E5080"/>
    <w:rsid w:val="002F6A54"/>
    <w:rsid w:val="00331442"/>
    <w:rsid w:val="00336118"/>
    <w:rsid w:val="003766A5"/>
    <w:rsid w:val="003772D4"/>
    <w:rsid w:val="00382F07"/>
    <w:rsid w:val="003832F1"/>
    <w:rsid w:val="00387082"/>
    <w:rsid w:val="003B2EE9"/>
    <w:rsid w:val="003D0A52"/>
    <w:rsid w:val="003E6E03"/>
    <w:rsid w:val="00403D72"/>
    <w:rsid w:val="00444DC3"/>
    <w:rsid w:val="00445DE0"/>
    <w:rsid w:val="004529FF"/>
    <w:rsid w:val="00460F4E"/>
    <w:rsid w:val="00473811"/>
    <w:rsid w:val="00482C8E"/>
    <w:rsid w:val="00493D5A"/>
    <w:rsid w:val="004A70E1"/>
    <w:rsid w:val="004B2706"/>
    <w:rsid w:val="004B71CD"/>
    <w:rsid w:val="004D5C89"/>
    <w:rsid w:val="004D747B"/>
    <w:rsid w:val="004E46AC"/>
    <w:rsid w:val="00506E1C"/>
    <w:rsid w:val="0051147D"/>
    <w:rsid w:val="00542D5D"/>
    <w:rsid w:val="005452D2"/>
    <w:rsid w:val="005605C5"/>
    <w:rsid w:val="00582096"/>
    <w:rsid w:val="005E7F79"/>
    <w:rsid w:val="006040E7"/>
    <w:rsid w:val="006107D4"/>
    <w:rsid w:val="00621046"/>
    <w:rsid w:val="00644E42"/>
    <w:rsid w:val="00645445"/>
    <w:rsid w:val="0065626D"/>
    <w:rsid w:val="00661492"/>
    <w:rsid w:val="00670A3C"/>
    <w:rsid w:val="006B66A4"/>
    <w:rsid w:val="006D2102"/>
    <w:rsid w:val="006E7140"/>
    <w:rsid w:val="006E7815"/>
    <w:rsid w:val="00716B42"/>
    <w:rsid w:val="007421C7"/>
    <w:rsid w:val="0075572F"/>
    <w:rsid w:val="007A0A66"/>
    <w:rsid w:val="007A5E21"/>
    <w:rsid w:val="007B25A9"/>
    <w:rsid w:val="007C0B59"/>
    <w:rsid w:val="007C12BE"/>
    <w:rsid w:val="007C3471"/>
    <w:rsid w:val="007C538E"/>
    <w:rsid w:val="007D3246"/>
    <w:rsid w:val="007E77A4"/>
    <w:rsid w:val="00806974"/>
    <w:rsid w:val="00823169"/>
    <w:rsid w:val="00841511"/>
    <w:rsid w:val="008429F3"/>
    <w:rsid w:val="00845771"/>
    <w:rsid w:val="008461AE"/>
    <w:rsid w:val="008612C3"/>
    <w:rsid w:val="00870485"/>
    <w:rsid w:val="008807C9"/>
    <w:rsid w:val="00883EAA"/>
    <w:rsid w:val="008A683B"/>
    <w:rsid w:val="008E5955"/>
    <w:rsid w:val="009403D8"/>
    <w:rsid w:val="00946328"/>
    <w:rsid w:val="009679A7"/>
    <w:rsid w:val="009B7441"/>
    <w:rsid w:val="009D23D6"/>
    <w:rsid w:val="009D52FE"/>
    <w:rsid w:val="009F2662"/>
    <w:rsid w:val="00A065AB"/>
    <w:rsid w:val="00A15740"/>
    <w:rsid w:val="00A165F5"/>
    <w:rsid w:val="00A465B2"/>
    <w:rsid w:val="00A51F20"/>
    <w:rsid w:val="00AA2EC5"/>
    <w:rsid w:val="00AC3C3B"/>
    <w:rsid w:val="00AD0B4A"/>
    <w:rsid w:val="00AE0944"/>
    <w:rsid w:val="00AE4FC3"/>
    <w:rsid w:val="00AF7330"/>
    <w:rsid w:val="00B629CF"/>
    <w:rsid w:val="00B76556"/>
    <w:rsid w:val="00B91EE4"/>
    <w:rsid w:val="00B95A1C"/>
    <w:rsid w:val="00BB7B01"/>
    <w:rsid w:val="00BC1FF3"/>
    <w:rsid w:val="00BC2954"/>
    <w:rsid w:val="00BC4359"/>
    <w:rsid w:val="00BD18F7"/>
    <w:rsid w:val="00BE09F6"/>
    <w:rsid w:val="00BF4356"/>
    <w:rsid w:val="00BF58F9"/>
    <w:rsid w:val="00BF7C9F"/>
    <w:rsid w:val="00C07E82"/>
    <w:rsid w:val="00C17BEA"/>
    <w:rsid w:val="00C426B1"/>
    <w:rsid w:val="00C46DE2"/>
    <w:rsid w:val="00C53E52"/>
    <w:rsid w:val="00C55228"/>
    <w:rsid w:val="00C57D1A"/>
    <w:rsid w:val="00C61598"/>
    <w:rsid w:val="00C75D3D"/>
    <w:rsid w:val="00C85A9B"/>
    <w:rsid w:val="00C8609C"/>
    <w:rsid w:val="00C957FA"/>
    <w:rsid w:val="00CA5144"/>
    <w:rsid w:val="00CA7A05"/>
    <w:rsid w:val="00CB4524"/>
    <w:rsid w:val="00CD3C23"/>
    <w:rsid w:val="00CD6AC5"/>
    <w:rsid w:val="00CD70E7"/>
    <w:rsid w:val="00CE18E3"/>
    <w:rsid w:val="00D01A98"/>
    <w:rsid w:val="00D1058F"/>
    <w:rsid w:val="00D13200"/>
    <w:rsid w:val="00D362E5"/>
    <w:rsid w:val="00D41648"/>
    <w:rsid w:val="00D42B6F"/>
    <w:rsid w:val="00D53435"/>
    <w:rsid w:val="00D77F78"/>
    <w:rsid w:val="00D93CE5"/>
    <w:rsid w:val="00DA2C8B"/>
    <w:rsid w:val="00DB0E3F"/>
    <w:rsid w:val="00DB7CB8"/>
    <w:rsid w:val="00DC5990"/>
    <w:rsid w:val="00DE152D"/>
    <w:rsid w:val="00DE7442"/>
    <w:rsid w:val="00DF366C"/>
    <w:rsid w:val="00DF57C1"/>
    <w:rsid w:val="00E104C3"/>
    <w:rsid w:val="00E2756A"/>
    <w:rsid w:val="00E3002C"/>
    <w:rsid w:val="00E306EF"/>
    <w:rsid w:val="00E311D4"/>
    <w:rsid w:val="00E42400"/>
    <w:rsid w:val="00E478DE"/>
    <w:rsid w:val="00E740F1"/>
    <w:rsid w:val="00E74940"/>
    <w:rsid w:val="00E91958"/>
    <w:rsid w:val="00EA0A6F"/>
    <w:rsid w:val="00EB36FE"/>
    <w:rsid w:val="00ED0D18"/>
    <w:rsid w:val="00ED3350"/>
    <w:rsid w:val="00ED4071"/>
    <w:rsid w:val="00ED540D"/>
    <w:rsid w:val="00EE1DB1"/>
    <w:rsid w:val="00EE777E"/>
    <w:rsid w:val="00F01359"/>
    <w:rsid w:val="00F4312B"/>
    <w:rsid w:val="00F56183"/>
    <w:rsid w:val="00F870BD"/>
    <w:rsid w:val="00FA1A5E"/>
    <w:rsid w:val="00FA1DAB"/>
    <w:rsid w:val="00FB09BF"/>
    <w:rsid w:val="00FC2886"/>
    <w:rsid w:val="00FD7825"/>
    <w:rsid w:val="00FF1CAC"/>
    <w:rsid w:val="00FF7C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A235E6"/>
  <w15:docId w15:val="{DA778083-D80C-4486-9BAE-4211C79E2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Miriam"/>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E91958"/>
    <w:pPr>
      <w:bidi/>
      <w:jc w:val="both"/>
    </w:pPr>
    <w:rPr>
      <w:rFonts w:cs="FrankRuehl"/>
      <w:sz w:val="22"/>
      <w:szCs w:val="28"/>
    </w:rPr>
  </w:style>
  <w:style w:type="paragraph" w:styleId="2">
    <w:name w:val="heading 2"/>
    <w:basedOn w:val="a3"/>
    <w:link w:val="20"/>
    <w:uiPriority w:val="9"/>
    <w:qFormat/>
    <w:rsid w:val="001F3BB4"/>
    <w:pPr>
      <w:bidi w:val="0"/>
      <w:spacing w:before="100" w:beforeAutospacing="1" w:after="100" w:afterAutospacing="1"/>
      <w:jc w:val="left"/>
      <w:outlineLvl w:val="1"/>
    </w:pPr>
    <w:rPr>
      <w:rFonts w:eastAsia="Times New Roman" w:cs="Times New Roman"/>
      <w:b/>
      <w:bCs/>
      <w:sz w:val="50"/>
      <w:szCs w:val="50"/>
    </w:rPr>
  </w:style>
  <w:style w:type="paragraph" w:styleId="5">
    <w:name w:val="heading 5"/>
    <w:basedOn w:val="a3"/>
    <w:next w:val="a3"/>
    <w:link w:val="50"/>
    <w:uiPriority w:val="9"/>
    <w:semiHidden/>
    <w:unhideWhenUsed/>
    <w:qFormat/>
    <w:rsid w:val="00E2756A"/>
    <w:pPr>
      <w:keepNext/>
      <w:keepLines/>
      <w:spacing w:before="200"/>
      <w:outlineLvl w:val="4"/>
    </w:pPr>
    <w:rPr>
      <w:rFonts w:asciiTheme="majorHAnsi" w:eastAsiaTheme="majorEastAsia" w:hAnsiTheme="majorHAnsi" w:cstheme="majorBidi"/>
      <w:color w:val="243F60" w:themeColor="accent1" w:themeShade="7F"/>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50">
    <w:name w:val="כותרת 5 תו"/>
    <w:basedOn w:val="a4"/>
    <w:link w:val="5"/>
    <w:uiPriority w:val="9"/>
    <w:semiHidden/>
    <w:rsid w:val="00E2756A"/>
    <w:rPr>
      <w:rFonts w:asciiTheme="majorHAnsi" w:eastAsiaTheme="majorEastAsia" w:hAnsiTheme="majorHAnsi" w:cstheme="majorBidi"/>
      <w:color w:val="243F60" w:themeColor="accent1" w:themeShade="7F"/>
      <w:sz w:val="22"/>
      <w:szCs w:val="28"/>
    </w:rPr>
  </w:style>
  <w:style w:type="paragraph" w:styleId="a7">
    <w:name w:val="footnote text"/>
    <w:basedOn w:val="a3"/>
    <w:link w:val="a8"/>
    <w:semiHidden/>
    <w:unhideWhenUsed/>
    <w:rsid w:val="00E2756A"/>
    <w:pPr>
      <w:tabs>
        <w:tab w:val="left" w:pos="284"/>
      </w:tabs>
      <w:spacing w:before="40" w:after="40" w:line="276" w:lineRule="auto"/>
      <w:ind w:left="284" w:hanging="284"/>
    </w:pPr>
    <w:rPr>
      <w:rFonts w:eastAsia="Times New Roman"/>
      <w:sz w:val="18"/>
      <w:szCs w:val="24"/>
      <w:lang w:eastAsia="he-IL"/>
    </w:rPr>
  </w:style>
  <w:style w:type="character" w:customStyle="1" w:styleId="a8">
    <w:name w:val="טקסט הערת שוליים תו"/>
    <w:basedOn w:val="a4"/>
    <w:link w:val="a7"/>
    <w:semiHidden/>
    <w:rsid w:val="00E2756A"/>
    <w:rPr>
      <w:rFonts w:eastAsia="Times New Roman" w:cs="FrankRuehl"/>
      <w:sz w:val="18"/>
      <w:szCs w:val="24"/>
      <w:lang w:eastAsia="he-IL"/>
    </w:rPr>
  </w:style>
  <w:style w:type="paragraph" w:styleId="a9">
    <w:name w:val="List Paragraph"/>
    <w:basedOn w:val="a3"/>
    <w:uiPriority w:val="34"/>
    <w:qFormat/>
    <w:rsid w:val="00E2756A"/>
    <w:pPr>
      <w:spacing w:line="276" w:lineRule="auto"/>
      <w:ind w:left="720"/>
      <w:contextualSpacing/>
    </w:pPr>
  </w:style>
  <w:style w:type="paragraph" w:styleId="aa">
    <w:name w:val="Quote"/>
    <w:basedOn w:val="a3"/>
    <w:link w:val="ab"/>
    <w:uiPriority w:val="29"/>
    <w:qFormat/>
    <w:rsid w:val="00E2756A"/>
    <w:pPr>
      <w:snapToGrid w:val="0"/>
      <w:spacing w:after="120"/>
      <w:ind w:left="851" w:right="851"/>
    </w:pPr>
    <w:rPr>
      <w:rFonts w:eastAsia="Calibri"/>
      <w:i/>
      <w:color w:val="000000" w:themeColor="text1"/>
      <w:kern w:val="28"/>
    </w:rPr>
  </w:style>
  <w:style w:type="character" w:customStyle="1" w:styleId="ab">
    <w:name w:val="ציטוט תו"/>
    <w:basedOn w:val="a4"/>
    <w:link w:val="aa"/>
    <w:uiPriority w:val="29"/>
    <w:rsid w:val="00E2756A"/>
    <w:rPr>
      <w:rFonts w:eastAsia="Calibri" w:cs="FrankRuehl"/>
      <w:i/>
      <w:color w:val="000000" w:themeColor="text1"/>
      <w:kern w:val="28"/>
      <w:sz w:val="22"/>
      <w:szCs w:val="28"/>
    </w:rPr>
  </w:style>
  <w:style w:type="paragraph" w:customStyle="1" w:styleId="ac">
    <w:name w:val="פרטי תיק פס''ד"/>
    <w:basedOn w:val="a3"/>
    <w:qFormat/>
    <w:rsid w:val="00E2756A"/>
    <w:pPr>
      <w:spacing w:line="360" w:lineRule="auto"/>
    </w:pPr>
    <w:rPr>
      <w:rFonts w:cs="David"/>
      <w:b/>
      <w:bCs/>
      <w:sz w:val="24"/>
      <w:szCs w:val="24"/>
    </w:rPr>
  </w:style>
  <w:style w:type="character" w:customStyle="1" w:styleId="ad">
    <w:name w:val="פסקת פתיחה תו"/>
    <w:link w:val="ae"/>
    <w:locked/>
    <w:rsid w:val="00DA2C8B"/>
    <w:rPr>
      <w:rFonts w:eastAsia="Times New Roman" w:cs="FrankRuehl"/>
      <w:sz w:val="28"/>
      <w:szCs w:val="28"/>
      <w:lang w:eastAsia="he-IL"/>
    </w:rPr>
  </w:style>
  <w:style w:type="paragraph" w:customStyle="1" w:styleId="af">
    <w:name w:val="פסקה רגילה"/>
    <w:basedOn w:val="a3"/>
    <w:link w:val="af0"/>
    <w:qFormat/>
    <w:rsid w:val="00E2756A"/>
    <w:pPr>
      <w:snapToGrid w:val="0"/>
      <w:spacing w:after="120" w:line="276" w:lineRule="auto"/>
      <w:ind w:firstLine="397"/>
    </w:pPr>
    <w:rPr>
      <w:rFonts w:eastAsia="Calibri"/>
      <w:kern w:val="28"/>
    </w:rPr>
  </w:style>
  <w:style w:type="paragraph" w:customStyle="1" w:styleId="ae">
    <w:name w:val="פסקת פתיחה"/>
    <w:basedOn w:val="a3"/>
    <w:next w:val="af"/>
    <w:link w:val="ad"/>
    <w:qFormat/>
    <w:rsid w:val="00DA2C8B"/>
    <w:pPr>
      <w:spacing w:before="120" w:after="120" w:line="276" w:lineRule="auto"/>
    </w:pPr>
    <w:rPr>
      <w:rFonts w:eastAsia="Times New Roman"/>
      <w:sz w:val="28"/>
      <w:lang w:eastAsia="he-IL"/>
    </w:rPr>
  </w:style>
  <w:style w:type="paragraph" w:customStyle="1" w:styleId="af1">
    <w:name w:val="כותרת אזור בית הדין הרבני"/>
    <w:basedOn w:val="a3"/>
    <w:qFormat/>
    <w:rsid w:val="00C17BEA"/>
    <w:pPr>
      <w:spacing w:before="120" w:after="240" w:line="360" w:lineRule="auto"/>
    </w:pPr>
    <w:rPr>
      <w:rFonts w:asciiTheme="minorBidi" w:eastAsia="Calibri" w:hAnsiTheme="minorBidi" w:cs="David"/>
      <w:b/>
      <w:bCs/>
      <w:color w:val="002B82"/>
      <w:sz w:val="28"/>
    </w:rPr>
  </w:style>
  <w:style w:type="character" w:customStyle="1" w:styleId="af0">
    <w:name w:val="פסקה רגילה תו"/>
    <w:basedOn w:val="a4"/>
    <w:link w:val="af"/>
    <w:locked/>
    <w:rsid w:val="00E2756A"/>
    <w:rPr>
      <w:rFonts w:eastAsia="Calibri" w:cs="FrankRuehl"/>
      <w:kern w:val="28"/>
      <w:sz w:val="22"/>
      <w:szCs w:val="28"/>
    </w:rPr>
  </w:style>
  <w:style w:type="character" w:customStyle="1" w:styleId="af2">
    <w:name w:val="ציטוט בתוך ציטוט תו"/>
    <w:basedOn w:val="a4"/>
    <w:link w:val="af3"/>
    <w:locked/>
    <w:rsid w:val="00DA2C8B"/>
    <w:rPr>
      <w:rFonts w:ascii="Calibri" w:eastAsia="Calibri" w:hAnsi="Calibri" w:cs="FrankRuehl"/>
      <w:i/>
      <w:color w:val="000000" w:themeColor="text1"/>
      <w:kern w:val="28"/>
      <w:sz w:val="28"/>
      <w:szCs w:val="28"/>
    </w:rPr>
  </w:style>
  <w:style w:type="paragraph" w:customStyle="1" w:styleId="af3">
    <w:name w:val="ציטוט בתוך ציטוט"/>
    <w:basedOn w:val="aa"/>
    <w:link w:val="af2"/>
    <w:qFormat/>
    <w:rsid w:val="00DA2C8B"/>
    <w:pPr>
      <w:ind w:left="1418"/>
    </w:pPr>
    <w:rPr>
      <w:rFonts w:ascii="Calibri" w:hAnsi="Calibri"/>
      <w:sz w:val="28"/>
    </w:rPr>
  </w:style>
  <w:style w:type="character" w:customStyle="1" w:styleId="af4">
    <w:name w:val="כותרת המאמר תו"/>
    <w:basedOn w:val="a4"/>
    <w:link w:val="af5"/>
    <w:locked/>
    <w:rsid w:val="00E2756A"/>
    <w:rPr>
      <w:rFonts w:eastAsia="Times New Roman" w:cs="Narkisim"/>
      <w:b/>
      <w:bCs/>
      <w:sz w:val="32"/>
      <w:szCs w:val="32"/>
      <w:lang w:eastAsia="he-IL"/>
    </w:rPr>
  </w:style>
  <w:style w:type="paragraph" w:customStyle="1" w:styleId="af6">
    <w:name w:val="כותרת שם כותב המאמר"/>
    <w:basedOn w:val="a3"/>
    <w:next w:val="af7"/>
    <w:link w:val="af8"/>
    <w:qFormat/>
    <w:rsid w:val="00E2756A"/>
    <w:pPr>
      <w:tabs>
        <w:tab w:val="left" w:pos="284"/>
        <w:tab w:val="left" w:pos="567"/>
      </w:tabs>
      <w:overflowPunct w:val="0"/>
      <w:autoSpaceDE w:val="0"/>
      <w:autoSpaceDN w:val="0"/>
      <w:adjustRightInd w:val="0"/>
      <w:spacing w:before="360" w:after="240"/>
      <w:jc w:val="center"/>
      <w:outlineLvl w:val="3"/>
    </w:pPr>
    <w:rPr>
      <w:rFonts w:eastAsia="Times New Roman" w:cs="Narkisim"/>
      <w:b/>
      <w:bCs/>
      <w:sz w:val="24"/>
      <w:lang w:eastAsia="he-IL"/>
    </w:rPr>
  </w:style>
  <w:style w:type="paragraph" w:customStyle="1" w:styleId="af5">
    <w:name w:val="כותרת המאמר"/>
    <w:basedOn w:val="a3"/>
    <w:next w:val="af6"/>
    <w:link w:val="af4"/>
    <w:rsid w:val="00E2756A"/>
    <w:pPr>
      <w:keepNext/>
      <w:spacing w:before="840" w:after="120" w:line="276" w:lineRule="auto"/>
      <w:jc w:val="center"/>
      <w:outlineLvl w:val="2"/>
    </w:pPr>
    <w:rPr>
      <w:rFonts w:eastAsia="Times New Roman" w:cs="Narkisim"/>
      <w:b/>
      <w:bCs/>
      <w:sz w:val="32"/>
      <w:szCs w:val="32"/>
      <w:lang w:eastAsia="he-IL"/>
    </w:rPr>
  </w:style>
  <w:style w:type="character" w:customStyle="1" w:styleId="af8">
    <w:name w:val="כותרת שם כותב המאמר תו"/>
    <w:basedOn w:val="a4"/>
    <w:link w:val="af6"/>
    <w:locked/>
    <w:rsid w:val="00E2756A"/>
    <w:rPr>
      <w:rFonts w:eastAsia="Times New Roman" w:cs="Narkisim"/>
      <w:b/>
      <w:bCs/>
      <w:sz w:val="24"/>
      <w:szCs w:val="28"/>
      <w:lang w:eastAsia="he-IL"/>
    </w:rPr>
  </w:style>
  <w:style w:type="paragraph" w:customStyle="1" w:styleId="af7">
    <w:name w:val="כותרת תפקיד כותב המאמר"/>
    <w:basedOn w:val="af6"/>
    <w:next w:val="ae"/>
    <w:link w:val="af9"/>
    <w:qFormat/>
    <w:rsid w:val="00E2756A"/>
    <w:pPr>
      <w:tabs>
        <w:tab w:val="clear" w:pos="284"/>
        <w:tab w:val="clear" w:pos="567"/>
      </w:tabs>
      <w:spacing w:before="240" w:after="600" w:line="276" w:lineRule="auto"/>
      <w:outlineLvl w:val="5"/>
    </w:pPr>
    <w:rPr>
      <w:sz w:val="26"/>
      <w:szCs w:val="26"/>
    </w:rPr>
  </w:style>
  <w:style w:type="character" w:customStyle="1" w:styleId="af9">
    <w:name w:val="כותרת תפקיד כותב המאמר תו"/>
    <w:basedOn w:val="af8"/>
    <w:link w:val="af7"/>
    <w:locked/>
    <w:rsid w:val="00E2756A"/>
    <w:rPr>
      <w:rFonts w:eastAsia="Times New Roman" w:cs="Narkisim"/>
      <w:b/>
      <w:bCs/>
      <w:sz w:val="26"/>
      <w:szCs w:val="26"/>
      <w:lang w:eastAsia="he-IL"/>
    </w:rPr>
  </w:style>
  <w:style w:type="character" w:customStyle="1" w:styleId="afa">
    <w:name w:val="פסק דין תו"/>
    <w:basedOn w:val="a4"/>
    <w:link w:val="afb"/>
    <w:locked/>
    <w:rsid w:val="003D0A52"/>
    <w:rPr>
      <w:rFonts w:ascii="Arial" w:eastAsia="Calibri" w:hAnsi="Arial" w:cs="FrankRuehl"/>
      <w:bCs/>
      <w:spacing w:val="20"/>
      <w:kern w:val="28"/>
      <w:sz w:val="24"/>
      <w:szCs w:val="32"/>
    </w:rPr>
  </w:style>
  <w:style w:type="paragraph" w:customStyle="1" w:styleId="afb">
    <w:name w:val="פסק דין"/>
    <w:basedOn w:val="a3"/>
    <w:next w:val="ae"/>
    <w:link w:val="afa"/>
    <w:qFormat/>
    <w:rsid w:val="003D0A52"/>
    <w:pPr>
      <w:keepNext/>
      <w:overflowPunct w:val="0"/>
      <w:autoSpaceDE w:val="0"/>
      <w:autoSpaceDN w:val="0"/>
      <w:adjustRightInd w:val="0"/>
      <w:spacing w:before="360" w:after="240" w:line="276" w:lineRule="exact"/>
      <w:jc w:val="center"/>
    </w:pPr>
    <w:rPr>
      <w:rFonts w:ascii="Arial" w:eastAsia="Calibri" w:hAnsi="Arial"/>
      <w:bCs/>
      <w:spacing w:val="20"/>
      <w:kern w:val="28"/>
      <w:sz w:val="24"/>
      <w:szCs w:val="32"/>
    </w:rPr>
  </w:style>
  <w:style w:type="character" w:customStyle="1" w:styleId="12">
    <w:name w:val="רשימה א(1)(א) מדורגת תו"/>
    <w:basedOn w:val="a4"/>
    <w:link w:val="1"/>
    <w:locked/>
    <w:rsid w:val="0051147D"/>
    <w:rPr>
      <w:rFonts w:ascii="David" w:eastAsia="Calibri" w:hAnsi="David" w:cs="FrankRuehl"/>
      <w:kern w:val="28"/>
      <w:sz w:val="36"/>
      <w:szCs w:val="28"/>
    </w:rPr>
  </w:style>
  <w:style w:type="paragraph" w:customStyle="1" w:styleId="1">
    <w:name w:val="רשימה א(1)(א) מדורגת"/>
    <w:basedOn w:val="af"/>
    <w:link w:val="12"/>
    <w:qFormat/>
    <w:rsid w:val="005452D2"/>
    <w:pPr>
      <w:numPr>
        <w:numId w:val="1"/>
      </w:numPr>
      <w:spacing w:before="120"/>
    </w:pPr>
    <w:rPr>
      <w:rFonts w:ascii="David" w:hAnsi="David"/>
      <w:sz w:val="36"/>
    </w:rPr>
  </w:style>
  <w:style w:type="paragraph" w:customStyle="1" w:styleId="a0">
    <w:name w:val="כותרת משנה אמצע ממוספרת"/>
    <w:basedOn w:val="a3"/>
    <w:next w:val="ae"/>
    <w:rsid w:val="00E2756A"/>
    <w:pPr>
      <w:keepNext/>
      <w:numPr>
        <w:numId w:val="2"/>
      </w:numPr>
      <w:tabs>
        <w:tab w:val="left" w:pos="397"/>
      </w:tabs>
      <w:spacing w:before="360" w:after="120" w:line="276" w:lineRule="auto"/>
      <w:jc w:val="center"/>
      <w:outlineLvl w:val="2"/>
    </w:pPr>
    <w:rPr>
      <w:rFonts w:eastAsia="Times New Roman" w:cs="Narkisim"/>
      <w:b/>
      <w:bCs/>
      <w:sz w:val="26"/>
      <w:szCs w:val="26"/>
      <w:lang w:eastAsia="he-IL"/>
    </w:rPr>
  </w:style>
  <w:style w:type="character" w:customStyle="1" w:styleId="110">
    <w:name w:val="רשימה 1(א)(1) מדורגת תו"/>
    <w:basedOn w:val="a4"/>
    <w:link w:val="11"/>
    <w:locked/>
    <w:rsid w:val="0051147D"/>
    <w:rPr>
      <w:rFonts w:ascii="David" w:eastAsia="Calibri" w:hAnsi="David" w:cs="FrankRuehl"/>
      <w:kern w:val="28"/>
      <w:sz w:val="28"/>
      <w:szCs w:val="28"/>
      <w:lang w:eastAsia="he-IL"/>
    </w:rPr>
  </w:style>
  <w:style w:type="paragraph" w:customStyle="1" w:styleId="11">
    <w:name w:val="רשימה 1(א)(1) מדורגת"/>
    <w:basedOn w:val="af"/>
    <w:link w:val="110"/>
    <w:qFormat/>
    <w:rsid w:val="00CE18E3"/>
    <w:pPr>
      <w:numPr>
        <w:numId w:val="3"/>
      </w:numPr>
      <w:spacing w:before="120"/>
    </w:pPr>
    <w:rPr>
      <w:rFonts w:ascii="David" w:hAnsi="David"/>
      <w:sz w:val="28"/>
      <w:lang w:eastAsia="he-IL"/>
    </w:rPr>
  </w:style>
  <w:style w:type="character" w:customStyle="1" w:styleId="afc">
    <w:name w:val="כותרת [א.] צד תו"/>
    <w:basedOn w:val="a4"/>
    <w:link w:val="afd"/>
    <w:locked/>
    <w:rsid w:val="008A683B"/>
    <w:rPr>
      <w:rFonts w:ascii="Arial" w:eastAsia="Times New Roman" w:hAnsi="Arial" w:cs="Narkisim"/>
      <w:b/>
      <w:bCs/>
      <w:sz w:val="24"/>
      <w:szCs w:val="24"/>
    </w:rPr>
  </w:style>
  <w:style w:type="paragraph" w:customStyle="1" w:styleId="afd">
    <w:name w:val="כותרת [א.] צד"/>
    <w:basedOn w:val="a1"/>
    <w:next w:val="ae"/>
    <w:link w:val="afc"/>
    <w:qFormat/>
    <w:rsid w:val="008A683B"/>
  </w:style>
  <w:style w:type="character" w:customStyle="1" w:styleId="-">
    <w:name w:val="כותרת [-] צד תו"/>
    <w:basedOn w:val="a4"/>
    <w:link w:val="-0"/>
    <w:locked/>
    <w:rsid w:val="00387082"/>
    <w:rPr>
      <w:rFonts w:ascii="Arial" w:eastAsia="Times New Roman" w:hAnsi="Arial" w:cs="Narkisim"/>
      <w:b/>
      <w:bCs/>
      <w:sz w:val="24"/>
      <w:szCs w:val="24"/>
    </w:rPr>
  </w:style>
  <w:style w:type="paragraph" w:customStyle="1" w:styleId="-0">
    <w:name w:val="כותרת [-] צד"/>
    <w:next w:val="a3"/>
    <w:link w:val="-"/>
    <w:qFormat/>
    <w:rsid w:val="00387082"/>
    <w:pPr>
      <w:keepNext/>
      <w:tabs>
        <w:tab w:val="left" w:pos="454"/>
      </w:tabs>
      <w:bidi/>
      <w:spacing w:before="360" w:after="120"/>
      <w:jc w:val="both"/>
      <w:outlineLvl w:val="3"/>
    </w:pPr>
    <w:rPr>
      <w:rFonts w:ascii="Arial" w:eastAsia="Times New Roman" w:hAnsi="Arial" w:cs="Narkisim"/>
      <w:b/>
      <w:bCs/>
      <w:sz w:val="24"/>
      <w:szCs w:val="24"/>
    </w:rPr>
  </w:style>
  <w:style w:type="character" w:customStyle="1" w:styleId="13">
    <w:name w:val="כותרת [(1)] צד תו"/>
    <w:basedOn w:val="a4"/>
    <w:link w:val="10"/>
    <w:locked/>
    <w:rsid w:val="008A683B"/>
    <w:rPr>
      <w:rFonts w:ascii="Arial" w:eastAsia="Times New Roman" w:hAnsi="Arial" w:cs="Narkisim"/>
      <w:b/>
      <w:bCs/>
      <w:sz w:val="22"/>
      <w:szCs w:val="22"/>
    </w:rPr>
  </w:style>
  <w:style w:type="paragraph" w:customStyle="1" w:styleId="10">
    <w:name w:val="כותרת [(1)] צד"/>
    <w:basedOn w:val="a1"/>
    <w:next w:val="ae"/>
    <w:link w:val="13"/>
    <w:qFormat/>
    <w:rsid w:val="008A683B"/>
    <w:pPr>
      <w:numPr>
        <w:ilvl w:val="2"/>
      </w:numPr>
      <w:spacing w:before="240"/>
      <w:outlineLvl w:val="4"/>
    </w:pPr>
    <w:rPr>
      <w:sz w:val="22"/>
      <w:szCs w:val="22"/>
    </w:rPr>
  </w:style>
  <w:style w:type="character" w:customStyle="1" w:styleId="afe">
    <w:name w:val="כותרת [(א)] צד תו"/>
    <w:basedOn w:val="13"/>
    <w:link w:val="a2"/>
    <w:locked/>
    <w:rsid w:val="008A683B"/>
    <w:rPr>
      <w:rFonts w:ascii="Arial" w:eastAsia="Times New Roman" w:hAnsi="Arial" w:cs="Narkisim"/>
      <w:b w:val="0"/>
      <w:bCs w:val="0"/>
      <w:i/>
      <w:iCs/>
      <w:sz w:val="22"/>
      <w:szCs w:val="22"/>
    </w:rPr>
  </w:style>
  <w:style w:type="paragraph" w:customStyle="1" w:styleId="a2">
    <w:name w:val="כותרת [(א)] צד"/>
    <w:basedOn w:val="10"/>
    <w:next w:val="ae"/>
    <w:link w:val="afe"/>
    <w:qFormat/>
    <w:rsid w:val="008A683B"/>
    <w:pPr>
      <w:numPr>
        <w:ilvl w:val="3"/>
        <w:numId w:val="14"/>
      </w:numPr>
      <w:outlineLvl w:val="5"/>
    </w:pPr>
    <w:rPr>
      <w:b w:val="0"/>
      <w:bCs w:val="0"/>
      <w:i/>
      <w:iCs/>
    </w:rPr>
  </w:style>
  <w:style w:type="character" w:styleId="aff">
    <w:name w:val="footnote reference"/>
    <w:aliases w:val="Footnote Reference"/>
    <w:semiHidden/>
    <w:unhideWhenUsed/>
    <w:qFormat/>
    <w:rsid w:val="00E2756A"/>
    <w:rPr>
      <w:rFonts w:ascii="Times New Roman" w:hAnsi="Times New Roman" w:cs="FrankRuehl" w:hint="default"/>
      <w:kern w:val="0"/>
      <w:position w:val="0"/>
      <w:sz w:val="20"/>
      <w:szCs w:val="28"/>
      <w:vertAlign w:val="superscript"/>
    </w:rPr>
  </w:style>
  <w:style w:type="character" w:styleId="aff0">
    <w:name w:val="Book Title"/>
    <w:basedOn w:val="a4"/>
    <w:uiPriority w:val="33"/>
    <w:qFormat/>
    <w:rsid w:val="00E2756A"/>
    <w:rPr>
      <w:b/>
      <w:bCs/>
      <w:smallCaps/>
      <w:spacing w:val="5"/>
    </w:rPr>
  </w:style>
  <w:style w:type="paragraph" w:customStyle="1" w:styleId="aff1">
    <w:name w:val="שמות הדיינים"/>
    <w:basedOn w:val="a3"/>
    <w:next w:val="a3"/>
    <w:link w:val="aff2"/>
    <w:qFormat/>
    <w:rsid w:val="00D77F78"/>
    <w:pPr>
      <w:tabs>
        <w:tab w:val="center" w:pos="4153"/>
        <w:tab w:val="right" w:pos="8306"/>
      </w:tabs>
      <w:overflowPunct w:val="0"/>
      <w:autoSpaceDE w:val="0"/>
      <w:autoSpaceDN w:val="0"/>
      <w:adjustRightInd w:val="0"/>
      <w:spacing w:after="360" w:line="276" w:lineRule="exact"/>
      <w:jc w:val="center"/>
      <w:textAlignment w:val="baseline"/>
    </w:pPr>
    <w:rPr>
      <w:rFonts w:eastAsia="Calibri" w:cs="Narkisim"/>
      <w:b/>
      <w:bCs/>
      <w:kern w:val="28"/>
      <w:sz w:val="23"/>
      <w:szCs w:val="23"/>
    </w:rPr>
  </w:style>
  <w:style w:type="character" w:customStyle="1" w:styleId="aff2">
    <w:name w:val="שמות הדיינים תו"/>
    <w:basedOn w:val="a4"/>
    <w:link w:val="aff1"/>
    <w:rsid w:val="00D77F78"/>
    <w:rPr>
      <w:rFonts w:eastAsia="Calibri" w:cs="Narkisim"/>
      <w:b/>
      <w:bCs/>
      <w:kern w:val="28"/>
      <w:sz w:val="23"/>
      <w:szCs w:val="23"/>
    </w:rPr>
  </w:style>
  <w:style w:type="paragraph" w:styleId="aff3">
    <w:name w:val="header"/>
    <w:basedOn w:val="a3"/>
    <w:link w:val="aff4"/>
    <w:uiPriority w:val="99"/>
    <w:unhideWhenUsed/>
    <w:rsid w:val="00FA1DAB"/>
    <w:pPr>
      <w:tabs>
        <w:tab w:val="center" w:pos="4153"/>
        <w:tab w:val="right" w:pos="8306"/>
      </w:tabs>
    </w:pPr>
  </w:style>
  <w:style w:type="character" w:customStyle="1" w:styleId="aff4">
    <w:name w:val="כותרת עליונה תו"/>
    <w:basedOn w:val="a4"/>
    <w:link w:val="aff3"/>
    <w:uiPriority w:val="99"/>
    <w:rsid w:val="00FA1DAB"/>
    <w:rPr>
      <w:rFonts w:cs="FrankRuehl"/>
      <w:sz w:val="22"/>
      <w:szCs w:val="28"/>
    </w:rPr>
  </w:style>
  <w:style w:type="paragraph" w:styleId="aff5">
    <w:name w:val="footer"/>
    <w:basedOn w:val="a3"/>
    <w:link w:val="aff6"/>
    <w:uiPriority w:val="99"/>
    <w:unhideWhenUsed/>
    <w:rsid w:val="00FA1DAB"/>
    <w:pPr>
      <w:tabs>
        <w:tab w:val="center" w:pos="4153"/>
        <w:tab w:val="right" w:pos="8306"/>
      </w:tabs>
    </w:pPr>
  </w:style>
  <w:style w:type="character" w:customStyle="1" w:styleId="aff6">
    <w:name w:val="כותרת תחתונה תו"/>
    <w:basedOn w:val="a4"/>
    <w:link w:val="aff5"/>
    <w:uiPriority w:val="99"/>
    <w:rsid w:val="00FA1DAB"/>
    <w:rPr>
      <w:rFonts w:cs="FrankRuehl"/>
      <w:sz w:val="22"/>
      <w:szCs w:val="28"/>
    </w:rPr>
  </w:style>
  <w:style w:type="paragraph" w:customStyle="1" w:styleId="aff7">
    <w:name w:val="רשימה רגילה"/>
    <w:basedOn w:val="1"/>
    <w:next w:val="af"/>
    <w:link w:val="aff8"/>
    <w:qFormat/>
    <w:rsid w:val="009D23D6"/>
    <w:pPr>
      <w:ind w:left="0" w:firstLine="0"/>
    </w:pPr>
  </w:style>
  <w:style w:type="character" w:customStyle="1" w:styleId="aff8">
    <w:name w:val="רשימה רגילה תו"/>
    <w:basedOn w:val="12"/>
    <w:link w:val="aff7"/>
    <w:rsid w:val="009D23D6"/>
    <w:rPr>
      <w:rFonts w:ascii="David" w:eastAsia="Calibri" w:hAnsi="David" w:cs="FrankRuehl"/>
      <w:kern w:val="28"/>
      <w:sz w:val="36"/>
      <w:szCs w:val="28"/>
    </w:rPr>
  </w:style>
  <w:style w:type="paragraph" w:customStyle="1" w:styleId="a1">
    <w:name w:val="כותרת [א.] צד"/>
    <w:basedOn w:val="a3"/>
    <w:next w:val="ae"/>
    <w:link w:val="14"/>
    <w:qFormat/>
    <w:rsid w:val="008A683B"/>
    <w:pPr>
      <w:keepNext/>
      <w:numPr>
        <w:ilvl w:val="1"/>
        <w:numId w:val="2"/>
      </w:numPr>
      <w:tabs>
        <w:tab w:val="left" w:pos="397"/>
      </w:tabs>
      <w:spacing w:before="360" w:after="120" w:line="276" w:lineRule="auto"/>
      <w:outlineLvl w:val="3"/>
    </w:pPr>
    <w:rPr>
      <w:rFonts w:ascii="Arial" w:eastAsia="Times New Roman" w:hAnsi="Arial" w:cs="Narkisim"/>
      <w:b/>
      <w:bCs/>
      <w:sz w:val="24"/>
      <w:szCs w:val="24"/>
    </w:rPr>
  </w:style>
  <w:style w:type="character" w:customStyle="1" w:styleId="14">
    <w:name w:val="כותרת [א.] צד תו1"/>
    <w:basedOn w:val="a4"/>
    <w:link w:val="a1"/>
    <w:rsid w:val="008A683B"/>
    <w:rPr>
      <w:rFonts w:ascii="Arial" w:eastAsia="Times New Roman" w:hAnsi="Arial" w:cs="Narkisim"/>
      <w:b/>
      <w:bCs/>
      <w:sz w:val="24"/>
      <w:szCs w:val="24"/>
    </w:rPr>
  </w:style>
  <w:style w:type="paragraph" w:customStyle="1" w:styleId="aff9">
    <w:name w:val="מספר תיק"/>
    <w:basedOn w:val="a3"/>
    <w:link w:val="affa"/>
    <w:qFormat/>
    <w:rsid w:val="003D0A52"/>
    <w:pPr>
      <w:overflowPunct w:val="0"/>
      <w:autoSpaceDE w:val="0"/>
      <w:autoSpaceDN w:val="0"/>
      <w:adjustRightInd w:val="0"/>
      <w:spacing w:after="240" w:line="276" w:lineRule="exact"/>
      <w:jc w:val="right"/>
      <w:textAlignment w:val="baseline"/>
    </w:pPr>
    <w:rPr>
      <w:rFonts w:eastAsia="Times New Roman"/>
      <w:sz w:val="24"/>
      <w:szCs w:val="32"/>
      <w:lang w:eastAsia="he-IL"/>
    </w:rPr>
  </w:style>
  <w:style w:type="character" w:customStyle="1" w:styleId="affa">
    <w:name w:val="מספר תיק תו"/>
    <w:basedOn w:val="a4"/>
    <w:link w:val="aff9"/>
    <w:rsid w:val="003D0A52"/>
    <w:rPr>
      <w:rFonts w:eastAsia="Times New Roman" w:cs="FrankRuehl"/>
      <w:sz w:val="24"/>
      <w:szCs w:val="32"/>
      <w:lang w:eastAsia="he-IL"/>
    </w:rPr>
  </w:style>
  <w:style w:type="paragraph" w:customStyle="1" w:styleId="affb">
    <w:name w:val="פלוני"/>
    <w:basedOn w:val="a3"/>
    <w:link w:val="affc"/>
    <w:qFormat/>
    <w:rsid w:val="003D0A52"/>
    <w:pPr>
      <w:overflowPunct w:val="0"/>
      <w:autoSpaceDE w:val="0"/>
      <w:autoSpaceDN w:val="0"/>
      <w:adjustRightInd w:val="0"/>
      <w:spacing w:after="100" w:line="240" w:lineRule="exact"/>
      <w:textAlignment w:val="baseline"/>
    </w:pPr>
    <w:rPr>
      <w:rFonts w:eastAsia="Times New Roman"/>
      <w:sz w:val="26"/>
      <w:szCs w:val="32"/>
      <w:lang w:eastAsia="he-IL"/>
    </w:rPr>
  </w:style>
  <w:style w:type="character" w:customStyle="1" w:styleId="affc">
    <w:name w:val="פלוני תו"/>
    <w:basedOn w:val="a4"/>
    <w:link w:val="affb"/>
    <w:rsid w:val="003D0A52"/>
    <w:rPr>
      <w:rFonts w:eastAsia="Times New Roman" w:cs="FrankRuehl"/>
      <w:sz w:val="26"/>
      <w:szCs w:val="32"/>
      <w:lang w:eastAsia="he-IL"/>
    </w:rPr>
  </w:style>
  <w:style w:type="paragraph" w:customStyle="1" w:styleId="affd">
    <w:name w:val="כותרת הנידון ומסקנות"/>
    <w:basedOn w:val="a3"/>
    <w:next w:val="affe"/>
    <w:link w:val="afff"/>
    <w:qFormat/>
    <w:rsid w:val="003D0A52"/>
    <w:pPr>
      <w:spacing w:before="360" w:after="120" w:line="276" w:lineRule="auto"/>
      <w:jc w:val="center"/>
    </w:pPr>
    <w:rPr>
      <w:rFonts w:ascii="Cambria" w:eastAsia="Times New Roman" w:hAnsi="Cambria" w:cs="Narkisim"/>
      <w:b/>
      <w:noProof/>
      <w:sz w:val="26"/>
      <w:szCs w:val="26"/>
      <w:lang w:eastAsia="he-IL"/>
    </w:rPr>
  </w:style>
  <w:style w:type="paragraph" w:customStyle="1" w:styleId="affe">
    <w:name w:val="תקציר פתיחה"/>
    <w:basedOn w:val="a3"/>
    <w:next w:val="a3"/>
    <w:link w:val="afff0"/>
    <w:qFormat/>
    <w:rsid w:val="0065626D"/>
    <w:pPr>
      <w:overflowPunct w:val="0"/>
      <w:autoSpaceDE w:val="0"/>
      <w:autoSpaceDN w:val="0"/>
      <w:adjustRightInd w:val="0"/>
      <w:spacing w:before="120" w:after="120" w:line="250" w:lineRule="exact"/>
      <w:textAlignment w:val="baseline"/>
    </w:pPr>
    <w:rPr>
      <w:rFonts w:eastAsia="Times New Roman"/>
      <w:sz w:val="20"/>
      <w:szCs w:val="24"/>
      <w:lang w:eastAsia="he-IL"/>
    </w:rPr>
  </w:style>
  <w:style w:type="character" w:customStyle="1" w:styleId="afff0">
    <w:name w:val="תקציר פתיחה תו"/>
    <w:basedOn w:val="a4"/>
    <w:link w:val="affe"/>
    <w:rsid w:val="0065626D"/>
    <w:rPr>
      <w:rFonts w:eastAsia="Times New Roman" w:cs="FrankRuehl"/>
      <w:szCs w:val="24"/>
      <w:lang w:eastAsia="he-IL"/>
    </w:rPr>
  </w:style>
  <w:style w:type="character" w:customStyle="1" w:styleId="afff">
    <w:name w:val="כותרת הנידון ומסקנות תו"/>
    <w:basedOn w:val="a4"/>
    <w:link w:val="affd"/>
    <w:rsid w:val="003D0A52"/>
    <w:rPr>
      <w:rFonts w:ascii="Cambria" w:eastAsia="Times New Roman" w:hAnsi="Cambria" w:cs="Narkisim"/>
      <w:b/>
      <w:noProof/>
      <w:sz w:val="26"/>
      <w:szCs w:val="26"/>
      <w:lang w:eastAsia="he-IL"/>
    </w:rPr>
  </w:style>
  <w:style w:type="paragraph" w:customStyle="1" w:styleId="afff1">
    <w:name w:val="מסקנות [א.] תוכן"/>
    <w:basedOn w:val="a3"/>
    <w:link w:val="afff2"/>
    <w:qFormat/>
    <w:rsid w:val="0065626D"/>
    <w:pPr>
      <w:tabs>
        <w:tab w:val="left" w:pos="340"/>
        <w:tab w:val="left" w:pos="680"/>
      </w:tabs>
      <w:overflowPunct w:val="0"/>
      <w:autoSpaceDE w:val="0"/>
      <w:autoSpaceDN w:val="0"/>
      <w:adjustRightInd w:val="0"/>
      <w:spacing w:before="120" w:after="120" w:line="250" w:lineRule="exact"/>
      <w:ind w:left="340" w:hanging="340"/>
      <w:textAlignment w:val="baseline"/>
    </w:pPr>
    <w:rPr>
      <w:rFonts w:eastAsia="Times New Roman"/>
      <w:sz w:val="20"/>
      <w:szCs w:val="24"/>
      <w:lang w:eastAsia="he-IL"/>
    </w:rPr>
  </w:style>
  <w:style w:type="character" w:customStyle="1" w:styleId="afff2">
    <w:name w:val="מסקנות [א.] תוכן תו"/>
    <w:basedOn w:val="a4"/>
    <w:link w:val="afff1"/>
    <w:rsid w:val="0065626D"/>
    <w:rPr>
      <w:rFonts w:eastAsia="Times New Roman" w:cs="FrankRuehl"/>
      <w:szCs w:val="24"/>
      <w:lang w:eastAsia="he-IL"/>
    </w:rPr>
  </w:style>
  <w:style w:type="paragraph" w:customStyle="1" w:styleId="afff3">
    <w:name w:val="בבית הדין הרבני"/>
    <w:basedOn w:val="a3"/>
    <w:next w:val="afff4"/>
    <w:link w:val="afff5"/>
    <w:rsid w:val="003D0A52"/>
    <w:pPr>
      <w:overflowPunct w:val="0"/>
      <w:autoSpaceDE w:val="0"/>
      <w:autoSpaceDN w:val="0"/>
      <w:adjustRightInd w:val="0"/>
      <w:spacing w:before="360" w:after="120" w:line="276" w:lineRule="exact"/>
      <w:jc w:val="center"/>
      <w:textAlignment w:val="baseline"/>
    </w:pPr>
    <w:rPr>
      <w:rFonts w:eastAsia="Times New Roman"/>
      <w:b/>
      <w:bCs/>
      <w:sz w:val="24"/>
      <w:lang w:eastAsia="he-IL"/>
    </w:rPr>
  </w:style>
  <w:style w:type="paragraph" w:customStyle="1" w:styleId="afff4">
    <w:name w:val="לפני כבוד הדיינים"/>
    <w:basedOn w:val="a3"/>
    <w:next w:val="aff1"/>
    <w:link w:val="afff6"/>
    <w:qFormat/>
    <w:rsid w:val="0065626D"/>
    <w:pPr>
      <w:overflowPunct w:val="0"/>
      <w:autoSpaceDE w:val="0"/>
      <w:autoSpaceDN w:val="0"/>
      <w:adjustRightInd w:val="0"/>
      <w:spacing w:after="120" w:line="276" w:lineRule="exact"/>
      <w:jc w:val="center"/>
      <w:textAlignment w:val="baseline"/>
    </w:pPr>
    <w:rPr>
      <w:rFonts w:eastAsia="Times New Roman"/>
      <w:szCs w:val="26"/>
      <w:lang w:eastAsia="he-IL"/>
    </w:rPr>
  </w:style>
  <w:style w:type="character" w:customStyle="1" w:styleId="afff6">
    <w:name w:val="לפני כבוד הדיינים תו"/>
    <w:basedOn w:val="a4"/>
    <w:link w:val="afff4"/>
    <w:rsid w:val="0065626D"/>
    <w:rPr>
      <w:rFonts w:eastAsia="Times New Roman" w:cs="FrankRuehl"/>
      <w:sz w:val="22"/>
      <w:szCs w:val="26"/>
      <w:lang w:eastAsia="he-IL"/>
    </w:rPr>
  </w:style>
  <w:style w:type="character" w:customStyle="1" w:styleId="afff5">
    <w:name w:val="בבית הדין הרבני תו"/>
    <w:basedOn w:val="a4"/>
    <w:link w:val="afff3"/>
    <w:rsid w:val="003D0A52"/>
    <w:rPr>
      <w:rFonts w:eastAsia="Times New Roman" w:cs="FrankRuehl"/>
      <w:b/>
      <w:bCs/>
      <w:sz w:val="24"/>
      <w:szCs w:val="28"/>
      <w:lang w:eastAsia="he-IL"/>
    </w:rPr>
  </w:style>
  <w:style w:type="paragraph" w:customStyle="1" w:styleId="15">
    <w:name w:val="מסקנות [א.(1)] תוכן"/>
    <w:basedOn w:val="a3"/>
    <w:link w:val="16"/>
    <w:qFormat/>
    <w:rsid w:val="0065626D"/>
    <w:pPr>
      <w:tabs>
        <w:tab w:val="left" w:pos="340"/>
        <w:tab w:val="left" w:pos="680"/>
      </w:tabs>
      <w:overflowPunct w:val="0"/>
      <w:autoSpaceDE w:val="0"/>
      <w:autoSpaceDN w:val="0"/>
      <w:adjustRightInd w:val="0"/>
      <w:spacing w:before="120" w:after="120" w:line="250" w:lineRule="exact"/>
      <w:ind w:left="680" w:hanging="680"/>
      <w:textAlignment w:val="baseline"/>
    </w:pPr>
    <w:rPr>
      <w:rFonts w:eastAsia="Times New Roman"/>
      <w:sz w:val="24"/>
      <w:szCs w:val="24"/>
      <w:lang w:eastAsia="he-IL"/>
    </w:rPr>
  </w:style>
  <w:style w:type="character" w:customStyle="1" w:styleId="16">
    <w:name w:val="מסקנות [א.(1)] תוכן תו"/>
    <w:basedOn w:val="a4"/>
    <w:link w:val="15"/>
    <w:rsid w:val="0065626D"/>
    <w:rPr>
      <w:rFonts w:eastAsia="Times New Roman" w:cs="FrankRuehl"/>
      <w:sz w:val="24"/>
      <w:szCs w:val="24"/>
      <w:lang w:eastAsia="he-IL"/>
    </w:rPr>
  </w:style>
  <w:style w:type="paragraph" w:customStyle="1" w:styleId="a">
    <w:name w:val="כללי [א.] ממוספר"/>
    <w:basedOn w:val="a3"/>
    <w:qFormat/>
    <w:rsid w:val="0065626D"/>
    <w:pPr>
      <w:numPr>
        <w:numId w:val="17"/>
      </w:numPr>
      <w:overflowPunct w:val="0"/>
      <w:autoSpaceDE w:val="0"/>
      <w:autoSpaceDN w:val="0"/>
      <w:adjustRightInd w:val="0"/>
      <w:spacing w:after="120" w:line="276" w:lineRule="auto"/>
      <w:ind w:left="794" w:hanging="397"/>
      <w:textAlignment w:val="baseline"/>
    </w:pPr>
    <w:rPr>
      <w:rFonts w:eastAsia="Times New Roman"/>
      <w:kern w:val="28"/>
      <w:szCs w:val="26"/>
    </w:rPr>
  </w:style>
  <w:style w:type="paragraph" w:customStyle="1" w:styleId="afff7">
    <w:name w:val="ראשי פרקים"/>
    <w:basedOn w:val="affe"/>
    <w:link w:val="afff8"/>
    <w:qFormat/>
    <w:rsid w:val="0065626D"/>
    <w:pPr>
      <w:tabs>
        <w:tab w:val="center" w:pos="3289"/>
      </w:tabs>
      <w:spacing w:before="240" w:after="240" w:line="360" w:lineRule="auto"/>
    </w:pPr>
    <w:rPr>
      <w:rFonts w:cs="Narkisim"/>
      <w:szCs w:val="22"/>
    </w:rPr>
  </w:style>
  <w:style w:type="character" w:customStyle="1" w:styleId="afff8">
    <w:name w:val="ראשי פרקים תו"/>
    <w:basedOn w:val="afff0"/>
    <w:link w:val="afff7"/>
    <w:rsid w:val="0065626D"/>
    <w:rPr>
      <w:rFonts w:eastAsia="Times New Roman" w:cs="Narkisim"/>
      <w:szCs w:val="22"/>
      <w:lang w:eastAsia="he-IL"/>
    </w:rPr>
  </w:style>
  <w:style w:type="character" w:customStyle="1" w:styleId="20">
    <w:name w:val="כותרת 2 תו"/>
    <w:basedOn w:val="a4"/>
    <w:link w:val="2"/>
    <w:uiPriority w:val="9"/>
    <w:rsid w:val="001F3BB4"/>
    <w:rPr>
      <w:rFonts w:eastAsia="Times New Roman" w:cs="Times New Roman"/>
      <w:b/>
      <w:bCs/>
      <w:sz w:val="50"/>
      <w:szCs w:val="50"/>
    </w:rPr>
  </w:style>
  <w:style w:type="paragraph" w:styleId="afff9">
    <w:name w:val="Balloon Text"/>
    <w:basedOn w:val="a3"/>
    <w:link w:val="afffa"/>
    <w:uiPriority w:val="99"/>
    <w:semiHidden/>
    <w:unhideWhenUsed/>
    <w:rsid w:val="001F3BB4"/>
    <w:pPr>
      <w:jc w:val="left"/>
    </w:pPr>
    <w:rPr>
      <w:rFonts w:ascii="Tahoma" w:hAnsi="Tahoma" w:cs="Tahoma"/>
      <w:sz w:val="16"/>
      <w:szCs w:val="16"/>
    </w:rPr>
  </w:style>
  <w:style w:type="character" w:customStyle="1" w:styleId="afffa">
    <w:name w:val="טקסט בלונים תו"/>
    <w:basedOn w:val="a4"/>
    <w:link w:val="afff9"/>
    <w:uiPriority w:val="99"/>
    <w:semiHidden/>
    <w:rsid w:val="001F3BB4"/>
    <w:rPr>
      <w:rFonts w:ascii="Tahoma" w:hAnsi="Tahoma" w:cs="Tahoma"/>
      <w:sz w:val="16"/>
      <w:szCs w:val="16"/>
    </w:rPr>
  </w:style>
  <w:style w:type="table" w:styleId="afffb">
    <w:name w:val="Table Grid"/>
    <w:basedOn w:val="a5"/>
    <w:uiPriority w:val="59"/>
    <w:rsid w:val="001F3BB4"/>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c">
    <w:name w:val="Placeholder Text"/>
    <w:basedOn w:val="a4"/>
    <w:uiPriority w:val="99"/>
    <w:semiHidden/>
    <w:rsid w:val="001F3BB4"/>
    <w:rPr>
      <w:color w:val="808080"/>
    </w:rPr>
  </w:style>
  <w:style w:type="paragraph" w:styleId="NormalWeb">
    <w:name w:val="Normal (Web)"/>
    <w:basedOn w:val="a3"/>
    <w:uiPriority w:val="99"/>
    <w:semiHidden/>
    <w:unhideWhenUsed/>
    <w:rsid w:val="001F3BB4"/>
    <w:pPr>
      <w:bidi w:val="0"/>
      <w:spacing w:before="100" w:beforeAutospacing="1" w:after="100" w:afterAutospacing="1"/>
    </w:pPr>
    <w:rPr>
      <w:rFonts w:eastAsia="Times New Roman" w:cs="Times New Roman"/>
      <w:sz w:val="40"/>
      <w:szCs w:val="40"/>
    </w:rPr>
  </w:style>
  <w:style w:type="paragraph" w:customStyle="1" w:styleId="afffd">
    <w:name w:val="פרדס"/>
    <w:basedOn w:val="a3"/>
    <w:link w:val="afffe"/>
    <w:qFormat/>
    <w:rsid w:val="001F3BB4"/>
    <w:pPr>
      <w:spacing w:line="360" w:lineRule="auto"/>
    </w:pPr>
    <w:rPr>
      <w:rFonts w:ascii="Calibri" w:eastAsia="Calibri" w:hAnsi="Calibri"/>
      <w:sz w:val="28"/>
    </w:rPr>
  </w:style>
  <w:style w:type="character" w:customStyle="1" w:styleId="afffe">
    <w:name w:val="פרדס תו"/>
    <w:basedOn w:val="a4"/>
    <w:link w:val="afffd"/>
    <w:rsid w:val="001F3BB4"/>
    <w:rPr>
      <w:rFonts w:ascii="Calibri" w:eastAsia="Calibri" w:hAnsi="Calibri" w:cs="FrankRuehl"/>
      <w:sz w:val="28"/>
      <w:szCs w:val="28"/>
    </w:rPr>
  </w:style>
  <w:style w:type="table" w:customStyle="1" w:styleId="TableGrid1">
    <w:name w:val="Table Grid1"/>
    <w:basedOn w:val="a5"/>
    <w:next w:val="afffb"/>
    <w:uiPriority w:val="59"/>
    <w:rsid w:val="009D52FE"/>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42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9BB79837AC453480832AE6918E0412"/>
        <w:category>
          <w:name w:val="כללי"/>
          <w:gallery w:val="placeholder"/>
        </w:category>
        <w:types>
          <w:type w:val="bbPlcHdr"/>
        </w:types>
        <w:behaviors>
          <w:behavior w:val="content"/>
        </w:behaviors>
        <w:guid w:val="{19D4FF47-1F8C-467C-9B51-B17E65249C74}"/>
      </w:docPartPr>
      <w:docPartBody>
        <w:p w:rsidR="00DC00B7" w:rsidRDefault="00DC00B7" w:rsidP="00DC00B7">
          <w:pPr>
            <w:pStyle w:val="CB9BB79837AC453480832AE6918E0412"/>
          </w:pPr>
          <w:r w:rsidRPr="00424C58">
            <w:rPr>
              <w:rStyle w:val="a3"/>
            </w:rPr>
            <w:t>Click here to enter text.</w:t>
          </w:r>
        </w:p>
      </w:docPartBody>
    </w:docPart>
    <w:docPart>
      <w:docPartPr>
        <w:name w:val="0DEF017F0FC3403994A21A049B10F821"/>
        <w:category>
          <w:name w:val="כללי"/>
          <w:gallery w:val="placeholder"/>
        </w:category>
        <w:types>
          <w:type w:val="bbPlcHdr"/>
        </w:types>
        <w:behaviors>
          <w:behavior w:val="content"/>
        </w:behaviors>
        <w:guid w:val="{BF8C7B2C-4DC9-4CA8-B6C7-D08D0457DE92}"/>
      </w:docPartPr>
      <w:docPartBody>
        <w:p w:rsidR="00DC00B7" w:rsidRDefault="00DC00B7" w:rsidP="00DC00B7">
          <w:pPr>
            <w:pStyle w:val="0DEF017F0FC3403994A21A049B10F821"/>
          </w:pPr>
          <w:r w:rsidRPr="00424C58">
            <w:rPr>
              <w:rStyle w:val="a3"/>
            </w:rPr>
            <w:t>Click here to enter text.</w:t>
          </w:r>
        </w:p>
      </w:docPartBody>
    </w:docPart>
    <w:docPart>
      <w:docPartPr>
        <w:name w:val="583AAAB5EEF84811A2269135CC28CCAC"/>
        <w:category>
          <w:name w:val="כללי"/>
          <w:gallery w:val="placeholder"/>
        </w:category>
        <w:types>
          <w:type w:val="bbPlcHdr"/>
        </w:types>
        <w:behaviors>
          <w:behavior w:val="content"/>
        </w:behaviors>
        <w:guid w:val="{631CAAE0-DF19-499E-A00E-E1FADFB13B3E}"/>
      </w:docPartPr>
      <w:docPartBody>
        <w:p w:rsidR="00DC00B7" w:rsidRDefault="00DC00B7" w:rsidP="00DC00B7">
          <w:pPr>
            <w:pStyle w:val="583AAAB5EEF84811A2269135CC28CCAC"/>
          </w:pPr>
          <w:r w:rsidRPr="00424C58">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A00002EF" w:usb1="4000004B" w:usb2="00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1EC5"/>
    <w:rsid w:val="00231EC5"/>
    <w:rsid w:val="0028486A"/>
    <w:rsid w:val="00624498"/>
    <w:rsid w:val="006E6891"/>
    <w:rsid w:val="00B76325"/>
    <w:rsid w:val="00DC00B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C00B7"/>
    <w:rPr>
      <w:color w:val="808080"/>
    </w:rPr>
  </w:style>
  <w:style w:type="paragraph" w:customStyle="1" w:styleId="CB9BB79837AC453480832AE6918E0412">
    <w:name w:val="CB9BB79837AC453480832AE6918E0412"/>
    <w:rsid w:val="00DC00B7"/>
    <w:pPr>
      <w:spacing w:after="160" w:line="259" w:lineRule="auto"/>
    </w:pPr>
  </w:style>
  <w:style w:type="paragraph" w:customStyle="1" w:styleId="0DEF017F0FC3403994A21A049B10F821">
    <w:name w:val="0DEF017F0FC3403994A21A049B10F821"/>
    <w:rsid w:val="00DC00B7"/>
    <w:pPr>
      <w:spacing w:after="160" w:line="259" w:lineRule="auto"/>
    </w:pPr>
  </w:style>
  <w:style w:type="paragraph" w:customStyle="1" w:styleId="583AAAB5EEF84811A2269135CC28CCAC">
    <w:name w:val="583AAAB5EEF84811A2269135CC28CCAC"/>
    <w:rsid w:val="00DC00B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8630</Words>
  <Characters>43152</Characters>
  <Application>Microsoft Office Word</Application>
  <DocSecurity>0</DocSecurity>
  <Lines>359</Lines>
  <Paragraphs>103</Paragraphs>
  <ScaleCrop>false</ScaleCrop>
  <HeadingPairs>
    <vt:vector size="2" baseType="variant">
      <vt:variant>
        <vt:lpstr>שם</vt:lpstr>
      </vt:variant>
      <vt:variant>
        <vt:i4>1</vt:i4>
      </vt:variant>
    </vt:vector>
  </HeadingPairs>
  <TitlesOfParts>
    <vt:vector size="1" baseType="lpstr">
      <vt:lpstr>כתובה</vt:lpstr>
    </vt:vector>
  </TitlesOfParts>
  <Company>HP</Company>
  <LinksUpToDate>false</LinksUpToDate>
  <CharactersWithSpaces>51679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כתובה</dc:title>
  <dc:creator>הרב אריאל שוייצר, הרב אלימלך וסרמן, הרב עידו שחר</dc:creator>
  <cp:keywords>חובת הראיה, טענת פטור, דין כתובה כדין שטר, מורדים זה על זה</cp:keywords>
  <cp:lastModifiedBy>Tzuri Dill</cp:lastModifiedBy>
  <cp:revision>2</cp:revision>
  <dcterms:created xsi:type="dcterms:W3CDTF">2021-09-02T19:34:00Z</dcterms:created>
  <dcterms:modified xsi:type="dcterms:W3CDTF">2021-09-02T19:34:00Z</dcterms:modified>
</cp:coreProperties>
</file>