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EA9E6" w14:textId="77777777" w:rsidR="00DE34E7" w:rsidRPr="00D93CE5" w:rsidRDefault="00DE34E7" w:rsidP="00DE34E7">
      <w:pPr>
        <w:pStyle w:val="ae"/>
      </w:pPr>
      <w:r w:rsidRPr="00D93CE5">
        <w:rPr>
          <w:rFonts w:hint="cs"/>
          <w:rtl/>
        </w:rPr>
        <w:t>ב"ה</w:t>
      </w:r>
    </w:p>
    <w:p w14:paraId="18789222" w14:textId="77777777" w:rsidR="00DE34E7" w:rsidRPr="003D0A52" w:rsidRDefault="00DE34E7" w:rsidP="00DE34E7">
      <w:pPr>
        <w:pStyle w:val="aff9"/>
        <w:rPr>
          <w:rtl/>
        </w:rPr>
      </w:pPr>
      <w:r w:rsidRPr="003D0A52">
        <w:rPr>
          <w:rFonts w:hint="cs"/>
          <w:rtl/>
        </w:rPr>
        <w:t xml:space="preserve">תיק </w:t>
      </w:r>
      <w:r>
        <w:rPr>
          <w:rFonts w:hint="cs"/>
          <w:rtl/>
        </w:rPr>
        <w:t>1020605/7</w:t>
      </w:r>
    </w:p>
    <w:p w14:paraId="648AD0F4" w14:textId="77777777" w:rsidR="00DE34E7" w:rsidRPr="003D0A52" w:rsidRDefault="00DE34E7" w:rsidP="00DE34E7">
      <w:pPr>
        <w:pStyle w:val="afff3"/>
        <w:rPr>
          <w:rtl/>
        </w:rPr>
      </w:pPr>
      <w:r w:rsidRPr="003D0A52">
        <w:rPr>
          <w:rFonts w:hint="cs"/>
          <w:rtl/>
        </w:rPr>
        <w:t xml:space="preserve">בבית הדין הרבני </w:t>
      </w:r>
      <w:r>
        <w:rPr>
          <w:rFonts w:hint="cs"/>
          <w:rtl/>
        </w:rPr>
        <w:t>האזורי תל אביב יפו</w:t>
      </w:r>
    </w:p>
    <w:p w14:paraId="3C7F2018" w14:textId="77777777" w:rsidR="00DE34E7" w:rsidRPr="00D93CE5" w:rsidRDefault="00DE34E7" w:rsidP="00DE34E7">
      <w:pPr>
        <w:pStyle w:val="afff4"/>
        <w:rPr>
          <w:rtl/>
        </w:rPr>
      </w:pPr>
      <w:r w:rsidRPr="00D93CE5">
        <w:rPr>
          <w:rFonts w:hint="cs"/>
          <w:rtl/>
        </w:rPr>
        <w:t>לפני כבוד הדיינים:</w:t>
      </w:r>
    </w:p>
    <w:p w14:paraId="73FF116E" w14:textId="77777777" w:rsidR="00DE34E7" w:rsidRDefault="00CE6B57" w:rsidP="00DE34E7">
      <w:pPr>
        <w:pStyle w:val="aff1"/>
        <w:rPr>
          <w:rtl/>
        </w:rPr>
      </w:pPr>
      <w:sdt>
        <w:sdtPr>
          <w:rPr>
            <w:b w:val="0"/>
            <w:bCs w:val="0"/>
            <w:sz w:val="28"/>
            <w:rtl/>
          </w:rPr>
          <w:alias w:val="Judges"/>
          <w:tag w:val="Judges"/>
          <w:id w:val="-290123975"/>
          <w:placeholder>
            <w:docPart w:val="70E477C5B52A44E3826728469B71985A"/>
          </w:placeholder>
          <w:temporary/>
        </w:sdtPr>
        <w:sdtContent>
          <w:r w:rsidR="00DE34E7">
            <w:rPr>
              <w:sz w:val="28"/>
              <w:rtl/>
            </w:rPr>
            <w:t xml:space="preserve">הרב יצחק </w:t>
          </w:r>
          <w:proofErr w:type="spellStart"/>
          <w:r w:rsidR="00DE34E7">
            <w:rPr>
              <w:sz w:val="28"/>
              <w:rtl/>
            </w:rPr>
            <w:t>מרוה</w:t>
          </w:r>
          <w:proofErr w:type="spellEnd"/>
          <w:r w:rsidR="00DE34E7">
            <w:rPr>
              <w:sz w:val="28"/>
              <w:rtl/>
            </w:rPr>
            <w:t>, הרב רפאל זאב גלב, הרב שמעון לביא</w:t>
          </w:r>
        </w:sdtContent>
      </w:sdt>
    </w:p>
    <w:p w14:paraId="1B4CAB90" w14:textId="77777777" w:rsidR="00DE34E7" w:rsidRPr="003D0A52" w:rsidRDefault="00DE34E7" w:rsidP="00DE34E7">
      <w:pPr>
        <w:pStyle w:val="affb"/>
        <w:rPr>
          <w:rtl/>
        </w:rPr>
      </w:pPr>
      <w:r w:rsidRPr="003D0A52">
        <w:rPr>
          <w:rFonts w:hint="cs"/>
          <w:rtl/>
        </w:rPr>
        <w:t>התובעת:</w:t>
      </w:r>
      <w:r w:rsidRPr="003D0A52">
        <w:rPr>
          <w:rtl/>
        </w:rPr>
        <w:tab/>
      </w:r>
      <w:r w:rsidRPr="003D0A52">
        <w:rPr>
          <w:rFonts w:hint="cs"/>
          <w:rtl/>
        </w:rPr>
        <w:t>פלוני</w:t>
      </w:r>
      <w:r>
        <w:rPr>
          <w:rFonts w:hint="cs"/>
          <w:rtl/>
        </w:rPr>
        <w:t>ת</w:t>
      </w:r>
      <w:r w:rsidRPr="003D0A52">
        <w:rPr>
          <w:rtl/>
        </w:rPr>
        <w:tab/>
      </w:r>
      <w:r w:rsidRPr="00410F6A">
        <w:rPr>
          <w:sz w:val="28"/>
          <w:szCs w:val="28"/>
          <w:rtl/>
        </w:rPr>
        <w:t>(</w:t>
      </w:r>
      <w:r w:rsidRPr="00410F6A">
        <w:rPr>
          <w:rFonts w:hint="cs"/>
          <w:sz w:val="28"/>
          <w:szCs w:val="28"/>
          <w:rtl/>
        </w:rPr>
        <w:t xml:space="preserve">ע"י ב"כ </w:t>
      </w:r>
      <w:proofErr w:type="spellStart"/>
      <w:r w:rsidRPr="00410F6A">
        <w:rPr>
          <w:rFonts w:hint="cs"/>
          <w:sz w:val="28"/>
          <w:szCs w:val="28"/>
          <w:rtl/>
        </w:rPr>
        <w:t>טו"ר</w:t>
      </w:r>
      <w:proofErr w:type="spellEnd"/>
      <w:r w:rsidRPr="00410F6A">
        <w:rPr>
          <w:rFonts w:hint="cs"/>
          <w:sz w:val="28"/>
          <w:szCs w:val="28"/>
          <w:rtl/>
        </w:rPr>
        <w:t xml:space="preserve"> צביה רות לוי)</w:t>
      </w:r>
    </w:p>
    <w:p w14:paraId="675E7DDD" w14:textId="77777777" w:rsidR="00DE34E7" w:rsidRPr="00D93CE5" w:rsidRDefault="00DE34E7" w:rsidP="00DE34E7">
      <w:pPr>
        <w:pStyle w:val="affb"/>
        <w:rPr>
          <w:rtl/>
        </w:rPr>
      </w:pPr>
      <w:r w:rsidRPr="00D93CE5">
        <w:rPr>
          <w:rtl/>
        </w:rPr>
        <w:t>נגד</w:t>
      </w:r>
    </w:p>
    <w:p w14:paraId="2F0F7D39" w14:textId="77777777" w:rsidR="00DE34E7" w:rsidRPr="00410F6A" w:rsidRDefault="00DE34E7" w:rsidP="00DE34E7">
      <w:pPr>
        <w:pStyle w:val="affb"/>
        <w:rPr>
          <w:sz w:val="28"/>
          <w:szCs w:val="28"/>
          <w:rtl/>
        </w:rPr>
      </w:pPr>
      <w:r>
        <w:rPr>
          <w:rFonts w:hint="cs"/>
          <w:rtl/>
        </w:rPr>
        <w:t>הנתבע:</w:t>
      </w:r>
      <w:r>
        <w:rPr>
          <w:rtl/>
        </w:rPr>
        <w:tab/>
      </w:r>
      <w:r>
        <w:rPr>
          <w:rFonts w:hint="cs"/>
          <w:rtl/>
        </w:rPr>
        <w:t>פלוני</w:t>
      </w:r>
      <w:r>
        <w:rPr>
          <w:rtl/>
        </w:rPr>
        <w:tab/>
      </w:r>
      <w:r w:rsidRPr="00410F6A">
        <w:rPr>
          <w:sz w:val="28"/>
          <w:szCs w:val="28"/>
          <w:rtl/>
        </w:rPr>
        <w:t>(</w:t>
      </w:r>
      <w:r w:rsidRPr="00410F6A">
        <w:rPr>
          <w:rFonts w:hint="cs"/>
          <w:sz w:val="28"/>
          <w:szCs w:val="28"/>
          <w:rtl/>
        </w:rPr>
        <w:t xml:space="preserve">ע"י ב"כ עו"ד לימור </w:t>
      </w:r>
      <w:proofErr w:type="spellStart"/>
      <w:r w:rsidRPr="00410F6A">
        <w:rPr>
          <w:rFonts w:hint="cs"/>
          <w:sz w:val="28"/>
          <w:szCs w:val="28"/>
          <w:rtl/>
        </w:rPr>
        <w:t>סויסה</w:t>
      </w:r>
      <w:proofErr w:type="spellEnd"/>
      <w:r w:rsidRPr="00410F6A">
        <w:rPr>
          <w:rFonts w:hint="cs"/>
          <w:sz w:val="28"/>
          <w:szCs w:val="28"/>
          <w:rtl/>
        </w:rPr>
        <w:t>)</w:t>
      </w:r>
    </w:p>
    <w:p w14:paraId="0043C9CE" w14:textId="77777777" w:rsidR="00DE34E7" w:rsidRPr="003D0A52" w:rsidRDefault="00DE34E7" w:rsidP="00DE34E7">
      <w:pPr>
        <w:pStyle w:val="affd"/>
        <w:rPr>
          <w:rtl/>
        </w:rPr>
      </w:pPr>
      <w:r w:rsidRPr="003D0A52">
        <w:rPr>
          <w:rtl/>
        </w:rPr>
        <w:t>הנדון:</w:t>
      </w:r>
      <w:r w:rsidRPr="003D0A52">
        <w:rPr>
          <w:rFonts w:hint="cs"/>
          <w:rtl/>
        </w:rPr>
        <w:t xml:space="preserve"> </w:t>
      </w:r>
      <w:r>
        <w:rPr>
          <w:rFonts w:hint="cs"/>
          <w:rtl/>
        </w:rPr>
        <w:t>המשקל של כושר ההשתכרות בקביעת גובה המזונות</w:t>
      </w:r>
    </w:p>
    <w:p w14:paraId="43A18BFF" w14:textId="77777777" w:rsidR="00DE34E7" w:rsidRDefault="00DE34E7" w:rsidP="00DE34E7">
      <w:pPr>
        <w:pStyle w:val="ae"/>
        <w:rPr>
          <w:rFonts w:ascii="Calibri" w:hAnsi="Calibri"/>
          <w:rtl/>
        </w:rPr>
      </w:pPr>
      <w:r>
        <w:rPr>
          <w:rtl/>
        </w:rPr>
        <w:t xml:space="preserve">בפנינו בני זוג הנמצאים בהליך גירושין המלווה באמוציות רבות. האישה תובעת גירושין, משמורת, חלוקת רכוש, ומזונות אישה וילדים. גם הנתבע פתח תיק לתביעת משמורת. כרגע הילדים מתגוררים עם האם. </w:t>
      </w:r>
    </w:p>
    <w:p w14:paraId="27849D44" w14:textId="77777777" w:rsidR="00DE34E7" w:rsidRDefault="00DE34E7" w:rsidP="00DE34E7">
      <w:pPr>
        <w:pStyle w:val="af"/>
        <w:rPr>
          <w:rtl/>
        </w:rPr>
      </w:pPr>
      <w:r>
        <w:rPr>
          <w:rtl/>
        </w:rPr>
        <w:t>פסק דין זה מתייחס רק לתביעת מזונות הילדים.</w:t>
      </w:r>
    </w:p>
    <w:p w14:paraId="25920396" w14:textId="77777777" w:rsidR="00DE34E7" w:rsidRDefault="00DE34E7" w:rsidP="00DE34E7">
      <w:pPr>
        <w:pStyle w:val="-0"/>
        <w:rPr>
          <w:rFonts w:ascii="Calibri" w:hAnsi="Calibri"/>
          <w:rtl/>
        </w:rPr>
      </w:pPr>
      <w:r>
        <w:rPr>
          <w:rtl/>
        </w:rPr>
        <w:t>תיאור העובדות</w:t>
      </w:r>
    </w:p>
    <w:p w14:paraId="6DA048B6" w14:textId="557EC9FF" w:rsidR="00DE34E7" w:rsidRPr="003E6600" w:rsidRDefault="00DE34E7" w:rsidP="00DE34E7">
      <w:pPr>
        <w:pStyle w:val="ae"/>
        <w:rPr>
          <w:rtl/>
        </w:rPr>
      </w:pPr>
      <w:r w:rsidRPr="003E6600">
        <w:rPr>
          <w:rtl/>
        </w:rPr>
        <w:t>בני הזוג נשאו כדמו"י בתאריך</w:t>
      </w:r>
      <w:r>
        <w:rPr>
          <w:rFonts w:hint="cs"/>
          <w:rtl/>
        </w:rPr>
        <w:t xml:space="preserve"> י"ט בסיון תשע"ג </w:t>
      </w:r>
      <w:r w:rsidRPr="00410F6A">
        <w:rPr>
          <w:rFonts w:hint="cs"/>
          <w:sz w:val="24"/>
          <w:szCs w:val="24"/>
          <w:rtl/>
        </w:rPr>
        <w:t>(28.05.13)</w:t>
      </w:r>
      <w:r w:rsidRPr="003E6600">
        <w:rPr>
          <w:rtl/>
        </w:rPr>
        <w:t xml:space="preserve"> כאשר לתובעת אלו נישואין ראשונים ולנתבע אלה נישואיו השניים. מנישואיו הראשונים נולדו לו</w:t>
      </w:r>
      <w:r>
        <w:rPr>
          <w:rFonts w:hint="cs"/>
          <w:rtl/>
        </w:rPr>
        <w:t xml:space="preserve"> חמשה</w:t>
      </w:r>
      <w:r w:rsidRPr="003E6600">
        <w:rPr>
          <w:rtl/>
        </w:rPr>
        <w:t xml:space="preserve"> ילדים כאשר שלושה מהם נמצאים על הרצף האוטיסטי. א</w:t>
      </w:r>
      <w:r>
        <w:rPr>
          <w:rFonts w:hint="cs"/>
          <w:rtl/>
        </w:rPr>
        <w:t>י</w:t>
      </w:r>
      <w:r w:rsidRPr="003E6600">
        <w:rPr>
          <w:rtl/>
        </w:rPr>
        <w:t xml:space="preserve">מם </w:t>
      </w:r>
      <w:r>
        <w:rPr>
          <w:rFonts w:hint="cs"/>
          <w:rtl/>
        </w:rPr>
        <w:t xml:space="preserve">של ילדיו </w:t>
      </w:r>
      <w:r w:rsidRPr="003E6600">
        <w:rPr>
          <w:rtl/>
        </w:rPr>
        <w:t xml:space="preserve">נפטרה </w:t>
      </w:r>
      <w:proofErr w:type="spellStart"/>
      <w:r w:rsidRPr="003E6600">
        <w:rPr>
          <w:rtl/>
        </w:rPr>
        <w:t>ל</w:t>
      </w:r>
      <w:r>
        <w:rPr>
          <w:rFonts w:hint="cs"/>
          <w:rtl/>
        </w:rPr>
        <w:t>"</w:t>
      </w:r>
      <w:r w:rsidRPr="003E6600">
        <w:rPr>
          <w:rtl/>
        </w:rPr>
        <w:t>ע</w:t>
      </w:r>
      <w:proofErr w:type="spellEnd"/>
      <w:r w:rsidRPr="003E6600">
        <w:rPr>
          <w:rtl/>
        </w:rPr>
        <w:t xml:space="preserve"> ו</w:t>
      </w:r>
      <w:r w:rsidR="00961399">
        <w:rPr>
          <w:rFonts w:hint="cs"/>
          <w:rtl/>
        </w:rPr>
        <w:t xml:space="preserve">נטל גידול הילדים </w:t>
      </w:r>
      <w:r w:rsidRPr="003E6600">
        <w:rPr>
          <w:rtl/>
        </w:rPr>
        <w:t>מוטל</w:t>
      </w:r>
      <w:r w:rsidR="00961399">
        <w:rPr>
          <w:rFonts w:hint="cs"/>
          <w:rtl/>
        </w:rPr>
        <w:t xml:space="preserve"> כולו</w:t>
      </w:r>
      <w:r w:rsidRPr="003E6600">
        <w:rPr>
          <w:rtl/>
        </w:rPr>
        <w:t xml:space="preserve"> על כתף אביהם.</w:t>
      </w:r>
    </w:p>
    <w:p w14:paraId="3912694D" w14:textId="7DF55C1E" w:rsidR="00DE34E7" w:rsidRDefault="00DE34E7" w:rsidP="00DE34E7">
      <w:pPr>
        <w:pStyle w:val="af"/>
        <w:rPr>
          <w:rtl/>
        </w:rPr>
      </w:pPr>
      <w:r>
        <w:rPr>
          <w:rtl/>
        </w:rPr>
        <w:t>לבני הזוג</w:t>
      </w:r>
      <w:r>
        <w:rPr>
          <w:rFonts w:hint="cs"/>
          <w:rtl/>
        </w:rPr>
        <w:t xml:space="preserve"> שלשה</w:t>
      </w:r>
      <w:r>
        <w:rPr>
          <w:rtl/>
        </w:rPr>
        <w:t xml:space="preserve"> ילדים משותפים כאשר הגדול שבהם בן</w:t>
      </w:r>
      <w:r>
        <w:rPr>
          <w:rFonts w:hint="cs"/>
          <w:rtl/>
        </w:rPr>
        <w:t xml:space="preserve"> ארבע וחצי</w:t>
      </w:r>
      <w:r>
        <w:rPr>
          <w:rtl/>
        </w:rPr>
        <w:t xml:space="preserve"> שנים, השני בן</w:t>
      </w:r>
      <w:r>
        <w:rPr>
          <w:rFonts w:hint="cs"/>
          <w:rtl/>
        </w:rPr>
        <w:t xml:space="preserve"> שלוש ו</w:t>
      </w:r>
      <w:r>
        <w:rPr>
          <w:rtl/>
        </w:rPr>
        <w:t>הקטן בן שנה וחודשיים.</w:t>
      </w:r>
    </w:p>
    <w:p w14:paraId="125E7A21" w14:textId="77777777" w:rsidR="00DE34E7" w:rsidRDefault="00DE34E7" w:rsidP="00DE34E7">
      <w:pPr>
        <w:pStyle w:val="af"/>
        <w:rPr>
          <w:rtl/>
        </w:rPr>
      </w:pPr>
      <w:r>
        <w:rPr>
          <w:rtl/>
        </w:rPr>
        <w:t>התנהלו בפנינו שני דיונים כאשר כל צד פורש את משנתו, וכמו</w:t>
      </w:r>
      <w:r>
        <w:rPr>
          <w:rFonts w:hint="cs"/>
          <w:rtl/>
        </w:rPr>
        <w:t xml:space="preserve"> כן</w:t>
      </w:r>
      <w:r>
        <w:rPr>
          <w:rtl/>
        </w:rPr>
        <w:t xml:space="preserve"> העלו את הדברים בסיכומיהם.</w:t>
      </w:r>
    </w:p>
    <w:p w14:paraId="4D7FFE95" w14:textId="77777777" w:rsidR="00DE34E7" w:rsidRPr="00B9205F" w:rsidRDefault="00DE34E7" w:rsidP="00DE34E7">
      <w:pPr>
        <w:pStyle w:val="-0"/>
        <w:rPr>
          <w:rtl/>
        </w:rPr>
      </w:pPr>
      <w:r w:rsidRPr="00B9205F">
        <w:rPr>
          <w:rtl/>
        </w:rPr>
        <w:t>טענות הצדדים</w:t>
      </w:r>
    </w:p>
    <w:p w14:paraId="4256759E" w14:textId="3C335CEF" w:rsidR="00DE34E7" w:rsidRPr="003E6600" w:rsidRDefault="00DE34E7" w:rsidP="00DE34E7">
      <w:pPr>
        <w:pStyle w:val="ae"/>
        <w:rPr>
          <w:rtl/>
        </w:rPr>
      </w:pPr>
      <w:r w:rsidRPr="003E6600">
        <w:rPr>
          <w:rtl/>
        </w:rPr>
        <w:t>ה</w:t>
      </w:r>
      <w:r>
        <w:rPr>
          <w:rtl/>
        </w:rPr>
        <w:t>אישה</w:t>
      </w:r>
      <w:r w:rsidRPr="003E6600">
        <w:rPr>
          <w:rtl/>
        </w:rPr>
        <w:t xml:space="preserve"> תובעת סך 11,000 ש"ח עבור </w:t>
      </w:r>
      <w:r>
        <w:rPr>
          <w:rFonts w:hint="cs"/>
          <w:rtl/>
        </w:rPr>
        <w:t>מזונות ל</w:t>
      </w:r>
      <w:r w:rsidRPr="003E6600">
        <w:rPr>
          <w:rtl/>
        </w:rPr>
        <w:t>שלושת ילדיה. לדבריה מאחר ומדובר על שלשה קטינים שהאב מחויב לזו</w:t>
      </w:r>
      <w:r>
        <w:rPr>
          <w:rFonts w:hint="cs"/>
          <w:rtl/>
        </w:rPr>
        <w:t>ן אותם</w:t>
      </w:r>
      <w:r w:rsidR="00421FA8">
        <w:rPr>
          <w:rFonts w:hint="cs"/>
          <w:rtl/>
        </w:rPr>
        <w:t>, היא תובעת סכום זה,</w:t>
      </w:r>
      <w:r w:rsidRPr="003E6600">
        <w:rPr>
          <w:rtl/>
        </w:rPr>
        <w:t xml:space="preserve"> לאור הוצאותיה הרבות </w:t>
      </w:r>
      <w:r w:rsidR="00421FA8">
        <w:rPr>
          <w:rFonts w:hint="cs"/>
          <w:rtl/>
        </w:rPr>
        <w:t xml:space="preserve">אותם </w:t>
      </w:r>
      <w:r w:rsidRPr="003E6600">
        <w:rPr>
          <w:rtl/>
        </w:rPr>
        <w:t>פרטה בפנינו</w:t>
      </w:r>
      <w:r w:rsidR="00421FA8">
        <w:rPr>
          <w:rFonts w:hint="cs"/>
          <w:rtl/>
        </w:rPr>
        <w:t>,</w:t>
      </w:r>
      <w:r w:rsidRPr="003E6600">
        <w:rPr>
          <w:rtl/>
        </w:rPr>
        <w:t xml:space="preserve"> הכוללות גם החזקת רכב והוצאות דלק יקרות.</w:t>
      </w:r>
    </w:p>
    <w:p w14:paraId="09EAFFED" w14:textId="52CC6E6F" w:rsidR="00DE34E7" w:rsidRDefault="00DE34E7" w:rsidP="00DE34E7">
      <w:pPr>
        <w:pStyle w:val="af"/>
        <w:rPr>
          <w:rtl/>
        </w:rPr>
      </w:pPr>
      <w:r>
        <w:rPr>
          <w:rtl/>
        </w:rPr>
        <w:t xml:space="preserve">מנגד טוען האב, כי זוהי דרישה מוגזמת </w:t>
      </w:r>
      <w:r>
        <w:rPr>
          <w:rFonts w:hint="cs"/>
          <w:rtl/>
        </w:rPr>
        <w:t>ו</w:t>
      </w:r>
      <w:r>
        <w:rPr>
          <w:rtl/>
        </w:rPr>
        <w:t>לא ריאלית, ובפרט לאור מצבו</w:t>
      </w:r>
      <w:r w:rsidR="00961399">
        <w:rPr>
          <w:rFonts w:hint="cs"/>
          <w:rtl/>
        </w:rPr>
        <w:t xml:space="preserve"> הכלכלי. </w:t>
      </w:r>
      <w:r>
        <w:rPr>
          <w:rtl/>
        </w:rPr>
        <w:t>הוא משתכר לחודש בסך 5</w:t>
      </w:r>
      <w:r w:rsidR="00023163">
        <w:rPr>
          <w:rFonts w:hint="cs"/>
          <w:rtl/>
        </w:rPr>
        <w:t>,</w:t>
      </w:r>
      <w:r>
        <w:rPr>
          <w:rtl/>
        </w:rPr>
        <w:t>000 ש"ח בלבד, ומפרנס יחיד את כל</w:t>
      </w:r>
      <w:r w:rsidR="00961399">
        <w:rPr>
          <w:rFonts w:hint="cs"/>
          <w:rtl/>
        </w:rPr>
        <w:t xml:space="preserve"> חמשת</w:t>
      </w:r>
      <w:r>
        <w:rPr>
          <w:rtl/>
        </w:rPr>
        <w:t xml:space="preserve"> ילדיו מנישואיו הראשונים שהינם יתומים. לדבריו כ</w:t>
      </w:r>
      <w:r>
        <w:rPr>
          <w:rFonts w:hint="cs"/>
          <w:rtl/>
        </w:rPr>
        <w:t>יום הוא</w:t>
      </w:r>
      <w:r>
        <w:rPr>
          <w:rtl/>
        </w:rPr>
        <w:t xml:space="preserve"> גר יחד עם הוריו הזקנים</w:t>
      </w:r>
      <w:r>
        <w:rPr>
          <w:rFonts w:hint="cs"/>
          <w:rtl/>
        </w:rPr>
        <w:t>, עובדה המוכיחה ש</w:t>
      </w:r>
      <w:r>
        <w:rPr>
          <w:rtl/>
        </w:rPr>
        <w:t xml:space="preserve">מצבו הפיננסי בכי רע. אמנם הוא אינו מתכחש לחיובו לזון את ילדיו, אך הסכום הנדרש מופרך ומוגזם. כאשר מדובר באדם שאינו אמיד כלל </w:t>
      </w:r>
      <w:r>
        <w:rPr>
          <w:rFonts w:hint="cs"/>
          <w:rtl/>
        </w:rPr>
        <w:t xml:space="preserve">ושיש לו </w:t>
      </w:r>
      <w:r>
        <w:rPr>
          <w:rtl/>
        </w:rPr>
        <w:t>הוצאות</w:t>
      </w:r>
      <w:r>
        <w:rPr>
          <w:rFonts w:hint="cs"/>
          <w:rtl/>
        </w:rPr>
        <w:t xml:space="preserve"> רבות לפרנסת ילדיו מנישואין קודמים</w:t>
      </w:r>
      <w:r>
        <w:rPr>
          <w:rtl/>
        </w:rPr>
        <w:t>, אפשר לחייבו רק בצרכים ההכרחיים ותו לא.</w:t>
      </w:r>
    </w:p>
    <w:p w14:paraId="1768CC31" w14:textId="3B01C6B2" w:rsidR="00DE34E7" w:rsidRPr="003E6600" w:rsidRDefault="00DE34E7" w:rsidP="00DE34E7">
      <w:pPr>
        <w:pStyle w:val="af"/>
        <w:rPr>
          <w:rtl/>
        </w:rPr>
      </w:pPr>
      <w:r>
        <w:rPr>
          <w:rtl/>
        </w:rPr>
        <w:lastRenderedPageBreak/>
        <w:t xml:space="preserve">עוד הוסיף הבעל כי האישה </w:t>
      </w:r>
      <w:r>
        <w:rPr>
          <w:rFonts w:hint="cs"/>
          <w:rtl/>
        </w:rPr>
        <w:t>עובדת ו</w:t>
      </w:r>
      <w:r>
        <w:rPr>
          <w:rtl/>
        </w:rPr>
        <w:t xml:space="preserve">מרוויחה ויש לה דירה, ומשכך </w:t>
      </w:r>
      <w:r>
        <w:rPr>
          <w:rFonts w:hint="cs"/>
          <w:rtl/>
        </w:rPr>
        <w:t>די בסכום של 3,500</w:t>
      </w:r>
      <w:r>
        <w:rPr>
          <w:rtl/>
        </w:rPr>
        <w:t xml:space="preserve"> ש"ח למזונות. </w:t>
      </w:r>
      <w:r w:rsidR="00421FA8" w:rsidRPr="00410F6A">
        <w:rPr>
          <w:sz w:val="24"/>
          <w:szCs w:val="24"/>
          <w:rtl/>
        </w:rPr>
        <w:t>(</w:t>
      </w:r>
      <w:r w:rsidRPr="00410F6A">
        <w:rPr>
          <w:sz w:val="24"/>
          <w:szCs w:val="24"/>
          <w:rtl/>
        </w:rPr>
        <w:t>פרוטוקול הדיון מיום א' באייר תשע"ט</w:t>
      </w:r>
      <w:r w:rsidRPr="00410F6A">
        <w:rPr>
          <w:rFonts w:hint="cs"/>
          <w:sz w:val="24"/>
          <w:szCs w:val="24"/>
          <w:rtl/>
        </w:rPr>
        <w:t xml:space="preserve"> (06.05.2019)</w:t>
      </w:r>
      <w:r w:rsidRPr="003E6600">
        <w:rPr>
          <w:rtl/>
        </w:rPr>
        <w:t xml:space="preserve"> שורות 97-98</w:t>
      </w:r>
      <w:r w:rsidR="00421FA8">
        <w:rPr>
          <w:rtl/>
        </w:rPr>
        <w:t>)</w:t>
      </w:r>
      <w:r w:rsidRPr="003E6600">
        <w:rPr>
          <w:rtl/>
        </w:rPr>
        <w:t>.</w:t>
      </w:r>
    </w:p>
    <w:p w14:paraId="2A6E23E8" w14:textId="19028A72" w:rsidR="00DE34E7" w:rsidRDefault="00DE34E7" w:rsidP="00DE34E7">
      <w:pPr>
        <w:pStyle w:val="af"/>
        <w:rPr>
          <w:rtl/>
        </w:rPr>
      </w:pPr>
      <w:r>
        <w:rPr>
          <w:rtl/>
        </w:rPr>
        <w:t>באשר לטענת ב</w:t>
      </w:r>
      <w:r>
        <w:rPr>
          <w:rFonts w:hint="cs"/>
          <w:rtl/>
        </w:rPr>
        <w:t>א כוח</w:t>
      </w:r>
      <w:r>
        <w:rPr>
          <w:rtl/>
        </w:rPr>
        <w:t xml:space="preserve"> האישה כי בנוסף למשכורתו הנזכרת, הוא משתכר בסך 3</w:t>
      </w:r>
      <w:r w:rsidR="00961399">
        <w:rPr>
          <w:rFonts w:hint="cs"/>
          <w:rtl/>
        </w:rPr>
        <w:t>,</w:t>
      </w:r>
      <w:r>
        <w:rPr>
          <w:rtl/>
        </w:rPr>
        <w:t>200 ש"ח מדמי שכירות הדירה שבבעלותו</w:t>
      </w:r>
      <w:r>
        <w:rPr>
          <w:rFonts w:hint="cs"/>
          <w:rtl/>
        </w:rPr>
        <w:t>,</w:t>
      </w:r>
      <w:r>
        <w:rPr>
          <w:rtl/>
        </w:rPr>
        <w:t xml:space="preserve"> הודה הבעל בכך, אך טען שגם לאישה ישנה דירה שהיא משכירה </w:t>
      </w:r>
      <w:r>
        <w:rPr>
          <w:rFonts w:hint="cs"/>
          <w:rtl/>
        </w:rPr>
        <w:t xml:space="preserve">והיא מקבלת דמי שכירות חודשיים </w:t>
      </w:r>
      <w:r>
        <w:rPr>
          <w:rtl/>
        </w:rPr>
        <w:t>בסך 4</w:t>
      </w:r>
      <w:r w:rsidR="00961399">
        <w:rPr>
          <w:rFonts w:hint="cs"/>
          <w:rtl/>
        </w:rPr>
        <w:t>,</w:t>
      </w:r>
      <w:r>
        <w:rPr>
          <w:rtl/>
        </w:rPr>
        <w:t xml:space="preserve">000 ש"ח. </w:t>
      </w:r>
    </w:p>
    <w:p w14:paraId="5E644648" w14:textId="1BFF89D5" w:rsidR="00DE34E7" w:rsidRDefault="00DE34E7" w:rsidP="00DE34E7">
      <w:pPr>
        <w:pStyle w:val="af"/>
        <w:rPr>
          <w:rtl/>
        </w:rPr>
      </w:pPr>
      <w:r>
        <w:rPr>
          <w:rtl/>
        </w:rPr>
        <w:t>עוד טענה ב</w:t>
      </w:r>
      <w:r w:rsidR="00421FA8">
        <w:rPr>
          <w:rFonts w:hint="cs"/>
          <w:rtl/>
        </w:rPr>
        <w:t>את כוח</w:t>
      </w:r>
      <w:r>
        <w:rPr>
          <w:rtl/>
        </w:rPr>
        <w:t xml:space="preserve"> האישה כי האב מקבל מידי חודש</w:t>
      </w:r>
      <w:r>
        <w:rPr>
          <w:rFonts w:hint="cs"/>
          <w:rtl/>
        </w:rPr>
        <w:t xml:space="preserve"> שלוש</w:t>
      </w:r>
      <w:r>
        <w:rPr>
          <w:rtl/>
        </w:rPr>
        <w:t xml:space="preserve"> מלגות בסך 3</w:t>
      </w:r>
      <w:r w:rsidR="00961399">
        <w:rPr>
          <w:rFonts w:hint="cs"/>
          <w:rtl/>
        </w:rPr>
        <w:t>,</w:t>
      </w:r>
      <w:r>
        <w:rPr>
          <w:rtl/>
        </w:rPr>
        <w:t>900 ש"ח עבור כל ילד על הרצף האוטיסטי. כמו</w:t>
      </w:r>
      <w:r>
        <w:rPr>
          <w:rFonts w:hint="cs"/>
          <w:rtl/>
        </w:rPr>
        <w:t xml:space="preserve"> כן</w:t>
      </w:r>
      <w:r>
        <w:rPr>
          <w:rtl/>
        </w:rPr>
        <w:t xml:space="preserve"> יש לו קצבת שארים בסך 4</w:t>
      </w:r>
      <w:r w:rsidR="00961399">
        <w:rPr>
          <w:rFonts w:hint="cs"/>
          <w:rtl/>
        </w:rPr>
        <w:t>,</w:t>
      </w:r>
      <w:r>
        <w:rPr>
          <w:rtl/>
        </w:rPr>
        <w:t>500 ש"ח. לדבריה ההכנסות שלו יותר ממה שהוא מציג, וכמו</w:t>
      </w:r>
      <w:r>
        <w:rPr>
          <w:rFonts w:hint="cs"/>
          <w:rtl/>
        </w:rPr>
        <w:t xml:space="preserve"> כן</w:t>
      </w:r>
      <w:r>
        <w:rPr>
          <w:rtl/>
        </w:rPr>
        <w:t xml:space="preserve"> 'כושר ההשתכרות' שלו גדול יותר ממה שמרוויח כיום בהיותו בעל תואר אקדמאי. האם הקריבה רבות בחייה כדי שהאב ישלים את התואר, ומחובתו לנצל את פוטנציאל השתכרותו ולא להסתפק במשכורת זעומה בעבודתו בחברת 'פרטנר'. </w:t>
      </w:r>
      <w:r w:rsidR="00421FA8" w:rsidRPr="00410F6A">
        <w:rPr>
          <w:sz w:val="24"/>
          <w:szCs w:val="24"/>
          <w:rtl/>
        </w:rPr>
        <w:t>(</w:t>
      </w:r>
      <w:r w:rsidRPr="00410F6A">
        <w:rPr>
          <w:sz w:val="24"/>
          <w:szCs w:val="24"/>
          <w:rtl/>
        </w:rPr>
        <w:t xml:space="preserve">סיכומי </w:t>
      </w:r>
      <w:r w:rsidR="00421FA8" w:rsidRPr="00410F6A">
        <w:rPr>
          <w:sz w:val="24"/>
          <w:szCs w:val="24"/>
          <w:rtl/>
        </w:rPr>
        <w:t>באת כוח האישה)</w:t>
      </w:r>
      <w:r w:rsidRPr="003E6600">
        <w:rPr>
          <w:rtl/>
        </w:rPr>
        <w:t>.</w:t>
      </w:r>
    </w:p>
    <w:p w14:paraId="47E9318A" w14:textId="2323C7E2" w:rsidR="00DE34E7" w:rsidRDefault="00DE34E7" w:rsidP="00DE34E7">
      <w:pPr>
        <w:pStyle w:val="af"/>
        <w:rPr>
          <w:rtl/>
        </w:rPr>
      </w:pPr>
      <w:r>
        <w:rPr>
          <w:rtl/>
        </w:rPr>
        <w:t>עוד הוסיפה כי בית הדין בקש מהאב וב"כ להגיש מסמכים על ההכנסות והם לא הגישו וכן בתאריך כ"ג בניסן תשע"ט בית הדין נתן להם לפנים משורת ארכה של שלושה ימים נוספים להגשת המסמכים, ו</w:t>
      </w:r>
      <w:r w:rsidR="00961399">
        <w:rPr>
          <w:rFonts w:hint="cs"/>
          <w:rtl/>
        </w:rPr>
        <w:t xml:space="preserve">הם </w:t>
      </w:r>
      <w:r>
        <w:rPr>
          <w:rtl/>
        </w:rPr>
        <w:t>לא עשו כן. לדבריה מדובר ב'קטני קטנים' כולם מתחת לגיל שש, והאב מחויב במזונותיהם באופן אבסולוטי. לדבריה הנ</w:t>
      </w:r>
      <w:r>
        <w:rPr>
          <w:rFonts w:hint="cs"/>
          <w:rtl/>
        </w:rPr>
        <w:t>ו</w:t>
      </w:r>
      <w:r>
        <w:rPr>
          <w:rtl/>
        </w:rPr>
        <w:t xml:space="preserve">הג בבתי משפט </w:t>
      </w:r>
      <w:r>
        <w:rPr>
          <w:rFonts w:hint="cs"/>
          <w:rtl/>
        </w:rPr>
        <w:t xml:space="preserve">הוא </w:t>
      </w:r>
      <w:r>
        <w:rPr>
          <w:rtl/>
        </w:rPr>
        <w:t xml:space="preserve">לחייב דמי מזונות בלבד </w:t>
      </w:r>
      <w:r w:rsidR="00421FA8" w:rsidRPr="00410F6A">
        <w:rPr>
          <w:sz w:val="24"/>
          <w:szCs w:val="24"/>
          <w:rtl/>
        </w:rPr>
        <w:t>(</w:t>
      </w:r>
      <w:r w:rsidRPr="00410F6A">
        <w:rPr>
          <w:sz w:val="24"/>
          <w:szCs w:val="24"/>
          <w:rtl/>
        </w:rPr>
        <w:t>לא כולל מדור, אחזקת מדור, חינוך ורפואה</w:t>
      </w:r>
      <w:r w:rsidR="00421FA8" w:rsidRPr="00410F6A">
        <w:rPr>
          <w:sz w:val="24"/>
          <w:szCs w:val="24"/>
          <w:rtl/>
        </w:rPr>
        <w:t>)</w:t>
      </w:r>
      <w:r>
        <w:rPr>
          <w:rtl/>
        </w:rPr>
        <w:t xml:space="preserve"> בסך 1700 ש"ח לילד ללא כל צורך בהוכחה מיוחדת. </w:t>
      </w:r>
      <w:r w:rsidR="00421FA8" w:rsidRPr="00410F6A">
        <w:rPr>
          <w:sz w:val="24"/>
          <w:szCs w:val="24"/>
          <w:rtl/>
        </w:rPr>
        <w:t>(</w:t>
      </w:r>
      <w:r w:rsidRPr="00410F6A">
        <w:rPr>
          <w:sz w:val="24"/>
          <w:szCs w:val="24"/>
          <w:rtl/>
        </w:rPr>
        <w:t>סיכומי התביעה בסעיף 7</w:t>
      </w:r>
      <w:r w:rsidR="00421FA8" w:rsidRPr="00410F6A">
        <w:rPr>
          <w:sz w:val="24"/>
          <w:szCs w:val="24"/>
          <w:rtl/>
        </w:rPr>
        <w:t>)</w:t>
      </w:r>
      <w:r>
        <w:rPr>
          <w:rtl/>
        </w:rPr>
        <w:t xml:space="preserve"> .</w:t>
      </w:r>
    </w:p>
    <w:p w14:paraId="581E5EDC" w14:textId="0F9FDB6B" w:rsidR="00DE34E7" w:rsidRDefault="00DE34E7" w:rsidP="00DE34E7">
      <w:pPr>
        <w:pStyle w:val="af"/>
        <w:rPr>
          <w:rtl/>
        </w:rPr>
      </w:pPr>
      <w:r w:rsidRPr="00421FA8">
        <w:rPr>
          <w:rtl/>
        </w:rPr>
        <w:t>מנגד ב</w:t>
      </w:r>
      <w:r w:rsidRPr="00421FA8">
        <w:rPr>
          <w:rFonts w:hint="cs"/>
          <w:rtl/>
        </w:rPr>
        <w:t>את כוח</w:t>
      </w:r>
      <w:r w:rsidRPr="00421FA8">
        <w:rPr>
          <w:rtl/>
        </w:rPr>
        <w:t xml:space="preserve"> הבעל דוחה את הדברים. לדבריה המלגות נועדו אך ורק עבור הצרכים המיוחדים של שלושת הילדים </w:t>
      </w:r>
      <w:r w:rsidRPr="00421FA8">
        <w:rPr>
          <w:rFonts w:hint="cs"/>
          <w:rtl/>
        </w:rPr>
        <w:t>של הבעל מנישואין קודמים</w:t>
      </w:r>
      <w:r w:rsidRPr="00421FA8">
        <w:rPr>
          <w:rtl/>
        </w:rPr>
        <w:t xml:space="preserve"> ואינם קשורים כלל למחויבותו של האב לילדיהם המשותפים של בני הזוג. כמו</w:t>
      </w:r>
      <w:r w:rsidRPr="00421FA8">
        <w:rPr>
          <w:rFonts w:hint="cs"/>
          <w:rtl/>
        </w:rPr>
        <w:t xml:space="preserve"> כן,</w:t>
      </w:r>
      <w:r w:rsidRPr="00421FA8">
        <w:rPr>
          <w:rtl/>
        </w:rPr>
        <w:t xml:space="preserve"> קצבת השארים מיועדת עבורו ועבור ילדיו מנישואין הראשונים, והוא חייב לדאוג לעתידם. לעומת זאת האישה משתכרת בסכומים גבוהים מידי חודש כאשר חלק גדול בשחור. לדבריה, מה שהאישה טוענת כי היא משתכרת בסך 2</w:t>
      </w:r>
      <w:r w:rsidRPr="00421FA8">
        <w:rPr>
          <w:rFonts w:hint="cs"/>
          <w:rtl/>
        </w:rPr>
        <w:t>,</w:t>
      </w:r>
      <w:r w:rsidRPr="00421FA8">
        <w:rPr>
          <w:rtl/>
        </w:rPr>
        <w:t xml:space="preserve">000 ש"ח לחודש מופרך ומגוחך, שהרי בהנחה שהיא מקבלת שני מטופלים ביום, היא משתכרת </w:t>
      </w:r>
      <w:r w:rsidR="00421FA8">
        <w:rPr>
          <w:rFonts w:hint="cs"/>
          <w:rtl/>
        </w:rPr>
        <w:t>400</w:t>
      </w:r>
      <w:r w:rsidRPr="00421FA8">
        <w:rPr>
          <w:rtl/>
        </w:rPr>
        <w:t xml:space="preserve"> ש"ח כפול 24 ימים בחודש, זה כבר מגיע ל-9,600 ש"ח, אחרת איך היא משלמת שכירות 5,200 ושכירות רכב 3,600 ש"ח לחודש</w:t>
      </w:r>
      <w:r w:rsidRPr="00421FA8">
        <w:rPr>
          <w:rFonts w:hint="cs"/>
          <w:rtl/>
        </w:rPr>
        <w:t>,</w:t>
      </w:r>
      <w:r w:rsidRPr="00421FA8">
        <w:rPr>
          <w:rtl/>
        </w:rPr>
        <w:t xml:space="preserve"> כאשר לטענתה היא מרוויחה רק כ-2,000 ש"ח לחודש.</w:t>
      </w:r>
    </w:p>
    <w:p w14:paraId="202A150F" w14:textId="77777777" w:rsidR="00DE34E7" w:rsidRDefault="00DE34E7" w:rsidP="00DE34E7">
      <w:pPr>
        <w:pStyle w:val="af"/>
        <w:rPr>
          <w:rtl/>
        </w:rPr>
      </w:pPr>
      <w:r>
        <w:rPr>
          <w:rtl/>
        </w:rPr>
        <w:t xml:space="preserve">לגבי שכר הדירה היא מציינת, כי חדר אחד בדירה משמש את האם לקליניקה שלה, וכמו כן ניתן למצוא </w:t>
      </w:r>
      <w:proofErr w:type="spellStart"/>
      <w:r>
        <w:rPr>
          <w:rtl/>
        </w:rPr>
        <w:t>במ</w:t>
      </w:r>
      <w:proofErr w:type="spellEnd"/>
      <w:r>
        <w:rPr>
          <w:rFonts w:hint="cs"/>
          <w:rtl/>
        </w:rPr>
        <w:t>'</w:t>
      </w:r>
      <w:r>
        <w:rPr>
          <w:rtl/>
        </w:rPr>
        <w:t xml:space="preserve"> דירות זולות יותר. </w:t>
      </w:r>
    </w:p>
    <w:p w14:paraId="0976B2F3" w14:textId="77777777" w:rsidR="00DE34E7" w:rsidRDefault="00DE34E7" w:rsidP="00DE34E7">
      <w:pPr>
        <w:pStyle w:val="af"/>
        <w:rPr>
          <w:rtl/>
        </w:rPr>
      </w:pPr>
      <w:r>
        <w:rPr>
          <w:rtl/>
        </w:rPr>
        <w:t>מעבר לכך כל הוצאות שהזכירה בפ</w:t>
      </w:r>
      <w:r>
        <w:rPr>
          <w:rFonts w:hint="cs"/>
          <w:rtl/>
        </w:rPr>
        <w:t>י</w:t>
      </w:r>
      <w:r>
        <w:rPr>
          <w:rtl/>
        </w:rPr>
        <w:t>ר</w:t>
      </w:r>
      <w:r>
        <w:rPr>
          <w:rFonts w:hint="cs"/>
          <w:rtl/>
        </w:rPr>
        <w:t>ו</w:t>
      </w:r>
      <w:r>
        <w:rPr>
          <w:rtl/>
        </w:rPr>
        <w:t>ט מנופחות, ובו</w:t>
      </w:r>
      <w:r>
        <w:rPr>
          <w:rFonts w:hint="cs"/>
          <w:rtl/>
        </w:rPr>
        <w:t>ו</w:t>
      </w:r>
      <w:r>
        <w:rPr>
          <w:rtl/>
        </w:rPr>
        <w:t xml:space="preserve">דאי שלנוכח העובדה שהאם עשתה מעשה חד צדדי בניגוד להוראות בית הדין והרחיקה את מגורי הילדים מהאב עד </w:t>
      </w:r>
      <w:proofErr w:type="spellStart"/>
      <w:r>
        <w:rPr>
          <w:rtl/>
        </w:rPr>
        <w:t>למ</w:t>
      </w:r>
      <w:proofErr w:type="spellEnd"/>
      <w:r>
        <w:rPr>
          <w:rFonts w:hint="cs"/>
          <w:rtl/>
        </w:rPr>
        <w:t>'</w:t>
      </w:r>
      <w:r>
        <w:rPr>
          <w:rtl/>
        </w:rPr>
        <w:t xml:space="preserve">, הרי שסעיף החזקת רכב והוצאותיו חל עליה בלבד. </w:t>
      </w:r>
    </w:p>
    <w:p w14:paraId="29BBC73B" w14:textId="77777777" w:rsidR="00DE34E7" w:rsidRPr="00B9205F" w:rsidRDefault="00DE34E7" w:rsidP="00DE34E7">
      <w:pPr>
        <w:pStyle w:val="-0"/>
        <w:rPr>
          <w:rtl/>
        </w:rPr>
      </w:pPr>
      <w:r w:rsidRPr="00B9205F">
        <w:rPr>
          <w:rtl/>
        </w:rPr>
        <w:t xml:space="preserve">הצעת </w:t>
      </w:r>
      <w:r>
        <w:rPr>
          <w:rtl/>
        </w:rPr>
        <w:t>בית הדין</w:t>
      </w:r>
      <w:r w:rsidRPr="00B9205F">
        <w:rPr>
          <w:rtl/>
        </w:rPr>
        <w:t xml:space="preserve"> שסורבה</w:t>
      </w:r>
    </w:p>
    <w:p w14:paraId="23D6E9B1" w14:textId="77777777" w:rsidR="00DE34E7" w:rsidRPr="003E6600" w:rsidRDefault="00DE34E7" w:rsidP="00DE34E7">
      <w:pPr>
        <w:pStyle w:val="ae"/>
        <w:rPr>
          <w:rtl/>
        </w:rPr>
      </w:pPr>
      <w:r w:rsidRPr="003E6600">
        <w:rPr>
          <w:rtl/>
        </w:rPr>
        <w:t xml:space="preserve">יש לציין כי תוך כדי הדיון הציע </w:t>
      </w:r>
      <w:r>
        <w:rPr>
          <w:rtl/>
        </w:rPr>
        <w:t>בית הדין</w:t>
      </w:r>
      <w:r w:rsidRPr="003E6600">
        <w:rPr>
          <w:rtl/>
        </w:rPr>
        <w:t xml:space="preserve"> לצדדים להגיע להסכמות ואף הציע הצעה אופרטיבית להעמיד את</w:t>
      </w:r>
      <w:r>
        <w:rPr>
          <w:rtl/>
        </w:rPr>
        <w:t xml:space="preserve"> </w:t>
      </w:r>
      <w:r w:rsidRPr="003E6600">
        <w:rPr>
          <w:rtl/>
        </w:rPr>
        <w:t>סכום המזונות על סך 5</w:t>
      </w:r>
      <w:r>
        <w:rPr>
          <w:rFonts w:hint="cs"/>
          <w:rtl/>
        </w:rPr>
        <w:t>,</w:t>
      </w:r>
      <w:r w:rsidRPr="003E6600">
        <w:rPr>
          <w:rtl/>
        </w:rPr>
        <w:t xml:space="preserve">000 </w:t>
      </w:r>
      <w:r>
        <w:rPr>
          <w:rtl/>
        </w:rPr>
        <w:t>ש"ח</w:t>
      </w:r>
      <w:r w:rsidRPr="003E6600">
        <w:rPr>
          <w:rtl/>
        </w:rPr>
        <w:t xml:space="preserve"> בהסכמה למשך 3 שנים הקרובות. האישה בקשה לחשוב על כך ולהשיב ל</w:t>
      </w:r>
      <w:r>
        <w:rPr>
          <w:rtl/>
        </w:rPr>
        <w:t>בית הדין</w:t>
      </w:r>
      <w:r w:rsidRPr="003E6600">
        <w:rPr>
          <w:rtl/>
        </w:rPr>
        <w:t xml:space="preserve">, אך האב סירב נחרצות. </w:t>
      </w:r>
      <w:r w:rsidRPr="003E6600">
        <w:rPr>
          <w:rtl/>
        </w:rPr>
        <w:tab/>
      </w:r>
    </w:p>
    <w:p w14:paraId="06CFFB2E" w14:textId="77777777" w:rsidR="00DE34E7" w:rsidRDefault="00DE34E7" w:rsidP="00DE34E7">
      <w:pPr>
        <w:pStyle w:val="af"/>
        <w:rPr>
          <w:rtl/>
        </w:rPr>
      </w:pPr>
      <w:r>
        <w:rPr>
          <w:rtl/>
        </w:rPr>
        <w:t>משכך ולאור הטענות אנו נדרשים למתן פסק דין בעניין.</w:t>
      </w:r>
    </w:p>
    <w:p w14:paraId="73E3B8F3" w14:textId="77777777" w:rsidR="00DE34E7" w:rsidRPr="00B9205F" w:rsidRDefault="00DE34E7" w:rsidP="00DE34E7">
      <w:pPr>
        <w:pStyle w:val="-0"/>
        <w:rPr>
          <w:rtl/>
        </w:rPr>
      </w:pPr>
      <w:r w:rsidRPr="00B9205F">
        <w:rPr>
          <w:rtl/>
        </w:rPr>
        <w:t>ב</w:t>
      </w:r>
      <w:r>
        <w:rPr>
          <w:rFonts w:hint="cs"/>
          <w:rtl/>
        </w:rPr>
        <w:t>פסק זה</w:t>
      </w:r>
      <w:r w:rsidRPr="00B9205F">
        <w:rPr>
          <w:rtl/>
        </w:rPr>
        <w:t xml:space="preserve"> נדון ב</w:t>
      </w:r>
      <w:r>
        <w:rPr>
          <w:rFonts w:hint="cs"/>
          <w:rtl/>
        </w:rPr>
        <w:t>נושאים</w:t>
      </w:r>
      <w:r w:rsidRPr="00B9205F">
        <w:rPr>
          <w:rtl/>
        </w:rPr>
        <w:t xml:space="preserve"> הבאים:</w:t>
      </w:r>
    </w:p>
    <w:p w14:paraId="023B26AF" w14:textId="77777777" w:rsidR="00DE34E7" w:rsidRDefault="00DE34E7" w:rsidP="00DE34E7">
      <w:pPr>
        <w:pStyle w:val="af"/>
        <w:rPr>
          <w:rtl/>
        </w:rPr>
      </w:pPr>
      <w:r>
        <w:rPr>
          <w:rFonts w:hint="cs"/>
          <w:rtl/>
        </w:rPr>
        <w:t xml:space="preserve">א. </w:t>
      </w:r>
      <w:r>
        <w:rPr>
          <w:rtl/>
        </w:rPr>
        <w:t>חיוב האב במזונות 'קטני קטנים' עד שש.</w:t>
      </w:r>
    </w:p>
    <w:p w14:paraId="3247CA56" w14:textId="77777777" w:rsidR="00DE34E7" w:rsidRDefault="00DE34E7" w:rsidP="00DE34E7">
      <w:pPr>
        <w:pStyle w:val="af"/>
      </w:pPr>
      <w:r>
        <w:rPr>
          <w:rFonts w:hint="cs"/>
          <w:rtl/>
        </w:rPr>
        <w:lastRenderedPageBreak/>
        <w:t xml:space="preserve">ב. </w:t>
      </w:r>
      <w:r>
        <w:rPr>
          <w:rtl/>
        </w:rPr>
        <w:t xml:space="preserve">שיעור מזונות הילדים עד כמה. </w:t>
      </w:r>
    </w:p>
    <w:p w14:paraId="072A1905" w14:textId="77777777" w:rsidR="00DE34E7" w:rsidRDefault="00DE34E7" w:rsidP="00DE34E7">
      <w:pPr>
        <w:pStyle w:val="af"/>
      </w:pPr>
      <w:r>
        <w:rPr>
          <w:rFonts w:hint="cs"/>
          <w:rtl/>
        </w:rPr>
        <w:t xml:space="preserve">ג. </w:t>
      </w:r>
      <w:r>
        <w:rPr>
          <w:rtl/>
        </w:rPr>
        <w:t>גדר חיובו של האב - ההיבט ההלכתי ל'כושר השתכרות'.</w:t>
      </w:r>
    </w:p>
    <w:p w14:paraId="750E7BC7" w14:textId="77777777" w:rsidR="00DE34E7" w:rsidRDefault="00DE34E7" w:rsidP="00DE34E7">
      <w:pPr>
        <w:pStyle w:val="af"/>
      </w:pPr>
      <w:r>
        <w:rPr>
          <w:rFonts w:hint="cs"/>
          <w:rtl/>
        </w:rPr>
        <w:t xml:space="preserve">ד. </w:t>
      </w:r>
      <w:r>
        <w:rPr>
          <w:rtl/>
        </w:rPr>
        <w:t xml:space="preserve">חיוב מזונות מדין צדקה ושיעורם, </w:t>
      </w:r>
      <w:r>
        <w:rPr>
          <w:rFonts w:hint="cs"/>
          <w:rtl/>
        </w:rPr>
        <w:t>ונפקא מינה</w:t>
      </w:r>
      <w:r>
        <w:rPr>
          <w:rtl/>
        </w:rPr>
        <w:t xml:space="preserve"> בזה לדינא.</w:t>
      </w:r>
    </w:p>
    <w:p w14:paraId="47AF6C84" w14:textId="77777777" w:rsidR="00DE34E7" w:rsidRDefault="00DE34E7" w:rsidP="00DE34E7">
      <w:pPr>
        <w:pStyle w:val="af"/>
      </w:pPr>
      <w:r>
        <w:rPr>
          <w:rFonts w:hint="cs"/>
          <w:rtl/>
        </w:rPr>
        <w:t xml:space="preserve">ה. </w:t>
      </w:r>
      <w:r>
        <w:rPr>
          <w:rtl/>
        </w:rPr>
        <w:t>גובה השתכרותה של האם כעילה לחיובה בנשיאה בנטל</w:t>
      </w:r>
      <w:r>
        <w:rPr>
          <w:rFonts w:hint="cs"/>
          <w:rtl/>
        </w:rPr>
        <w:t xml:space="preserve"> מזונות הילדים</w:t>
      </w:r>
      <w:r>
        <w:rPr>
          <w:rtl/>
        </w:rPr>
        <w:t xml:space="preserve">. </w:t>
      </w:r>
    </w:p>
    <w:p w14:paraId="2FE2DB19" w14:textId="77777777" w:rsidR="00DE34E7" w:rsidRDefault="00DE34E7" w:rsidP="00DE34E7">
      <w:pPr>
        <w:pStyle w:val="af"/>
      </w:pPr>
      <w:r>
        <w:rPr>
          <w:rFonts w:hint="cs"/>
          <w:rtl/>
        </w:rPr>
        <w:t xml:space="preserve">ו. </w:t>
      </w:r>
      <w:r>
        <w:rPr>
          <w:rtl/>
        </w:rPr>
        <w:t>מסקנות – פסק הדין.</w:t>
      </w:r>
    </w:p>
    <w:p w14:paraId="2CFC0B13" w14:textId="77777777" w:rsidR="00DE34E7" w:rsidRPr="00B9205F" w:rsidRDefault="00DE34E7" w:rsidP="00DE34E7">
      <w:pPr>
        <w:pStyle w:val="-0"/>
        <w:rPr>
          <w:rtl/>
        </w:rPr>
      </w:pPr>
      <w:r w:rsidRPr="00B9205F">
        <w:rPr>
          <w:rtl/>
        </w:rPr>
        <w:t>דיון והכרעה</w:t>
      </w:r>
    </w:p>
    <w:p w14:paraId="5C41AC32" w14:textId="77777777" w:rsidR="00DE34E7" w:rsidRPr="00B9205F" w:rsidRDefault="00DE34E7" w:rsidP="00DE34E7">
      <w:pPr>
        <w:pStyle w:val="-0"/>
        <w:rPr>
          <w:rtl/>
        </w:rPr>
      </w:pPr>
      <w:r>
        <w:rPr>
          <w:rFonts w:hint="cs"/>
          <w:rtl/>
        </w:rPr>
        <w:t xml:space="preserve">א. </w:t>
      </w:r>
      <w:r w:rsidRPr="00B9205F">
        <w:rPr>
          <w:rtl/>
        </w:rPr>
        <w:t>חיוב האב במזונות 'קטני קטנים' עד שש</w:t>
      </w:r>
    </w:p>
    <w:p w14:paraId="5E77E144" w14:textId="6DF244A0" w:rsidR="00DE34E7" w:rsidRPr="003E6600" w:rsidRDefault="00DE34E7" w:rsidP="00DE34E7">
      <w:pPr>
        <w:pStyle w:val="ae"/>
      </w:pPr>
      <w:r w:rsidRPr="003E6600">
        <w:rPr>
          <w:rtl/>
        </w:rPr>
        <w:t xml:space="preserve">הנה </w:t>
      </w:r>
      <w:proofErr w:type="spellStart"/>
      <w:r w:rsidRPr="003E6600">
        <w:rPr>
          <w:rtl/>
        </w:rPr>
        <w:t>בנידוננו</w:t>
      </w:r>
      <w:proofErr w:type="spellEnd"/>
      <w:r w:rsidRPr="003E6600">
        <w:rPr>
          <w:rtl/>
        </w:rPr>
        <w:t xml:space="preserve"> עסקינן בשלושה ילדים שכולם מתחת לגיל שש. דין ברור הוא ש</w:t>
      </w:r>
      <w:r w:rsidR="00FC55CC">
        <w:rPr>
          <w:rFonts w:hint="cs"/>
          <w:rtl/>
        </w:rPr>
        <w:t xml:space="preserve">בגיל זה </w:t>
      </w:r>
      <w:r w:rsidRPr="003E6600">
        <w:rPr>
          <w:rtl/>
        </w:rPr>
        <w:t>החובה לזון מוטלת על האב בלבד.</w:t>
      </w:r>
    </w:p>
    <w:p w14:paraId="3809C525" w14:textId="6302787B" w:rsidR="00DE34E7" w:rsidRDefault="00DE34E7" w:rsidP="00DE34E7">
      <w:pPr>
        <w:pStyle w:val="af"/>
        <w:rPr>
          <w:rtl/>
        </w:rPr>
      </w:pPr>
      <w:r>
        <w:rPr>
          <w:rtl/>
        </w:rPr>
        <w:t xml:space="preserve">יסוד החילוק בין ילדים עד גיל שש למעל גיל זה מקורו בסוגיה בכתובות </w:t>
      </w:r>
      <w:r w:rsidR="00421FA8" w:rsidRPr="00410F6A">
        <w:rPr>
          <w:sz w:val="24"/>
          <w:szCs w:val="24"/>
          <w:rtl/>
        </w:rPr>
        <w:t>(</w:t>
      </w:r>
      <w:r w:rsidRPr="00410F6A">
        <w:rPr>
          <w:sz w:val="24"/>
          <w:szCs w:val="24"/>
          <w:rtl/>
        </w:rPr>
        <w:t>דף ס"ה:</w:t>
      </w:r>
      <w:r w:rsidR="00421FA8" w:rsidRPr="00410F6A">
        <w:rPr>
          <w:sz w:val="24"/>
          <w:szCs w:val="24"/>
          <w:rtl/>
        </w:rPr>
        <w:t>)</w:t>
      </w:r>
      <w:r w:rsidRPr="003E6600">
        <w:rPr>
          <w:rtl/>
        </w:rPr>
        <w:t>.</w:t>
      </w:r>
    </w:p>
    <w:p w14:paraId="69DCF54E" w14:textId="1E7D7B22" w:rsidR="00DE34E7" w:rsidRDefault="00DE34E7" w:rsidP="00DE34E7">
      <w:pPr>
        <w:pStyle w:val="aa"/>
        <w:rPr>
          <w:rtl/>
        </w:rPr>
      </w:pPr>
      <w:r>
        <w:rPr>
          <w:rtl/>
        </w:rPr>
        <w:t xml:space="preserve">"דרש רבי </w:t>
      </w:r>
      <w:proofErr w:type="spellStart"/>
      <w:r>
        <w:rPr>
          <w:rtl/>
        </w:rPr>
        <w:t>עולא</w:t>
      </w:r>
      <w:proofErr w:type="spellEnd"/>
      <w:r>
        <w:rPr>
          <w:rtl/>
        </w:rPr>
        <w:t xml:space="preserve"> רבה </w:t>
      </w:r>
      <w:proofErr w:type="spellStart"/>
      <w:r>
        <w:rPr>
          <w:rtl/>
        </w:rPr>
        <w:t>אפיתחא</w:t>
      </w:r>
      <w:proofErr w:type="spellEnd"/>
      <w:r>
        <w:rPr>
          <w:rtl/>
        </w:rPr>
        <w:t xml:space="preserve"> דבי נשיאה א</w:t>
      </w:r>
      <w:r w:rsidR="00FC55CC">
        <w:rPr>
          <w:rFonts w:hint="cs"/>
          <w:rtl/>
        </w:rPr>
        <w:t>ף על פי</w:t>
      </w:r>
      <w:r>
        <w:rPr>
          <w:rtl/>
        </w:rPr>
        <w:t xml:space="preserve"> שאמרו אין אדם זן את בניו ובנותיו כשהן קטנים</w:t>
      </w:r>
      <w:r w:rsidR="00FC55CC">
        <w:rPr>
          <w:rFonts w:hint="cs"/>
          <w:rtl/>
        </w:rPr>
        <w:t>,</w:t>
      </w:r>
      <w:r>
        <w:rPr>
          <w:rtl/>
        </w:rPr>
        <w:t xml:space="preserve"> אבל זן קטני קטנים</w:t>
      </w:r>
      <w:r w:rsidR="00FC55CC">
        <w:rPr>
          <w:rFonts w:hint="cs"/>
          <w:rtl/>
        </w:rPr>
        <w:t>,</w:t>
      </w:r>
      <w:r>
        <w:rPr>
          <w:rtl/>
        </w:rPr>
        <w:t xml:space="preserve"> עד כמה</w:t>
      </w:r>
      <w:r w:rsidR="00FC55CC">
        <w:rPr>
          <w:rFonts w:hint="cs"/>
          <w:rtl/>
        </w:rPr>
        <w:t>?</w:t>
      </w:r>
      <w:r>
        <w:rPr>
          <w:rtl/>
        </w:rPr>
        <w:t xml:space="preserve"> עד בן שש."</w:t>
      </w:r>
    </w:p>
    <w:p w14:paraId="5CBB9B82" w14:textId="13CD2F1C" w:rsidR="00DE34E7" w:rsidRDefault="00DE34E7" w:rsidP="00DE34E7">
      <w:pPr>
        <w:pStyle w:val="af"/>
        <w:rPr>
          <w:rtl/>
        </w:rPr>
      </w:pPr>
      <w:proofErr w:type="spellStart"/>
      <w:r>
        <w:rPr>
          <w:rtl/>
        </w:rPr>
        <w:t>ויעו</w:t>
      </w:r>
      <w:r w:rsidR="00023163">
        <w:rPr>
          <w:rFonts w:hint="cs"/>
          <w:rtl/>
        </w:rPr>
        <w:t>י</w:t>
      </w:r>
      <w:r>
        <w:rPr>
          <w:rtl/>
        </w:rPr>
        <w:t>ין</w:t>
      </w:r>
      <w:proofErr w:type="spellEnd"/>
      <w:r>
        <w:rPr>
          <w:rtl/>
        </w:rPr>
        <w:t xml:space="preserve"> עוד </w:t>
      </w:r>
      <w:proofErr w:type="spellStart"/>
      <w:r>
        <w:rPr>
          <w:rtl/>
        </w:rPr>
        <w:t>בתוס</w:t>
      </w:r>
      <w:proofErr w:type="spellEnd"/>
      <w:r>
        <w:rPr>
          <w:rtl/>
        </w:rPr>
        <w:t xml:space="preserve">' בסוגיה בכתובות </w:t>
      </w:r>
      <w:r w:rsidR="00FC55CC" w:rsidRPr="00410F6A">
        <w:rPr>
          <w:rFonts w:hint="cs"/>
          <w:sz w:val="24"/>
          <w:szCs w:val="24"/>
          <w:rtl/>
        </w:rPr>
        <w:t>(</w:t>
      </w:r>
      <w:r w:rsidRPr="00410F6A">
        <w:rPr>
          <w:sz w:val="24"/>
          <w:szCs w:val="24"/>
          <w:rtl/>
        </w:rPr>
        <w:t>מט: ד"ה 'כשהם קטנים'</w:t>
      </w:r>
      <w:r w:rsidR="00FC55CC" w:rsidRPr="00410F6A">
        <w:rPr>
          <w:rFonts w:hint="cs"/>
          <w:sz w:val="24"/>
          <w:szCs w:val="24"/>
          <w:rtl/>
        </w:rPr>
        <w:t>)</w:t>
      </w:r>
      <w:r>
        <w:rPr>
          <w:rtl/>
        </w:rPr>
        <w:t xml:space="preserve"> שכתב שם </w:t>
      </w:r>
      <w:proofErr w:type="spellStart"/>
      <w:r>
        <w:rPr>
          <w:rtl/>
        </w:rPr>
        <w:t>שב'קטני</w:t>
      </w:r>
      <w:proofErr w:type="spellEnd"/>
      <w:r>
        <w:rPr>
          <w:rtl/>
        </w:rPr>
        <w:t xml:space="preserve"> קטנים' לית מאן דפליג בזה שחייב מעיקר הדין.</w:t>
      </w:r>
    </w:p>
    <w:p w14:paraId="2449B2D4" w14:textId="3CCD5AC2" w:rsidR="00DE34E7" w:rsidRDefault="00DE34E7" w:rsidP="00DE34E7">
      <w:pPr>
        <w:pStyle w:val="af"/>
        <w:rPr>
          <w:rtl/>
        </w:rPr>
      </w:pPr>
      <w:r>
        <w:rPr>
          <w:rtl/>
        </w:rPr>
        <w:t xml:space="preserve">כלומר שחיובו של האב לזון את ילדיו עד גיל שש הוא מעיקר הדין </w:t>
      </w:r>
      <w:r w:rsidR="00421FA8" w:rsidRPr="00410F6A">
        <w:rPr>
          <w:sz w:val="24"/>
          <w:szCs w:val="24"/>
          <w:rtl/>
        </w:rPr>
        <w:t>(</w:t>
      </w:r>
      <w:r w:rsidRPr="00410F6A">
        <w:rPr>
          <w:sz w:val="24"/>
          <w:szCs w:val="24"/>
          <w:rtl/>
        </w:rPr>
        <w:t>מדאורייתא</w:t>
      </w:r>
      <w:r w:rsidRPr="00410F6A">
        <w:rPr>
          <w:sz w:val="24"/>
          <w:szCs w:val="24"/>
          <w:vertAlign w:val="superscript"/>
          <w:rtl/>
        </w:rPr>
        <w:footnoteReference w:id="1"/>
      </w:r>
      <w:r w:rsidR="00421FA8" w:rsidRPr="00410F6A">
        <w:rPr>
          <w:sz w:val="24"/>
          <w:szCs w:val="24"/>
          <w:rtl/>
        </w:rPr>
        <w:t>)</w:t>
      </w:r>
      <w:r>
        <w:rPr>
          <w:rtl/>
        </w:rPr>
        <w:t xml:space="preserve">. ולעניין החיוב מגיל שש ומעלה הוא מ'תקנת </w:t>
      </w:r>
      <w:proofErr w:type="spellStart"/>
      <w:r>
        <w:rPr>
          <w:rtl/>
        </w:rPr>
        <w:t>אושא</w:t>
      </w:r>
      <w:proofErr w:type="spellEnd"/>
      <w:r>
        <w:rPr>
          <w:rtl/>
        </w:rPr>
        <w:t xml:space="preserve">' על ידי ביזוי על כך שהוא מתאכזר לילדיו ולא זן </w:t>
      </w:r>
      <w:r>
        <w:rPr>
          <w:rtl/>
        </w:rPr>
        <w:lastRenderedPageBreak/>
        <w:t xml:space="preserve">אותם - </w:t>
      </w:r>
      <w:proofErr w:type="spellStart"/>
      <w:r>
        <w:rPr>
          <w:rtl/>
        </w:rPr>
        <w:t>היכא</w:t>
      </w:r>
      <w:proofErr w:type="spellEnd"/>
      <w:r>
        <w:rPr>
          <w:rtl/>
        </w:rPr>
        <w:t xml:space="preserve"> שאינו אמיד. וכשהוא אמיד, בית הדין </w:t>
      </w:r>
      <w:proofErr w:type="spellStart"/>
      <w:r>
        <w:rPr>
          <w:rtl/>
        </w:rPr>
        <w:t>כופין</w:t>
      </w:r>
      <w:proofErr w:type="spellEnd"/>
      <w:r>
        <w:rPr>
          <w:rtl/>
        </w:rPr>
        <w:t xml:space="preserve"> אותו מדין צדקה לזון את ילדיו. </w:t>
      </w:r>
      <w:proofErr w:type="spellStart"/>
      <w:r>
        <w:rPr>
          <w:rtl/>
        </w:rPr>
        <w:t>יעו</w:t>
      </w:r>
      <w:r w:rsidR="004C1EFF">
        <w:rPr>
          <w:rFonts w:hint="cs"/>
          <w:rtl/>
        </w:rPr>
        <w:t>י</w:t>
      </w:r>
      <w:r>
        <w:rPr>
          <w:rtl/>
        </w:rPr>
        <w:t>ין</w:t>
      </w:r>
      <w:proofErr w:type="spellEnd"/>
      <w:r>
        <w:rPr>
          <w:rtl/>
        </w:rPr>
        <w:t xml:space="preserve"> בזה בסוגיית </w:t>
      </w:r>
      <w:proofErr w:type="spellStart"/>
      <w:r>
        <w:rPr>
          <w:rtl/>
        </w:rPr>
        <w:t>הגמ</w:t>
      </w:r>
      <w:proofErr w:type="spellEnd"/>
      <w:r>
        <w:rPr>
          <w:rtl/>
        </w:rPr>
        <w:t xml:space="preserve">' בכתובות שם </w:t>
      </w:r>
      <w:r w:rsidR="00421FA8" w:rsidRPr="00410F6A">
        <w:rPr>
          <w:sz w:val="24"/>
          <w:szCs w:val="24"/>
          <w:rtl/>
        </w:rPr>
        <w:t>(</w:t>
      </w:r>
      <w:r w:rsidRPr="00410F6A">
        <w:rPr>
          <w:sz w:val="24"/>
          <w:szCs w:val="24"/>
          <w:rtl/>
        </w:rPr>
        <w:t>מ"ט: וכן בדף נ.</w:t>
      </w:r>
      <w:r w:rsidR="00421FA8" w:rsidRPr="00410F6A">
        <w:rPr>
          <w:sz w:val="24"/>
          <w:szCs w:val="24"/>
          <w:rtl/>
        </w:rPr>
        <w:t>)</w:t>
      </w:r>
      <w:r>
        <w:rPr>
          <w:rtl/>
        </w:rPr>
        <w:t xml:space="preserve">. </w:t>
      </w:r>
    </w:p>
    <w:p w14:paraId="3A5E385F" w14:textId="3692657E" w:rsidR="00DE34E7" w:rsidRDefault="00DE34E7" w:rsidP="00DE34E7">
      <w:pPr>
        <w:pStyle w:val="af"/>
        <w:rPr>
          <w:rtl/>
        </w:rPr>
      </w:pPr>
      <w:r>
        <w:rPr>
          <w:rtl/>
        </w:rPr>
        <w:t>הרמב"ם בהלכות אישות פ</w:t>
      </w:r>
      <w:r w:rsidR="00023163">
        <w:rPr>
          <w:rFonts w:hint="cs"/>
          <w:rtl/>
        </w:rPr>
        <w:t xml:space="preserve">רק </w:t>
      </w:r>
      <w:r>
        <w:rPr>
          <w:rtl/>
        </w:rPr>
        <w:t>י"ב הי"ד פסק כן להלכה וז</w:t>
      </w:r>
      <w:r w:rsidR="004C1EFF">
        <w:rPr>
          <w:rFonts w:hint="cs"/>
          <w:rtl/>
        </w:rPr>
        <w:t>ה לשונו</w:t>
      </w:r>
      <w:r>
        <w:rPr>
          <w:rtl/>
        </w:rPr>
        <w:t>:</w:t>
      </w:r>
    </w:p>
    <w:p w14:paraId="4BA567AF" w14:textId="0396876D" w:rsidR="00DE34E7" w:rsidRPr="005401B0" w:rsidRDefault="00DE34E7" w:rsidP="00DE34E7">
      <w:pPr>
        <w:pStyle w:val="aa"/>
        <w:rPr>
          <w:rtl/>
        </w:rPr>
      </w:pPr>
      <w:r w:rsidRPr="005401B0">
        <w:rPr>
          <w:rtl/>
        </w:rPr>
        <w:t xml:space="preserve">"כשם שאדם חייב במזונות אשתו כך הוא חייב במזונות בניו ובנותיו הקטנים עד שיהיו בני שש שנים, מכאן ואילך מאכילן עד שיגדלו כתקנת חכמים, ואם לא רצה </w:t>
      </w:r>
      <w:proofErr w:type="spellStart"/>
      <w:r w:rsidRPr="005401B0">
        <w:rPr>
          <w:rtl/>
        </w:rPr>
        <w:t>גוערין</w:t>
      </w:r>
      <w:proofErr w:type="spellEnd"/>
      <w:r w:rsidRPr="005401B0">
        <w:rPr>
          <w:rtl/>
        </w:rPr>
        <w:t xml:space="preserve"> בו </w:t>
      </w:r>
      <w:proofErr w:type="spellStart"/>
      <w:r w:rsidRPr="005401B0">
        <w:rPr>
          <w:rtl/>
        </w:rPr>
        <w:t>ומכלימין</w:t>
      </w:r>
      <w:proofErr w:type="spellEnd"/>
      <w:r w:rsidRPr="005401B0">
        <w:rPr>
          <w:rtl/>
        </w:rPr>
        <w:t xml:space="preserve"> אותו </w:t>
      </w:r>
      <w:proofErr w:type="spellStart"/>
      <w:r w:rsidRPr="005401B0">
        <w:rPr>
          <w:rtl/>
        </w:rPr>
        <w:t>ופוצרין</w:t>
      </w:r>
      <w:proofErr w:type="spellEnd"/>
      <w:r w:rsidRPr="005401B0">
        <w:rPr>
          <w:rtl/>
        </w:rPr>
        <w:t xml:space="preserve"> בו, אם לא רצה </w:t>
      </w:r>
      <w:proofErr w:type="spellStart"/>
      <w:r w:rsidRPr="005401B0">
        <w:rPr>
          <w:rtl/>
        </w:rPr>
        <w:t>מכריזין</w:t>
      </w:r>
      <w:proofErr w:type="spellEnd"/>
      <w:r w:rsidRPr="005401B0">
        <w:rPr>
          <w:rtl/>
        </w:rPr>
        <w:t xml:space="preserve"> עליו בציבור ואומרים פלוני אכזרי הוא ואינו רוצה לזון בניו והרי הוא פחות מעוף טמא שהוא זן את אפרוחיו, ואין </w:t>
      </w:r>
      <w:proofErr w:type="spellStart"/>
      <w:r w:rsidRPr="005401B0">
        <w:rPr>
          <w:rtl/>
        </w:rPr>
        <w:t>כופין</w:t>
      </w:r>
      <w:proofErr w:type="spellEnd"/>
      <w:r w:rsidRPr="005401B0">
        <w:rPr>
          <w:rtl/>
        </w:rPr>
        <w:t xml:space="preserve"> אותו </w:t>
      </w:r>
      <w:proofErr w:type="spellStart"/>
      <w:r w:rsidRPr="005401B0">
        <w:rPr>
          <w:rtl/>
        </w:rPr>
        <w:t>לזונם</w:t>
      </w:r>
      <w:proofErr w:type="spellEnd"/>
      <w:r w:rsidRPr="005401B0">
        <w:rPr>
          <w:rtl/>
        </w:rPr>
        <w:t xml:space="preserve"> אחר שש".</w:t>
      </w:r>
    </w:p>
    <w:p w14:paraId="23876FE1" w14:textId="0C863865" w:rsidR="00DE34E7" w:rsidRDefault="00DE34E7" w:rsidP="00DE34E7">
      <w:pPr>
        <w:pStyle w:val="af"/>
        <w:rPr>
          <w:rtl/>
        </w:rPr>
      </w:pPr>
      <w:r w:rsidRPr="00330796">
        <w:rPr>
          <w:rtl/>
        </w:rPr>
        <w:t>כך גם מסיק ה</w:t>
      </w:r>
      <w:r w:rsidR="002D1C46">
        <w:rPr>
          <w:rtl/>
        </w:rPr>
        <w:t>שולחן ערוך</w:t>
      </w:r>
      <w:r w:rsidRPr="00330796">
        <w:rPr>
          <w:rtl/>
        </w:rPr>
        <w:t xml:space="preserve"> לדינא ב</w:t>
      </w:r>
      <w:r w:rsidR="002D1C46">
        <w:rPr>
          <w:rtl/>
        </w:rPr>
        <w:t>אבן העזר</w:t>
      </w:r>
      <w:r w:rsidRPr="00330796">
        <w:rPr>
          <w:rtl/>
        </w:rPr>
        <w:t xml:space="preserve"> סימן ע"א סעיף א' ו</w:t>
      </w:r>
      <w:r w:rsidR="00C16D50">
        <w:rPr>
          <w:rtl/>
        </w:rPr>
        <w:t>זה לשונו</w:t>
      </w:r>
      <w:r w:rsidRPr="00330796">
        <w:rPr>
          <w:rtl/>
        </w:rPr>
        <w:t>:</w:t>
      </w:r>
    </w:p>
    <w:p w14:paraId="1DDBD345" w14:textId="4ED116B6" w:rsidR="00DE34E7" w:rsidRDefault="00DE34E7" w:rsidP="00DE34E7">
      <w:pPr>
        <w:pStyle w:val="aa"/>
        <w:rPr>
          <w:rtl/>
        </w:rPr>
      </w:pPr>
      <w:r w:rsidRPr="005401B0">
        <w:rPr>
          <w:rtl/>
        </w:rPr>
        <w:t xml:space="preserve">"חייב אדם לזון בניו ובנותיו עד שיהיו בני שש וכו' ומשם ואילך זנן כתקנת חכמים עד שיגדלו ואם לא רצה </w:t>
      </w:r>
      <w:proofErr w:type="spellStart"/>
      <w:r w:rsidRPr="005401B0">
        <w:rPr>
          <w:rtl/>
        </w:rPr>
        <w:t>גוערין</w:t>
      </w:r>
      <w:proofErr w:type="spellEnd"/>
      <w:r w:rsidRPr="005401B0">
        <w:rPr>
          <w:rtl/>
        </w:rPr>
        <w:t xml:space="preserve"> בו."</w:t>
      </w:r>
    </w:p>
    <w:p w14:paraId="1544D151" w14:textId="5D271B62" w:rsidR="00DE34E7" w:rsidRDefault="00DE34E7" w:rsidP="00001888">
      <w:pPr>
        <w:pStyle w:val="af"/>
        <w:rPr>
          <w:rtl/>
        </w:rPr>
      </w:pPr>
      <w:r>
        <w:rPr>
          <w:rtl/>
        </w:rPr>
        <w:t xml:space="preserve">מבואר א"כ שחיוב מזונות הילדים מתחלק לשניים, </w:t>
      </w:r>
      <w:proofErr w:type="spellStart"/>
      <w:r>
        <w:rPr>
          <w:rtl/>
        </w:rPr>
        <w:t>דעד</w:t>
      </w:r>
      <w:proofErr w:type="spellEnd"/>
      <w:r>
        <w:rPr>
          <w:rtl/>
        </w:rPr>
        <w:t xml:space="preserve"> גיל שש חייב מעיקר הדין, ומשם ואילך החיוב הוא מתקנת </w:t>
      </w:r>
      <w:proofErr w:type="spellStart"/>
      <w:r>
        <w:rPr>
          <w:rtl/>
        </w:rPr>
        <w:t>אושא</w:t>
      </w:r>
      <w:proofErr w:type="spellEnd"/>
      <w:r>
        <w:rPr>
          <w:rtl/>
        </w:rPr>
        <w:t xml:space="preserve"> ומדין צדקה, ואם הוא </w:t>
      </w:r>
      <w:proofErr w:type="spellStart"/>
      <w:r>
        <w:rPr>
          <w:rtl/>
        </w:rPr>
        <w:t>אמוד</w:t>
      </w:r>
      <w:proofErr w:type="spellEnd"/>
      <w:r>
        <w:rPr>
          <w:rtl/>
        </w:rPr>
        <w:t xml:space="preserve"> </w:t>
      </w:r>
      <w:proofErr w:type="spellStart"/>
      <w:r>
        <w:rPr>
          <w:rtl/>
        </w:rPr>
        <w:t>כופין</w:t>
      </w:r>
      <w:proofErr w:type="spellEnd"/>
      <w:r>
        <w:rPr>
          <w:rtl/>
        </w:rPr>
        <w:t xml:space="preserve"> אותו, </w:t>
      </w:r>
      <w:proofErr w:type="spellStart"/>
      <w:r>
        <w:rPr>
          <w:rtl/>
        </w:rPr>
        <w:t>וכדקיי"ל</w:t>
      </w:r>
      <w:proofErr w:type="spellEnd"/>
      <w:r>
        <w:rPr>
          <w:rtl/>
        </w:rPr>
        <w:t xml:space="preserve"> ב</w:t>
      </w:r>
      <w:r w:rsidR="006778A6">
        <w:rPr>
          <w:rtl/>
        </w:rPr>
        <w:t>יורה דעה</w:t>
      </w:r>
      <w:r>
        <w:rPr>
          <w:rtl/>
        </w:rPr>
        <w:t xml:space="preserve"> סי</w:t>
      </w:r>
      <w:r w:rsidR="00001888">
        <w:rPr>
          <w:rFonts w:hint="cs"/>
          <w:rtl/>
        </w:rPr>
        <w:t>מן</w:t>
      </w:r>
      <w:r>
        <w:rPr>
          <w:rtl/>
        </w:rPr>
        <w:t xml:space="preserve"> רמ"ח סעיף א' </w:t>
      </w:r>
      <w:proofErr w:type="spellStart"/>
      <w:r>
        <w:rPr>
          <w:rtl/>
        </w:rPr>
        <w:t>דכופין</w:t>
      </w:r>
      <w:proofErr w:type="spellEnd"/>
      <w:r>
        <w:rPr>
          <w:rtl/>
        </w:rPr>
        <w:t xml:space="preserve"> על הצדקה.</w:t>
      </w:r>
    </w:p>
    <w:p w14:paraId="0C1EBC56" w14:textId="77777777" w:rsidR="00DE34E7" w:rsidRPr="00B9205F" w:rsidRDefault="00DE34E7" w:rsidP="00DE34E7">
      <w:pPr>
        <w:pStyle w:val="-0"/>
        <w:rPr>
          <w:rtl/>
        </w:rPr>
      </w:pPr>
      <w:r w:rsidRPr="00B9205F">
        <w:rPr>
          <w:rtl/>
        </w:rPr>
        <w:t>חיובו של האב בשאר צרכי הקטינים</w:t>
      </w:r>
    </w:p>
    <w:p w14:paraId="122BF3A8" w14:textId="14F8C469" w:rsidR="00DE34E7" w:rsidRPr="003E6600" w:rsidRDefault="00DE34E7" w:rsidP="00DE34E7">
      <w:pPr>
        <w:pStyle w:val="ae"/>
        <w:rPr>
          <w:rtl/>
        </w:rPr>
      </w:pPr>
      <w:r w:rsidRPr="003E6600">
        <w:rPr>
          <w:rtl/>
        </w:rPr>
        <w:t>יש לציין שחיובו של האב איננו רק במזונות ילדיו אלא אף בשאר צרכיהם על כל המשתמע מכך, וכמו שפסק ה</w:t>
      </w:r>
      <w:r w:rsidR="002D1C46">
        <w:rPr>
          <w:rtl/>
        </w:rPr>
        <w:t>שולחן ערוך</w:t>
      </w:r>
      <w:r w:rsidRPr="003E6600">
        <w:rPr>
          <w:rtl/>
        </w:rPr>
        <w:t xml:space="preserve"> בא</w:t>
      </w:r>
      <w:r w:rsidR="00023163">
        <w:rPr>
          <w:rFonts w:hint="cs"/>
          <w:rtl/>
        </w:rPr>
        <w:t xml:space="preserve">בן </w:t>
      </w:r>
      <w:r w:rsidRPr="003E6600">
        <w:rPr>
          <w:rtl/>
        </w:rPr>
        <w:t>העז</w:t>
      </w:r>
      <w:r w:rsidR="00023163">
        <w:rPr>
          <w:rFonts w:hint="cs"/>
          <w:rtl/>
        </w:rPr>
        <w:t>ר</w:t>
      </w:r>
      <w:r w:rsidRPr="003E6600">
        <w:rPr>
          <w:rtl/>
        </w:rPr>
        <w:t xml:space="preserve"> סימן ע"ג סעיף ו' ו</w:t>
      </w:r>
      <w:r w:rsidR="00C16D50">
        <w:rPr>
          <w:rtl/>
        </w:rPr>
        <w:t>זה לשונו</w:t>
      </w:r>
      <w:r w:rsidRPr="003E6600">
        <w:rPr>
          <w:rtl/>
        </w:rPr>
        <w:t>:</w:t>
      </w:r>
    </w:p>
    <w:p w14:paraId="3B2F214A" w14:textId="4AD58FF8" w:rsidR="00DE34E7" w:rsidRPr="005401B0" w:rsidRDefault="00DE34E7" w:rsidP="00DE34E7">
      <w:pPr>
        <w:pStyle w:val="aa"/>
        <w:rPr>
          <w:rtl/>
        </w:rPr>
      </w:pPr>
      <w:r w:rsidRPr="005401B0">
        <w:rPr>
          <w:rtl/>
        </w:rPr>
        <w:t>"בניו ובנותיו עד בני שש חייב ליתן להם כסות וכלי תשמיש ומדור ואינו נותן להם כפי עשרו אלא כפי צרכן בלבד</w:t>
      </w:r>
      <w:r w:rsidRPr="004C1EFF">
        <w:rPr>
          <w:vertAlign w:val="superscript"/>
          <w:rtl/>
        </w:rPr>
        <w:footnoteReference w:id="2"/>
      </w:r>
      <w:r w:rsidRPr="005401B0">
        <w:rPr>
          <w:rtl/>
        </w:rPr>
        <w:t>.</w:t>
      </w:r>
      <w:r w:rsidR="000F11DF">
        <w:rPr>
          <w:rFonts w:hint="cs"/>
          <w:rtl/>
        </w:rPr>
        <w:t>"</w:t>
      </w:r>
    </w:p>
    <w:p w14:paraId="1A1CE2A3" w14:textId="77777777" w:rsidR="00DE34E7" w:rsidRDefault="00DE34E7" w:rsidP="00DE34E7">
      <w:pPr>
        <w:pStyle w:val="af"/>
        <w:rPr>
          <w:rtl/>
        </w:rPr>
      </w:pPr>
      <w:r>
        <w:rPr>
          <w:rtl/>
        </w:rPr>
        <w:lastRenderedPageBreak/>
        <w:t>הרי שחיובו של האב במזונות ילדיו הקטנים עד שש כולל את כל צרכיהם</w:t>
      </w:r>
      <w:r w:rsidRPr="004C1EFF">
        <w:rPr>
          <w:vertAlign w:val="superscript"/>
          <w:rtl/>
        </w:rPr>
        <w:footnoteReference w:id="3"/>
      </w:r>
      <w:r>
        <w:rPr>
          <w:rtl/>
        </w:rPr>
        <w:t>.</w:t>
      </w:r>
    </w:p>
    <w:p w14:paraId="612F3704" w14:textId="77777777" w:rsidR="00DE34E7" w:rsidRPr="00B9205F" w:rsidRDefault="00DE34E7" w:rsidP="00DE34E7">
      <w:pPr>
        <w:pStyle w:val="-0"/>
        <w:rPr>
          <w:rtl/>
        </w:rPr>
      </w:pPr>
      <w:r w:rsidRPr="00B9205F">
        <w:rPr>
          <w:rtl/>
        </w:rPr>
        <w:t>האם איננה חייבת לזון את ילדיה</w:t>
      </w:r>
    </w:p>
    <w:p w14:paraId="0BD402E1" w14:textId="77777777" w:rsidR="00023163" w:rsidRDefault="00DE34E7" w:rsidP="00023163">
      <w:pPr>
        <w:pStyle w:val="ae"/>
        <w:rPr>
          <w:rtl/>
        </w:rPr>
      </w:pPr>
      <w:r w:rsidRPr="003E6600">
        <w:rPr>
          <w:rtl/>
        </w:rPr>
        <w:t>הבאנו את דברי הגמרא שהחיוב הינו על האב או ע</w:t>
      </w:r>
      <w:r w:rsidR="00023163">
        <w:rPr>
          <w:rFonts w:hint="cs"/>
          <w:rtl/>
        </w:rPr>
        <w:t>ל כל פנים</w:t>
      </w:r>
      <w:r w:rsidRPr="003E6600">
        <w:rPr>
          <w:rtl/>
        </w:rPr>
        <w:t xml:space="preserve"> קודם הוא בחיובו על פני האם.</w:t>
      </w:r>
    </w:p>
    <w:p w14:paraId="25D30A35" w14:textId="5F7F2609" w:rsidR="00DE34E7" w:rsidRPr="003E6600" w:rsidRDefault="00DE34E7" w:rsidP="00023163">
      <w:pPr>
        <w:pStyle w:val="af"/>
        <w:rPr>
          <w:rtl/>
        </w:rPr>
      </w:pPr>
      <w:r w:rsidRPr="003E6600">
        <w:rPr>
          <w:rtl/>
        </w:rPr>
        <w:t>אך שמא נאמר שיש מקום לחייב גם את האם עכ"פ כשיכולה לעשות כן ובפרט כשהאב נמצא במצוקה כלכלית.</w:t>
      </w:r>
    </w:p>
    <w:p w14:paraId="2C3B4F20" w14:textId="77777777" w:rsidR="00DE34E7" w:rsidRPr="003E6600" w:rsidRDefault="00DE34E7" w:rsidP="00DE34E7">
      <w:pPr>
        <w:pStyle w:val="af"/>
        <w:rPr>
          <w:rtl/>
        </w:rPr>
      </w:pPr>
      <w:r w:rsidRPr="003E6600">
        <w:rPr>
          <w:rtl/>
        </w:rPr>
        <w:t>גם בזה סוגיה ערוכה בפנינו בכתובות.</w:t>
      </w:r>
    </w:p>
    <w:p w14:paraId="7A57371E" w14:textId="76CFB5A7" w:rsidR="00DE34E7" w:rsidRPr="003E6600" w:rsidRDefault="00DE34E7" w:rsidP="00DE34E7">
      <w:pPr>
        <w:pStyle w:val="af"/>
        <w:rPr>
          <w:rtl/>
        </w:rPr>
      </w:pPr>
      <w:proofErr w:type="spellStart"/>
      <w:r w:rsidRPr="003E6600">
        <w:rPr>
          <w:rtl/>
        </w:rPr>
        <w:t>יעויין</w:t>
      </w:r>
      <w:proofErr w:type="spellEnd"/>
      <w:r w:rsidRPr="003E6600">
        <w:rPr>
          <w:rtl/>
        </w:rPr>
        <w:t xml:space="preserve"> בסוגיה בכתובות </w:t>
      </w:r>
      <w:r w:rsidR="00421FA8" w:rsidRPr="00410F6A">
        <w:rPr>
          <w:sz w:val="24"/>
          <w:szCs w:val="24"/>
          <w:rtl/>
        </w:rPr>
        <w:t>(</w:t>
      </w:r>
      <w:r w:rsidRPr="00410F6A">
        <w:rPr>
          <w:sz w:val="24"/>
          <w:szCs w:val="24"/>
          <w:rtl/>
        </w:rPr>
        <w:t>דף נ"ט:</w:t>
      </w:r>
      <w:r w:rsidR="00421FA8" w:rsidRPr="00410F6A">
        <w:rPr>
          <w:sz w:val="24"/>
          <w:szCs w:val="24"/>
          <w:rtl/>
        </w:rPr>
        <w:t>)</w:t>
      </w:r>
      <w:r w:rsidRPr="003E6600">
        <w:rPr>
          <w:rtl/>
        </w:rPr>
        <w:t xml:space="preserve"> בדברי הברייתא.</w:t>
      </w:r>
    </w:p>
    <w:p w14:paraId="7EEA7873" w14:textId="4E764A3F" w:rsidR="00DE34E7" w:rsidRPr="005401B0" w:rsidRDefault="00DE34E7" w:rsidP="00DE34E7">
      <w:pPr>
        <w:pStyle w:val="aa"/>
        <w:rPr>
          <w:rtl/>
        </w:rPr>
      </w:pPr>
      <w:r w:rsidRPr="005401B0">
        <w:rPr>
          <w:rtl/>
        </w:rPr>
        <w:t>"</w:t>
      </w:r>
      <w:proofErr w:type="spellStart"/>
      <w:r w:rsidRPr="005401B0">
        <w:rPr>
          <w:rtl/>
        </w:rPr>
        <w:t>דתניא</w:t>
      </w:r>
      <w:proofErr w:type="spellEnd"/>
      <w:r w:rsidRPr="005401B0">
        <w:rPr>
          <w:rtl/>
        </w:rPr>
        <w:t xml:space="preserve">, נדרה שלא להניק את בנה, בש"א שומטת דד מפיו, בה"א כופה </w:t>
      </w:r>
      <w:proofErr w:type="spellStart"/>
      <w:r w:rsidRPr="005401B0">
        <w:rPr>
          <w:rtl/>
        </w:rPr>
        <w:t>ומניקתו</w:t>
      </w:r>
      <w:proofErr w:type="spellEnd"/>
      <w:r w:rsidRPr="005401B0">
        <w:rPr>
          <w:rtl/>
        </w:rPr>
        <w:t xml:space="preserve">, </w:t>
      </w:r>
      <w:proofErr w:type="spellStart"/>
      <w:r w:rsidRPr="005401B0">
        <w:rPr>
          <w:rtl/>
        </w:rPr>
        <w:t>נתגרשה</w:t>
      </w:r>
      <w:proofErr w:type="spellEnd"/>
      <w:r w:rsidRPr="005401B0">
        <w:rPr>
          <w:rtl/>
        </w:rPr>
        <w:t xml:space="preserve"> אינו כופה, ואם היה מכירה</w:t>
      </w:r>
      <w:r>
        <w:rPr>
          <w:rtl/>
        </w:rPr>
        <w:t xml:space="preserve"> </w:t>
      </w:r>
      <w:r w:rsidRPr="005401B0">
        <w:rPr>
          <w:rtl/>
        </w:rPr>
        <w:t xml:space="preserve">נותן לה שכרה וכופה </w:t>
      </w:r>
      <w:proofErr w:type="spellStart"/>
      <w:r w:rsidRPr="005401B0">
        <w:rPr>
          <w:rtl/>
        </w:rPr>
        <w:t>ומניקתו</w:t>
      </w:r>
      <w:proofErr w:type="spellEnd"/>
      <w:r w:rsidRPr="005401B0">
        <w:rPr>
          <w:rtl/>
        </w:rPr>
        <w:t xml:space="preserve"> מפני הסכנה.</w:t>
      </w:r>
      <w:r w:rsidR="000F11DF">
        <w:rPr>
          <w:rFonts w:hint="cs"/>
          <w:rtl/>
        </w:rPr>
        <w:t>"</w:t>
      </w:r>
    </w:p>
    <w:p w14:paraId="041BCC0B" w14:textId="1E71B970" w:rsidR="00DE34E7" w:rsidRPr="003E6600" w:rsidRDefault="00DE34E7" w:rsidP="00DE34E7">
      <w:pPr>
        <w:pStyle w:val="af"/>
        <w:rPr>
          <w:rtl/>
        </w:rPr>
      </w:pPr>
      <w:proofErr w:type="spellStart"/>
      <w:r w:rsidRPr="003E6600">
        <w:rPr>
          <w:rtl/>
        </w:rPr>
        <w:t>חזינן</w:t>
      </w:r>
      <w:proofErr w:type="spellEnd"/>
      <w:r w:rsidRPr="003E6600">
        <w:rPr>
          <w:rtl/>
        </w:rPr>
        <w:t xml:space="preserve"> א</w:t>
      </w:r>
      <w:r w:rsidR="00023163">
        <w:rPr>
          <w:rFonts w:hint="cs"/>
          <w:rtl/>
        </w:rPr>
        <w:t>ם כן</w:t>
      </w:r>
      <w:r w:rsidRPr="003E6600">
        <w:rPr>
          <w:rtl/>
        </w:rPr>
        <w:t xml:space="preserve"> שהאם איננה חייבת כלל לזון את ילדיה ולהניק את בנה אפילו בשכר, א</w:t>
      </w:r>
      <w:r w:rsidR="00023163">
        <w:rPr>
          <w:rFonts w:hint="cs"/>
          <w:rtl/>
        </w:rPr>
        <w:t>ל</w:t>
      </w:r>
      <w:r w:rsidRPr="003E6600">
        <w:rPr>
          <w:rtl/>
        </w:rPr>
        <w:t>א</w:t>
      </w:r>
      <w:r w:rsidR="00023163">
        <w:rPr>
          <w:rFonts w:hint="cs"/>
          <w:rtl/>
        </w:rPr>
        <w:t xml:space="preserve"> אם כן</w:t>
      </w:r>
      <w:r w:rsidRPr="003E6600">
        <w:rPr>
          <w:rtl/>
        </w:rPr>
        <w:t xml:space="preserve"> במקום סכנה.</w:t>
      </w:r>
    </w:p>
    <w:p w14:paraId="396F63A4" w14:textId="44AA62D7" w:rsidR="00DE34E7" w:rsidRDefault="00DE34E7" w:rsidP="00DE34E7">
      <w:pPr>
        <w:pStyle w:val="af"/>
        <w:rPr>
          <w:rtl/>
        </w:rPr>
      </w:pPr>
      <w:r>
        <w:rPr>
          <w:rtl/>
        </w:rPr>
        <w:t>כן פסק הרמב"ם בהלכות אישות פרק כ"א הלכה ט"ז ו</w:t>
      </w:r>
      <w:r w:rsidR="0030324E">
        <w:rPr>
          <w:rtl/>
        </w:rPr>
        <w:t>זה לשונו</w:t>
      </w:r>
      <w:r>
        <w:rPr>
          <w:rtl/>
        </w:rPr>
        <w:t>:</w:t>
      </w:r>
    </w:p>
    <w:p w14:paraId="014E536A" w14:textId="01818562" w:rsidR="00DE34E7" w:rsidRPr="005401B0" w:rsidRDefault="00DE34E7" w:rsidP="00DE34E7">
      <w:pPr>
        <w:pStyle w:val="aa"/>
        <w:rPr>
          <w:rtl/>
        </w:rPr>
      </w:pPr>
      <w:r w:rsidRPr="005401B0">
        <w:rPr>
          <w:rtl/>
        </w:rPr>
        <w:t>ה</w:t>
      </w:r>
      <w:r>
        <w:rPr>
          <w:rtl/>
        </w:rPr>
        <w:t>אישה</w:t>
      </w:r>
      <w:r w:rsidRPr="005401B0">
        <w:rPr>
          <w:rtl/>
        </w:rPr>
        <w:t xml:space="preserve"> </w:t>
      </w:r>
      <w:proofErr w:type="spellStart"/>
      <w:r w:rsidRPr="005401B0">
        <w:rPr>
          <w:rtl/>
        </w:rPr>
        <w:t>שנתגרשה</w:t>
      </w:r>
      <w:proofErr w:type="spellEnd"/>
      <w:r w:rsidRPr="005401B0">
        <w:rPr>
          <w:rtl/>
        </w:rPr>
        <w:t xml:space="preserve"> אין </w:t>
      </w:r>
      <w:proofErr w:type="spellStart"/>
      <w:r w:rsidRPr="005401B0">
        <w:rPr>
          <w:rtl/>
        </w:rPr>
        <w:t>כופין</w:t>
      </w:r>
      <w:proofErr w:type="spellEnd"/>
      <w:r w:rsidRPr="005401B0">
        <w:rPr>
          <w:rtl/>
        </w:rPr>
        <w:t xml:space="preserve"> אותה להניק, אלא אם רצת נותן לה שכרה </w:t>
      </w:r>
      <w:proofErr w:type="spellStart"/>
      <w:r w:rsidRPr="005401B0">
        <w:rPr>
          <w:rtl/>
        </w:rPr>
        <w:t>ומניקתו</w:t>
      </w:r>
      <w:proofErr w:type="spellEnd"/>
      <w:r w:rsidRPr="005401B0">
        <w:rPr>
          <w:rtl/>
        </w:rPr>
        <w:t xml:space="preserve"> ואם לא רצת נותנת לו את בנו והוא מטפל בו. </w:t>
      </w:r>
    </w:p>
    <w:p w14:paraId="34E2ABE7" w14:textId="45B6586E" w:rsidR="00DE34E7" w:rsidRDefault="00DE34E7" w:rsidP="00DE34E7">
      <w:pPr>
        <w:pStyle w:val="af"/>
        <w:rPr>
          <w:rtl/>
        </w:rPr>
      </w:pPr>
      <w:r>
        <w:rPr>
          <w:rtl/>
        </w:rPr>
        <w:t>להלכה פסק כן ב</w:t>
      </w:r>
      <w:r w:rsidR="002D1C46">
        <w:rPr>
          <w:rtl/>
        </w:rPr>
        <w:t>שולחן ערוך</w:t>
      </w:r>
      <w:r>
        <w:rPr>
          <w:rtl/>
        </w:rPr>
        <w:t xml:space="preserve"> </w:t>
      </w:r>
      <w:r w:rsidR="006778A6">
        <w:rPr>
          <w:rtl/>
        </w:rPr>
        <w:t>אבן העזר</w:t>
      </w:r>
      <w:r>
        <w:rPr>
          <w:rtl/>
        </w:rPr>
        <w:t xml:space="preserve"> בסימן פ"ב סעיף ח' ו</w:t>
      </w:r>
      <w:r w:rsidR="0030324E">
        <w:rPr>
          <w:rtl/>
        </w:rPr>
        <w:t>זה לשונו</w:t>
      </w:r>
      <w:r>
        <w:rPr>
          <w:rtl/>
        </w:rPr>
        <w:t>:</w:t>
      </w:r>
    </w:p>
    <w:p w14:paraId="76E97EB4" w14:textId="392768E5" w:rsidR="00DE34E7" w:rsidRPr="005401B0" w:rsidRDefault="00DE34E7" w:rsidP="00DE34E7">
      <w:pPr>
        <w:pStyle w:val="aa"/>
        <w:rPr>
          <w:rtl/>
        </w:rPr>
      </w:pPr>
      <w:r>
        <w:rPr>
          <w:rtl/>
        </w:rPr>
        <w:t xml:space="preserve"> </w:t>
      </w:r>
      <w:r w:rsidRPr="005401B0">
        <w:rPr>
          <w:rtl/>
        </w:rPr>
        <w:t>"אם לא רצתה האם שיהיו בניה עמה אחר שגמלתן</w:t>
      </w:r>
      <w:r w:rsidR="00023163">
        <w:rPr>
          <w:rFonts w:hint="cs"/>
          <w:rtl/>
        </w:rPr>
        <w:t xml:space="preserve"> </w:t>
      </w:r>
      <w:r w:rsidR="000F11DF">
        <w:rPr>
          <w:rtl/>
        </w:rPr>
        <w:t>[...]</w:t>
      </w:r>
      <w:r w:rsidR="00023163">
        <w:rPr>
          <w:rFonts w:hint="cs"/>
          <w:rtl/>
        </w:rPr>
        <w:t xml:space="preserve"> </w:t>
      </w:r>
      <w:r w:rsidRPr="005401B0">
        <w:rPr>
          <w:rtl/>
        </w:rPr>
        <w:t>הרשות בידה ונותנת אותם לאביהם או משלכת אותם לקהל אם אין להם אב והם מטפלים בהם.</w:t>
      </w:r>
    </w:p>
    <w:p w14:paraId="76AEB729" w14:textId="54AF5DB8" w:rsidR="00DE34E7" w:rsidRDefault="00DE34E7" w:rsidP="00DE34E7">
      <w:pPr>
        <w:pStyle w:val="af"/>
        <w:rPr>
          <w:rtl/>
        </w:rPr>
      </w:pPr>
      <w:proofErr w:type="spellStart"/>
      <w:r>
        <w:rPr>
          <w:rtl/>
        </w:rPr>
        <w:t>ויעויין</w:t>
      </w:r>
      <w:proofErr w:type="spellEnd"/>
      <w:r>
        <w:rPr>
          <w:rtl/>
        </w:rPr>
        <w:t xml:space="preserve"> בדברי ה'חלקת מחוקק' שם בס"ק י"ב שהוכיח מדין זה על פטור האם לזון את ילדיה </w:t>
      </w:r>
      <w:r w:rsidR="000F11DF">
        <w:rPr>
          <w:rtl/>
        </w:rPr>
        <w:t>וזה לשונו</w:t>
      </w:r>
      <w:r>
        <w:rPr>
          <w:rtl/>
        </w:rPr>
        <w:t xml:space="preserve">: </w:t>
      </w:r>
    </w:p>
    <w:p w14:paraId="27B59A8E" w14:textId="77777777" w:rsidR="00DE34E7" w:rsidRPr="005401B0" w:rsidRDefault="00DE34E7" w:rsidP="00DE34E7">
      <w:pPr>
        <w:pStyle w:val="aa"/>
        <w:rPr>
          <w:rtl/>
        </w:rPr>
      </w:pPr>
      <w:r w:rsidRPr="005401B0">
        <w:rPr>
          <w:rtl/>
        </w:rPr>
        <w:t xml:space="preserve">'כאן משמע שאין על האם שום חיוב לגדל את בניה אחר שגמלתן, וכבר כתבתי שגם קודם שגמלתן אין עליה חיוב להניק בחנם. </w:t>
      </w:r>
      <w:proofErr w:type="spellStart"/>
      <w:r w:rsidRPr="005401B0">
        <w:rPr>
          <w:rtl/>
        </w:rPr>
        <w:t>ודלא</w:t>
      </w:r>
      <w:proofErr w:type="spellEnd"/>
      <w:r w:rsidRPr="005401B0">
        <w:rPr>
          <w:rtl/>
        </w:rPr>
        <w:t xml:space="preserve"> כמ"ש לעיל בסעיף ה' בשם ר' ירוחם שאם אין לאב </w:t>
      </w:r>
      <w:proofErr w:type="spellStart"/>
      <w:r w:rsidRPr="005401B0">
        <w:rPr>
          <w:rtl/>
        </w:rPr>
        <w:t>כופין</w:t>
      </w:r>
      <w:proofErr w:type="spellEnd"/>
      <w:r w:rsidRPr="005401B0">
        <w:rPr>
          <w:rtl/>
        </w:rPr>
        <w:t xml:space="preserve"> אותה'. עכ"ל.</w:t>
      </w:r>
    </w:p>
    <w:p w14:paraId="0C09030C" w14:textId="77777777" w:rsidR="00023163" w:rsidRDefault="00DE34E7" w:rsidP="00DE34E7">
      <w:pPr>
        <w:pStyle w:val="af"/>
        <w:rPr>
          <w:rtl/>
        </w:rPr>
      </w:pPr>
      <w:r>
        <w:rPr>
          <w:rtl/>
        </w:rPr>
        <w:t xml:space="preserve">וכן פסק </w:t>
      </w:r>
      <w:proofErr w:type="spellStart"/>
      <w:r>
        <w:rPr>
          <w:rtl/>
        </w:rPr>
        <w:t>להדיא</w:t>
      </w:r>
      <w:proofErr w:type="spellEnd"/>
      <w:r>
        <w:rPr>
          <w:rtl/>
        </w:rPr>
        <w:t xml:space="preserve"> בחידושי דינים והלכות </w:t>
      </w:r>
      <w:proofErr w:type="spellStart"/>
      <w:r>
        <w:rPr>
          <w:rtl/>
        </w:rPr>
        <w:t>המהר"י</w:t>
      </w:r>
      <w:proofErr w:type="spellEnd"/>
      <w:r>
        <w:rPr>
          <w:rtl/>
        </w:rPr>
        <w:t xml:space="preserve"> ווייל ב</w:t>
      </w:r>
      <w:r w:rsidR="00001888">
        <w:rPr>
          <w:rtl/>
        </w:rPr>
        <w:t>סימן</w:t>
      </w:r>
      <w:r>
        <w:rPr>
          <w:rtl/>
        </w:rPr>
        <w:t xml:space="preserve"> י"א שאין חיובי מזונות על האם כלל.</w:t>
      </w:r>
    </w:p>
    <w:p w14:paraId="7CF6FA65" w14:textId="09BE7B67" w:rsidR="00DE34E7" w:rsidRDefault="00DE34E7" w:rsidP="00DE34E7">
      <w:pPr>
        <w:pStyle w:val="af"/>
        <w:rPr>
          <w:rtl/>
        </w:rPr>
      </w:pPr>
      <w:proofErr w:type="spellStart"/>
      <w:r>
        <w:rPr>
          <w:rtl/>
        </w:rPr>
        <w:t>חזינן</w:t>
      </w:r>
      <w:proofErr w:type="spellEnd"/>
      <w:r>
        <w:rPr>
          <w:rtl/>
        </w:rPr>
        <w:t xml:space="preserve"> א</w:t>
      </w:r>
      <w:r w:rsidR="00023163">
        <w:rPr>
          <w:rFonts w:hint="cs"/>
          <w:rtl/>
        </w:rPr>
        <w:t>ם כן</w:t>
      </w:r>
      <w:r>
        <w:rPr>
          <w:rtl/>
        </w:rPr>
        <w:t xml:space="preserve"> שאין האם חייבת כלל לזון את ילדיה אף כשהם קטני קטנים, וחובת האב לדאוג למזונות ילדיו ושאר צרכיהם עד גיל שש היא אבסולוטית</w:t>
      </w:r>
      <w:r w:rsidRPr="004C1EFF">
        <w:rPr>
          <w:vertAlign w:val="superscript"/>
          <w:rtl/>
        </w:rPr>
        <w:footnoteReference w:id="4"/>
      </w:r>
      <w:r>
        <w:rPr>
          <w:rtl/>
        </w:rPr>
        <w:t xml:space="preserve">. משום כך אף איננו יכול </w:t>
      </w:r>
      <w:r>
        <w:rPr>
          <w:rtl/>
        </w:rPr>
        <w:lastRenderedPageBreak/>
        <w:t>לכפות את האם להניק את בנה, ואף כשיש סכנה בכך וניתן לכפותה, מ</w:t>
      </w:r>
      <w:r w:rsidR="00023163">
        <w:rPr>
          <w:rFonts w:hint="cs"/>
          <w:rtl/>
        </w:rPr>
        <w:t>כל מקום</w:t>
      </w:r>
      <w:r>
        <w:rPr>
          <w:rtl/>
        </w:rPr>
        <w:t xml:space="preserve"> אם תדרוש הימנו יהיה האב חייב לשלם לה שכרה על כך כמינקת.</w:t>
      </w:r>
    </w:p>
    <w:p w14:paraId="29F0F977" w14:textId="77777777" w:rsidR="00DE34E7" w:rsidRDefault="00DE34E7" w:rsidP="00DE34E7">
      <w:pPr>
        <w:pStyle w:val="af"/>
        <w:rPr>
          <w:rtl/>
        </w:rPr>
      </w:pPr>
      <w:r>
        <w:rPr>
          <w:rtl/>
        </w:rPr>
        <w:t xml:space="preserve">מעתה </w:t>
      </w:r>
      <w:proofErr w:type="spellStart"/>
      <w:r>
        <w:rPr>
          <w:rtl/>
        </w:rPr>
        <w:t>בנידוננו</w:t>
      </w:r>
      <w:proofErr w:type="spellEnd"/>
      <w:r>
        <w:rPr>
          <w:rtl/>
        </w:rPr>
        <w:t xml:space="preserve"> על אף שהאב טוען כי יש לאישה את היכולת לזון את ילדיה ולכל הפחות להשתתף בהוצאות הרבות לצורך גידולם, כיון </w:t>
      </w:r>
      <w:proofErr w:type="spellStart"/>
      <w:r>
        <w:rPr>
          <w:rtl/>
        </w:rPr>
        <w:t>דחזינן</w:t>
      </w:r>
      <w:proofErr w:type="spellEnd"/>
      <w:r>
        <w:rPr>
          <w:rtl/>
        </w:rPr>
        <w:t xml:space="preserve"> שאין על האם שום חיוב לזון את ילדיה בהיותם 'קטני קטנים'</w:t>
      </w:r>
      <w:r w:rsidRPr="004C1EFF">
        <w:rPr>
          <w:vertAlign w:val="superscript"/>
          <w:rtl/>
        </w:rPr>
        <w:footnoteReference w:id="5"/>
      </w:r>
      <w:r>
        <w:rPr>
          <w:rtl/>
        </w:rPr>
        <w:t xml:space="preserve"> לפיכך אין מקום לקבל את עמדת האב, ויש לחייבו לזון את ילדיו הקטינים.</w:t>
      </w:r>
    </w:p>
    <w:p w14:paraId="1C9F1EFA" w14:textId="77777777" w:rsidR="00DE34E7" w:rsidRPr="00B9205F" w:rsidRDefault="00DE34E7" w:rsidP="00DE34E7">
      <w:pPr>
        <w:pStyle w:val="-0"/>
        <w:rPr>
          <w:rtl/>
        </w:rPr>
      </w:pPr>
      <w:r w:rsidRPr="00B9205F">
        <w:rPr>
          <w:rtl/>
        </w:rPr>
        <w:t>ב. שיעור מזונות הילדים עד כמה.</w:t>
      </w:r>
    </w:p>
    <w:p w14:paraId="1F742102" w14:textId="03B84DB3" w:rsidR="00DE34E7" w:rsidRPr="003E6600" w:rsidRDefault="00DE34E7" w:rsidP="00DE34E7">
      <w:pPr>
        <w:pStyle w:val="ae"/>
        <w:rPr>
          <w:rtl/>
        </w:rPr>
      </w:pPr>
      <w:r w:rsidRPr="003E6600">
        <w:rPr>
          <w:rtl/>
        </w:rPr>
        <w:t>העלנו לעיל כי חיובו של האב במזונות ילדיו הקטנים עד גיל שש הוא מעיקר הדין ולא רק מכ</w:t>
      </w:r>
      <w:r w:rsidR="00023163">
        <w:rPr>
          <w:rFonts w:hint="cs"/>
          <w:rtl/>
        </w:rPr>
        <w:t>ו</w:t>
      </w:r>
      <w:r w:rsidRPr="003E6600">
        <w:rPr>
          <w:rtl/>
        </w:rPr>
        <w:t xml:space="preserve">ח תקנת חכמים. </w:t>
      </w:r>
    </w:p>
    <w:p w14:paraId="45230871" w14:textId="52FFA004" w:rsidR="00DE34E7" w:rsidRPr="003E6600" w:rsidRDefault="00DE34E7" w:rsidP="00DE34E7">
      <w:pPr>
        <w:pStyle w:val="af"/>
        <w:rPr>
          <w:rtl/>
        </w:rPr>
      </w:pPr>
      <w:r w:rsidRPr="003E6600">
        <w:rPr>
          <w:rtl/>
        </w:rPr>
        <w:t xml:space="preserve">והנה </w:t>
      </w:r>
      <w:proofErr w:type="spellStart"/>
      <w:r w:rsidRPr="003E6600">
        <w:rPr>
          <w:rtl/>
        </w:rPr>
        <w:t>בנידוננו</w:t>
      </w:r>
      <w:proofErr w:type="spellEnd"/>
      <w:r w:rsidRPr="003E6600">
        <w:rPr>
          <w:rtl/>
        </w:rPr>
        <w:t xml:space="preserve"> טוען האב כי מאחר והוא משתכר במשכורת שאיננה גבוהה כלל וכמו</w:t>
      </w:r>
      <w:r w:rsidR="00023163">
        <w:rPr>
          <w:rFonts w:hint="cs"/>
          <w:rtl/>
        </w:rPr>
        <w:t xml:space="preserve"> כן</w:t>
      </w:r>
      <w:r w:rsidRPr="003E6600">
        <w:rPr>
          <w:rtl/>
        </w:rPr>
        <w:t xml:space="preserve"> הוא מטופל בעוד חמישה ילדיו מנישואין ראשונים שהינם יתומים מן האם וכמובן שכל מחסורם עליו, ושלושה מהם נכים, ואין לו יכולת לזון את שלושת ילדיו הנוספים המשותפים לו ולתובעת מעבר להכרח הנצרך להם</w:t>
      </w:r>
      <w:r w:rsidRPr="004C1EFF">
        <w:rPr>
          <w:vertAlign w:val="superscript"/>
          <w:rtl/>
        </w:rPr>
        <w:footnoteReference w:id="6"/>
      </w:r>
      <w:r w:rsidRPr="003E6600">
        <w:rPr>
          <w:rtl/>
        </w:rPr>
        <w:t xml:space="preserve">. </w:t>
      </w:r>
    </w:p>
    <w:p w14:paraId="6C07B229" w14:textId="48361A0F" w:rsidR="00DE34E7" w:rsidRPr="00023163" w:rsidRDefault="00DE34E7" w:rsidP="00DE34E7">
      <w:pPr>
        <w:pStyle w:val="af"/>
        <w:rPr>
          <w:sz w:val="24"/>
          <w:szCs w:val="24"/>
          <w:rtl/>
        </w:rPr>
      </w:pPr>
      <w:r w:rsidRPr="003E6600">
        <w:rPr>
          <w:rtl/>
        </w:rPr>
        <w:t xml:space="preserve">מנגד טוענת </w:t>
      </w:r>
      <w:r w:rsidR="00421FA8">
        <w:rPr>
          <w:rtl/>
        </w:rPr>
        <w:t>האישה ובאת כוחה</w:t>
      </w:r>
      <w:r w:rsidRPr="003E6600">
        <w:rPr>
          <w:rtl/>
        </w:rPr>
        <w:t xml:space="preserve">, שמאחר ומדובר בשלושת ילדיהם שכולם פחות מגיל שש והינם 'קטני קטנים', הרי שגובה הכנסתו כלל אינו רלוונטי </w:t>
      </w:r>
      <w:r w:rsidR="00421FA8" w:rsidRPr="00023163">
        <w:rPr>
          <w:sz w:val="24"/>
          <w:szCs w:val="24"/>
          <w:rtl/>
        </w:rPr>
        <w:t>(</w:t>
      </w:r>
      <w:r w:rsidRPr="00023163">
        <w:rPr>
          <w:sz w:val="24"/>
          <w:szCs w:val="24"/>
          <w:rtl/>
        </w:rPr>
        <w:t>פרוטוקול הדיון מיום א' באייר תשע"ט</w:t>
      </w:r>
      <w:r w:rsidRPr="00023163">
        <w:rPr>
          <w:rFonts w:hint="cs"/>
          <w:sz w:val="24"/>
          <w:szCs w:val="24"/>
          <w:rtl/>
        </w:rPr>
        <w:t xml:space="preserve"> (06.05.19)</w:t>
      </w:r>
      <w:r w:rsidRPr="00023163">
        <w:rPr>
          <w:sz w:val="24"/>
          <w:szCs w:val="24"/>
          <w:rtl/>
        </w:rPr>
        <w:t xml:space="preserve"> שורות 110-115</w:t>
      </w:r>
      <w:r w:rsidR="00421FA8" w:rsidRPr="00023163">
        <w:rPr>
          <w:sz w:val="24"/>
          <w:szCs w:val="24"/>
          <w:rtl/>
        </w:rPr>
        <w:t>)</w:t>
      </w:r>
      <w:r w:rsidRPr="00023163">
        <w:rPr>
          <w:sz w:val="24"/>
          <w:szCs w:val="24"/>
          <w:rtl/>
        </w:rPr>
        <w:t>.</w:t>
      </w:r>
    </w:p>
    <w:p w14:paraId="7E4ACA4C" w14:textId="77777777" w:rsidR="00DE34E7" w:rsidRDefault="00DE34E7" w:rsidP="00DE34E7">
      <w:pPr>
        <w:pStyle w:val="af"/>
        <w:rPr>
          <w:rFonts w:ascii="FrankRuehl" w:hAnsi="FrankRuehl"/>
          <w:sz w:val="28"/>
          <w:rtl/>
        </w:rPr>
      </w:pPr>
      <w:r w:rsidRPr="003E6600">
        <w:rPr>
          <w:rtl/>
        </w:rPr>
        <w:t xml:space="preserve">ובאמת שיש לעיין גם </w:t>
      </w:r>
      <w:proofErr w:type="spellStart"/>
      <w:r w:rsidRPr="003E6600">
        <w:rPr>
          <w:rtl/>
        </w:rPr>
        <w:t>לאידך</w:t>
      </w:r>
      <w:proofErr w:type="spellEnd"/>
      <w:r w:rsidRPr="003E6600">
        <w:rPr>
          <w:rtl/>
        </w:rPr>
        <w:t xml:space="preserve"> גיסא, כיצד קובעים מהו שיעור חיובו במזונות ילדיו, האם חובתו של האב </w:t>
      </w:r>
      <w:proofErr w:type="spellStart"/>
      <w:r w:rsidRPr="003E6600">
        <w:rPr>
          <w:rtl/>
        </w:rPr>
        <w:t>לזונם</w:t>
      </w:r>
      <w:proofErr w:type="spellEnd"/>
      <w:r w:rsidRPr="003E6600">
        <w:rPr>
          <w:rtl/>
        </w:rPr>
        <w:t xml:space="preserve"> רק על פי צרכיהם, או שמא יש לו </w:t>
      </w:r>
      <w:proofErr w:type="spellStart"/>
      <w:r w:rsidRPr="003E6600">
        <w:rPr>
          <w:rtl/>
        </w:rPr>
        <w:t>לזונם</w:t>
      </w:r>
      <w:proofErr w:type="spellEnd"/>
      <w:r w:rsidRPr="003E6600">
        <w:rPr>
          <w:rtl/>
        </w:rPr>
        <w:t xml:space="preserve"> על פי עושרו, ובמידה ויש לו יכולת פיננסית הוא יהיה חייב </w:t>
      </w:r>
      <w:proofErr w:type="spellStart"/>
      <w:r w:rsidRPr="003E6600">
        <w:rPr>
          <w:rtl/>
        </w:rPr>
        <w:t>לזונם</w:t>
      </w:r>
      <w:proofErr w:type="spellEnd"/>
      <w:r w:rsidRPr="003E6600">
        <w:rPr>
          <w:rtl/>
        </w:rPr>
        <w:t xml:space="preserve"> בהתאם לכך – אף מעבר לצרכים ההכרחיים</w:t>
      </w:r>
      <w:r>
        <w:rPr>
          <w:rFonts w:ascii="FrankRuehl" w:hAnsi="FrankRuehl"/>
          <w:sz w:val="28"/>
          <w:rtl/>
        </w:rPr>
        <w:t xml:space="preserve">. </w:t>
      </w:r>
    </w:p>
    <w:p w14:paraId="163FCC1C" w14:textId="77777777" w:rsidR="00DE34E7" w:rsidRPr="00B9205F" w:rsidRDefault="00DE34E7" w:rsidP="00DE34E7">
      <w:pPr>
        <w:pStyle w:val="-0"/>
        <w:rPr>
          <w:rtl/>
        </w:rPr>
      </w:pPr>
      <w:r w:rsidRPr="00B9205F">
        <w:rPr>
          <w:rtl/>
        </w:rPr>
        <w:t>חיובו בצרכיהם הבסיסיים בלבד</w:t>
      </w:r>
      <w:r w:rsidRPr="00B9205F">
        <w:rPr>
          <w:rtl/>
        </w:rPr>
        <w:tab/>
      </w:r>
    </w:p>
    <w:p w14:paraId="28860373" w14:textId="33AA9AF0" w:rsidR="00DE34E7" w:rsidRPr="003E6600" w:rsidRDefault="00DE34E7" w:rsidP="00DE34E7">
      <w:pPr>
        <w:pStyle w:val="ae"/>
        <w:rPr>
          <w:rtl/>
        </w:rPr>
      </w:pPr>
      <w:r w:rsidRPr="003E6600">
        <w:rPr>
          <w:rtl/>
        </w:rPr>
        <w:t>פסק ה</w:t>
      </w:r>
      <w:r w:rsidR="002D1C46">
        <w:rPr>
          <w:rtl/>
        </w:rPr>
        <w:t>שולחן ערוך</w:t>
      </w:r>
      <w:r w:rsidRPr="003E6600">
        <w:rPr>
          <w:rtl/>
        </w:rPr>
        <w:t xml:space="preserve"> ב</w:t>
      </w:r>
      <w:r w:rsidR="002D1C46">
        <w:rPr>
          <w:rtl/>
        </w:rPr>
        <w:t>אבן העזר</w:t>
      </w:r>
      <w:r w:rsidRPr="003E6600">
        <w:rPr>
          <w:rtl/>
        </w:rPr>
        <w:t xml:space="preserve"> הלכות כתובות סימן ע"ג סעיף ו' </w:t>
      </w:r>
      <w:r w:rsidR="0030324E">
        <w:rPr>
          <w:rtl/>
        </w:rPr>
        <w:t>זה לשונו</w:t>
      </w:r>
      <w:r w:rsidRPr="003E6600">
        <w:rPr>
          <w:rtl/>
        </w:rPr>
        <w:t>:</w:t>
      </w:r>
    </w:p>
    <w:p w14:paraId="383F0BE0" w14:textId="29142D56" w:rsidR="00DE34E7" w:rsidRPr="005401B0" w:rsidRDefault="00DE34E7" w:rsidP="00DE34E7">
      <w:pPr>
        <w:pStyle w:val="aa"/>
        <w:rPr>
          <w:rtl/>
        </w:rPr>
      </w:pPr>
      <w:r w:rsidRPr="005401B0">
        <w:rPr>
          <w:rtl/>
        </w:rPr>
        <w:t>"בניו ובנותיו עד בני שש, חייב ליתן להם כסות וכלי תשמיש ומדור, ואינו נותן להם כפ</w:t>
      </w:r>
      <w:r w:rsidR="00D93FCB">
        <w:rPr>
          <w:rtl/>
        </w:rPr>
        <w:t>י עשרו, אלא כפי צרכן בלבד".</w:t>
      </w:r>
    </w:p>
    <w:p w14:paraId="65B75395" w14:textId="3195B409" w:rsidR="00DE34E7" w:rsidRDefault="00DE34E7" w:rsidP="00DE34E7">
      <w:pPr>
        <w:pStyle w:val="af"/>
        <w:rPr>
          <w:rtl/>
        </w:rPr>
      </w:pPr>
      <w:r w:rsidRPr="003E6600">
        <w:rPr>
          <w:rtl/>
        </w:rPr>
        <w:t>ומקור דברי ה</w:t>
      </w:r>
      <w:r w:rsidR="002D1C46">
        <w:rPr>
          <w:rtl/>
        </w:rPr>
        <w:t>שולחן ערוך</w:t>
      </w:r>
      <w:r w:rsidRPr="003E6600">
        <w:rPr>
          <w:rtl/>
        </w:rPr>
        <w:t xml:space="preserve"> הוא מדברי הרמב"ם </w:t>
      </w:r>
      <w:proofErr w:type="spellStart"/>
      <w:r w:rsidRPr="003E6600">
        <w:rPr>
          <w:rtl/>
        </w:rPr>
        <w:t>בפי"ג</w:t>
      </w:r>
      <w:proofErr w:type="spellEnd"/>
      <w:r w:rsidRPr="003E6600">
        <w:rPr>
          <w:rtl/>
        </w:rPr>
        <w:t xml:space="preserve"> מהל' אישות הלכה ו', </w:t>
      </w:r>
      <w:r w:rsidR="002D1C46">
        <w:rPr>
          <w:rtl/>
        </w:rPr>
        <w:t>עיין שם</w:t>
      </w:r>
      <w:r w:rsidRPr="003E6600">
        <w:rPr>
          <w:rtl/>
        </w:rPr>
        <w:t xml:space="preserve">. </w:t>
      </w:r>
      <w:r w:rsidRPr="003E6600">
        <w:rPr>
          <w:rtl/>
        </w:rPr>
        <w:tab/>
      </w:r>
    </w:p>
    <w:p w14:paraId="450E78B5" w14:textId="2AB3AC6E" w:rsidR="00DE34E7" w:rsidRPr="003E6600" w:rsidRDefault="00DE34E7" w:rsidP="0030324E">
      <w:pPr>
        <w:pStyle w:val="af"/>
        <w:rPr>
          <w:rtl/>
        </w:rPr>
      </w:pPr>
      <w:r w:rsidRPr="003E6600">
        <w:rPr>
          <w:rtl/>
        </w:rPr>
        <w:t>והנה במ</w:t>
      </w:r>
      <w:r w:rsidR="00023163">
        <w:rPr>
          <w:rFonts w:hint="cs"/>
          <w:rtl/>
        </w:rPr>
        <w:t>ה שכתבו</w:t>
      </w:r>
      <w:r w:rsidRPr="003E6600">
        <w:rPr>
          <w:rtl/>
        </w:rPr>
        <w:t xml:space="preserve"> הרמב"ם וה</w:t>
      </w:r>
      <w:r w:rsidR="002D1C46">
        <w:rPr>
          <w:rtl/>
        </w:rPr>
        <w:t>שולחן ערוך</w:t>
      </w:r>
      <w:r w:rsidRPr="003E6600">
        <w:rPr>
          <w:rtl/>
        </w:rPr>
        <w:t xml:space="preserve"> שאינו נותן להם כסות ומדור כפי עושרו אלא כפי צרכן בלבד, ביארו הח"מ </w:t>
      </w:r>
      <w:r w:rsidR="00421FA8" w:rsidRPr="00410F6A">
        <w:rPr>
          <w:sz w:val="24"/>
          <w:szCs w:val="24"/>
          <w:rtl/>
        </w:rPr>
        <w:t>(</w:t>
      </w:r>
      <w:r w:rsidRPr="00410F6A">
        <w:rPr>
          <w:sz w:val="24"/>
          <w:szCs w:val="24"/>
          <w:rtl/>
        </w:rPr>
        <w:t>בס"ק ו'</w:t>
      </w:r>
      <w:r w:rsidR="00421FA8" w:rsidRPr="00410F6A">
        <w:rPr>
          <w:sz w:val="24"/>
          <w:szCs w:val="24"/>
          <w:rtl/>
        </w:rPr>
        <w:t>)</w:t>
      </w:r>
      <w:r w:rsidRPr="003E6600">
        <w:rPr>
          <w:rtl/>
        </w:rPr>
        <w:t xml:space="preserve"> </w:t>
      </w:r>
      <w:proofErr w:type="spellStart"/>
      <w:r w:rsidRPr="003E6600">
        <w:rPr>
          <w:rtl/>
        </w:rPr>
        <w:t>והב"ש</w:t>
      </w:r>
      <w:proofErr w:type="spellEnd"/>
      <w:r w:rsidRPr="003E6600">
        <w:rPr>
          <w:rtl/>
        </w:rPr>
        <w:t xml:space="preserve"> </w:t>
      </w:r>
      <w:r w:rsidR="00421FA8" w:rsidRPr="00410F6A">
        <w:rPr>
          <w:sz w:val="24"/>
          <w:szCs w:val="24"/>
          <w:rtl/>
        </w:rPr>
        <w:t>(</w:t>
      </w:r>
      <w:r w:rsidRPr="00410F6A">
        <w:rPr>
          <w:sz w:val="24"/>
          <w:szCs w:val="24"/>
          <w:rtl/>
        </w:rPr>
        <w:t>בס"ק ה'</w:t>
      </w:r>
      <w:r w:rsidR="00421FA8" w:rsidRPr="00410F6A">
        <w:rPr>
          <w:sz w:val="24"/>
          <w:szCs w:val="24"/>
          <w:rtl/>
        </w:rPr>
        <w:t>)</w:t>
      </w:r>
      <w:r w:rsidRPr="003E6600">
        <w:rPr>
          <w:rtl/>
        </w:rPr>
        <w:t>, וז</w:t>
      </w:r>
      <w:r w:rsidR="0030324E">
        <w:rPr>
          <w:rFonts w:hint="cs"/>
          <w:rtl/>
        </w:rPr>
        <w:t>ה לשון</w:t>
      </w:r>
      <w:r w:rsidRPr="003E6600">
        <w:rPr>
          <w:rtl/>
        </w:rPr>
        <w:t xml:space="preserve"> הב"ש שם:</w:t>
      </w:r>
    </w:p>
    <w:p w14:paraId="5739A213" w14:textId="77777777" w:rsidR="00DE34E7" w:rsidRPr="005401B0" w:rsidRDefault="00DE34E7" w:rsidP="00DE34E7">
      <w:pPr>
        <w:pStyle w:val="aa"/>
        <w:rPr>
          <w:rtl/>
        </w:rPr>
      </w:pPr>
      <w:r w:rsidRPr="005401B0">
        <w:rPr>
          <w:rtl/>
        </w:rPr>
        <w:lastRenderedPageBreak/>
        <w:t xml:space="preserve">"כפי צרכן ולא לפי כבודו כי </w:t>
      </w:r>
      <w:proofErr w:type="spellStart"/>
      <w:r w:rsidRPr="005401B0">
        <w:rPr>
          <w:rtl/>
        </w:rPr>
        <w:t>דוקא</w:t>
      </w:r>
      <w:proofErr w:type="spellEnd"/>
      <w:r w:rsidRPr="005401B0">
        <w:rPr>
          <w:rtl/>
        </w:rPr>
        <w:t xml:space="preserve"> לאשתו נותנים משום </w:t>
      </w:r>
      <w:proofErr w:type="spellStart"/>
      <w:r w:rsidRPr="005401B0">
        <w:rPr>
          <w:rtl/>
        </w:rPr>
        <w:t>דדרשינן</w:t>
      </w:r>
      <w:proofErr w:type="spellEnd"/>
      <w:r w:rsidRPr="005401B0">
        <w:rPr>
          <w:rtl/>
        </w:rPr>
        <w:t xml:space="preserve"> מקרא </w:t>
      </w:r>
      <w:proofErr w:type="spellStart"/>
      <w:r w:rsidRPr="005401B0">
        <w:rPr>
          <w:rtl/>
        </w:rPr>
        <w:t>ד'עולה</w:t>
      </w:r>
      <w:proofErr w:type="spellEnd"/>
      <w:r w:rsidRPr="005401B0">
        <w:rPr>
          <w:rtl/>
        </w:rPr>
        <w:t xml:space="preserve"> עמו' וחייב לכבדה אבל לבניו אינו צריך ליתן אלא כדי צרכן."</w:t>
      </w:r>
    </w:p>
    <w:p w14:paraId="590BA970" w14:textId="1B61E06A" w:rsidR="00DE34E7" w:rsidRPr="00D179F2" w:rsidRDefault="00DE34E7" w:rsidP="00DE34E7">
      <w:pPr>
        <w:pStyle w:val="af"/>
        <w:rPr>
          <w:rtl/>
        </w:rPr>
      </w:pPr>
      <w:r w:rsidRPr="00D179F2">
        <w:rPr>
          <w:rtl/>
        </w:rPr>
        <w:t>משמעות הדברים שחיוב הבעל לאשתו הוא כפי מעמדו וכפי יכולתו, מ</w:t>
      </w:r>
      <w:r w:rsidR="0069676A">
        <w:rPr>
          <w:rFonts w:hint="cs"/>
          <w:rtl/>
        </w:rPr>
        <w:t>ה שאין כן</w:t>
      </w:r>
      <w:r w:rsidRPr="00D179F2">
        <w:rPr>
          <w:rtl/>
        </w:rPr>
        <w:t xml:space="preserve"> לילדים שאין האב חייב לממן אלא את צרכיהם ההכרחיים, וכן העלה גם במגיד משנה שם.</w:t>
      </w:r>
      <w:r w:rsidRPr="00D179F2">
        <w:rPr>
          <w:rtl/>
        </w:rPr>
        <w:tab/>
      </w:r>
    </w:p>
    <w:p w14:paraId="2F70152A" w14:textId="77777777" w:rsidR="00DE34E7" w:rsidRPr="00B9205F" w:rsidRDefault="00DE34E7" w:rsidP="00DE34E7">
      <w:pPr>
        <w:pStyle w:val="-0"/>
        <w:rPr>
          <w:rtl/>
        </w:rPr>
      </w:pPr>
      <w:r w:rsidRPr="00B9205F">
        <w:rPr>
          <w:rtl/>
        </w:rPr>
        <w:t>שיעור חיובו במזונות הילדים</w:t>
      </w:r>
    </w:p>
    <w:p w14:paraId="79E8C02D" w14:textId="6F78C8A2" w:rsidR="00DE34E7" w:rsidRPr="003E6600" w:rsidRDefault="00DE34E7" w:rsidP="00DE34E7">
      <w:pPr>
        <w:pStyle w:val="ae"/>
        <w:rPr>
          <w:rtl/>
        </w:rPr>
      </w:pPr>
      <w:r w:rsidRPr="003E6600">
        <w:rPr>
          <w:rtl/>
        </w:rPr>
        <w:t>והנה הרמב"ם וה</w:t>
      </w:r>
      <w:r w:rsidR="002D1C46">
        <w:rPr>
          <w:rtl/>
        </w:rPr>
        <w:t>שולחן ערוך</w:t>
      </w:r>
      <w:r w:rsidRPr="003E6600">
        <w:rPr>
          <w:rtl/>
        </w:rPr>
        <w:t xml:space="preserve"> הנ"ל הזכירו ההבדל בין אשתו לילדיו בדין כסות ומדור בלבד, אך לגבי מזונות לא כתבו במפורש שיעור חיובו של האב עד כמה. </w:t>
      </w:r>
      <w:r w:rsidRPr="003E6600">
        <w:rPr>
          <w:rtl/>
        </w:rPr>
        <w:tab/>
      </w:r>
      <w:r w:rsidRPr="003E6600">
        <w:rPr>
          <w:rtl/>
        </w:rPr>
        <w:tab/>
      </w:r>
      <w:r w:rsidRPr="003E6600">
        <w:rPr>
          <w:rtl/>
        </w:rPr>
        <w:tab/>
      </w:r>
    </w:p>
    <w:p w14:paraId="712168F8" w14:textId="5A63A463" w:rsidR="00DE34E7" w:rsidRPr="00D179F2" w:rsidRDefault="00DE34E7" w:rsidP="00DE34E7">
      <w:pPr>
        <w:pStyle w:val="af"/>
        <w:rPr>
          <w:rtl/>
        </w:rPr>
      </w:pPr>
      <w:proofErr w:type="spellStart"/>
      <w:r w:rsidRPr="00D179F2">
        <w:rPr>
          <w:rtl/>
        </w:rPr>
        <w:t>וב'חלקת</w:t>
      </w:r>
      <w:proofErr w:type="spellEnd"/>
      <w:r w:rsidRPr="00D179F2">
        <w:rPr>
          <w:rtl/>
        </w:rPr>
        <w:t xml:space="preserve"> מחוקק' שם בס"ק א' העיר בזה </w:t>
      </w:r>
      <w:r w:rsidR="000F11DF">
        <w:rPr>
          <w:rtl/>
        </w:rPr>
        <w:t>וזה לשונו</w:t>
      </w:r>
      <w:r w:rsidRPr="00D179F2">
        <w:rPr>
          <w:rtl/>
        </w:rPr>
        <w:t xml:space="preserve">: </w:t>
      </w:r>
    </w:p>
    <w:p w14:paraId="29C4DE38" w14:textId="77777777" w:rsidR="00DE34E7" w:rsidRPr="005401B0" w:rsidRDefault="00DE34E7" w:rsidP="00DE34E7">
      <w:pPr>
        <w:pStyle w:val="aa"/>
        <w:rPr>
          <w:rtl/>
        </w:rPr>
      </w:pPr>
      <w:r w:rsidRPr="005401B0">
        <w:rPr>
          <w:rtl/>
        </w:rPr>
        <w:t>"ולא נתבאר אם די שנותן להם מזונות כל דהו או שצריך לזון אותם כשם שהוא זן את אשתו והם עולים עמה."</w:t>
      </w:r>
    </w:p>
    <w:p w14:paraId="008DC205" w14:textId="31A4292D" w:rsidR="00DE34E7" w:rsidRPr="00D179F2" w:rsidRDefault="00DE34E7" w:rsidP="00D93FCB">
      <w:pPr>
        <w:pStyle w:val="af"/>
        <w:rPr>
          <w:rtl/>
        </w:rPr>
      </w:pPr>
      <w:r w:rsidRPr="00D179F2">
        <w:rPr>
          <w:rtl/>
        </w:rPr>
        <w:t>ועיי</w:t>
      </w:r>
      <w:r w:rsidR="00D93FCB">
        <w:rPr>
          <w:rFonts w:hint="cs"/>
          <w:rtl/>
        </w:rPr>
        <w:t>ן שם ב</w:t>
      </w:r>
      <w:r w:rsidRPr="00D179F2">
        <w:rPr>
          <w:rtl/>
        </w:rPr>
        <w:t xml:space="preserve">המשך דבריו שהביא מחלוקת הראשונים אם חיוב מזונות הילדים הוא כחלק מחיובו במזונות אשתו, או שהוא חיוב נפרד של האב כלפי ילדיו, ותלה הדבר במחלוקתם של הר"ן </w:t>
      </w:r>
      <w:proofErr w:type="spellStart"/>
      <w:r w:rsidRPr="00D179F2">
        <w:rPr>
          <w:rtl/>
        </w:rPr>
        <w:t>והמהר"ם</w:t>
      </w:r>
      <w:proofErr w:type="spellEnd"/>
      <w:r w:rsidRPr="00D179F2">
        <w:rPr>
          <w:rtl/>
        </w:rPr>
        <w:t xml:space="preserve"> </w:t>
      </w:r>
      <w:proofErr w:type="spellStart"/>
      <w:r w:rsidRPr="00D179F2">
        <w:rPr>
          <w:rtl/>
        </w:rPr>
        <w:t>מרוטנבורג</w:t>
      </w:r>
      <w:proofErr w:type="spellEnd"/>
      <w:r w:rsidRPr="00D179F2">
        <w:rPr>
          <w:rtl/>
        </w:rPr>
        <w:t xml:space="preserve"> והרא"ש, האם חיוב מזונות הילדים הוי כחלק מחיובו במזונות </w:t>
      </w:r>
      <w:proofErr w:type="spellStart"/>
      <w:r w:rsidRPr="00D179F2">
        <w:rPr>
          <w:rtl/>
        </w:rPr>
        <w:t>אמם</w:t>
      </w:r>
      <w:proofErr w:type="spellEnd"/>
      <w:r w:rsidRPr="00D179F2">
        <w:rPr>
          <w:rtl/>
        </w:rPr>
        <w:t xml:space="preserve"> ומחמת חוב מזונותיה, או</w:t>
      </w:r>
      <w:r w:rsidR="00D93FCB">
        <w:rPr>
          <w:rFonts w:hint="cs"/>
          <w:rtl/>
        </w:rPr>
        <w:t xml:space="preserve"> </w:t>
      </w:r>
      <w:proofErr w:type="spellStart"/>
      <w:r w:rsidR="00D93FCB">
        <w:rPr>
          <w:rFonts w:hint="cs"/>
          <w:rtl/>
        </w:rPr>
        <w:t>דלמא</w:t>
      </w:r>
      <w:proofErr w:type="spellEnd"/>
      <w:r w:rsidRPr="00D179F2">
        <w:rPr>
          <w:rtl/>
        </w:rPr>
        <w:t xml:space="preserve"> הוי חוב מחמת עצמו ישירות כלפי הילדים</w:t>
      </w:r>
      <w:r w:rsidRPr="004C1EFF">
        <w:rPr>
          <w:vertAlign w:val="superscript"/>
          <w:rtl/>
        </w:rPr>
        <w:footnoteReference w:id="7"/>
      </w:r>
      <w:r w:rsidRPr="00D179F2">
        <w:rPr>
          <w:rtl/>
        </w:rPr>
        <w:t>.</w:t>
      </w:r>
    </w:p>
    <w:p w14:paraId="5958EBB8" w14:textId="78161E61" w:rsidR="00DE34E7" w:rsidRPr="00D179F2" w:rsidRDefault="00DE34E7" w:rsidP="00DE34E7">
      <w:pPr>
        <w:pStyle w:val="af"/>
        <w:rPr>
          <w:rtl/>
        </w:rPr>
      </w:pPr>
      <w:proofErr w:type="spellStart"/>
      <w:r w:rsidRPr="00D179F2">
        <w:rPr>
          <w:rtl/>
        </w:rPr>
        <w:t>וב'בית</w:t>
      </w:r>
      <w:proofErr w:type="spellEnd"/>
      <w:r w:rsidRPr="00D179F2">
        <w:rPr>
          <w:rtl/>
        </w:rPr>
        <w:t xml:space="preserve"> שמואל' שם בס"ק ה' כתב </w:t>
      </w:r>
      <w:r w:rsidR="000F11DF">
        <w:rPr>
          <w:rtl/>
        </w:rPr>
        <w:t>וזה לשונו</w:t>
      </w:r>
      <w:r w:rsidRPr="00D179F2">
        <w:rPr>
          <w:rtl/>
        </w:rPr>
        <w:t>:</w:t>
      </w:r>
    </w:p>
    <w:p w14:paraId="4357CAA3" w14:textId="4EB69C63" w:rsidR="00DE34E7" w:rsidRPr="005401B0" w:rsidRDefault="00DE34E7" w:rsidP="002D1C46">
      <w:pPr>
        <w:pStyle w:val="aa"/>
        <w:rPr>
          <w:rtl/>
        </w:rPr>
      </w:pPr>
      <w:r w:rsidRPr="005401B0">
        <w:rPr>
          <w:rtl/>
        </w:rPr>
        <w:t>"ואין זנין אותם לפי עשרו כמו שכתוב בסימן ע"ג ס</w:t>
      </w:r>
      <w:r w:rsidR="002D1C46">
        <w:rPr>
          <w:rFonts w:hint="cs"/>
          <w:rtl/>
        </w:rPr>
        <w:t>עיף ו'</w:t>
      </w:r>
      <w:r w:rsidRPr="005401B0">
        <w:rPr>
          <w:rtl/>
        </w:rPr>
        <w:t xml:space="preserve"> לעניין כסות."</w:t>
      </w:r>
    </w:p>
    <w:p w14:paraId="1A059786" w14:textId="08FB1F2F" w:rsidR="00DE34E7" w:rsidRPr="00D179F2" w:rsidRDefault="00DE34E7" w:rsidP="00DE34E7">
      <w:pPr>
        <w:pStyle w:val="af"/>
        <w:rPr>
          <w:rtl/>
        </w:rPr>
      </w:pPr>
      <w:r w:rsidRPr="00D179F2">
        <w:rPr>
          <w:rtl/>
        </w:rPr>
        <w:t xml:space="preserve">וכן כתב </w:t>
      </w:r>
      <w:proofErr w:type="spellStart"/>
      <w:r w:rsidRPr="00D179F2">
        <w:rPr>
          <w:rtl/>
        </w:rPr>
        <w:t>להדיא</w:t>
      </w:r>
      <w:proofErr w:type="spellEnd"/>
      <w:r w:rsidRPr="00D179F2">
        <w:rPr>
          <w:rtl/>
        </w:rPr>
        <w:t xml:space="preserve"> בשו"ת </w:t>
      </w:r>
      <w:proofErr w:type="spellStart"/>
      <w:r w:rsidRPr="00D179F2">
        <w:rPr>
          <w:rtl/>
        </w:rPr>
        <w:t>הרשב"ש</w:t>
      </w:r>
      <w:proofErr w:type="spellEnd"/>
      <w:r w:rsidRPr="00D179F2">
        <w:rPr>
          <w:rtl/>
        </w:rPr>
        <w:t xml:space="preserve"> סימן תק"ב </w:t>
      </w:r>
      <w:r w:rsidR="000F11DF">
        <w:rPr>
          <w:rtl/>
        </w:rPr>
        <w:t>וזה לשונו</w:t>
      </w:r>
      <w:r w:rsidRPr="00D179F2">
        <w:rPr>
          <w:rtl/>
        </w:rPr>
        <w:t>:</w:t>
      </w:r>
    </w:p>
    <w:p w14:paraId="6392AE05" w14:textId="4FA7394F" w:rsidR="00DE34E7" w:rsidRPr="005401B0" w:rsidRDefault="00DE34E7" w:rsidP="002D1C46">
      <w:pPr>
        <w:pStyle w:val="aa"/>
        <w:rPr>
          <w:rtl/>
        </w:rPr>
      </w:pPr>
      <w:r w:rsidRPr="005401B0">
        <w:rPr>
          <w:rtl/>
        </w:rPr>
        <w:t>"ולעניין פסיקת מזונות הבת כפי מה שצריכה ולא כפי עושרו, יפה דנת, וכן כתב הרמב"ם ז"ל בפ</w:t>
      </w:r>
      <w:r w:rsidR="0069676A">
        <w:rPr>
          <w:rFonts w:hint="cs"/>
          <w:rtl/>
        </w:rPr>
        <w:t xml:space="preserve">רק </w:t>
      </w:r>
      <w:r w:rsidRPr="005401B0">
        <w:rPr>
          <w:rtl/>
        </w:rPr>
        <w:t xml:space="preserve">י"ג מהלכות אישות וכן היא בספר אבן העזר וכן הסכים הרב בעל מגיד משנה ז"ל </w:t>
      </w:r>
      <w:proofErr w:type="spellStart"/>
      <w:r w:rsidRPr="005401B0">
        <w:rPr>
          <w:rtl/>
        </w:rPr>
        <w:t>דדוקא</w:t>
      </w:r>
      <w:proofErr w:type="spellEnd"/>
      <w:r w:rsidRPr="005401B0">
        <w:rPr>
          <w:rtl/>
        </w:rPr>
        <w:t xml:space="preserve"> באשתו הוא </w:t>
      </w:r>
      <w:proofErr w:type="spellStart"/>
      <w:r w:rsidRPr="005401B0">
        <w:rPr>
          <w:rtl/>
        </w:rPr>
        <w:t>דאמ</w:t>
      </w:r>
      <w:r w:rsidR="002D1C46">
        <w:rPr>
          <w:rtl/>
        </w:rPr>
        <w:t>רינן</w:t>
      </w:r>
      <w:proofErr w:type="spellEnd"/>
      <w:r w:rsidR="002D1C46">
        <w:rPr>
          <w:rtl/>
        </w:rPr>
        <w:t xml:space="preserve"> עולה עמו ואינה יורדת."</w:t>
      </w:r>
    </w:p>
    <w:p w14:paraId="0D2AD474" w14:textId="2261C5D6" w:rsidR="00DE34E7" w:rsidRPr="00D179F2" w:rsidRDefault="00DE34E7" w:rsidP="00DE34E7">
      <w:pPr>
        <w:pStyle w:val="af"/>
        <w:rPr>
          <w:rtl/>
        </w:rPr>
      </w:pPr>
      <w:r w:rsidRPr="00D179F2">
        <w:rPr>
          <w:rtl/>
        </w:rPr>
        <w:lastRenderedPageBreak/>
        <w:t xml:space="preserve">נמצאנו למדים שיש חילוק </w:t>
      </w:r>
      <w:proofErr w:type="spellStart"/>
      <w:r w:rsidRPr="00D179F2">
        <w:rPr>
          <w:rtl/>
        </w:rPr>
        <w:t>טובא</w:t>
      </w:r>
      <w:proofErr w:type="spellEnd"/>
      <w:r w:rsidRPr="00D179F2">
        <w:rPr>
          <w:rtl/>
        </w:rPr>
        <w:t xml:space="preserve"> בין חיובו במזונות אישה שהוא מתחייב כפי עושרו ורמת חייו, לבין חיובו במזונות ילדים, ששם לא נאמר הדין ש'עולים עמו' – למעט לשיטת הר"ן דלא </w:t>
      </w:r>
      <w:proofErr w:type="spellStart"/>
      <w:r w:rsidRPr="00D179F2">
        <w:rPr>
          <w:rtl/>
        </w:rPr>
        <w:t>קיי"ל</w:t>
      </w:r>
      <w:proofErr w:type="spellEnd"/>
      <w:r w:rsidRPr="00D179F2">
        <w:rPr>
          <w:rtl/>
        </w:rPr>
        <w:t xml:space="preserve"> כוותיה, וכפי שעולה מפסק ה</w:t>
      </w:r>
      <w:r w:rsidR="002D1C46">
        <w:rPr>
          <w:rtl/>
        </w:rPr>
        <w:t>שולחן ערוך</w:t>
      </w:r>
      <w:r w:rsidRPr="00D179F2">
        <w:rPr>
          <w:rtl/>
        </w:rPr>
        <w:t xml:space="preserve"> ב</w:t>
      </w:r>
      <w:r w:rsidR="002D1C46">
        <w:rPr>
          <w:rtl/>
        </w:rPr>
        <w:t>אבן העזר</w:t>
      </w:r>
      <w:r w:rsidRPr="00D179F2">
        <w:rPr>
          <w:rtl/>
        </w:rPr>
        <w:t xml:space="preserve"> סימן ע"א סעיף ד' </w:t>
      </w:r>
      <w:r w:rsidR="002D1C46">
        <w:rPr>
          <w:rtl/>
        </w:rPr>
        <w:t>עיין שם</w:t>
      </w:r>
      <w:r w:rsidRPr="004C1EFF">
        <w:rPr>
          <w:vertAlign w:val="superscript"/>
          <w:rtl/>
        </w:rPr>
        <w:footnoteReference w:id="8"/>
      </w:r>
      <w:r w:rsidRPr="00D179F2">
        <w:rPr>
          <w:rtl/>
        </w:rPr>
        <w:t>.</w:t>
      </w:r>
    </w:p>
    <w:p w14:paraId="3F25296D" w14:textId="5D4E7832" w:rsidR="00DE34E7" w:rsidRPr="00D179F2" w:rsidRDefault="00DE34E7" w:rsidP="002D1C46">
      <w:pPr>
        <w:pStyle w:val="af"/>
        <w:rPr>
          <w:rtl/>
        </w:rPr>
      </w:pPr>
      <w:r w:rsidRPr="00D179F2">
        <w:rPr>
          <w:rtl/>
        </w:rPr>
        <w:t>מעתה, לעניין חיוב האב בנידון דידן לכאו</w:t>
      </w:r>
      <w:r w:rsidR="002D1C46">
        <w:rPr>
          <w:rFonts w:hint="cs"/>
          <w:rtl/>
        </w:rPr>
        <w:t>רה</w:t>
      </w:r>
      <w:r w:rsidRPr="00D179F2">
        <w:rPr>
          <w:rtl/>
        </w:rPr>
        <w:t xml:space="preserve"> עולה שאין הוא חייב במזונות הילדים אלא לפי צורכם בלבד ולא לפי עושרו</w:t>
      </w:r>
      <w:r w:rsidRPr="004C1EFF">
        <w:rPr>
          <w:vertAlign w:val="superscript"/>
          <w:rtl/>
        </w:rPr>
        <w:footnoteReference w:id="9"/>
      </w:r>
      <w:r w:rsidRPr="00D179F2">
        <w:rPr>
          <w:rtl/>
        </w:rPr>
        <w:t>.</w:t>
      </w:r>
    </w:p>
    <w:p w14:paraId="0FB318C9" w14:textId="77777777" w:rsidR="00DE34E7" w:rsidRPr="00B9205F" w:rsidRDefault="00DE34E7" w:rsidP="00DE34E7">
      <w:pPr>
        <w:pStyle w:val="-0"/>
        <w:rPr>
          <w:rtl/>
        </w:rPr>
      </w:pPr>
      <w:r w:rsidRPr="00B9205F">
        <w:rPr>
          <w:rtl/>
        </w:rPr>
        <w:t xml:space="preserve">כשטוען שאין לו – 'חייך </w:t>
      </w:r>
      <w:proofErr w:type="spellStart"/>
      <w:r w:rsidRPr="00B9205F">
        <w:rPr>
          <w:rtl/>
        </w:rPr>
        <w:t>קודמין</w:t>
      </w:r>
      <w:proofErr w:type="spellEnd"/>
      <w:r w:rsidRPr="00B9205F">
        <w:rPr>
          <w:rtl/>
        </w:rPr>
        <w:t>'</w:t>
      </w:r>
    </w:p>
    <w:p w14:paraId="64CA96DB" w14:textId="77777777" w:rsidR="00DE34E7" w:rsidRPr="003E6600" w:rsidRDefault="00DE34E7" w:rsidP="00DE34E7">
      <w:pPr>
        <w:pStyle w:val="ae"/>
        <w:rPr>
          <w:rtl/>
        </w:rPr>
      </w:pPr>
      <w:proofErr w:type="spellStart"/>
      <w:r w:rsidRPr="003E6600">
        <w:rPr>
          <w:rtl/>
        </w:rPr>
        <w:t>בנידוננו</w:t>
      </w:r>
      <w:proofErr w:type="spellEnd"/>
      <w:r w:rsidRPr="003E6600">
        <w:rPr>
          <w:rtl/>
        </w:rPr>
        <w:t xml:space="preserve"> הוסיף האב וטען, שלא זו בלבד שאיננו חייב יותר מכפי צורכם של ילדיו כאמור, אלא שגם מבחינה מעשית הוא אינו יכול לעמוד בסכום מזונות גבוה לילדיו, לאור הכנסתו המצומצמת. </w:t>
      </w:r>
      <w:r w:rsidRPr="003E6600">
        <w:rPr>
          <w:rtl/>
        </w:rPr>
        <w:tab/>
      </w:r>
    </w:p>
    <w:p w14:paraId="4B0A4678" w14:textId="2665F09B" w:rsidR="00DE34E7" w:rsidRPr="00D179F2" w:rsidRDefault="00DE34E7" w:rsidP="00F35EFC">
      <w:pPr>
        <w:pStyle w:val="af"/>
        <w:rPr>
          <w:rtl/>
        </w:rPr>
      </w:pPr>
      <w:r w:rsidRPr="00D179F2">
        <w:rPr>
          <w:rtl/>
        </w:rPr>
        <w:t xml:space="preserve">לדבריו </w:t>
      </w:r>
      <w:r w:rsidR="00421FA8" w:rsidRPr="00410F6A">
        <w:rPr>
          <w:sz w:val="24"/>
          <w:szCs w:val="24"/>
          <w:rtl/>
        </w:rPr>
        <w:t>(</w:t>
      </w:r>
      <w:r w:rsidRPr="00410F6A">
        <w:rPr>
          <w:sz w:val="24"/>
          <w:szCs w:val="24"/>
          <w:rtl/>
        </w:rPr>
        <w:t xml:space="preserve">פרוטוקול הדיון מיום ה' </w:t>
      </w:r>
      <w:r w:rsidR="00F35EFC" w:rsidRPr="00410F6A">
        <w:rPr>
          <w:rFonts w:hint="cs"/>
          <w:sz w:val="24"/>
          <w:szCs w:val="24"/>
          <w:rtl/>
        </w:rPr>
        <w:t>ב</w:t>
      </w:r>
      <w:r w:rsidRPr="00410F6A">
        <w:rPr>
          <w:sz w:val="24"/>
          <w:szCs w:val="24"/>
          <w:rtl/>
        </w:rPr>
        <w:t xml:space="preserve">אדר ב' תשע"ט </w:t>
      </w:r>
      <w:r w:rsidR="00F35EFC" w:rsidRPr="00410F6A">
        <w:rPr>
          <w:rFonts w:hint="cs"/>
          <w:sz w:val="24"/>
          <w:szCs w:val="24"/>
          <w:rtl/>
        </w:rPr>
        <w:t>(</w:t>
      </w:r>
      <w:r w:rsidRPr="00410F6A">
        <w:rPr>
          <w:sz w:val="24"/>
          <w:szCs w:val="24"/>
          <w:rtl/>
        </w:rPr>
        <w:t>12.03.19</w:t>
      </w:r>
      <w:r w:rsidR="00F35EFC" w:rsidRPr="00410F6A">
        <w:rPr>
          <w:rFonts w:hint="cs"/>
          <w:sz w:val="24"/>
          <w:szCs w:val="24"/>
          <w:rtl/>
        </w:rPr>
        <w:t>)</w:t>
      </w:r>
      <w:r w:rsidRPr="00F35EFC">
        <w:rPr>
          <w:sz w:val="24"/>
          <w:szCs w:val="24"/>
          <w:rtl/>
        </w:rPr>
        <w:t xml:space="preserve"> שורה 46</w:t>
      </w:r>
      <w:r w:rsidR="00421FA8" w:rsidRPr="00F35EFC">
        <w:rPr>
          <w:sz w:val="24"/>
          <w:szCs w:val="24"/>
          <w:rtl/>
        </w:rPr>
        <w:t>)</w:t>
      </w:r>
      <w:r w:rsidRPr="00D179F2">
        <w:rPr>
          <w:rtl/>
        </w:rPr>
        <w:t xml:space="preserve"> הוא עבר להתגורר בבית </w:t>
      </w:r>
      <w:proofErr w:type="spellStart"/>
      <w:r w:rsidRPr="00D179F2">
        <w:rPr>
          <w:rtl/>
        </w:rPr>
        <w:t>אמו</w:t>
      </w:r>
      <w:proofErr w:type="spellEnd"/>
      <w:r w:rsidRPr="00D179F2">
        <w:rPr>
          <w:rtl/>
        </w:rPr>
        <w:t xml:space="preserve"> יחד עם חמשת ילדיו. ב</w:t>
      </w:r>
      <w:r w:rsidR="00F35EFC">
        <w:rPr>
          <w:rFonts w:hint="cs"/>
          <w:rtl/>
        </w:rPr>
        <w:t>את כוחו</w:t>
      </w:r>
      <w:r w:rsidRPr="00D179F2">
        <w:rPr>
          <w:rtl/>
        </w:rPr>
        <w:t xml:space="preserve"> אף הוסיפה שאין זה הוגן שתיגזר עליו 'חרפת רעב' בכך שהוא יצטרך לממן את ילדיו ולא ייוותר עבורו מאומה. לדבריה כיום הוא דר יחד עם חמשת ילדיו מנישואיו הראשונים בדירה קטנה וישנה, ועזב את דירתם הגדולה מיד עם עזיבת האם ושלושת הילדים את ביתם </w:t>
      </w:r>
      <w:r w:rsidR="00421FA8" w:rsidRPr="00410F6A">
        <w:rPr>
          <w:sz w:val="24"/>
          <w:szCs w:val="24"/>
          <w:rtl/>
        </w:rPr>
        <w:t>(</w:t>
      </w:r>
      <w:r w:rsidRPr="00410F6A">
        <w:rPr>
          <w:sz w:val="24"/>
          <w:szCs w:val="24"/>
          <w:rtl/>
        </w:rPr>
        <w:t xml:space="preserve">בבקשתה של </w:t>
      </w:r>
      <w:r w:rsidR="001D0039" w:rsidRPr="00410F6A">
        <w:rPr>
          <w:sz w:val="24"/>
          <w:szCs w:val="24"/>
          <w:rtl/>
        </w:rPr>
        <w:t>באת כוח התובעת</w:t>
      </w:r>
      <w:r w:rsidRPr="00410F6A">
        <w:rPr>
          <w:sz w:val="24"/>
          <w:szCs w:val="24"/>
          <w:rtl/>
        </w:rPr>
        <w:t xml:space="preserve"> מיום 29.04.19 סעיפים 16-19</w:t>
      </w:r>
      <w:r w:rsidR="00421FA8" w:rsidRPr="00410F6A">
        <w:rPr>
          <w:sz w:val="24"/>
          <w:szCs w:val="24"/>
          <w:rtl/>
        </w:rPr>
        <w:t>)</w:t>
      </w:r>
      <w:r w:rsidRPr="00D179F2">
        <w:rPr>
          <w:rtl/>
        </w:rPr>
        <w:t>. ברור כי הוא</w:t>
      </w:r>
      <w:r w:rsidR="00F35EFC">
        <w:rPr>
          <w:rtl/>
        </w:rPr>
        <w:t xml:space="preserve"> לא יוכל להחזיק מעמד אם הוא יחו</w:t>
      </w:r>
      <w:r w:rsidRPr="00D179F2">
        <w:rPr>
          <w:rtl/>
        </w:rPr>
        <w:t>יב ע</w:t>
      </w:r>
      <w:r w:rsidR="00F35EFC">
        <w:rPr>
          <w:rFonts w:hint="cs"/>
          <w:rtl/>
        </w:rPr>
        <w:t>ל ידי</w:t>
      </w:r>
      <w:r w:rsidRPr="00D179F2">
        <w:rPr>
          <w:rtl/>
        </w:rPr>
        <w:t xml:space="preserve"> </w:t>
      </w:r>
      <w:r>
        <w:rPr>
          <w:rtl/>
        </w:rPr>
        <w:t>בית הדין</w:t>
      </w:r>
      <w:r w:rsidRPr="00D179F2">
        <w:rPr>
          <w:rtl/>
        </w:rPr>
        <w:t xml:space="preserve"> בסכום מזונות גבוה עבור ילדי הצדדים. לכן דרישתה היא לחייבו מקסימום בסכום של 3</w:t>
      </w:r>
      <w:r w:rsidR="0069676A">
        <w:rPr>
          <w:rFonts w:hint="cs"/>
          <w:rtl/>
        </w:rPr>
        <w:t>,</w:t>
      </w:r>
      <w:r w:rsidRPr="00D179F2">
        <w:rPr>
          <w:rtl/>
        </w:rPr>
        <w:t xml:space="preserve">800 </w:t>
      </w:r>
      <w:r>
        <w:rPr>
          <w:rtl/>
        </w:rPr>
        <w:t>ש"ח</w:t>
      </w:r>
      <w:r w:rsidRPr="00D179F2">
        <w:rPr>
          <w:rtl/>
        </w:rPr>
        <w:t xml:space="preserve"> </w:t>
      </w:r>
      <w:r w:rsidR="00421FA8" w:rsidRPr="00410F6A">
        <w:rPr>
          <w:sz w:val="24"/>
          <w:szCs w:val="24"/>
          <w:rtl/>
        </w:rPr>
        <w:t>(</w:t>
      </w:r>
      <w:r w:rsidRPr="00410F6A">
        <w:rPr>
          <w:sz w:val="24"/>
          <w:szCs w:val="24"/>
          <w:rtl/>
        </w:rPr>
        <w:t>סיכומי ב</w:t>
      </w:r>
      <w:r w:rsidR="00F35EFC" w:rsidRPr="00410F6A">
        <w:rPr>
          <w:rFonts w:hint="cs"/>
          <w:sz w:val="24"/>
          <w:szCs w:val="24"/>
          <w:rtl/>
        </w:rPr>
        <w:t>את כוח</w:t>
      </w:r>
      <w:r w:rsidRPr="00410F6A">
        <w:rPr>
          <w:sz w:val="24"/>
          <w:szCs w:val="24"/>
          <w:rtl/>
        </w:rPr>
        <w:t xml:space="preserve"> הנתבע בפרק 10, ובסעיף 77</w:t>
      </w:r>
      <w:r w:rsidR="00421FA8" w:rsidRPr="00410F6A">
        <w:rPr>
          <w:sz w:val="24"/>
          <w:szCs w:val="24"/>
          <w:rtl/>
        </w:rPr>
        <w:t>)</w:t>
      </w:r>
      <w:r w:rsidRPr="00D179F2">
        <w:rPr>
          <w:rtl/>
        </w:rPr>
        <w:t>.</w:t>
      </w:r>
    </w:p>
    <w:p w14:paraId="643E4D8C" w14:textId="60FD82E9" w:rsidR="00DE34E7" w:rsidRPr="00D179F2" w:rsidRDefault="00DE34E7" w:rsidP="00F35EFC">
      <w:pPr>
        <w:pStyle w:val="af"/>
        <w:rPr>
          <w:rtl/>
        </w:rPr>
      </w:pPr>
      <w:r w:rsidRPr="00D179F2">
        <w:rPr>
          <w:rtl/>
        </w:rPr>
        <w:t xml:space="preserve">על פניו </w:t>
      </w:r>
      <w:r>
        <w:rPr>
          <w:rtl/>
        </w:rPr>
        <w:t>בית הדין</w:t>
      </w:r>
      <w:r w:rsidRPr="00D179F2">
        <w:rPr>
          <w:rtl/>
        </w:rPr>
        <w:t xml:space="preserve"> סבור שטענת ב</w:t>
      </w:r>
      <w:r w:rsidR="00F35EFC">
        <w:rPr>
          <w:rFonts w:hint="cs"/>
          <w:rtl/>
        </w:rPr>
        <w:t>את כוח</w:t>
      </w:r>
      <w:r w:rsidRPr="00D179F2">
        <w:rPr>
          <w:rtl/>
        </w:rPr>
        <w:t xml:space="preserve"> הנתבע סבירה ומקובלת. אין היגיון להצר את צעדיו של אבי הילדים על אף חובתו הבלעדית הבלתי ניתנת לערעור בצורכי ילדיו הקטינים. כאשר מדובר באב שמשכורתו נמוכה וק</w:t>
      </w:r>
      <w:r w:rsidR="00F35EFC">
        <w:rPr>
          <w:rFonts w:hint="cs"/>
          <w:rtl/>
        </w:rPr>
        <w:t>ל וחומר</w:t>
      </w:r>
      <w:r w:rsidRPr="00D179F2">
        <w:rPr>
          <w:rtl/>
        </w:rPr>
        <w:t xml:space="preserve"> </w:t>
      </w:r>
      <w:proofErr w:type="spellStart"/>
      <w:r w:rsidRPr="00D179F2">
        <w:rPr>
          <w:rtl/>
        </w:rPr>
        <w:t>בנידוננו</w:t>
      </w:r>
      <w:proofErr w:type="spellEnd"/>
      <w:r w:rsidRPr="00D179F2">
        <w:rPr>
          <w:rtl/>
        </w:rPr>
        <w:t xml:space="preserve"> לנוכח חיוביו הרבים לכלל שמונת ילדיו שכאמור חמישה מהם נשענים רק על כתפיו, ברי שיש צורך להתחשב בכך בבואנו לקבוע את גובה מזונות ילדי בני הזוג על אף שהם מ'קטני קטנים', שהרי כאמור הוא חייב רק בצורכיהם הבסיסיים, הא ותו לא.</w:t>
      </w:r>
    </w:p>
    <w:p w14:paraId="4531D989" w14:textId="7FA57722" w:rsidR="00DE34E7" w:rsidRPr="00D179F2" w:rsidRDefault="00DE34E7" w:rsidP="00DE34E7">
      <w:pPr>
        <w:pStyle w:val="af"/>
        <w:rPr>
          <w:rtl/>
        </w:rPr>
      </w:pPr>
      <w:r w:rsidRPr="00D179F2">
        <w:rPr>
          <w:rtl/>
        </w:rPr>
        <w:t>עוד יש להוסיף ולומר ש</w:t>
      </w:r>
      <w:r>
        <w:rPr>
          <w:rtl/>
        </w:rPr>
        <w:t>בית הדין</w:t>
      </w:r>
      <w:r w:rsidRPr="00D179F2">
        <w:rPr>
          <w:rtl/>
        </w:rPr>
        <w:t xml:space="preserve"> סבור שסוגיית הגמרא במסכת בבא מציעא </w:t>
      </w:r>
      <w:r w:rsidR="00421FA8" w:rsidRPr="00410F6A">
        <w:rPr>
          <w:sz w:val="24"/>
          <w:szCs w:val="24"/>
          <w:rtl/>
        </w:rPr>
        <w:t>(</w:t>
      </w:r>
      <w:r w:rsidRPr="00410F6A">
        <w:rPr>
          <w:sz w:val="24"/>
          <w:szCs w:val="24"/>
          <w:rtl/>
        </w:rPr>
        <w:t>ס"ב.</w:t>
      </w:r>
      <w:r w:rsidR="00421FA8" w:rsidRPr="00410F6A">
        <w:rPr>
          <w:sz w:val="24"/>
          <w:szCs w:val="24"/>
          <w:rtl/>
        </w:rPr>
        <w:t>)</w:t>
      </w:r>
      <w:r w:rsidRPr="004C1EFF">
        <w:rPr>
          <w:vertAlign w:val="superscript"/>
          <w:rtl/>
        </w:rPr>
        <w:footnoteReference w:id="10"/>
      </w:r>
      <w:r w:rsidRPr="00D179F2">
        <w:rPr>
          <w:rtl/>
        </w:rPr>
        <w:t xml:space="preserve"> שנפסק להלכה כדעת רבי עקיבא שתמיד </w:t>
      </w:r>
      <w:proofErr w:type="spellStart"/>
      <w:r w:rsidRPr="00D179F2">
        <w:rPr>
          <w:rtl/>
        </w:rPr>
        <w:t>אמרינן</w:t>
      </w:r>
      <w:proofErr w:type="spellEnd"/>
      <w:r w:rsidRPr="00D179F2">
        <w:rPr>
          <w:rtl/>
        </w:rPr>
        <w:t xml:space="preserve"> 'חייך </w:t>
      </w:r>
      <w:proofErr w:type="spellStart"/>
      <w:r w:rsidRPr="00D179F2">
        <w:rPr>
          <w:rtl/>
        </w:rPr>
        <w:t>קודמין</w:t>
      </w:r>
      <w:proofErr w:type="spellEnd"/>
      <w:r w:rsidRPr="00D179F2">
        <w:rPr>
          <w:rtl/>
        </w:rPr>
        <w:t xml:space="preserve"> לחיי חברך', יש בה כדי להשליך </w:t>
      </w:r>
      <w:r w:rsidRPr="00D179F2">
        <w:rPr>
          <w:rtl/>
        </w:rPr>
        <w:lastRenderedPageBreak/>
        <w:t xml:space="preserve">אף בנידון דידן. משכך, כל אימת שיש ספק האם יש להעדיף את צרכיו של האב על פני צורכי הקטינים או להיפך, אנו נעדיף את צרכי האב. </w:t>
      </w:r>
    </w:p>
    <w:p w14:paraId="24734945" w14:textId="364DA83A" w:rsidR="00DE34E7" w:rsidRPr="00D179F2" w:rsidRDefault="00DE34E7" w:rsidP="00DE34E7">
      <w:pPr>
        <w:pStyle w:val="af"/>
        <w:rPr>
          <w:rtl/>
        </w:rPr>
      </w:pPr>
      <w:r w:rsidRPr="00D179F2">
        <w:rPr>
          <w:rtl/>
        </w:rPr>
        <w:t>לחיזוק הדברים מצאתי לנכון לצטט את דברי הטור ב</w:t>
      </w:r>
      <w:r w:rsidR="006778A6">
        <w:rPr>
          <w:rtl/>
        </w:rPr>
        <w:t>יורה דעה</w:t>
      </w:r>
      <w:r w:rsidRPr="00D179F2">
        <w:rPr>
          <w:rtl/>
        </w:rPr>
        <w:t xml:space="preserve"> בהלכות צדקה </w:t>
      </w:r>
      <w:r w:rsidR="00421FA8" w:rsidRPr="00410F6A">
        <w:rPr>
          <w:sz w:val="24"/>
          <w:szCs w:val="24"/>
          <w:rtl/>
        </w:rPr>
        <w:t>(</w:t>
      </w:r>
      <w:r w:rsidRPr="00410F6A">
        <w:rPr>
          <w:sz w:val="24"/>
          <w:szCs w:val="24"/>
          <w:rtl/>
        </w:rPr>
        <w:t>סימן רנ"א</w:t>
      </w:r>
      <w:r w:rsidR="00421FA8" w:rsidRPr="00410F6A">
        <w:rPr>
          <w:sz w:val="24"/>
          <w:szCs w:val="24"/>
          <w:rtl/>
        </w:rPr>
        <w:t>)</w:t>
      </w:r>
      <w:r w:rsidRPr="00D179F2">
        <w:rPr>
          <w:rtl/>
        </w:rPr>
        <w:t xml:space="preserve"> שכתב </w:t>
      </w:r>
      <w:r w:rsidR="000F11DF">
        <w:rPr>
          <w:rtl/>
        </w:rPr>
        <w:t>וזה לשונו</w:t>
      </w:r>
      <w:r w:rsidRPr="00D179F2">
        <w:rPr>
          <w:rtl/>
        </w:rPr>
        <w:t>:</w:t>
      </w:r>
    </w:p>
    <w:p w14:paraId="75CE9023" w14:textId="72F90833" w:rsidR="00DE34E7" w:rsidRPr="002E5EE4" w:rsidRDefault="00DE34E7" w:rsidP="00FC1811">
      <w:pPr>
        <w:pStyle w:val="aa"/>
        <w:rPr>
          <w:rtl/>
        </w:rPr>
      </w:pPr>
      <w:r w:rsidRPr="002E5EE4">
        <w:rPr>
          <w:rtl/>
        </w:rPr>
        <w:t>"כתב ה</w:t>
      </w:r>
      <w:r w:rsidR="00FC1811">
        <w:rPr>
          <w:rFonts w:hint="cs"/>
          <w:rtl/>
        </w:rPr>
        <w:t>רב רבי</w:t>
      </w:r>
      <w:r w:rsidRPr="002E5EE4">
        <w:rPr>
          <w:rtl/>
        </w:rPr>
        <w:t xml:space="preserve"> סעדיה</w:t>
      </w:r>
      <w:r w:rsidR="00FC1811">
        <w:rPr>
          <w:rFonts w:hint="cs"/>
          <w:rtl/>
        </w:rPr>
        <w:t>,</w:t>
      </w:r>
      <w:r w:rsidRPr="002E5EE4">
        <w:rPr>
          <w:rtl/>
        </w:rPr>
        <w:t xml:space="preserve"> חייב אדם להקדים פרנסתו לכל אדם</w:t>
      </w:r>
      <w:r w:rsidR="00FC1811">
        <w:rPr>
          <w:rFonts w:hint="cs"/>
          <w:rtl/>
        </w:rPr>
        <w:t>,</w:t>
      </w:r>
      <w:r w:rsidRPr="002E5EE4">
        <w:rPr>
          <w:rtl/>
        </w:rPr>
        <w:t xml:space="preserve"> ואינו חייב לתת צדקה עד שיהיה לו פרנסתו</w:t>
      </w:r>
      <w:r w:rsidR="00FC1811">
        <w:rPr>
          <w:rFonts w:hint="cs"/>
          <w:rtl/>
        </w:rPr>
        <w:t>,</w:t>
      </w:r>
      <w:r w:rsidRPr="002E5EE4">
        <w:rPr>
          <w:rtl/>
        </w:rPr>
        <w:t xml:space="preserve"> שנאמר </w:t>
      </w:r>
      <w:r w:rsidR="00FC1811">
        <w:rPr>
          <w:rFonts w:hint="cs"/>
          <w:rtl/>
        </w:rPr>
        <w:t>'</w:t>
      </w:r>
      <w:r w:rsidRPr="002E5EE4">
        <w:rPr>
          <w:rtl/>
        </w:rPr>
        <w:t>וחי אחיך עמך</w:t>
      </w:r>
      <w:r w:rsidR="00FC1811">
        <w:rPr>
          <w:rFonts w:hint="cs"/>
          <w:rtl/>
        </w:rPr>
        <w:t>' -</w:t>
      </w:r>
      <w:r w:rsidRPr="002E5EE4">
        <w:rPr>
          <w:rtl/>
        </w:rPr>
        <w:t xml:space="preserve"> חייך </w:t>
      </w:r>
      <w:proofErr w:type="spellStart"/>
      <w:r w:rsidRPr="002E5EE4">
        <w:rPr>
          <w:rtl/>
        </w:rPr>
        <w:t>קודמין</w:t>
      </w:r>
      <w:proofErr w:type="spellEnd"/>
      <w:r w:rsidRPr="002E5EE4">
        <w:rPr>
          <w:rtl/>
        </w:rPr>
        <w:t xml:space="preserve"> לחיי אחיך</w:t>
      </w:r>
      <w:r w:rsidR="00FC1811">
        <w:rPr>
          <w:rFonts w:hint="cs"/>
          <w:rtl/>
        </w:rPr>
        <w:t>,</w:t>
      </w:r>
      <w:r w:rsidRPr="002E5EE4">
        <w:rPr>
          <w:rtl/>
        </w:rPr>
        <w:t xml:space="preserve"> וכן אמרה </w:t>
      </w:r>
      <w:proofErr w:type="spellStart"/>
      <w:r w:rsidRPr="002E5EE4">
        <w:rPr>
          <w:rtl/>
        </w:rPr>
        <w:t>הצרפית</w:t>
      </w:r>
      <w:proofErr w:type="spellEnd"/>
      <w:r w:rsidRPr="002E5EE4">
        <w:rPr>
          <w:rtl/>
        </w:rPr>
        <w:t xml:space="preserve"> לאליהו ועשיתי לי ולבני תחילה</w:t>
      </w:r>
      <w:r w:rsidR="00FC1811">
        <w:rPr>
          <w:rFonts w:hint="cs"/>
          <w:rtl/>
        </w:rPr>
        <w:t>,</w:t>
      </w:r>
      <w:r w:rsidRPr="002E5EE4">
        <w:rPr>
          <w:rtl/>
        </w:rPr>
        <w:t xml:space="preserve"> </w:t>
      </w:r>
      <w:r w:rsidR="00FC1811">
        <w:rPr>
          <w:rFonts w:hint="cs"/>
          <w:rtl/>
        </w:rPr>
        <w:t>'</w:t>
      </w:r>
      <w:r w:rsidRPr="002E5EE4">
        <w:rPr>
          <w:rtl/>
        </w:rPr>
        <w:t>לי</w:t>
      </w:r>
      <w:r w:rsidR="00FC1811">
        <w:rPr>
          <w:rFonts w:hint="cs"/>
          <w:rtl/>
        </w:rPr>
        <w:t>'</w:t>
      </w:r>
      <w:r w:rsidRPr="002E5EE4">
        <w:rPr>
          <w:rtl/>
        </w:rPr>
        <w:t xml:space="preserve"> ואח</w:t>
      </w:r>
      <w:r w:rsidR="00FC1811">
        <w:rPr>
          <w:rFonts w:hint="cs"/>
          <w:rtl/>
        </w:rPr>
        <w:t>ר כך</w:t>
      </w:r>
      <w:r w:rsidRPr="002E5EE4">
        <w:rPr>
          <w:rtl/>
        </w:rPr>
        <w:t xml:space="preserve"> </w:t>
      </w:r>
      <w:r w:rsidR="00FC1811">
        <w:rPr>
          <w:rFonts w:hint="cs"/>
          <w:rtl/>
        </w:rPr>
        <w:t>'</w:t>
      </w:r>
      <w:r w:rsidRPr="002E5EE4">
        <w:rPr>
          <w:rtl/>
        </w:rPr>
        <w:t>לבני</w:t>
      </w:r>
      <w:r w:rsidR="00FC1811">
        <w:rPr>
          <w:rFonts w:hint="cs"/>
          <w:rtl/>
        </w:rPr>
        <w:t>'</w:t>
      </w:r>
      <w:r w:rsidRPr="002E5EE4">
        <w:rPr>
          <w:rtl/>
        </w:rPr>
        <w:t xml:space="preserve"> והודה לה אליהו ואמר לה לך ולבנך תעשה באחרונה</w:t>
      </w:r>
      <w:r w:rsidRPr="004C1EFF">
        <w:rPr>
          <w:vertAlign w:val="superscript"/>
          <w:rtl/>
        </w:rPr>
        <w:footnoteReference w:id="11"/>
      </w:r>
      <w:r w:rsidRPr="002E5EE4">
        <w:rPr>
          <w:rtl/>
        </w:rPr>
        <w:t xml:space="preserve">". </w:t>
      </w:r>
    </w:p>
    <w:p w14:paraId="107C9823" w14:textId="72CDB9D8" w:rsidR="00DE34E7" w:rsidRPr="00D179F2" w:rsidRDefault="00DE34E7" w:rsidP="001D0F2A">
      <w:pPr>
        <w:pStyle w:val="af"/>
        <w:rPr>
          <w:rtl/>
        </w:rPr>
      </w:pPr>
      <w:r w:rsidRPr="00D179F2">
        <w:rPr>
          <w:rtl/>
        </w:rPr>
        <w:t>הרי שתחילה חייב אדם לדאוג קודם לפרנסתו ורק אח</w:t>
      </w:r>
      <w:r w:rsidR="001D0F2A">
        <w:rPr>
          <w:rFonts w:hint="cs"/>
          <w:rtl/>
        </w:rPr>
        <w:t>ר כך</w:t>
      </w:r>
      <w:r w:rsidRPr="00D179F2">
        <w:rPr>
          <w:rtl/>
        </w:rPr>
        <w:t xml:space="preserve"> לפרנסת בניו ובני ביתו, וכפי שפסק כן להלכה </w:t>
      </w:r>
      <w:proofErr w:type="spellStart"/>
      <w:r w:rsidRPr="00D179F2">
        <w:rPr>
          <w:rtl/>
        </w:rPr>
        <w:t>ברמ"א</w:t>
      </w:r>
      <w:proofErr w:type="spellEnd"/>
      <w:r w:rsidRPr="00D179F2">
        <w:rPr>
          <w:rtl/>
        </w:rPr>
        <w:t xml:space="preserve"> ב</w:t>
      </w:r>
      <w:r w:rsidR="006778A6">
        <w:rPr>
          <w:rtl/>
        </w:rPr>
        <w:t>יורה דעה</w:t>
      </w:r>
      <w:r w:rsidRPr="00D179F2">
        <w:rPr>
          <w:rtl/>
        </w:rPr>
        <w:t xml:space="preserve"> סימן רנ"א סעיף ג' </w:t>
      </w:r>
      <w:r w:rsidR="002D1C46">
        <w:rPr>
          <w:rtl/>
        </w:rPr>
        <w:t>עיין שם</w:t>
      </w:r>
      <w:r w:rsidRPr="00D179F2">
        <w:rPr>
          <w:rtl/>
        </w:rPr>
        <w:t>.</w:t>
      </w:r>
    </w:p>
    <w:p w14:paraId="16E52F4A" w14:textId="15C0DBF7" w:rsidR="00DE34E7" w:rsidRPr="00D179F2" w:rsidRDefault="00DE34E7" w:rsidP="001D0F2A">
      <w:pPr>
        <w:pStyle w:val="af"/>
        <w:rPr>
          <w:rtl/>
        </w:rPr>
      </w:pPr>
      <w:r w:rsidRPr="00D179F2">
        <w:rPr>
          <w:rtl/>
        </w:rPr>
        <w:t>משכך</w:t>
      </w:r>
      <w:r w:rsidR="001D0F2A">
        <w:rPr>
          <w:rFonts w:hint="cs"/>
          <w:rtl/>
        </w:rPr>
        <w:t>,</w:t>
      </w:r>
      <w:r w:rsidR="001D0F2A">
        <w:rPr>
          <w:rtl/>
        </w:rPr>
        <w:t xml:space="preserve"> </w:t>
      </w:r>
      <w:proofErr w:type="spellStart"/>
      <w:r w:rsidR="001D0F2A">
        <w:rPr>
          <w:rtl/>
        </w:rPr>
        <w:t>בנידוננו</w:t>
      </w:r>
      <w:proofErr w:type="spellEnd"/>
      <w:r w:rsidRPr="00D179F2">
        <w:rPr>
          <w:rtl/>
        </w:rPr>
        <w:t xml:space="preserve"> </w:t>
      </w:r>
      <w:r>
        <w:rPr>
          <w:rtl/>
        </w:rPr>
        <w:t>בית הדין</w:t>
      </w:r>
      <w:r w:rsidRPr="00D179F2">
        <w:rPr>
          <w:rtl/>
        </w:rPr>
        <w:t xml:space="preserve"> סבור כי אין להיעתר לבקשת האם וב</w:t>
      </w:r>
      <w:r w:rsidR="001D0F2A">
        <w:rPr>
          <w:rFonts w:hint="cs"/>
          <w:rtl/>
        </w:rPr>
        <w:t>את כוחה</w:t>
      </w:r>
      <w:r w:rsidRPr="00D179F2">
        <w:rPr>
          <w:rtl/>
        </w:rPr>
        <w:t xml:space="preserve"> לפסוק מזונות כה גבוהים על האב – הגם שמדובר ב'קטני קטנים', בפרט כשהנידון כאן כאמור לא על הצרכים הבסיסיים של הילדים אותם האב בו</w:t>
      </w:r>
      <w:r w:rsidR="001D0F2A">
        <w:rPr>
          <w:rFonts w:hint="cs"/>
          <w:rtl/>
        </w:rPr>
        <w:t>ו</w:t>
      </w:r>
      <w:r w:rsidRPr="00D179F2">
        <w:rPr>
          <w:rtl/>
        </w:rPr>
        <w:t>דאי חייב לשלם, אלא על הדברים שמעבר.</w:t>
      </w:r>
    </w:p>
    <w:p w14:paraId="7153E2AD" w14:textId="77777777" w:rsidR="00DE34E7" w:rsidRPr="00B9205F" w:rsidRDefault="00DE34E7" w:rsidP="00DE34E7">
      <w:pPr>
        <w:pStyle w:val="-0"/>
        <w:rPr>
          <w:rtl/>
        </w:rPr>
      </w:pPr>
      <w:r w:rsidRPr="00B9205F">
        <w:rPr>
          <w:rtl/>
        </w:rPr>
        <w:t xml:space="preserve">דרישה מוגזמות </w:t>
      </w:r>
    </w:p>
    <w:p w14:paraId="3A2BFAEA" w14:textId="3CB640B7" w:rsidR="00DE34E7" w:rsidRPr="003E6600" w:rsidRDefault="00DE34E7" w:rsidP="00DE34E7">
      <w:pPr>
        <w:pStyle w:val="ae"/>
        <w:rPr>
          <w:rtl/>
        </w:rPr>
      </w:pPr>
      <w:r w:rsidRPr="003E6600">
        <w:rPr>
          <w:rtl/>
        </w:rPr>
        <w:t xml:space="preserve">מבלי לגרוע באמור, עוד יש להוסיף ולומר כי </w:t>
      </w:r>
      <w:r>
        <w:rPr>
          <w:rtl/>
        </w:rPr>
        <w:t>בית הדין</w:t>
      </w:r>
      <w:r w:rsidRPr="003E6600">
        <w:rPr>
          <w:rtl/>
        </w:rPr>
        <w:t xml:space="preserve"> סבור כי האם הפריזה בדרישתה להשית על האב סך</w:t>
      </w:r>
      <w:r w:rsidR="000B7E57">
        <w:rPr>
          <w:rFonts w:hint="cs"/>
          <w:rtl/>
        </w:rPr>
        <w:t xml:space="preserve"> של</w:t>
      </w:r>
      <w:r w:rsidRPr="003E6600">
        <w:rPr>
          <w:rtl/>
        </w:rPr>
        <w:t xml:space="preserve"> 11,000 </w:t>
      </w:r>
      <w:r>
        <w:rPr>
          <w:rtl/>
        </w:rPr>
        <w:t>ש"ח</w:t>
      </w:r>
      <w:r w:rsidRPr="003E6600">
        <w:rPr>
          <w:rtl/>
        </w:rPr>
        <w:t xml:space="preserve"> לחודש עבור </w:t>
      </w:r>
      <w:r w:rsidR="000B7E57">
        <w:rPr>
          <w:rFonts w:hint="cs"/>
          <w:rtl/>
        </w:rPr>
        <w:t xml:space="preserve">מזונות </w:t>
      </w:r>
      <w:r w:rsidRPr="003E6600">
        <w:rPr>
          <w:rtl/>
        </w:rPr>
        <w:t>שלושת הקטינים. זהו סכום מופרך ביסודו, ו</w:t>
      </w:r>
      <w:r>
        <w:rPr>
          <w:rtl/>
        </w:rPr>
        <w:t>בית הדין</w:t>
      </w:r>
      <w:r w:rsidRPr="003E6600">
        <w:rPr>
          <w:rtl/>
        </w:rPr>
        <w:t xml:space="preserve"> כבר העיר לאם תוך כדי הדיון כי ה'פרטה' שהגישה איננה ריאלית ולא מקובלת כלל וכלל. </w:t>
      </w:r>
    </w:p>
    <w:p w14:paraId="4445A46C" w14:textId="0BA77AA3" w:rsidR="00DE34E7" w:rsidRPr="00D179F2" w:rsidRDefault="00DE34E7" w:rsidP="00BC4F41">
      <w:pPr>
        <w:pStyle w:val="af"/>
        <w:rPr>
          <w:rtl/>
        </w:rPr>
      </w:pPr>
      <w:r w:rsidRPr="00D179F2">
        <w:rPr>
          <w:rtl/>
        </w:rPr>
        <w:t xml:space="preserve">אכן </w:t>
      </w:r>
      <w:r w:rsidR="00421FA8">
        <w:rPr>
          <w:rtl/>
        </w:rPr>
        <w:t>באת כוח האישה</w:t>
      </w:r>
      <w:r w:rsidRPr="00D179F2">
        <w:rPr>
          <w:rtl/>
        </w:rPr>
        <w:t xml:space="preserve"> ציינה כי מקובל בבתי משפט לחייב על כל ילד מינימום סך 1700 </w:t>
      </w:r>
      <w:r>
        <w:rPr>
          <w:rtl/>
        </w:rPr>
        <w:t>ש"ח</w:t>
      </w:r>
      <w:r w:rsidRPr="00D179F2">
        <w:rPr>
          <w:rtl/>
        </w:rPr>
        <w:t xml:space="preserve"> למזונות בלבד וכמובן על זה יש להוסיף את המדור ואת הוצאותיו </w:t>
      </w:r>
      <w:r w:rsidR="00421FA8" w:rsidRPr="00410F6A">
        <w:rPr>
          <w:sz w:val="24"/>
          <w:szCs w:val="24"/>
          <w:rtl/>
        </w:rPr>
        <w:t>(</w:t>
      </w:r>
      <w:r w:rsidRPr="00410F6A">
        <w:rPr>
          <w:sz w:val="24"/>
          <w:szCs w:val="24"/>
          <w:rtl/>
        </w:rPr>
        <w:t>סיכום תביעת מזונות הילדים ע"י ב</w:t>
      </w:r>
      <w:r w:rsidR="00BC4F41" w:rsidRPr="00410F6A">
        <w:rPr>
          <w:rFonts w:hint="cs"/>
          <w:sz w:val="24"/>
          <w:szCs w:val="24"/>
          <w:rtl/>
        </w:rPr>
        <w:t>את כוח</w:t>
      </w:r>
      <w:r w:rsidRPr="00410F6A">
        <w:rPr>
          <w:sz w:val="24"/>
          <w:szCs w:val="24"/>
          <w:rtl/>
        </w:rPr>
        <w:t xml:space="preserve"> התובעת בסעיף 7 לסיכומיה</w:t>
      </w:r>
      <w:r w:rsidR="00421FA8" w:rsidRPr="00410F6A">
        <w:rPr>
          <w:sz w:val="24"/>
          <w:szCs w:val="24"/>
          <w:rtl/>
        </w:rPr>
        <w:t>)</w:t>
      </w:r>
      <w:r w:rsidRPr="00D179F2">
        <w:rPr>
          <w:rtl/>
        </w:rPr>
        <w:t>.</w:t>
      </w:r>
      <w:r>
        <w:rPr>
          <w:rtl/>
        </w:rPr>
        <w:t xml:space="preserve"> </w:t>
      </w:r>
      <w:r w:rsidRPr="00D179F2">
        <w:rPr>
          <w:rtl/>
        </w:rPr>
        <w:t>מבלי להיכנס לקביעה זו האם נכונה היא אם לאו, ברור כי הנחה זו איננה מקובלת בבתי הדין ובו</w:t>
      </w:r>
      <w:r w:rsidR="00BC4F41">
        <w:rPr>
          <w:rFonts w:hint="cs"/>
          <w:rtl/>
        </w:rPr>
        <w:t>ו</w:t>
      </w:r>
      <w:r w:rsidRPr="00D179F2">
        <w:rPr>
          <w:rtl/>
        </w:rPr>
        <w:t>דאי שלא בהרכב דידן.</w:t>
      </w:r>
    </w:p>
    <w:p w14:paraId="3EC18CAA" w14:textId="1CE3A6B9" w:rsidR="00DE34E7" w:rsidRPr="00D179F2" w:rsidRDefault="00DE34E7" w:rsidP="00BC4F41">
      <w:pPr>
        <w:pStyle w:val="af"/>
        <w:rPr>
          <w:rtl/>
        </w:rPr>
      </w:pPr>
      <w:r w:rsidRPr="00D179F2">
        <w:rPr>
          <w:rtl/>
        </w:rPr>
        <w:t xml:space="preserve">מעבר לכך יש לציין, כי </w:t>
      </w:r>
      <w:r>
        <w:rPr>
          <w:rtl/>
        </w:rPr>
        <w:t>בית הדין</w:t>
      </w:r>
      <w:r w:rsidRPr="00D179F2">
        <w:rPr>
          <w:rtl/>
        </w:rPr>
        <w:t xml:space="preserve"> תמה על האם ובפרט על ב</w:t>
      </w:r>
      <w:r w:rsidR="00BC4F41">
        <w:rPr>
          <w:rFonts w:hint="cs"/>
          <w:rtl/>
        </w:rPr>
        <w:t>את כוחה</w:t>
      </w:r>
      <w:r w:rsidRPr="00D179F2">
        <w:rPr>
          <w:rtl/>
        </w:rPr>
        <w:t xml:space="preserve"> המלומדת כיצד שינתה את גרסתה, שהרי משנתה הסדורה בפנינו ובסיכומיה אינם עולים בקנה אחד.</w:t>
      </w:r>
      <w:r>
        <w:rPr>
          <w:rtl/>
        </w:rPr>
        <w:t xml:space="preserve"> </w:t>
      </w:r>
    </w:p>
    <w:p w14:paraId="223E2FE6" w14:textId="1FA064EB" w:rsidR="00DE34E7" w:rsidRPr="00D179F2" w:rsidRDefault="00DE34E7" w:rsidP="001C341F">
      <w:pPr>
        <w:pStyle w:val="af"/>
        <w:rPr>
          <w:rtl/>
        </w:rPr>
      </w:pPr>
      <w:r w:rsidRPr="00D179F2">
        <w:rPr>
          <w:rtl/>
        </w:rPr>
        <w:t>בדיון שהתקיים בפנינו</w:t>
      </w:r>
      <w:r>
        <w:rPr>
          <w:rtl/>
        </w:rPr>
        <w:t xml:space="preserve"> </w:t>
      </w:r>
      <w:r w:rsidRPr="00D179F2">
        <w:rPr>
          <w:rtl/>
        </w:rPr>
        <w:t xml:space="preserve">מיום </w:t>
      </w:r>
      <w:r w:rsidR="001C341F">
        <w:rPr>
          <w:rtl/>
        </w:rPr>
        <w:t xml:space="preserve">א' באייר </w:t>
      </w:r>
      <w:r w:rsidRPr="00D179F2">
        <w:rPr>
          <w:rtl/>
        </w:rPr>
        <w:t xml:space="preserve">תשע"ט </w:t>
      </w:r>
      <w:r w:rsidRPr="00410F6A">
        <w:rPr>
          <w:sz w:val="24"/>
          <w:szCs w:val="24"/>
          <w:rtl/>
        </w:rPr>
        <w:t>(06.05.2019)</w:t>
      </w:r>
      <w:r w:rsidRPr="00D179F2">
        <w:rPr>
          <w:rtl/>
        </w:rPr>
        <w:t xml:space="preserve"> דרשה האם וב</w:t>
      </w:r>
      <w:r w:rsidR="001C341F">
        <w:rPr>
          <w:rFonts w:hint="cs"/>
          <w:rtl/>
        </w:rPr>
        <w:t>את כוחה</w:t>
      </w:r>
      <w:r w:rsidRPr="00D179F2">
        <w:rPr>
          <w:rtl/>
        </w:rPr>
        <w:t xml:space="preserve"> להשית על האב חיוב המופחת מן הסכום שציינה בכתב התביעה בסך 11,000 והבהירה כי הסכום הכללי שדרשה כולל גם הוצאות שצריכות להיות במשותף </w:t>
      </w:r>
      <w:r w:rsidR="00421FA8" w:rsidRPr="00410F6A">
        <w:rPr>
          <w:sz w:val="24"/>
          <w:szCs w:val="24"/>
          <w:rtl/>
        </w:rPr>
        <w:t>(</w:t>
      </w:r>
      <w:r w:rsidRPr="00410F6A">
        <w:rPr>
          <w:sz w:val="24"/>
          <w:szCs w:val="24"/>
          <w:rtl/>
        </w:rPr>
        <w:t>שורות 27-28 לפרוטוקול הדיון הנזכר</w:t>
      </w:r>
      <w:r w:rsidR="00421FA8" w:rsidRPr="00410F6A">
        <w:rPr>
          <w:sz w:val="24"/>
          <w:szCs w:val="24"/>
          <w:rtl/>
        </w:rPr>
        <w:t>)</w:t>
      </w:r>
      <w:r w:rsidRPr="00D179F2">
        <w:rPr>
          <w:rtl/>
        </w:rPr>
        <w:t xml:space="preserve">, ואילו בסיכומים שוב חזרו למה שנכתב על ידם בכתב התביעה להעמיד את סכום חיובו של האב במזונות הילדים בסך 11,000 </w:t>
      </w:r>
      <w:r>
        <w:rPr>
          <w:rtl/>
        </w:rPr>
        <w:t>ש"ח</w:t>
      </w:r>
      <w:r w:rsidRPr="00D179F2">
        <w:rPr>
          <w:rtl/>
        </w:rPr>
        <w:t>, וכפי שכבר העירה על כך ב</w:t>
      </w:r>
      <w:r w:rsidR="001C341F">
        <w:rPr>
          <w:rFonts w:hint="cs"/>
          <w:rtl/>
        </w:rPr>
        <w:t>את כוח</w:t>
      </w:r>
      <w:r w:rsidRPr="00D179F2">
        <w:rPr>
          <w:rtl/>
        </w:rPr>
        <w:t xml:space="preserve"> הנתבע בסיכומיה </w:t>
      </w:r>
      <w:r w:rsidR="00421FA8" w:rsidRPr="00410F6A">
        <w:rPr>
          <w:sz w:val="24"/>
          <w:szCs w:val="24"/>
          <w:rtl/>
        </w:rPr>
        <w:t>(</w:t>
      </w:r>
      <w:r w:rsidRPr="00410F6A">
        <w:rPr>
          <w:sz w:val="24"/>
          <w:szCs w:val="24"/>
          <w:rtl/>
        </w:rPr>
        <w:t xml:space="preserve">בפרק </w:t>
      </w:r>
      <w:r w:rsidRPr="00410F6A">
        <w:rPr>
          <w:sz w:val="24"/>
          <w:szCs w:val="24"/>
          <w:rtl/>
        </w:rPr>
        <w:lastRenderedPageBreak/>
        <w:t>6</w:t>
      </w:r>
      <w:r w:rsidR="00421FA8" w:rsidRPr="00410F6A">
        <w:rPr>
          <w:sz w:val="24"/>
          <w:szCs w:val="24"/>
          <w:rtl/>
        </w:rPr>
        <w:t>)</w:t>
      </w:r>
      <w:r w:rsidRPr="00D179F2">
        <w:rPr>
          <w:rtl/>
        </w:rPr>
        <w:t xml:space="preserve">. היא אף הוסיפה </w:t>
      </w:r>
      <w:r w:rsidR="00421FA8" w:rsidRPr="00410F6A">
        <w:rPr>
          <w:sz w:val="24"/>
          <w:szCs w:val="24"/>
          <w:rtl/>
        </w:rPr>
        <w:t>(</w:t>
      </w:r>
      <w:r w:rsidRPr="00410F6A">
        <w:rPr>
          <w:sz w:val="24"/>
          <w:szCs w:val="24"/>
          <w:rtl/>
        </w:rPr>
        <w:t>בסעיף 51</w:t>
      </w:r>
      <w:r w:rsidR="00421FA8" w:rsidRPr="00410F6A">
        <w:rPr>
          <w:sz w:val="24"/>
          <w:szCs w:val="24"/>
          <w:rtl/>
        </w:rPr>
        <w:t>)</w:t>
      </w:r>
      <w:r w:rsidRPr="00D179F2">
        <w:rPr>
          <w:rtl/>
        </w:rPr>
        <w:t xml:space="preserve"> כי העדר העקביות בסכום התביעה מעיד על חוסר תום לב מובהק. </w:t>
      </w:r>
      <w:r>
        <w:rPr>
          <w:rtl/>
        </w:rPr>
        <w:t>בית הדין</w:t>
      </w:r>
      <w:r w:rsidRPr="00D179F2">
        <w:rPr>
          <w:rtl/>
        </w:rPr>
        <w:t xml:space="preserve"> מיצר על כך עד מאד.</w:t>
      </w:r>
    </w:p>
    <w:p w14:paraId="46C051BD" w14:textId="77777777" w:rsidR="00DE34E7" w:rsidRPr="00B9205F" w:rsidRDefault="00DE34E7" w:rsidP="00DE34E7">
      <w:pPr>
        <w:pStyle w:val="-0"/>
        <w:rPr>
          <w:rtl/>
        </w:rPr>
      </w:pPr>
      <w:r>
        <w:rPr>
          <w:rFonts w:hint="cs"/>
          <w:rtl/>
        </w:rPr>
        <w:t xml:space="preserve">ג. </w:t>
      </w:r>
      <w:r w:rsidRPr="00B9205F">
        <w:rPr>
          <w:rtl/>
        </w:rPr>
        <w:t>גדר חיובו של האב - ההיבט ההלכתי ל'כושר השתכרות'.</w:t>
      </w:r>
    </w:p>
    <w:p w14:paraId="5B0C8890" w14:textId="4380E8A2" w:rsidR="00DE34E7" w:rsidRPr="003E6600" w:rsidRDefault="00DE34E7" w:rsidP="00DE34E7">
      <w:pPr>
        <w:pStyle w:val="ae"/>
        <w:rPr>
          <w:rtl/>
        </w:rPr>
      </w:pPr>
      <w:r w:rsidRPr="003E6600">
        <w:rPr>
          <w:rtl/>
        </w:rPr>
        <w:t>האב טען בפנינו שמאחר והוא מטופל בילדים מנישואיו הקודמים ששלושה מהם נכים, ובגין כך הוא נאלץ להגביל את זמני שהותו מחוץ</w:t>
      </w:r>
      <w:r w:rsidR="001D0039">
        <w:rPr>
          <w:rtl/>
        </w:rPr>
        <w:t xml:space="preserve"> לבית</w:t>
      </w:r>
      <w:r w:rsidRPr="003E6600">
        <w:rPr>
          <w:rtl/>
        </w:rPr>
        <w:t xml:space="preserve"> כדי יוכל לשהות עם ילדיו, ועל כן נבצר ממנו להרוויח מעבר לסך של 5,000 </w:t>
      </w:r>
      <w:r>
        <w:rPr>
          <w:rtl/>
        </w:rPr>
        <w:t>ש"ח</w:t>
      </w:r>
      <w:r w:rsidRPr="003E6600">
        <w:rPr>
          <w:rtl/>
        </w:rPr>
        <w:t xml:space="preserve">. </w:t>
      </w:r>
      <w:r w:rsidR="00421FA8" w:rsidRPr="00410F6A">
        <w:rPr>
          <w:sz w:val="24"/>
          <w:szCs w:val="24"/>
          <w:rtl/>
        </w:rPr>
        <w:t>(</w:t>
      </w:r>
      <w:r w:rsidRPr="00410F6A">
        <w:rPr>
          <w:sz w:val="24"/>
          <w:szCs w:val="24"/>
          <w:rtl/>
        </w:rPr>
        <w:t>פרוטוקול הדיון מיום א' אייר תשע"ט 06.05.19 שורות 83-85, ובסיכומי הנתבע לתביעת המזונות בסעיף 27</w:t>
      </w:r>
      <w:r w:rsidR="00421FA8" w:rsidRPr="00410F6A">
        <w:rPr>
          <w:sz w:val="24"/>
          <w:szCs w:val="24"/>
          <w:rtl/>
        </w:rPr>
        <w:t>)</w:t>
      </w:r>
      <w:r w:rsidRPr="003E6600">
        <w:rPr>
          <w:rtl/>
        </w:rPr>
        <w:t>.</w:t>
      </w:r>
    </w:p>
    <w:p w14:paraId="0ADFF267" w14:textId="40457703" w:rsidR="00DE34E7" w:rsidRDefault="00DE34E7" w:rsidP="00DE34E7">
      <w:pPr>
        <w:pStyle w:val="af"/>
        <w:rPr>
          <w:rtl/>
        </w:rPr>
      </w:pPr>
      <w:r>
        <w:rPr>
          <w:rtl/>
        </w:rPr>
        <w:t xml:space="preserve">מנגד טוענת האם </w:t>
      </w:r>
      <w:r w:rsidR="00421FA8" w:rsidRPr="00410F6A">
        <w:rPr>
          <w:sz w:val="24"/>
          <w:szCs w:val="24"/>
          <w:rtl/>
        </w:rPr>
        <w:t>(</w:t>
      </w:r>
      <w:r w:rsidRPr="00410F6A">
        <w:rPr>
          <w:sz w:val="24"/>
          <w:szCs w:val="24"/>
          <w:rtl/>
        </w:rPr>
        <w:t>פרוטוקול הדיון הנזכר</w:t>
      </w:r>
      <w:r w:rsidR="00421FA8" w:rsidRPr="00410F6A">
        <w:rPr>
          <w:sz w:val="24"/>
          <w:szCs w:val="24"/>
          <w:rtl/>
        </w:rPr>
        <w:t>)</w:t>
      </w:r>
      <w:r>
        <w:rPr>
          <w:rtl/>
        </w:rPr>
        <w:t xml:space="preserve"> שמאחר והינו בעל תואר אקדמאי הרי שיש בידו היכולת להשתכר הרבה מעבר לסך של 5000 ש"ח שהצהיר בפנינו. מה גם שלדבריה היא השקיעה רבות במהלך חייהם המשותפים ועזרה בפרנסת ילדיה וכן ילדיו מנישואיו הראשונים, וכל מה שעשתה זאת היה רק בכדי שהאב ישלים את לימודי התואר שלו. </w:t>
      </w:r>
      <w:r>
        <w:rPr>
          <w:rtl/>
        </w:rPr>
        <w:tab/>
      </w:r>
    </w:p>
    <w:p w14:paraId="4C631715" w14:textId="25617049" w:rsidR="00DE34E7" w:rsidRDefault="00DE34E7" w:rsidP="001D0039">
      <w:pPr>
        <w:pStyle w:val="af"/>
        <w:rPr>
          <w:rtl/>
        </w:rPr>
      </w:pPr>
      <w:r>
        <w:rPr>
          <w:rtl/>
        </w:rPr>
        <w:t>עוד טענה ב</w:t>
      </w:r>
      <w:r w:rsidR="001D0039">
        <w:rPr>
          <w:rFonts w:hint="cs"/>
          <w:rtl/>
        </w:rPr>
        <w:t>את כוח</w:t>
      </w:r>
      <w:r>
        <w:rPr>
          <w:rtl/>
        </w:rPr>
        <w:t xml:space="preserve"> התובעת כי האב משתכר הרבה מעבר למה שהצהיר בפנינו. לדבריה האב בעל הכנסה חודשית של מעל 25,000 ש"ח </w:t>
      </w:r>
      <w:r w:rsidR="00421FA8" w:rsidRPr="00410F6A">
        <w:rPr>
          <w:sz w:val="24"/>
          <w:szCs w:val="24"/>
          <w:rtl/>
        </w:rPr>
        <w:t>(</w:t>
      </w:r>
      <w:r w:rsidRPr="00410F6A">
        <w:rPr>
          <w:sz w:val="24"/>
          <w:szCs w:val="24"/>
          <w:rtl/>
        </w:rPr>
        <w:t xml:space="preserve">סיכומי </w:t>
      </w:r>
      <w:r w:rsidR="001D0039" w:rsidRPr="00410F6A">
        <w:rPr>
          <w:sz w:val="24"/>
          <w:szCs w:val="24"/>
          <w:rtl/>
        </w:rPr>
        <w:t>באת כוח התובעת</w:t>
      </w:r>
      <w:r w:rsidRPr="00410F6A">
        <w:rPr>
          <w:sz w:val="24"/>
          <w:szCs w:val="24"/>
          <w:rtl/>
        </w:rPr>
        <w:t xml:space="preserve"> בסעיף 9</w:t>
      </w:r>
      <w:r w:rsidR="00421FA8" w:rsidRPr="00410F6A">
        <w:rPr>
          <w:sz w:val="24"/>
          <w:szCs w:val="24"/>
          <w:rtl/>
        </w:rPr>
        <w:t>)</w:t>
      </w:r>
      <w:r>
        <w:rPr>
          <w:rtl/>
        </w:rPr>
        <w:t xml:space="preserve"> אך גם בלא זה לדבריה הוא יכול להרוויח הרבה יותר. משום כך טוענת האם וב"כ שעל בית הדין להתחשב בכך ולחייב את האב בגובה מזונות ילדיו בהתאם ל'פוטנציאל ההשתכרות' שלו </w:t>
      </w:r>
      <w:r w:rsidR="00421FA8" w:rsidRPr="00410F6A">
        <w:rPr>
          <w:sz w:val="24"/>
          <w:szCs w:val="24"/>
          <w:rtl/>
        </w:rPr>
        <w:t>(</w:t>
      </w:r>
      <w:r w:rsidRPr="00410F6A">
        <w:rPr>
          <w:sz w:val="24"/>
          <w:szCs w:val="24"/>
          <w:rtl/>
        </w:rPr>
        <w:t xml:space="preserve">סיכומי התובעת בסעיף 9 </w:t>
      </w:r>
      <w:proofErr w:type="spellStart"/>
      <w:r w:rsidRPr="00410F6A">
        <w:rPr>
          <w:sz w:val="24"/>
          <w:szCs w:val="24"/>
          <w:rtl/>
        </w:rPr>
        <w:t>ס"ק</w:t>
      </w:r>
      <w:proofErr w:type="spellEnd"/>
      <w:r w:rsidRPr="00410F6A">
        <w:rPr>
          <w:sz w:val="24"/>
          <w:szCs w:val="24"/>
          <w:rtl/>
        </w:rPr>
        <w:t xml:space="preserve"> א'</w:t>
      </w:r>
      <w:r w:rsidR="00421FA8" w:rsidRPr="00410F6A">
        <w:rPr>
          <w:sz w:val="24"/>
          <w:szCs w:val="24"/>
          <w:rtl/>
        </w:rPr>
        <w:t>)</w:t>
      </w:r>
      <w:r>
        <w:rPr>
          <w:rtl/>
        </w:rPr>
        <w:t>.</w:t>
      </w:r>
    </w:p>
    <w:p w14:paraId="10796D47" w14:textId="77777777" w:rsidR="00DE34E7" w:rsidRDefault="00DE34E7" w:rsidP="00DE34E7">
      <w:pPr>
        <w:pStyle w:val="af"/>
        <w:rPr>
          <w:rtl/>
        </w:rPr>
      </w:pPr>
      <w:r>
        <w:rPr>
          <w:rtl/>
        </w:rPr>
        <w:t>להלן התייחסות בית הדין לאמור:</w:t>
      </w:r>
    </w:p>
    <w:p w14:paraId="1D61FECF" w14:textId="77777777" w:rsidR="00DE34E7" w:rsidRPr="00B9205F" w:rsidRDefault="00DE34E7" w:rsidP="00DE34E7">
      <w:pPr>
        <w:pStyle w:val="-0"/>
        <w:rPr>
          <w:rtl/>
        </w:rPr>
      </w:pPr>
      <w:r w:rsidRPr="00B9205F">
        <w:rPr>
          <w:rtl/>
        </w:rPr>
        <w:t>'כושר השתכרות' כבסיס לחיוב</w:t>
      </w:r>
    </w:p>
    <w:p w14:paraId="5378FFA6" w14:textId="77777777" w:rsidR="00DE34E7" w:rsidRPr="003E6600" w:rsidRDefault="00DE34E7" w:rsidP="00DE34E7">
      <w:pPr>
        <w:pStyle w:val="ae"/>
        <w:rPr>
          <w:rtl/>
        </w:rPr>
      </w:pPr>
      <w:r w:rsidRPr="003E6600">
        <w:rPr>
          <w:rtl/>
        </w:rPr>
        <w:t>אכן מושג זה תפס לאחרונה משקל חשוב למדי בערכאה אחרת, אך לענ"ד התייחסות ההלכה שונה בתכלית כפי שיבואר.</w:t>
      </w:r>
    </w:p>
    <w:p w14:paraId="63F462D6" w14:textId="77777777" w:rsidR="00DE34E7" w:rsidRPr="00D179F2" w:rsidRDefault="00DE34E7" w:rsidP="00DE34E7">
      <w:pPr>
        <w:pStyle w:val="af"/>
        <w:rPr>
          <w:rtl/>
        </w:rPr>
      </w:pPr>
      <w:r w:rsidRPr="00D179F2">
        <w:rPr>
          <w:rtl/>
        </w:rPr>
        <w:t>הנה חיובו של האב לעבוד כדי לפרנס את ילדיו הוא נושא השנוי במחלוקת, ונציין זאת ממש בקצרה.</w:t>
      </w:r>
    </w:p>
    <w:p w14:paraId="31809C49" w14:textId="77777777" w:rsidR="00DE34E7" w:rsidRPr="00B9205F" w:rsidRDefault="00DE34E7" w:rsidP="00DE34E7">
      <w:pPr>
        <w:pStyle w:val="-0"/>
        <w:rPr>
          <w:rtl/>
        </w:rPr>
      </w:pPr>
      <w:r w:rsidRPr="00B9205F">
        <w:rPr>
          <w:rtl/>
        </w:rPr>
        <w:t>חיוב הבעל להשתכר כדי לזון את אשתו</w:t>
      </w:r>
    </w:p>
    <w:p w14:paraId="2DF86F9E" w14:textId="40A16616" w:rsidR="00DE34E7" w:rsidRPr="003E6600" w:rsidRDefault="00DE34E7" w:rsidP="0053762E">
      <w:pPr>
        <w:pStyle w:val="ae"/>
        <w:rPr>
          <w:rtl/>
        </w:rPr>
      </w:pPr>
      <w:r w:rsidRPr="003E6600">
        <w:rPr>
          <w:rtl/>
        </w:rPr>
        <w:t>הנה מצינו מחלוקת הראשונים בגדר חיובו של הבעל לפרנס את אשתו, האם חיוב זה טומן בחובו גם לצאת לעבוד כדי שיוכל לפרנסה כדבעי או</w:t>
      </w:r>
      <w:r w:rsidR="0053762E">
        <w:rPr>
          <w:rtl/>
        </w:rPr>
        <w:t xml:space="preserve"> לא. </w:t>
      </w:r>
      <w:proofErr w:type="spellStart"/>
      <w:r w:rsidR="0053762E">
        <w:rPr>
          <w:rtl/>
        </w:rPr>
        <w:t>יעו</w:t>
      </w:r>
      <w:r w:rsidR="0053762E">
        <w:rPr>
          <w:rFonts w:hint="cs"/>
          <w:rtl/>
        </w:rPr>
        <w:t>י</w:t>
      </w:r>
      <w:r w:rsidR="0053762E">
        <w:rPr>
          <w:rtl/>
        </w:rPr>
        <w:t>י</w:t>
      </w:r>
      <w:r w:rsidRPr="003E6600">
        <w:rPr>
          <w:rtl/>
        </w:rPr>
        <w:t>ן</w:t>
      </w:r>
      <w:proofErr w:type="spellEnd"/>
      <w:r w:rsidRPr="003E6600">
        <w:rPr>
          <w:rtl/>
        </w:rPr>
        <w:t xml:space="preserve"> בזה בדברי התוס' במסכת כתובות </w:t>
      </w:r>
      <w:r w:rsidR="00421FA8" w:rsidRPr="00410F6A">
        <w:rPr>
          <w:sz w:val="24"/>
          <w:szCs w:val="24"/>
          <w:rtl/>
        </w:rPr>
        <w:t>(</w:t>
      </w:r>
      <w:r w:rsidRPr="00410F6A">
        <w:rPr>
          <w:sz w:val="24"/>
          <w:szCs w:val="24"/>
          <w:rtl/>
        </w:rPr>
        <w:t>דף ס"ג עמוד א'</w:t>
      </w:r>
      <w:r w:rsidR="00421FA8" w:rsidRPr="00410F6A">
        <w:rPr>
          <w:sz w:val="24"/>
          <w:szCs w:val="24"/>
          <w:rtl/>
        </w:rPr>
        <w:t>)</w:t>
      </w:r>
      <w:r w:rsidRPr="003E6600">
        <w:rPr>
          <w:rtl/>
        </w:rPr>
        <w:t xml:space="preserve"> שהביאו את מחלוקת רבינו אליהו ור"ת בזה, שלדעת רבינו אליהו הזקן חייב וכפי שעולה מלשון התחייבותו של הבעל כלפי אשתו בכתובה 'אנא אפלח </w:t>
      </w:r>
      <w:proofErr w:type="spellStart"/>
      <w:r w:rsidRPr="003E6600">
        <w:rPr>
          <w:rtl/>
        </w:rPr>
        <w:t>ואזון</w:t>
      </w:r>
      <w:proofErr w:type="spellEnd"/>
      <w:r w:rsidRPr="003E6600">
        <w:rPr>
          <w:rtl/>
        </w:rPr>
        <w:t xml:space="preserve">', ולדעת רבינו תם איננו חייב. </w:t>
      </w:r>
    </w:p>
    <w:p w14:paraId="2EDEC4BC" w14:textId="7BA53BB8" w:rsidR="00DE34E7" w:rsidRPr="00D179F2" w:rsidRDefault="00DE34E7" w:rsidP="0053762E">
      <w:pPr>
        <w:pStyle w:val="af"/>
        <w:rPr>
          <w:rtl/>
        </w:rPr>
      </w:pPr>
      <w:r w:rsidRPr="00D179F2">
        <w:rPr>
          <w:rtl/>
        </w:rPr>
        <w:t xml:space="preserve">להלכה, פסק </w:t>
      </w:r>
      <w:proofErr w:type="spellStart"/>
      <w:r w:rsidRPr="00D179F2">
        <w:rPr>
          <w:rtl/>
        </w:rPr>
        <w:t>הרמ"א</w:t>
      </w:r>
      <w:proofErr w:type="spellEnd"/>
      <w:r w:rsidRPr="00D179F2">
        <w:rPr>
          <w:rtl/>
        </w:rPr>
        <w:t xml:space="preserve"> בסימן ע' ס</w:t>
      </w:r>
      <w:r w:rsidR="0053762E">
        <w:rPr>
          <w:rFonts w:hint="cs"/>
          <w:rtl/>
        </w:rPr>
        <w:t>עיף ג'</w:t>
      </w:r>
      <w:r w:rsidRPr="00D179F2">
        <w:rPr>
          <w:rtl/>
        </w:rPr>
        <w:t xml:space="preserve"> כדעת רבינו אליהו הזקן בזה</w:t>
      </w:r>
      <w:r w:rsidR="0053762E">
        <w:rPr>
          <w:rFonts w:hint="cs"/>
          <w:rtl/>
        </w:rPr>
        <w:t xml:space="preserve"> הלשון</w:t>
      </w:r>
      <w:r w:rsidRPr="00D179F2">
        <w:rPr>
          <w:rtl/>
        </w:rPr>
        <w:t>:</w:t>
      </w:r>
    </w:p>
    <w:p w14:paraId="332E2CF3" w14:textId="5A723B5A" w:rsidR="00DE34E7" w:rsidRPr="002E5EE4" w:rsidRDefault="00DE34E7" w:rsidP="0053762E">
      <w:pPr>
        <w:pStyle w:val="aa"/>
        <w:rPr>
          <w:rtl/>
        </w:rPr>
      </w:pPr>
      <w:r w:rsidRPr="002E5EE4">
        <w:rPr>
          <w:rtl/>
        </w:rPr>
        <w:t>"וי</w:t>
      </w:r>
      <w:r w:rsidR="0053762E">
        <w:rPr>
          <w:rFonts w:hint="cs"/>
          <w:rtl/>
        </w:rPr>
        <w:t>ש אומרים</w:t>
      </w:r>
      <w:r w:rsidRPr="002E5EE4">
        <w:rPr>
          <w:rtl/>
        </w:rPr>
        <w:t xml:space="preserve"> עוד </w:t>
      </w:r>
      <w:proofErr w:type="spellStart"/>
      <w:r w:rsidRPr="002E5EE4">
        <w:rPr>
          <w:rtl/>
        </w:rPr>
        <w:t>דחייב</w:t>
      </w:r>
      <w:proofErr w:type="spellEnd"/>
      <w:r w:rsidRPr="002E5EE4">
        <w:rPr>
          <w:rtl/>
        </w:rPr>
        <w:t xml:space="preserve"> להשכיר עצמו כפועל ולזון</w:t>
      </w:r>
      <w:r w:rsidR="0053762E">
        <w:rPr>
          <w:rtl/>
        </w:rPr>
        <w:t xml:space="preserve"> אשתו"</w:t>
      </w:r>
      <w:r w:rsidRPr="002E5EE4">
        <w:rPr>
          <w:rtl/>
        </w:rPr>
        <w:t>.</w:t>
      </w:r>
    </w:p>
    <w:p w14:paraId="0D7F3927" w14:textId="77777777" w:rsidR="00DE34E7" w:rsidRPr="00D179F2" w:rsidRDefault="00DE34E7" w:rsidP="00DE34E7">
      <w:pPr>
        <w:pStyle w:val="af"/>
        <w:rPr>
          <w:rtl/>
        </w:rPr>
      </w:pPr>
      <w:r w:rsidRPr="00D179F2">
        <w:rPr>
          <w:rtl/>
        </w:rPr>
        <w:t xml:space="preserve">אמנם </w:t>
      </w:r>
      <w:proofErr w:type="spellStart"/>
      <w:r w:rsidRPr="00D179F2">
        <w:rPr>
          <w:rtl/>
        </w:rPr>
        <w:t>הגר"א</w:t>
      </w:r>
      <w:proofErr w:type="spellEnd"/>
      <w:r w:rsidRPr="00D179F2">
        <w:rPr>
          <w:rtl/>
        </w:rPr>
        <w:t xml:space="preserve"> שם </w:t>
      </w:r>
      <w:proofErr w:type="spellStart"/>
      <w:r w:rsidRPr="00D179F2">
        <w:rPr>
          <w:rtl/>
        </w:rPr>
        <w:t>בסק"ט</w:t>
      </w:r>
      <w:proofErr w:type="spellEnd"/>
      <w:r w:rsidRPr="00D179F2">
        <w:rPr>
          <w:rtl/>
        </w:rPr>
        <w:t xml:space="preserve"> כתב שדעת רוב הפוסקים כרבנו תם החולק על רבינו אליהו וסובר שאינו חייב להשכיר את עצמו, אך הט"ז שם בס"ק ד' כתב להכריע לדינא כדעת רבינו אליהו הזקן שחייב.</w:t>
      </w:r>
    </w:p>
    <w:p w14:paraId="64C03C98" w14:textId="77777777" w:rsidR="00DE34E7" w:rsidRPr="00B9205F" w:rsidRDefault="00DE34E7" w:rsidP="00DE34E7">
      <w:pPr>
        <w:pStyle w:val="-0"/>
        <w:rPr>
          <w:rtl/>
        </w:rPr>
      </w:pPr>
      <w:r w:rsidRPr="00B9205F">
        <w:rPr>
          <w:rtl/>
        </w:rPr>
        <w:lastRenderedPageBreak/>
        <w:t>האם חייב האב לעבוד ולהשתכר כדי לפרנס את ילדיו</w:t>
      </w:r>
    </w:p>
    <w:p w14:paraId="3DE19299" w14:textId="1055F153" w:rsidR="00DE34E7" w:rsidRPr="003E6600" w:rsidRDefault="00DE34E7" w:rsidP="007C0B12">
      <w:pPr>
        <w:pStyle w:val="ae"/>
        <w:rPr>
          <w:rtl/>
        </w:rPr>
      </w:pPr>
      <w:r w:rsidRPr="003E6600">
        <w:rPr>
          <w:rtl/>
        </w:rPr>
        <w:t>והנה יש לעיין בזה כשהנידון גבי חיוב האב במזונות ילדיו, האם חיוב זה שווה בתוקפו לחיוב הבעל במזונות אשתו או לא.</w:t>
      </w:r>
    </w:p>
    <w:p w14:paraId="11C1C955" w14:textId="77777777" w:rsidR="00DE34E7" w:rsidRPr="00D179F2" w:rsidRDefault="00DE34E7" w:rsidP="00DE34E7">
      <w:pPr>
        <w:pStyle w:val="af"/>
        <w:rPr>
          <w:rtl/>
        </w:rPr>
      </w:pPr>
      <w:proofErr w:type="spellStart"/>
      <w:r w:rsidRPr="00D179F2">
        <w:rPr>
          <w:rtl/>
        </w:rPr>
        <w:t>מסברא</w:t>
      </w:r>
      <w:proofErr w:type="spellEnd"/>
      <w:r w:rsidRPr="00D179F2">
        <w:rPr>
          <w:rtl/>
        </w:rPr>
        <w:t xml:space="preserve"> יש מקום לומר שאף לרבינו אליהו הזקן אין חייב לצאת לעבוד ולפרנס </w:t>
      </w:r>
      <w:proofErr w:type="spellStart"/>
      <w:r w:rsidRPr="00D179F2">
        <w:rPr>
          <w:rtl/>
        </w:rPr>
        <w:t>דזיל</w:t>
      </w:r>
      <w:proofErr w:type="spellEnd"/>
      <w:r w:rsidRPr="00D179F2">
        <w:rPr>
          <w:rtl/>
        </w:rPr>
        <w:t xml:space="preserve"> בתר טעמא, שהרי כלפיהם לא התחייב בכתובה 'אנא אפלח </w:t>
      </w:r>
      <w:proofErr w:type="spellStart"/>
      <w:r w:rsidRPr="00D179F2">
        <w:rPr>
          <w:rtl/>
        </w:rPr>
        <w:t>ואזון</w:t>
      </w:r>
      <w:proofErr w:type="spellEnd"/>
      <w:r w:rsidRPr="00D179F2">
        <w:rPr>
          <w:rtl/>
        </w:rPr>
        <w:t xml:space="preserve">'. </w:t>
      </w:r>
      <w:r w:rsidRPr="00D179F2">
        <w:rPr>
          <w:rtl/>
        </w:rPr>
        <w:tab/>
      </w:r>
    </w:p>
    <w:p w14:paraId="52557BDF" w14:textId="3699F439" w:rsidR="00DE34E7" w:rsidRPr="00D179F2" w:rsidRDefault="00DE34E7" w:rsidP="00DE34E7">
      <w:pPr>
        <w:pStyle w:val="af"/>
        <w:rPr>
          <w:rtl/>
        </w:rPr>
      </w:pPr>
      <w:r w:rsidRPr="00D179F2">
        <w:rPr>
          <w:rtl/>
        </w:rPr>
        <w:t xml:space="preserve">ובאמת שכן כתב התוס' יו"ט על המשנה בכתובות </w:t>
      </w:r>
      <w:r w:rsidRPr="00410F6A">
        <w:rPr>
          <w:sz w:val="24"/>
          <w:szCs w:val="24"/>
          <w:rtl/>
        </w:rPr>
        <w:t>(פרק ד' משנה ו')</w:t>
      </w:r>
      <w:r w:rsidRPr="00D179F2">
        <w:rPr>
          <w:rtl/>
        </w:rPr>
        <w:t xml:space="preserve"> </w:t>
      </w:r>
      <w:r w:rsidR="000F11DF">
        <w:rPr>
          <w:rtl/>
        </w:rPr>
        <w:t>וזה לשונו</w:t>
      </w:r>
      <w:r w:rsidRPr="00D179F2">
        <w:rPr>
          <w:rtl/>
        </w:rPr>
        <w:t>:</w:t>
      </w:r>
    </w:p>
    <w:p w14:paraId="347E0A7B" w14:textId="32AFBCF7" w:rsidR="00DE34E7" w:rsidRPr="002E5EE4" w:rsidRDefault="00DE34E7" w:rsidP="007C0B12">
      <w:pPr>
        <w:pStyle w:val="aa"/>
        <w:rPr>
          <w:rtl/>
        </w:rPr>
      </w:pPr>
      <w:r w:rsidRPr="002E5EE4">
        <w:rPr>
          <w:rtl/>
        </w:rPr>
        <w:t xml:space="preserve">"כתב </w:t>
      </w:r>
      <w:proofErr w:type="spellStart"/>
      <w:r w:rsidRPr="002E5EE4">
        <w:rPr>
          <w:rtl/>
        </w:rPr>
        <w:t>הרע"ב</w:t>
      </w:r>
      <w:proofErr w:type="spellEnd"/>
      <w:r w:rsidRPr="002E5EE4">
        <w:rPr>
          <w:rtl/>
        </w:rPr>
        <w:t xml:space="preserve">: אבל קטני קטנים וכו' </w:t>
      </w:r>
      <w:proofErr w:type="spellStart"/>
      <w:r w:rsidRPr="002E5EE4">
        <w:rPr>
          <w:rtl/>
        </w:rPr>
        <w:t>כופין</w:t>
      </w:r>
      <w:proofErr w:type="spellEnd"/>
      <w:r w:rsidRPr="002E5EE4">
        <w:rPr>
          <w:rtl/>
        </w:rPr>
        <w:t xml:space="preserve"> את</w:t>
      </w:r>
      <w:r w:rsidR="007C0B12">
        <w:rPr>
          <w:rtl/>
        </w:rPr>
        <w:t xml:space="preserve"> האב </w:t>
      </w:r>
      <w:proofErr w:type="spellStart"/>
      <w:r w:rsidR="007C0B12">
        <w:rPr>
          <w:rtl/>
        </w:rPr>
        <w:t>ומוציאין</w:t>
      </w:r>
      <w:proofErr w:type="spellEnd"/>
      <w:r w:rsidR="007C0B12">
        <w:rPr>
          <w:rtl/>
        </w:rPr>
        <w:t xml:space="preserve"> מידו בעל </w:t>
      </w:r>
      <w:proofErr w:type="spellStart"/>
      <w:r w:rsidR="007C0B12">
        <w:rPr>
          <w:rtl/>
        </w:rPr>
        <w:t>כרחו</w:t>
      </w:r>
      <w:proofErr w:type="spellEnd"/>
      <w:r w:rsidR="007C0B12">
        <w:rPr>
          <w:rtl/>
        </w:rPr>
        <w:t>. וא</w:t>
      </w:r>
      <w:r w:rsidR="007C0B12">
        <w:rPr>
          <w:rFonts w:hint="cs"/>
          <w:rtl/>
        </w:rPr>
        <w:t xml:space="preserve">ם תאמר </w:t>
      </w:r>
      <w:r w:rsidRPr="002E5EE4">
        <w:rPr>
          <w:rtl/>
        </w:rPr>
        <w:t xml:space="preserve">אי אינו אמיד, מה </w:t>
      </w:r>
      <w:proofErr w:type="spellStart"/>
      <w:r w:rsidRPr="002E5EE4">
        <w:rPr>
          <w:rtl/>
        </w:rPr>
        <w:t>מוציאין</w:t>
      </w:r>
      <w:proofErr w:type="spellEnd"/>
      <w:r w:rsidRPr="002E5EE4">
        <w:rPr>
          <w:rtl/>
        </w:rPr>
        <w:t xml:space="preserve"> ממנו? וי</w:t>
      </w:r>
      <w:r w:rsidR="007C0B12">
        <w:rPr>
          <w:rFonts w:hint="cs"/>
          <w:rtl/>
        </w:rPr>
        <w:t>ש לומר</w:t>
      </w:r>
      <w:r w:rsidRPr="002E5EE4">
        <w:rPr>
          <w:rtl/>
        </w:rPr>
        <w:t xml:space="preserve"> כמו בחיוב האישה, דאפילו אי לית ליה, אלא מזוני </w:t>
      </w:r>
      <w:proofErr w:type="spellStart"/>
      <w:r w:rsidRPr="002E5EE4">
        <w:rPr>
          <w:rtl/>
        </w:rPr>
        <w:t>דחד</w:t>
      </w:r>
      <w:proofErr w:type="spellEnd"/>
      <w:r w:rsidRPr="002E5EE4">
        <w:rPr>
          <w:rtl/>
        </w:rPr>
        <w:t xml:space="preserve"> יומא, חייב </w:t>
      </w:r>
      <w:proofErr w:type="spellStart"/>
      <w:r w:rsidRPr="002E5EE4">
        <w:rPr>
          <w:rtl/>
        </w:rPr>
        <w:t>למיזנה</w:t>
      </w:r>
      <w:proofErr w:type="spellEnd"/>
      <w:r w:rsidRPr="002E5EE4">
        <w:rPr>
          <w:rtl/>
        </w:rPr>
        <w:t xml:space="preserve"> </w:t>
      </w:r>
      <w:proofErr w:type="spellStart"/>
      <w:r w:rsidRPr="002E5EE4">
        <w:rPr>
          <w:rtl/>
        </w:rPr>
        <w:t>מינייהו</w:t>
      </w:r>
      <w:proofErr w:type="spellEnd"/>
      <w:r w:rsidRPr="002E5EE4">
        <w:rPr>
          <w:rtl/>
        </w:rPr>
        <w:t xml:space="preserve">, או למיכל </w:t>
      </w:r>
      <w:proofErr w:type="spellStart"/>
      <w:r w:rsidRPr="002E5EE4">
        <w:rPr>
          <w:rtl/>
        </w:rPr>
        <w:t>בהדא</w:t>
      </w:r>
      <w:proofErr w:type="spellEnd"/>
      <w:r w:rsidRPr="002E5EE4">
        <w:rPr>
          <w:rtl/>
        </w:rPr>
        <w:t xml:space="preserve"> במאי </w:t>
      </w:r>
      <w:proofErr w:type="spellStart"/>
      <w:r w:rsidRPr="002E5EE4">
        <w:rPr>
          <w:rtl/>
        </w:rPr>
        <w:t>דאכל</w:t>
      </w:r>
      <w:proofErr w:type="spellEnd"/>
      <w:r w:rsidRPr="002E5EE4">
        <w:rPr>
          <w:rtl/>
        </w:rPr>
        <w:t xml:space="preserve">, כמ"ש בטור </w:t>
      </w:r>
      <w:r w:rsidR="00001888">
        <w:rPr>
          <w:rtl/>
        </w:rPr>
        <w:t>סימן</w:t>
      </w:r>
      <w:r w:rsidRPr="002E5EE4">
        <w:rPr>
          <w:rtl/>
        </w:rPr>
        <w:t xml:space="preserve"> ע'. אבל ודאי אינו חייב להשכיר ע</w:t>
      </w:r>
      <w:r w:rsidR="007C0B12">
        <w:rPr>
          <w:rtl/>
        </w:rPr>
        <w:t>צמו כפועל לפרנסם, אפילו לסברת ר</w:t>
      </w:r>
      <w:r w:rsidR="007C0B12">
        <w:rPr>
          <w:rFonts w:hint="cs"/>
          <w:rtl/>
        </w:rPr>
        <w:t>בינו</w:t>
      </w:r>
      <w:r w:rsidRPr="002E5EE4">
        <w:rPr>
          <w:rtl/>
        </w:rPr>
        <w:t xml:space="preserve"> אליהו שכתב שם בטור, </w:t>
      </w:r>
      <w:proofErr w:type="spellStart"/>
      <w:r w:rsidRPr="002E5EE4">
        <w:rPr>
          <w:rtl/>
        </w:rPr>
        <w:t>דבאיש</w:t>
      </w:r>
      <w:proofErr w:type="spellEnd"/>
      <w:r w:rsidRPr="002E5EE4">
        <w:rPr>
          <w:rtl/>
        </w:rPr>
        <w:t xml:space="preserve"> חייב, </w:t>
      </w:r>
      <w:proofErr w:type="spellStart"/>
      <w:r w:rsidRPr="002E5EE4">
        <w:rPr>
          <w:rtl/>
        </w:rPr>
        <w:t>דהתם</w:t>
      </w:r>
      <w:proofErr w:type="spellEnd"/>
      <w:r w:rsidRPr="002E5EE4">
        <w:rPr>
          <w:rtl/>
        </w:rPr>
        <w:t xml:space="preserve"> היינו טעמא, </w:t>
      </w:r>
      <w:proofErr w:type="spellStart"/>
      <w:r w:rsidRPr="002E5EE4">
        <w:rPr>
          <w:rtl/>
        </w:rPr>
        <w:t>דמספר</w:t>
      </w:r>
      <w:proofErr w:type="spellEnd"/>
      <w:r w:rsidRPr="002E5EE4">
        <w:rPr>
          <w:rtl/>
        </w:rPr>
        <w:t xml:space="preserve"> כתובה נלמד אנא אפלח </w:t>
      </w:r>
      <w:proofErr w:type="spellStart"/>
      <w:r w:rsidRPr="002E5EE4">
        <w:rPr>
          <w:rtl/>
        </w:rPr>
        <w:t>וכו</w:t>
      </w:r>
      <w:proofErr w:type="spellEnd"/>
      <w:r w:rsidRPr="002E5EE4">
        <w:rPr>
          <w:rtl/>
        </w:rPr>
        <w:t>'."</w:t>
      </w:r>
    </w:p>
    <w:p w14:paraId="6264DCCF" w14:textId="75BC7365" w:rsidR="00DE34E7" w:rsidRPr="00D179F2" w:rsidRDefault="00DE34E7" w:rsidP="009D053D">
      <w:pPr>
        <w:pStyle w:val="af"/>
        <w:rPr>
          <w:rtl/>
        </w:rPr>
      </w:pPr>
      <w:r w:rsidRPr="00D179F2">
        <w:rPr>
          <w:rtl/>
        </w:rPr>
        <w:t xml:space="preserve">מבואר </w:t>
      </w:r>
      <w:proofErr w:type="spellStart"/>
      <w:r w:rsidRPr="00D179F2">
        <w:rPr>
          <w:rtl/>
        </w:rPr>
        <w:t>כדלעיל</w:t>
      </w:r>
      <w:proofErr w:type="spellEnd"/>
      <w:r w:rsidRPr="00D179F2">
        <w:rPr>
          <w:rtl/>
        </w:rPr>
        <w:t xml:space="preserve"> שיש לחלק </w:t>
      </w:r>
      <w:proofErr w:type="spellStart"/>
      <w:r w:rsidRPr="00D179F2">
        <w:rPr>
          <w:rtl/>
        </w:rPr>
        <w:t>טובא</w:t>
      </w:r>
      <w:proofErr w:type="spellEnd"/>
      <w:r w:rsidRPr="00D179F2">
        <w:rPr>
          <w:rtl/>
        </w:rPr>
        <w:t xml:space="preserve"> בין הדבקים אף לשיטת רבינו אליהו הזקן. לדבריו עולה שהאב אינו חייב להשכיר את עצמו למזונות הילדים, ואפילו לדעת רבינו אליהו שמחייב בעל להשכיר עצמו למזונות אשתו, אך למזונות ילדיו לכולי עלמא אינו חייב. אין זה אומר חלילה שהוא יתנער לחלוטין ואיננו אחראי </w:t>
      </w:r>
      <w:proofErr w:type="spellStart"/>
      <w:r w:rsidRPr="00D179F2">
        <w:rPr>
          <w:rtl/>
        </w:rPr>
        <w:t>לזונם</w:t>
      </w:r>
      <w:proofErr w:type="spellEnd"/>
      <w:r w:rsidRPr="00D179F2">
        <w:rPr>
          <w:rtl/>
        </w:rPr>
        <w:t>, אלא ש</w:t>
      </w:r>
      <w:r w:rsidR="009D053D">
        <w:rPr>
          <w:rFonts w:hint="cs"/>
          <w:rtl/>
        </w:rPr>
        <w:t>באותה צורה שהוא</w:t>
      </w:r>
      <w:r w:rsidRPr="00D179F2">
        <w:rPr>
          <w:rtl/>
        </w:rPr>
        <w:t xml:space="preserve"> ידאג לעצמו לאוכל כדי שלא ימות ברעב, כך הוא יצטרך לעשות כן גם כלפי ילדיו, וכפי שכתב הטור בסימן ע' </w:t>
      </w:r>
      <w:proofErr w:type="spellStart"/>
      <w:r w:rsidRPr="00D179F2">
        <w:rPr>
          <w:rtl/>
        </w:rPr>
        <w:t>היכא</w:t>
      </w:r>
      <w:proofErr w:type="spellEnd"/>
      <w:r w:rsidRPr="00D179F2">
        <w:rPr>
          <w:rtl/>
        </w:rPr>
        <w:t xml:space="preserve"> שיש לו מזונות רק עבור יום אחד, שחייב לדאוג לאישה ולילדיו שיאכלו עמו ויתחלקו במה שיש. אולם לצאת ולעבוד ולהתפרנס בכבוד </w:t>
      </w:r>
      <w:proofErr w:type="spellStart"/>
      <w:r w:rsidRPr="00D179F2">
        <w:rPr>
          <w:rtl/>
        </w:rPr>
        <w:t>ולזונם</w:t>
      </w:r>
      <w:proofErr w:type="spellEnd"/>
      <w:r w:rsidRPr="00D179F2">
        <w:rPr>
          <w:rtl/>
        </w:rPr>
        <w:t xml:space="preserve"> בהתאם, את זה הוא לא חייב כלפיהם אלא רק כלפי אשתו. </w:t>
      </w:r>
    </w:p>
    <w:p w14:paraId="5277E004" w14:textId="7050EFA5" w:rsidR="00DE34E7" w:rsidRPr="00D179F2" w:rsidRDefault="00DE34E7" w:rsidP="00DE34E7">
      <w:pPr>
        <w:pStyle w:val="af"/>
        <w:rPr>
          <w:rtl/>
        </w:rPr>
      </w:pPr>
      <w:r w:rsidRPr="00D179F2">
        <w:rPr>
          <w:rtl/>
        </w:rPr>
        <w:t xml:space="preserve">דברי </w:t>
      </w:r>
      <w:proofErr w:type="spellStart"/>
      <w:r w:rsidRPr="00D179F2">
        <w:rPr>
          <w:rtl/>
        </w:rPr>
        <w:t>התוי"ט</w:t>
      </w:r>
      <w:proofErr w:type="spellEnd"/>
      <w:r w:rsidRPr="00D179F2">
        <w:rPr>
          <w:rtl/>
        </w:rPr>
        <w:t xml:space="preserve"> הובאו גם באוצר הפוסקים </w:t>
      </w:r>
      <w:r w:rsidR="00421FA8" w:rsidRPr="00410F6A">
        <w:rPr>
          <w:sz w:val="24"/>
          <w:szCs w:val="24"/>
          <w:rtl/>
        </w:rPr>
        <w:t>(</w:t>
      </w:r>
      <w:r w:rsidR="00001888" w:rsidRPr="00410F6A">
        <w:rPr>
          <w:sz w:val="24"/>
          <w:szCs w:val="24"/>
          <w:rtl/>
        </w:rPr>
        <w:t>סימן</w:t>
      </w:r>
      <w:r w:rsidRPr="00410F6A">
        <w:rPr>
          <w:sz w:val="24"/>
          <w:szCs w:val="24"/>
          <w:rtl/>
        </w:rPr>
        <w:t xml:space="preserve"> ע"א, א'</w:t>
      </w:r>
      <w:r w:rsidR="00421FA8" w:rsidRPr="00410F6A">
        <w:rPr>
          <w:sz w:val="24"/>
          <w:szCs w:val="24"/>
          <w:rtl/>
        </w:rPr>
        <w:t>)</w:t>
      </w:r>
      <w:r w:rsidRPr="00D179F2">
        <w:rPr>
          <w:rtl/>
        </w:rPr>
        <w:t xml:space="preserve"> וגם בספר דברי יוסף </w:t>
      </w:r>
      <w:r w:rsidRPr="00410F6A">
        <w:rPr>
          <w:sz w:val="24"/>
          <w:szCs w:val="24"/>
          <w:rtl/>
        </w:rPr>
        <w:t>(</w:t>
      </w:r>
      <w:proofErr w:type="spellStart"/>
      <w:r w:rsidRPr="00410F6A">
        <w:rPr>
          <w:sz w:val="24"/>
          <w:szCs w:val="24"/>
          <w:rtl/>
        </w:rPr>
        <w:t>להרה"ג</w:t>
      </w:r>
      <w:proofErr w:type="spellEnd"/>
      <w:r w:rsidRPr="00410F6A">
        <w:rPr>
          <w:sz w:val="24"/>
          <w:szCs w:val="24"/>
          <w:rtl/>
        </w:rPr>
        <w:t xml:space="preserve"> יוסף כהן זצ"ל, כתובות </w:t>
      </w:r>
      <w:r w:rsidR="00001888" w:rsidRPr="00410F6A">
        <w:rPr>
          <w:sz w:val="24"/>
          <w:szCs w:val="24"/>
          <w:rtl/>
        </w:rPr>
        <w:t>סימן</w:t>
      </w:r>
      <w:r w:rsidRPr="00410F6A">
        <w:rPr>
          <w:sz w:val="24"/>
          <w:szCs w:val="24"/>
          <w:rtl/>
        </w:rPr>
        <w:t xml:space="preserve"> ע')</w:t>
      </w:r>
      <w:r w:rsidRPr="00D179F2">
        <w:rPr>
          <w:rtl/>
        </w:rPr>
        <w:t xml:space="preserve"> פסק כן.</w:t>
      </w:r>
    </w:p>
    <w:p w14:paraId="5BD9EC18" w14:textId="7F19E89D" w:rsidR="00DE34E7" w:rsidRPr="00D179F2" w:rsidRDefault="00DE34E7" w:rsidP="00125A43">
      <w:pPr>
        <w:pStyle w:val="af"/>
        <w:rPr>
          <w:rtl/>
        </w:rPr>
      </w:pPr>
      <w:r w:rsidRPr="00D179F2">
        <w:rPr>
          <w:rtl/>
        </w:rPr>
        <w:t xml:space="preserve">והנה בספר 'עזר מקודש' סימן ע' כתב לחדש לגבי חיוב מזונות </w:t>
      </w:r>
      <w:r>
        <w:rPr>
          <w:rtl/>
        </w:rPr>
        <w:t>אישה</w:t>
      </w:r>
      <w:r w:rsidRPr="00D179F2">
        <w:rPr>
          <w:rtl/>
        </w:rPr>
        <w:t xml:space="preserve">, שמאחר ומצינו שהתורה חייבה את האדם במזונות אשתו גם בלשון 'לא תעשה' </w:t>
      </w:r>
      <w:proofErr w:type="spellStart"/>
      <w:r w:rsidRPr="00D179F2">
        <w:rPr>
          <w:rtl/>
        </w:rPr>
        <w:t>ו</w:t>
      </w:r>
      <w:r w:rsidR="00125A43">
        <w:rPr>
          <w:rFonts w:hint="cs"/>
          <w:rtl/>
        </w:rPr>
        <w:t>כ</w:t>
      </w:r>
      <w:r w:rsidRPr="00D179F2">
        <w:rPr>
          <w:rtl/>
        </w:rPr>
        <w:t>דכתיב</w:t>
      </w:r>
      <w:proofErr w:type="spellEnd"/>
      <w:r w:rsidRPr="00D179F2">
        <w:rPr>
          <w:rtl/>
        </w:rPr>
        <w:t xml:space="preserve"> 'שארה כסותה ועונתה לא יגרע' </w:t>
      </w:r>
      <w:r w:rsidR="00421FA8" w:rsidRPr="00410F6A">
        <w:rPr>
          <w:sz w:val="24"/>
          <w:szCs w:val="24"/>
          <w:rtl/>
        </w:rPr>
        <w:t>(</w:t>
      </w:r>
      <w:r w:rsidRPr="00410F6A">
        <w:rPr>
          <w:sz w:val="24"/>
          <w:szCs w:val="24"/>
          <w:rtl/>
        </w:rPr>
        <w:t>שמות כ"א, י</w:t>
      </w:r>
      <w:r w:rsidR="00421FA8" w:rsidRPr="00410F6A">
        <w:rPr>
          <w:sz w:val="24"/>
          <w:szCs w:val="24"/>
          <w:rtl/>
        </w:rPr>
        <w:t>)</w:t>
      </w:r>
      <w:r w:rsidRPr="00D179F2">
        <w:rPr>
          <w:rtl/>
        </w:rPr>
        <w:t xml:space="preserve"> לכן חייב האדם לפרנס את אשתו אפילו במחיר ש'יחזר על הפתחים', שהרי יש כאן לאו דאורייתא. </w:t>
      </w:r>
    </w:p>
    <w:p w14:paraId="52432B1C" w14:textId="00958F90" w:rsidR="00DE34E7" w:rsidRPr="00D179F2" w:rsidRDefault="00DE34E7" w:rsidP="00125A43">
      <w:pPr>
        <w:pStyle w:val="af"/>
        <w:rPr>
          <w:rtl/>
        </w:rPr>
      </w:pPr>
      <w:r w:rsidRPr="00D179F2">
        <w:rPr>
          <w:rtl/>
        </w:rPr>
        <w:t xml:space="preserve">ובאמת שלפי דבריו, היה מקום לומר שלאור מחלוקתם של הראשונים </w:t>
      </w:r>
      <w:r w:rsidR="00421FA8" w:rsidRPr="00410F6A">
        <w:rPr>
          <w:sz w:val="24"/>
          <w:szCs w:val="24"/>
          <w:rtl/>
        </w:rPr>
        <w:t>(</w:t>
      </w:r>
      <w:r w:rsidRPr="00410F6A">
        <w:rPr>
          <w:sz w:val="24"/>
          <w:szCs w:val="24"/>
          <w:rtl/>
        </w:rPr>
        <w:t xml:space="preserve">הר"ן – </w:t>
      </w:r>
      <w:proofErr w:type="spellStart"/>
      <w:r w:rsidRPr="00410F6A">
        <w:rPr>
          <w:sz w:val="24"/>
          <w:szCs w:val="24"/>
          <w:rtl/>
        </w:rPr>
        <w:t>המהר"ם</w:t>
      </w:r>
      <w:proofErr w:type="spellEnd"/>
      <w:r w:rsidRPr="00410F6A">
        <w:rPr>
          <w:sz w:val="24"/>
          <w:szCs w:val="24"/>
          <w:rtl/>
        </w:rPr>
        <w:t xml:space="preserve"> </w:t>
      </w:r>
      <w:proofErr w:type="spellStart"/>
      <w:r w:rsidRPr="00410F6A">
        <w:rPr>
          <w:sz w:val="24"/>
          <w:szCs w:val="24"/>
          <w:rtl/>
        </w:rPr>
        <w:t>מרוטנבורג</w:t>
      </w:r>
      <w:proofErr w:type="spellEnd"/>
      <w:r w:rsidRPr="00410F6A">
        <w:rPr>
          <w:sz w:val="24"/>
          <w:szCs w:val="24"/>
          <w:rtl/>
        </w:rPr>
        <w:t xml:space="preserve"> והרא"ש</w:t>
      </w:r>
      <w:r w:rsidR="00421FA8" w:rsidRPr="00410F6A">
        <w:rPr>
          <w:sz w:val="24"/>
          <w:szCs w:val="24"/>
          <w:rtl/>
        </w:rPr>
        <w:t>)</w:t>
      </w:r>
      <w:r w:rsidRPr="00D179F2">
        <w:rPr>
          <w:rtl/>
        </w:rPr>
        <w:t xml:space="preserve"> הנזכרת האם מזונות י</w:t>
      </w:r>
      <w:r w:rsidR="00125A43">
        <w:rPr>
          <w:rtl/>
        </w:rPr>
        <w:t>לדים מדין אמן נגעו בה אם לאו, א</w:t>
      </w:r>
      <w:r w:rsidR="00125A43">
        <w:rPr>
          <w:rFonts w:hint="cs"/>
          <w:rtl/>
        </w:rPr>
        <w:t xml:space="preserve">ם כן </w:t>
      </w:r>
      <w:r w:rsidRPr="00D179F2">
        <w:rPr>
          <w:rtl/>
        </w:rPr>
        <w:t>אפשר שמחלוקתם תהא גם בזה, שלדעת הר"ן שמזונותיהם מדין אמן, א</w:t>
      </w:r>
      <w:r w:rsidR="00125A43">
        <w:rPr>
          <w:rFonts w:hint="cs"/>
          <w:rtl/>
        </w:rPr>
        <w:t>ם כן</w:t>
      </w:r>
      <w:r w:rsidRPr="00D179F2">
        <w:rPr>
          <w:rtl/>
        </w:rPr>
        <w:t xml:space="preserve"> האב יהיה חייב אפילו לחזר על הפתחים כדי לזון את ילדיו, שהרי נאמר שם הלאו של 'לא יגרע' שכאמור מתייחס לדבריו גם כלפי מזונות הילדים. מ</w:t>
      </w:r>
      <w:r w:rsidR="00125A43">
        <w:rPr>
          <w:rFonts w:hint="cs"/>
          <w:rtl/>
        </w:rPr>
        <w:t>ה שאין כן</w:t>
      </w:r>
      <w:r w:rsidRPr="00D179F2">
        <w:rPr>
          <w:rtl/>
        </w:rPr>
        <w:t xml:space="preserve"> לדעת </w:t>
      </w:r>
      <w:proofErr w:type="spellStart"/>
      <w:r w:rsidRPr="00D179F2">
        <w:rPr>
          <w:rtl/>
        </w:rPr>
        <w:t>המהר"ם</w:t>
      </w:r>
      <w:proofErr w:type="spellEnd"/>
      <w:r w:rsidRPr="00D179F2">
        <w:rPr>
          <w:rtl/>
        </w:rPr>
        <w:t xml:space="preserve"> </w:t>
      </w:r>
      <w:proofErr w:type="spellStart"/>
      <w:r w:rsidRPr="00D179F2">
        <w:rPr>
          <w:rtl/>
        </w:rPr>
        <w:t>מרוטנבורג</w:t>
      </w:r>
      <w:proofErr w:type="spellEnd"/>
      <w:r w:rsidRPr="00D179F2">
        <w:rPr>
          <w:rtl/>
        </w:rPr>
        <w:t xml:space="preserve"> והרא"ש הסוברים שחיוב מזונות הילדים איננו קשור כלל לחיובו של האדם במזונות האישה, א</w:t>
      </w:r>
      <w:r w:rsidR="00125A43">
        <w:rPr>
          <w:rFonts w:hint="cs"/>
          <w:rtl/>
        </w:rPr>
        <w:t>ם כן</w:t>
      </w:r>
      <w:r w:rsidRPr="00D179F2">
        <w:rPr>
          <w:rtl/>
        </w:rPr>
        <w:t xml:space="preserve"> מאחר ואין כאן לאו דאורייתא, ב</w:t>
      </w:r>
      <w:r w:rsidR="00125A43">
        <w:rPr>
          <w:rFonts w:hint="cs"/>
          <w:rtl/>
        </w:rPr>
        <w:t>ו</w:t>
      </w:r>
      <w:r w:rsidRPr="00D179F2">
        <w:rPr>
          <w:rtl/>
        </w:rPr>
        <w:t>ודאי שהאב איננו חייב לחזר על הפתחים בכדי לפרנס את ילדיו.</w:t>
      </w:r>
    </w:p>
    <w:p w14:paraId="75D9BB91" w14:textId="77777777" w:rsidR="00DE34E7" w:rsidRPr="00D179F2" w:rsidRDefault="00DE34E7" w:rsidP="00DE34E7">
      <w:pPr>
        <w:pStyle w:val="af"/>
        <w:rPr>
          <w:rtl/>
        </w:rPr>
      </w:pPr>
      <w:r w:rsidRPr="00D179F2">
        <w:rPr>
          <w:rtl/>
        </w:rPr>
        <w:t xml:space="preserve">אם כנים הדברים יוצא, שדבריו של התוס' יו"ט דלעיל - בביאור מחלוקתם של רבינו אליהו הזקן ורבינו תם, </w:t>
      </w:r>
      <w:proofErr w:type="spellStart"/>
      <w:r w:rsidRPr="00D179F2">
        <w:rPr>
          <w:rtl/>
        </w:rPr>
        <w:t>שלכ"ע</w:t>
      </w:r>
      <w:proofErr w:type="spellEnd"/>
      <w:r w:rsidRPr="00D179F2">
        <w:rPr>
          <w:rtl/>
        </w:rPr>
        <w:t xml:space="preserve"> גבי מזונות הילדים אין האב חייב לעבוד כדי לפרנסם – אינם עולים בקנה אחד עם העולה מדברי ה'עזר מקודש', ומה שחילקנו בזה לשיטתו בין שיטות הראשונים.</w:t>
      </w:r>
    </w:p>
    <w:p w14:paraId="3CFDA72E" w14:textId="29B2AEE4" w:rsidR="00DE34E7" w:rsidRPr="00D179F2" w:rsidRDefault="00DE34E7" w:rsidP="00DE34E7">
      <w:pPr>
        <w:pStyle w:val="af"/>
        <w:rPr>
          <w:rtl/>
        </w:rPr>
      </w:pPr>
      <w:r w:rsidRPr="00D179F2">
        <w:rPr>
          <w:rtl/>
        </w:rPr>
        <w:t xml:space="preserve">מרגלית נפלאה מצאתי בדברי שו"ת 'מנחת יצחק' </w:t>
      </w:r>
      <w:proofErr w:type="spellStart"/>
      <w:r w:rsidRPr="00D179F2">
        <w:rPr>
          <w:rtl/>
        </w:rPr>
        <w:t>להגר"י</w:t>
      </w:r>
      <w:proofErr w:type="spellEnd"/>
      <w:r w:rsidRPr="00D179F2">
        <w:rPr>
          <w:rtl/>
        </w:rPr>
        <w:t xml:space="preserve"> ווייס זצ"ל </w:t>
      </w:r>
      <w:r w:rsidR="00421FA8" w:rsidRPr="00410F6A">
        <w:rPr>
          <w:sz w:val="24"/>
          <w:szCs w:val="24"/>
          <w:rtl/>
        </w:rPr>
        <w:t>(</w:t>
      </w:r>
      <w:r w:rsidRPr="00410F6A">
        <w:rPr>
          <w:sz w:val="24"/>
          <w:szCs w:val="24"/>
          <w:rtl/>
        </w:rPr>
        <w:t>חלק ו' סימן ק"נ</w:t>
      </w:r>
      <w:r w:rsidR="00421FA8" w:rsidRPr="00410F6A">
        <w:rPr>
          <w:sz w:val="24"/>
          <w:szCs w:val="24"/>
          <w:rtl/>
        </w:rPr>
        <w:t>)</w:t>
      </w:r>
      <w:r w:rsidRPr="00D179F2">
        <w:rPr>
          <w:rtl/>
        </w:rPr>
        <w:t xml:space="preserve"> שהביא את דברי ה'עזר מקודש' ובתחילה הבין כדברינו שלאור חידושו של ה'עזר מקודש' יצא </w:t>
      </w:r>
      <w:r w:rsidRPr="00D179F2">
        <w:rPr>
          <w:rtl/>
        </w:rPr>
        <w:lastRenderedPageBreak/>
        <w:t xml:space="preserve">שהשאלה האם אב חייב לצאת לעבוד כדי לפרנס את ילדיו או אפילו 'לחזר על הפתחים' בשל כך – תלויה במחלוקתם של הר"ן והרא"ש הנ"ל. </w:t>
      </w:r>
      <w:r w:rsidRPr="00D179F2">
        <w:rPr>
          <w:rtl/>
        </w:rPr>
        <w:tab/>
      </w:r>
    </w:p>
    <w:p w14:paraId="6A037323" w14:textId="2F067F99" w:rsidR="00DE34E7" w:rsidRPr="00D179F2" w:rsidRDefault="00DE34E7" w:rsidP="00DE34E7">
      <w:pPr>
        <w:pStyle w:val="af"/>
        <w:rPr>
          <w:rtl/>
        </w:rPr>
      </w:pPr>
      <w:r w:rsidRPr="00D179F2">
        <w:rPr>
          <w:rtl/>
        </w:rPr>
        <w:t xml:space="preserve">בסוף דבריו מחדש ה'מנחת יצחק' פשט אחר במחלוקת הר"ן והרא"ש </w:t>
      </w:r>
      <w:r w:rsidR="000F11DF">
        <w:rPr>
          <w:rtl/>
        </w:rPr>
        <w:t>וזה לשונו</w:t>
      </w:r>
      <w:r w:rsidRPr="00D179F2">
        <w:rPr>
          <w:rtl/>
        </w:rPr>
        <w:t>:</w:t>
      </w:r>
    </w:p>
    <w:p w14:paraId="21650758" w14:textId="551F7C39" w:rsidR="00DE34E7" w:rsidRPr="002E5EE4" w:rsidRDefault="00DE34E7" w:rsidP="00FE71EA">
      <w:pPr>
        <w:pStyle w:val="aa"/>
        <w:rPr>
          <w:rtl/>
        </w:rPr>
      </w:pPr>
      <w:r w:rsidRPr="002E5EE4">
        <w:rPr>
          <w:rtl/>
        </w:rPr>
        <w:t xml:space="preserve">"נראה דלא </w:t>
      </w:r>
      <w:proofErr w:type="spellStart"/>
      <w:r w:rsidRPr="002E5EE4">
        <w:rPr>
          <w:rtl/>
        </w:rPr>
        <w:t>פליגו</w:t>
      </w:r>
      <w:proofErr w:type="spellEnd"/>
      <w:r w:rsidRPr="002E5EE4">
        <w:rPr>
          <w:rtl/>
        </w:rPr>
        <w:t xml:space="preserve"> רק </w:t>
      </w:r>
      <w:proofErr w:type="spellStart"/>
      <w:r w:rsidRPr="002E5EE4">
        <w:rPr>
          <w:rtl/>
        </w:rPr>
        <w:t>לחומרא</w:t>
      </w:r>
      <w:proofErr w:type="spellEnd"/>
      <w:r w:rsidRPr="002E5EE4">
        <w:rPr>
          <w:rtl/>
        </w:rPr>
        <w:t xml:space="preserve">, כלומר </w:t>
      </w:r>
      <w:proofErr w:type="spellStart"/>
      <w:r w:rsidRPr="002E5EE4">
        <w:rPr>
          <w:rtl/>
        </w:rPr>
        <w:t>דלמאן</w:t>
      </w:r>
      <w:proofErr w:type="spellEnd"/>
      <w:r w:rsidRPr="002E5EE4">
        <w:rPr>
          <w:rtl/>
        </w:rPr>
        <w:t xml:space="preserve"> </w:t>
      </w:r>
      <w:proofErr w:type="spellStart"/>
      <w:r w:rsidRPr="002E5EE4">
        <w:rPr>
          <w:rtl/>
        </w:rPr>
        <w:t>דס"ל</w:t>
      </w:r>
      <w:proofErr w:type="spellEnd"/>
      <w:r w:rsidRPr="002E5EE4">
        <w:rPr>
          <w:rtl/>
        </w:rPr>
        <w:t xml:space="preserve"> דלא תלוי במזונות אמן חייב לפרנס אותם אפי' מתה אמן, אבל </w:t>
      </w:r>
      <w:proofErr w:type="spellStart"/>
      <w:r w:rsidRPr="002E5EE4">
        <w:rPr>
          <w:rtl/>
        </w:rPr>
        <w:t>הכל</w:t>
      </w:r>
      <w:proofErr w:type="spellEnd"/>
      <w:r w:rsidRPr="002E5EE4">
        <w:rPr>
          <w:rtl/>
        </w:rPr>
        <w:t xml:space="preserve"> מודים דיש בה גם מדין מזונות אמן, </w:t>
      </w:r>
      <w:proofErr w:type="spellStart"/>
      <w:r w:rsidRPr="002E5EE4">
        <w:rPr>
          <w:rtl/>
        </w:rPr>
        <w:t>דבודאי</w:t>
      </w:r>
      <w:proofErr w:type="spellEnd"/>
      <w:r w:rsidRPr="002E5EE4">
        <w:rPr>
          <w:rtl/>
        </w:rPr>
        <w:t xml:space="preserve"> לא פליגי במציאות, דכיון שהם נגררים אחר</w:t>
      </w:r>
      <w:r w:rsidR="00FE71EA">
        <w:rPr>
          <w:rtl/>
        </w:rPr>
        <w:t>יה, אי אפשר לה שלא תזון אותם כמ</w:t>
      </w:r>
      <w:r w:rsidR="00FE71EA">
        <w:rPr>
          <w:rFonts w:hint="cs"/>
          <w:rtl/>
        </w:rPr>
        <w:t>ו שכתב</w:t>
      </w:r>
      <w:r w:rsidRPr="002E5EE4">
        <w:rPr>
          <w:rtl/>
        </w:rPr>
        <w:t xml:space="preserve"> הר"ן </w:t>
      </w:r>
      <w:r w:rsidR="000F11DF">
        <w:rPr>
          <w:rtl/>
        </w:rPr>
        <w:t>[...]</w:t>
      </w:r>
      <w:r w:rsidR="0093203A">
        <w:rPr>
          <w:rFonts w:hint="cs"/>
          <w:rtl/>
        </w:rPr>
        <w:t xml:space="preserve"> </w:t>
      </w:r>
      <w:r w:rsidRPr="002E5EE4">
        <w:rPr>
          <w:rtl/>
        </w:rPr>
        <w:t>וכ</w:t>
      </w:r>
      <w:r w:rsidR="00FE71EA">
        <w:rPr>
          <w:rFonts w:hint="cs"/>
          <w:rtl/>
        </w:rPr>
        <w:t>ן כתב</w:t>
      </w:r>
      <w:r w:rsidRPr="002E5EE4">
        <w:rPr>
          <w:rtl/>
        </w:rPr>
        <w:t xml:space="preserve"> </w:t>
      </w:r>
      <w:proofErr w:type="spellStart"/>
      <w:r w:rsidRPr="002E5EE4">
        <w:rPr>
          <w:rtl/>
        </w:rPr>
        <w:t>הב"ח</w:t>
      </w:r>
      <w:proofErr w:type="spellEnd"/>
      <w:r w:rsidRPr="002E5EE4">
        <w:rPr>
          <w:rtl/>
        </w:rPr>
        <w:t xml:space="preserve"> שם. אלא </w:t>
      </w:r>
      <w:proofErr w:type="spellStart"/>
      <w:r w:rsidRPr="002E5EE4">
        <w:rPr>
          <w:rtl/>
        </w:rPr>
        <w:t>שהר"ן</w:t>
      </w:r>
      <w:proofErr w:type="spellEnd"/>
      <w:r w:rsidRPr="002E5EE4">
        <w:rPr>
          <w:rtl/>
        </w:rPr>
        <w:t xml:space="preserve"> ס"ל </w:t>
      </w:r>
      <w:proofErr w:type="spellStart"/>
      <w:r w:rsidRPr="002E5EE4">
        <w:rPr>
          <w:rtl/>
        </w:rPr>
        <w:t>דהאי</w:t>
      </w:r>
      <w:proofErr w:type="spellEnd"/>
      <w:r w:rsidRPr="002E5EE4">
        <w:rPr>
          <w:rtl/>
        </w:rPr>
        <w:t xml:space="preserve"> טעמא מהני גם להקל </w:t>
      </w:r>
      <w:proofErr w:type="spellStart"/>
      <w:r w:rsidRPr="002E5EE4">
        <w:rPr>
          <w:rtl/>
        </w:rPr>
        <w:t>דכשאמם</w:t>
      </w:r>
      <w:proofErr w:type="spellEnd"/>
      <w:r w:rsidRPr="002E5EE4">
        <w:rPr>
          <w:rtl/>
        </w:rPr>
        <w:t xml:space="preserve"> מתה פטור </w:t>
      </w:r>
      <w:proofErr w:type="spellStart"/>
      <w:r w:rsidRPr="002E5EE4">
        <w:rPr>
          <w:rtl/>
        </w:rPr>
        <w:t>לזונם</w:t>
      </w:r>
      <w:proofErr w:type="spellEnd"/>
      <w:r w:rsidRPr="002E5EE4">
        <w:rPr>
          <w:rtl/>
        </w:rPr>
        <w:t xml:space="preserve">, והרא"ש והעומדים בשיטתו ס"ל דאף אם </w:t>
      </w:r>
      <w:proofErr w:type="spellStart"/>
      <w:r w:rsidRPr="002E5EE4">
        <w:rPr>
          <w:rtl/>
        </w:rPr>
        <w:t>ליכא</w:t>
      </w:r>
      <w:proofErr w:type="spellEnd"/>
      <w:r w:rsidRPr="002E5EE4">
        <w:rPr>
          <w:rtl/>
        </w:rPr>
        <w:t xml:space="preserve"> טעם מזונות </w:t>
      </w:r>
      <w:proofErr w:type="spellStart"/>
      <w:r w:rsidRPr="002E5EE4">
        <w:rPr>
          <w:rtl/>
        </w:rPr>
        <w:t>אמם</w:t>
      </w:r>
      <w:proofErr w:type="spellEnd"/>
      <w:r w:rsidRPr="002E5EE4">
        <w:rPr>
          <w:rtl/>
        </w:rPr>
        <w:t xml:space="preserve">, חייב. </w:t>
      </w:r>
      <w:r w:rsidR="00FE71EA">
        <w:rPr>
          <w:rtl/>
        </w:rPr>
        <w:t xml:space="preserve">אבל </w:t>
      </w:r>
      <w:proofErr w:type="spellStart"/>
      <w:r w:rsidR="00FE71EA">
        <w:rPr>
          <w:rtl/>
        </w:rPr>
        <w:t>מודו</w:t>
      </w:r>
      <w:proofErr w:type="spellEnd"/>
      <w:r w:rsidR="00FE71EA">
        <w:rPr>
          <w:rtl/>
        </w:rPr>
        <w:t xml:space="preserve"> דיש גם משום מזונות אמן</w:t>
      </w:r>
      <w:r w:rsidRPr="002E5EE4">
        <w:rPr>
          <w:rtl/>
        </w:rPr>
        <w:t>, וממילא חייב גם לחזור על הפתחים, וחוץ מזה יש גם משום אכזריות ולא תעמוד על דם רעך".</w:t>
      </w:r>
    </w:p>
    <w:p w14:paraId="3BD77796" w14:textId="656661A5" w:rsidR="00DE34E7" w:rsidRPr="00D179F2" w:rsidRDefault="00DE34E7" w:rsidP="00FE71EA">
      <w:pPr>
        <w:pStyle w:val="af"/>
        <w:rPr>
          <w:rtl/>
        </w:rPr>
      </w:pPr>
      <w:r w:rsidRPr="00D179F2">
        <w:rPr>
          <w:rtl/>
        </w:rPr>
        <w:t xml:space="preserve">מדברי ה'מנחת יצחק' עולה כי אין בפנינו מחלוקת ראשונים מקצה אל הקצה האם חיוב מזונות ילדים נובע מחיוב מזונות </w:t>
      </w:r>
      <w:proofErr w:type="spellStart"/>
      <w:r w:rsidRPr="00D179F2">
        <w:rPr>
          <w:rtl/>
        </w:rPr>
        <w:t>אמם</w:t>
      </w:r>
      <w:proofErr w:type="spellEnd"/>
      <w:r w:rsidRPr="00D179F2">
        <w:rPr>
          <w:rtl/>
        </w:rPr>
        <w:t xml:space="preserve">, שהרי בזה </w:t>
      </w:r>
      <w:proofErr w:type="spellStart"/>
      <w:r w:rsidRPr="00D179F2">
        <w:rPr>
          <w:rtl/>
        </w:rPr>
        <w:t>כו"ע</w:t>
      </w:r>
      <w:proofErr w:type="spellEnd"/>
      <w:r w:rsidRPr="00D179F2">
        <w:rPr>
          <w:rtl/>
        </w:rPr>
        <w:t xml:space="preserve"> לא פליגי שבמזונות ילדים יש ג</w:t>
      </w:r>
      <w:r w:rsidR="00FE71EA">
        <w:rPr>
          <w:rFonts w:hint="cs"/>
          <w:rtl/>
        </w:rPr>
        <w:t>ם כן</w:t>
      </w:r>
      <w:r w:rsidRPr="00D179F2">
        <w:rPr>
          <w:rtl/>
        </w:rPr>
        <w:t xml:space="preserve"> חיוב מחמת </w:t>
      </w:r>
      <w:proofErr w:type="spellStart"/>
      <w:r w:rsidRPr="00D179F2">
        <w:rPr>
          <w:rtl/>
        </w:rPr>
        <w:t>אמם</w:t>
      </w:r>
      <w:proofErr w:type="spellEnd"/>
      <w:r w:rsidRPr="00D179F2">
        <w:rPr>
          <w:rtl/>
        </w:rPr>
        <w:t xml:space="preserve">, אלא שלפי הרא"ש </w:t>
      </w:r>
      <w:proofErr w:type="spellStart"/>
      <w:r w:rsidRPr="00D179F2">
        <w:rPr>
          <w:rtl/>
        </w:rPr>
        <w:t>ודעימיה</w:t>
      </w:r>
      <w:proofErr w:type="spellEnd"/>
      <w:r w:rsidRPr="00D179F2">
        <w:rPr>
          <w:rtl/>
        </w:rPr>
        <w:t xml:space="preserve"> יש אף חיוב ישיר בפני עצמו מהאב לילדיו, ולכן פליגי על הר"ן שסבר שכשאמן מתה פטור האב במזונותיהם, ויש לחייבו. אך לעצם הדברים שחיוב מזונות ילדים נובע אף מחיוב מזונות לאישה/</w:t>
      </w:r>
      <w:proofErr w:type="spellStart"/>
      <w:r w:rsidRPr="00D179F2">
        <w:rPr>
          <w:rtl/>
        </w:rPr>
        <w:t>לאמם</w:t>
      </w:r>
      <w:proofErr w:type="spellEnd"/>
      <w:r w:rsidRPr="00D179F2">
        <w:rPr>
          <w:rtl/>
        </w:rPr>
        <w:t>, בזה לא פליגי.</w:t>
      </w:r>
    </w:p>
    <w:p w14:paraId="54138D4F" w14:textId="38CF77D6" w:rsidR="00DE34E7" w:rsidRPr="00D179F2" w:rsidRDefault="00DE34E7" w:rsidP="00DE34E7">
      <w:pPr>
        <w:pStyle w:val="af"/>
        <w:rPr>
          <w:rtl/>
        </w:rPr>
      </w:pPr>
      <w:r w:rsidRPr="00D179F2">
        <w:rPr>
          <w:rtl/>
        </w:rPr>
        <w:t xml:space="preserve">לאור חידושו של ה'מנחת יצחק' עולה, </w:t>
      </w:r>
      <w:r w:rsidR="00FE71EA">
        <w:rPr>
          <w:rtl/>
        </w:rPr>
        <w:t>שאין מחלוקת כלל בעניין שהאב מחו</w:t>
      </w:r>
      <w:r w:rsidRPr="00D179F2">
        <w:rPr>
          <w:rtl/>
        </w:rPr>
        <w:t xml:space="preserve">יב אפילו לחזר על הפתחים כדי לזון את ילדיו, שהרי </w:t>
      </w:r>
      <w:proofErr w:type="spellStart"/>
      <w:r w:rsidRPr="00D179F2">
        <w:rPr>
          <w:rtl/>
        </w:rPr>
        <w:t>כ"ע</w:t>
      </w:r>
      <w:proofErr w:type="spellEnd"/>
      <w:r w:rsidRPr="00D179F2">
        <w:rPr>
          <w:rtl/>
        </w:rPr>
        <w:t xml:space="preserve"> </w:t>
      </w:r>
      <w:proofErr w:type="spellStart"/>
      <w:r w:rsidRPr="00D179F2">
        <w:rPr>
          <w:rtl/>
        </w:rPr>
        <w:t>מודו</w:t>
      </w:r>
      <w:proofErr w:type="spellEnd"/>
      <w:r w:rsidRPr="00D179F2">
        <w:rPr>
          <w:rtl/>
        </w:rPr>
        <w:t xml:space="preserve"> שמזונות ילדים הוי גם מחמת מזונות </w:t>
      </w:r>
      <w:proofErr w:type="spellStart"/>
      <w:r w:rsidRPr="00D179F2">
        <w:rPr>
          <w:rtl/>
        </w:rPr>
        <w:t>אמם</w:t>
      </w:r>
      <w:proofErr w:type="spellEnd"/>
      <w:r w:rsidRPr="00D179F2">
        <w:rPr>
          <w:rtl/>
        </w:rPr>
        <w:t xml:space="preserve">, ומשכך גם הרא"ש </w:t>
      </w:r>
      <w:proofErr w:type="spellStart"/>
      <w:r w:rsidRPr="00D179F2">
        <w:rPr>
          <w:rtl/>
        </w:rPr>
        <w:t>ודעימיה</w:t>
      </w:r>
      <w:proofErr w:type="spellEnd"/>
      <w:r w:rsidRPr="00D179F2">
        <w:rPr>
          <w:rtl/>
        </w:rPr>
        <w:t xml:space="preserve"> ס"ל </w:t>
      </w:r>
      <w:proofErr w:type="spellStart"/>
      <w:r w:rsidRPr="00D179F2">
        <w:rPr>
          <w:rtl/>
        </w:rPr>
        <w:t>דאיכא</w:t>
      </w:r>
      <w:proofErr w:type="spellEnd"/>
      <w:r w:rsidRPr="00D179F2">
        <w:rPr>
          <w:rtl/>
        </w:rPr>
        <w:t xml:space="preserve"> לאו 'לא יגרע' גם לגבי מזונות הקטינים, וממילא חייב האב להימנע מכך ו</w:t>
      </w:r>
      <w:r w:rsidR="00144DBA">
        <w:rPr>
          <w:rtl/>
        </w:rPr>
        <w:t>אפילו במחיר שיחזר הוא על הפתחים</w:t>
      </w:r>
      <w:r w:rsidRPr="00D179F2">
        <w:rPr>
          <w:rtl/>
        </w:rPr>
        <w:t xml:space="preserve"> כדי לפרנסם </w:t>
      </w:r>
      <w:proofErr w:type="spellStart"/>
      <w:r w:rsidRPr="00D179F2">
        <w:rPr>
          <w:rtl/>
        </w:rPr>
        <w:t>ולזונם</w:t>
      </w:r>
      <w:proofErr w:type="spellEnd"/>
      <w:r w:rsidRPr="00D179F2">
        <w:rPr>
          <w:rtl/>
        </w:rPr>
        <w:t xml:space="preserve">, </w:t>
      </w:r>
      <w:proofErr w:type="spellStart"/>
      <w:r w:rsidRPr="00D179F2">
        <w:rPr>
          <w:rtl/>
        </w:rPr>
        <w:t>ודלא</w:t>
      </w:r>
      <w:proofErr w:type="spellEnd"/>
      <w:r w:rsidRPr="00D179F2">
        <w:rPr>
          <w:rtl/>
        </w:rPr>
        <w:t xml:space="preserve"> כפי שהבאנו לעיל בהבנתנו במחלוקת הראשונים לאור חידושו של ה'עזר מקודש'. </w:t>
      </w:r>
    </w:p>
    <w:p w14:paraId="0D20E50C" w14:textId="7AF4C7B1" w:rsidR="00DE34E7" w:rsidRPr="00D179F2" w:rsidRDefault="00DE34E7" w:rsidP="00144DBA">
      <w:pPr>
        <w:pStyle w:val="af"/>
        <w:rPr>
          <w:rtl/>
        </w:rPr>
      </w:pPr>
      <w:r w:rsidRPr="00D179F2">
        <w:rPr>
          <w:rtl/>
        </w:rPr>
        <w:t xml:space="preserve">נמצאנו למדים שנחלקו הפוסקים כיצד יש לנקוט לדינא לגבי חיובו של האב לזון את ילדיו </w:t>
      </w:r>
      <w:r w:rsidRPr="00410F6A">
        <w:rPr>
          <w:sz w:val="24"/>
          <w:szCs w:val="24"/>
          <w:rtl/>
        </w:rPr>
        <w:t>(3 שיטות)</w:t>
      </w:r>
      <w:r w:rsidRPr="00D179F2">
        <w:rPr>
          <w:rtl/>
        </w:rPr>
        <w:t>, האם בכלל חיובו לצאת לעבוד כדי לפרנסם או אפי</w:t>
      </w:r>
      <w:r w:rsidR="00144DBA">
        <w:rPr>
          <w:rFonts w:hint="cs"/>
          <w:rtl/>
        </w:rPr>
        <w:t>לו</w:t>
      </w:r>
      <w:r w:rsidRPr="00D179F2">
        <w:rPr>
          <w:rtl/>
        </w:rPr>
        <w:t xml:space="preserve"> לחזר </w:t>
      </w:r>
      <w:r w:rsidR="00144DBA">
        <w:rPr>
          <w:rtl/>
        </w:rPr>
        <w:t>על הפתחים כדי שלא לעבור על הלאו</w:t>
      </w:r>
      <w:r w:rsidRPr="00D179F2">
        <w:rPr>
          <w:rtl/>
        </w:rPr>
        <w:t xml:space="preserve"> </w:t>
      </w:r>
      <w:r w:rsidR="00144DBA">
        <w:rPr>
          <w:rFonts w:hint="cs"/>
          <w:rtl/>
        </w:rPr>
        <w:t>של '</w:t>
      </w:r>
      <w:r w:rsidRPr="00D179F2">
        <w:rPr>
          <w:rtl/>
        </w:rPr>
        <w:t xml:space="preserve">לא יגרע' </w:t>
      </w:r>
      <w:r w:rsidRPr="00410F6A">
        <w:rPr>
          <w:sz w:val="24"/>
          <w:szCs w:val="24"/>
          <w:rtl/>
        </w:rPr>
        <w:t xml:space="preserve">('עזר מקודש' אליבא </w:t>
      </w:r>
      <w:proofErr w:type="spellStart"/>
      <w:r w:rsidRPr="00410F6A">
        <w:rPr>
          <w:sz w:val="24"/>
          <w:szCs w:val="24"/>
          <w:rtl/>
        </w:rPr>
        <w:t>דהר"ן</w:t>
      </w:r>
      <w:proofErr w:type="spellEnd"/>
      <w:r w:rsidRPr="00410F6A">
        <w:rPr>
          <w:sz w:val="24"/>
          <w:szCs w:val="24"/>
          <w:rtl/>
        </w:rPr>
        <w:t>, 'המנחת יצחק' אליבא דכ"ע)</w:t>
      </w:r>
      <w:r w:rsidRPr="00D179F2">
        <w:rPr>
          <w:rtl/>
        </w:rPr>
        <w:t>, או</w:t>
      </w:r>
      <w:r w:rsidR="00144DBA">
        <w:rPr>
          <w:rFonts w:hint="cs"/>
          <w:rtl/>
        </w:rPr>
        <w:t xml:space="preserve"> </w:t>
      </w:r>
      <w:proofErr w:type="spellStart"/>
      <w:r w:rsidR="00144DBA">
        <w:rPr>
          <w:rFonts w:hint="cs"/>
          <w:rtl/>
        </w:rPr>
        <w:t>דלמא</w:t>
      </w:r>
      <w:proofErr w:type="spellEnd"/>
      <w:r w:rsidRPr="00D179F2">
        <w:rPr>
          <w:rtl/>
        </w:rPr>
        <w:t xml:space="preserve"> הוי חיוב לדאוג להם למזונות ולחלוק עמם את לחמו, הא ותו לא, אך איננו חייב לעבוד לשם כך </w:t>
      </w:r>
      <w:proofErr w:type="spellStart"/>
      <w:r w:rsidRPr="00D179F2">
        <w:rPr>
          <w:rtl/>
        </w:rPr>
        <w:t>ובודאי</w:t>
      </w:r>
      <w:proofErr w:type="spellEnd"/>
      <w:r w:rsidRPr="00D179F2">
        <w:rPr>
          <w:rtl/>
        </w:rPr>
        <w:t xml:space="preserve"> שלא לחזר על הפתחים </w:t>
      </w:r>
      <w:r w:rsidRPr="00410F6A">
        <w:rPr>
          <w:sz w:val="24"/>
          <w:szCs w:val="24"/>
          <w:rtl/>
        </w:rPr>
        <w:t>(</w:t>
      </w:r>
      <w:proofErr w:type="spellStart"/>
      <w:r w:rsidRPr="00410F6A">
        <w:rPr>
          <w:sz w:val="24"/>
          <w:szCs w:val="24"/>
          <w:rtl/>
        </w:rPr>
        <w:t>תוס</w:t>
      </w:r>
      <w:proofErr w:type="spellEnd"/>
      <w:r w:rsidRPr="00410F6A">
        <w:rPr>
          <w:sz w:val="24"/>
          <w:szCs w:val="24"/>
          <w:rtl/>
        </w:rPr>
        <w:t>' יו"ט)</w:t>
      </w:r>
      <w:r w:rsidRPr="00D179F2">
        <w:rPr>
          <w:rtl/>
        </w:rPr>
        <w:t>.</w:t>
      </w:r>
    </w:p>
    <w:p w14:paraId="41FFAC90" w14:textId="5D0A95E1" w:rsidR="00DE34E7" w:rsidRPr="00D179F2" w:rsidRDefault="00DE34E7" w:rsidP="00144DBA">
      <w:pPr>
        <w:pStyle w:val="af"/>
        <w:rPr>
          <w:rtl/>
        </w:rPr>
      </w:pPr>
      <w:r w:rsidRPr="00D179F2">
        <w:rPr>
          <w:rtl/>
        </w:rPr>
        <w:t xml:space="preserve">מן הראוי להביא כאן את דברי </w:t>
      </w:r>
      <w:proofErr w:type="spellStart"/>
      <w:r w:rsidRPr="00D179F2">
        <w:rPr>
          <w:rtl/>
        </w:rPr>
        <w:t>ה'חזון</w:t>
      </w:r>
      <w:proofErr w:type="spellEnd"/>
      <w:r w:rsidRPr="00D179F2">
        <w:rPr>
          <w:rtl/>
        </w:rPr>
        <w:t xml:space="preserve"> איש' המפורסמים באבן העזר סימן ק"ח אות י' ד"ה 'לעניין', שכתב לחדש שאף לשיטת רבינו תם שהבעל איננו חייב להשכיר את עצמו מעיקר הדין כדי לפרנס את אשתו </w:t>
      </w:r>
      <w:proofErr w:type="spellStart"/>
      <w:r w:rsidRPr="00D179F2">
        <w:rPr>
          <w:rtl/>
        </w:rPr>
        <w:t>וק"ו</w:t>
      </w:r>
      <w:proofErr w:type="spellEnd"/>
      <w:r w:rsidRPr="00D179F2">
        <w:rPr>
          <w:rtl/>
        </w:rPr>
        <w:t xml:space="preserve"> את ילדיו, מ</w:t>
      </w:r>
      <w:r w:rsidR="00144DBA">
        <w:rPr>
          <w:rFonts w:hint="cs"/>
          <w:rtl/>
        </w:rPr>
        <w:t>כל מקום</w:t>
      </w:r>
      <w:r w:rsidRPr="00D179F2">
        <w:rPr>
          <w:rtl/>
        </w:rPr>
        <w:t xml:space="preserve"> הוא חוטא לנפשו ולאשתו, </w:t>
      </w:r>
      <w:proofErr w:type="spellStart"/>
      <w:r w:rsidRPr="00D179F2">
        <w:rPr>
          <w:rtl/>
        </w:rPr>
        <w:t>ומשתדלין</w:t>
      </w:r>
      <w:proofErr w:type="spellEnd"/>
      <w:r w:rsidRPr="00D179F2">
        <w:rPr>
          <w:rtl/>
        </w:rPr>
        <w:t xml:space="preserve"> עמו לפתותו להשתכר</w:t>
      </w:r>
      <w:r w:rsidRPr="004C1EFF">
        <w:rPr>
          <w:vertAlign w:val="superscript"/>
          <w:rtl/>
        </w:rPr>
        <w:footnoteReference w:id="12"/>
      </w:r>
      <w:r w:rsidRPr="00D179F2">
        <w:rPr>
          <w:rtl/>
        </w:rPr>
        <w:t xml:space="preserve">. </w:t>
      </w:r>
      <w:r w:rsidR="002D1C46">
        <w:rPr>
          <w:rtl/>
        </w:rPr>
        <w:t>עיין שם</w:t>
      </w:r>
      <w:r w:rsidRPr="00D179F2">
        <w:rPr>
          <w:rtl/>
        </w:rPr>
        <w:t xml:space="preserve"> בדבריו. </w:t>
      </w:r>
    </w:p>
    <w:p w14:paraId="088BFACA" w14:textId="43213401" w:rsidR="00DE34E7" w:rsidRPr="00D179F2" w:rsidRDefault="00DE34E7" w:rsidP="00144DBA">
      <w:pPr>
        <w:pStyle w:val="af"/>
        <w:rPr>
          <w:rtl/>
        </w:rPr>
      </w:pPr>
      <w:proofErr w:type="spellStart"/>
      <w:r w:rsidRPr="00D179F2">
        <w:rPr>
          <w:rtl/>
        </w:rPr>
        <w:t>ויעו</w:t>
      </w:r>
      <w:r w:rsidR="00144DBA">
        <w:rPr>
          <w:rFonts w:hint="cs"/>
          <w:rtl/>
        </w:rPr>
        <w:t>י</w:t>
      </w:r>
      <w:r w:rsidRPr="00D179F2">
        <w:rPr>
          <w:rtl/>
        </w:rPr>
        <w:t>ין</w:t>
      </w:r>
      <w:proofErr w:type="spellEnd"/>
      <w:r w:rsidRPr="00D179F2">
        <w:rPr>
          <w:rtl/>
        </w:rPr>
        <w:t xml:space="preserve"> עוד בשו"ת </w:t>
      </w:r>
      <w:proofErr w:type="spellStart"/>
      <w:r w:rsidRPr="00D179F2">
        <w:rPr>
          <w:rtl/>
        </w:rPr>
        <w:t>הרדב"ז</w:t>
      </w:r>
      <w:proofErr w:type="spellEnd"/>
      <w:r w:rsidRPr="00D179F2">
        <w:rPr>
          <w:rtl/>
        </w:rPr>
        <w:t xml:space="preserve"> חלק ג' סימן תקס"ו בשם רבינו תם, שאף מדבריו עולה כן שכאשר נראה ל</w:t>
      </w:r>
      <w:r>
        <w:rPr>
          <w:rtl/>
        </w:rPr>
        <w:t>בית הדין</w:t>
      </w:r>
      <w:r w:rsidRPr="00D179F2">
        <w:rPr>
          <w:rtl/>
        </w:rPr>
        <w:t xml:space="preserve"> שיש צורך לחייב, </w:t>
      </w:r>
      <w:r>
        <w:rPr>
          <w:rtl/>
        </w:rPr>
        <w:t>בית הדין</w:t>
      </w:r>
      <w:r w:rsidRPr="00D179F2">
        <w:rPr>
          <w:rtl/>
        </w:rPr>
        <w:t xml:space="preserve"> יכול לקונסו לפנים משורת הדין, וטוב הדבר</w:t>
      </w:r>
      <w:r w:rsidRPr="004C1EFF">
        <w:rPr>
          <w:vertAlign w:val="superscript"/>
          <w:rtl/>
        </w:rPr>
        <w:footnoteReference w:id="13"/>
      </w:r>
      <w:r w:rsidRPr="00D179F2">
        <w:rPr>
          <w:rtl/>
        </w:rPr>
        <w:t>.</w:t>
      </w:r>
    </w:p>
    <w:p w14:paraId="7D20CF20" w14:textId="77777777" w:rsidR="00DE34E7" w:rsidRPr="00D179F2" w:rsidRDefault="00DE34E7" w:rsidP="00DE34E7">
      <w:pPr>
        <w:pStyle w:val="af"/>
        <w:rPr>
          <w:rtl/>
        </w:rPr>
      </w:pPr>
      <w:r w:rsidRPr="00D179F2">
        <w:rPr>
          <w:rtl/>
        </w:rPr>
        <w:t>אכן, סוף דבר יש לציין, שלמעשה בפועל מקובל בבתי הדין לחייב את האב במזונות קטין בכל מקרה שהוא מסוגל להשכיר עצמו ולפרנס ובפרט בקטין שעדיין לא מלאו לו שש שנים</w:t>
      </w:r>
      <w:r w:rsidRPr="004C1EFF">
        <w:rPr>
          <w:vertAlign w:val="superscript"/>
          <w:rtl/>
        </w:rPr>
        <w:footnoteReference w:id="14"/>
      </w:r>
      <w:r w:rsidRPr="00D179F2">
        <w:rPr>
          <w:rtl/>
        </w:rPr>
        <w:t xml:space="preserve">. </w:t>
      </w:r>
      <w:r w:rsidRPr="00D179F2">
        <w:rPr>
          <w:rtl/>
        </w:rPr>
        <w:lastRenderedPageBreak/>
        <w:t xml:space="preserve">אך </w:t>
      </w:r>
      <w:proofErr w:type="spellStart"/>
      <w:r w:rsidRPr="00D179F2">
        <w:rPr>
          <w:rtl/>
        </w:rPr>
        <w:t>בודאי</w:t>
      </w:r>
      <w:proofErr w:type="spellEnd"/>
      <w:r w:rsidRPr="00D179F2">
        <w:rPr>
          <w:rtl/>
        </w:rPr>
        <w:t xml:space="preserve"> שצריך לקחת בחשבון את נקודת הפתיחה לאור אי </w:t>
      </w:r>
      <w:proofErr w:type="spellStart"/>
      <w:r w:rsidRPr="00D179F2">
        <w:rPr>
          <w:rtl/>
        </w:rPr>
        <w:t>מחוייבותו</w:t>
      </w:r>
      <w:proofErr w:type="spellEnd"/>
      <w:r w:rsidRPr="00D179F2">
        <w:rPr>
          <w:rtl/>
        </w:rPr>
        <w:t xml:space="preserve"> להשכיר עצמו לעבוד עבור מזונות ילדיו אפילו הם 'קטני קטנים' - עכ"פ לשיטת התוס' יו"ט שכאמור מובאת בפוסקים.</w:t>
      </w:r>
      <w:r w:rsidRPr="00D179F2">
        <w:rPr>
          <w:rtl/>
        </w:rPr>
        <w:tab/>
      </w:r>
    </w:p>
    <w:p w14:paraId="6EB70438" w14:textId="77777777" w:rsidR="00DE34E7" w:rsidRPr="00B9205F" w:rsidRDefault="00DE34E7" w:rsidP="00DE34E7">
      <w:pPr>
        <w:pStyle w:val="-0"/>
        <w:rPr>
          <w:rtl/>
        </w:rPr>
      </w:pPr>
      <w:r w:rsidRPr="00B9205F">
        <w:rPr>
          <w:rtl/>
        </w:rPr>
        <w:t>אין נפקות בכושר השתכרותו של האב</w:t>
      </w:r>
    </w:p>
    <w:p w14:paraId="7E29D373" w14:textId="77777777" w:rsidR="00DE34E7" w:rsidRPr="003E6600" w:rsidRDefault="00DE34E7" w:rsidP="00DE34E7">
      <w:pPr>
        <w:pStyle w:val="ae"/>
        <w:rPr>
          <w:rtl/>
        </w:rPr>
      </w:pPr>
      <w:r w:rsidRPr="003E6600">
        <w:rPr>
          <w:rtl/>
        </w:rPr>
        <w:t>הנפק"מ העולה היא לגבי הנידון על 'כושר השתכרות'. ברור שאם אנו יוצאים מנקודת הנחה כי האב איננו חייב כלל לעבוד כדי לפרנס את ילדיו, הרי שלא שייך לדון בדבר 'כושר השתכרותו של האב' ופשוט.</w:t>
      </w:r>
    </w:p>
    <w:p w14:paraId="25A1CD67" w14:textId="77777777" w:rsidR="00DE34E7" w:rsidRPr="00D179F2" w:rsidRDefault="00DE34E7" w:rsidP="00DE34E7">
      <w:pPr>
        <w:pStyle w:val="af"/>
        <w:rPr>
          <w:rtl/>
        </w:rPr>
      </w:pPr>
      <w:r w:rsidRPr="00D179F2">
        <w:rPr>
          <w:rtl/>
        </w:rPr>
        <w:t>הן אמת שהבאנו בזה שלש שיטות להלכה האם חייב האב לצאת לעבוד ולפרנס ילדיו או אפילו לחזר על הפתחים עבורם, או שפטור מכך, אך נראה שהאב יוכל לטעון 'קים לי' כדעת התוס' יום טוב שהובאה להלכה בפוסקים.</w:t>
      </w:r>
    </w:p>
    <w:p w14:paraId="4B51AE2D" w14:textId="77777777" w:rsidR="00DE34E7" w:rsidRPr="00D179F2" w:rsidRDefault="00DE34E7" w:rsidP="00DE34E7">
      <w:pPr>
        <w:pStyle w:val="af"/>
        <w:rPr>
          <w:rtl/>
        </w:rPr>
      </w:pPr>
      <w:r w:rsidRPr="00D179F2">
        <w:rPr>
          <w:rtl/>
        </w:rPr>
        <w:t xml:space="preserve">לאור האמור עולה, כי כאשר צריך </w:t>
      </w:r>
      <w:r>
        <w:rPr>
          <w:rtl/>
        </w:rPr>
        <w:t>בית הדין</w:t>
      </w:r>
      <w:r w:rsidRPr="00D179F2">
        <w:rPr>
          <w:rtl/>
        </w:rPr>
        <w:t xml:space="preserve"> ליתן החלטה באשר לגובה סכום המזונות שהאב חייב לילדיו, עליו להימנע ככל שניתן משימוש במושג זה של 'פוטנציאל ההשתכרות', שהרי כאמור מעיקר הדין אין האב חייב כלל לצאת לעבוד לפרנסם</w:t>
      </w:r>
      <w:r w:rsidRPr="004C1EFF">
        <w:rPr>
          <w:vertAlign w:val="superscript"/>
          <w:rtl/>
        </w:rPr>
        <w:footnoteReference w:id="15"/>
      </w:r>
      <w:r w:rsidRPr="00D179F2">
        <w:rPr>
          <w:rtl/>
        </w:rPr>
        <w:t>.</w:t>
      </w:r>
      <w:r>
        <w:rPr>
          <w:rtl/>
        </w:rPr>
        <w:t xml:space="preserve"> </w:t>
      </w:r>
    </w:p>
    <w:p w14:paraId="1793D24F" w14:textId="77777777" w:rsidR="00DE34E7" w:rsidRPr="00B9205F" w:rsidRDefault="00DE34E7" w:rsidP="00DE34E7">
      <w:pPr>
        <w:pStyle w:val="-0"/>
        <w:rPr>
          <w:rtl/>
        </w:rPr>
      </w:pPr>
      <w:r w:rsidRPr="00B9205F">
        <w:rPr>
          <w:rtl/>
        </w:rPr>
        <w:t>מן הכלל אל הפרט – אין להתחשב ב'כושר השתכרות' האב</w:t>
      </w:r>
    </w:p>
    <w:p w14:paraId="1CF7F200" w14:textId="77777777" w:rsidR="00DE34E7" w:rsidRPr="003E6600" w:rsidRDefault="00DE34E7" w:rsidP="00DE34E7">
      <w:pPr>
        <w:pStyle w:val="ae"/>
        <w:rPr>
          <w:rtl/>
        </w:rPr>
      </w:pPr>
      <w:r w:rsidRPr="003E6600">
        <w:rPr>
          <w:rtl/>
        </w:rPr>
        <w:t xml:space="preserve">מעתה </w:t>
      </w:r>
      <w:proofErr w:type="spellStart"/>
      <w:r w:rsidRPr="003E6600">
        <w:rPr>
          <w:rtl/>
        </w:rPr>
        <w:t>בנידוננו</w:t>
      </w:r>
      <w:proofErr w:type="spellEnd"/>
      <w:r w:rsidRPr="003E6600">
        <w:rPr>
          <w:rtl/>
        </w:rPr>
        <w:t xml:space="preserve"> ברור כי כשהאב עובד למחייתו ומשתכר בסך 5,000 </w:t>
      </w:r>
      <w:r>
        <w:rPr>
          <w:rtl/>
        </w:rPr>
        <w:t>ש"ח</w:t>
      </w:r>
      <w:r w:rsidRPr="003E6600">
        <w:rPr>
          <w:rtl/>
        </w:rPr>
        <w:t xml:space="preserve"> לפרנסתו, קשה עד מאד לבוא בתלונה שיכל להשתכר יותר. </w:t>
      </w:r>
    </w:p>
    <w:p w14:paraId="6F0BA08C" w14:textId="5A82C35A" w:rsidR="00DE34E7" w:rsidRPr="00D179F2" w:rsidRDefault="00DE34E7" w:rsidP="00A72C1B">
      <w:pPr>
        <w:pStyle w:val="af"/>
        <w:rPr>
          <w:rtl/>
        </w:rPr>
      </w:pPr>
      <w:r w:rsidRPr="00D179F2">
        <w:rPr>
          <w:rtl/>
        </w:rPr>
        <w:t xml:space="preserve">יתרה מכך. </w:t>
      </w:r>
      <w:proofErr w:type="spellStart"/>
      <w:r w:rsidRPr="00D179F2">
        <w:rPr>
          <w:rtl/>
        </w:rPr>
        <w:t>בנידונינו</w:t>
      </w:r>
      <w:proofErr w:type="spellEnd"/>
      <w:r w:rsidRPr="00D179F2">
        <w:rPr>
          <w:rtl/>
        </w:rPr>
        <w:t xml:space="preserve"> כפי שהאב הבהיר בפנינו הוא אנוס לשוב לביתו מוקדם יותר עקב טיפולו בחמשת ילדיו מנישואיו הראשונים היתומים מאם כשכל מחסורם עליו, וק</w:t>
      </w:r>
      <w:r w:rsidR="00A72C1B">
        <w:rPr>
          <w:rFonts w:hint="cs"/>
          <w:rtl/>
        </w:rPr>
        <w:t>ל וחומר</w:t>
      </w:r>
      <w:r w:rsidRPr="00D179F2">
        <w:rPr>
          <w:rtl/>
        </w:rPr>
        <w:t xml:space="preserve"> כאשר שלשה מהם נכים. ברור כי במקרה זה אין מקום כלל לדבר על 'כושר השתכרותו', שהרי </w:t>
      </w:r>
      <w:r w:rsidRPr="00D179F2">
        <w:rPr>
          <w:rtl/>
        </w:rPr>
        <w:lastRenderedPageBreak/>
        <w:t>ברור כי הוא צריך להוסיף שעות עבודה נוספות – מה שאין ביכולתו לעשות זאת להתמסר לעבודתו מעבר לשעות בהן הוא עובד כיום.</w:t>
      </w:r>
    </w:p>
    <w:p w14:paraId="2C1AFDB1" w14:textId="2582CB94" w:rsidR="00DE34E7" w:rsidRPr="00D179F2" w:rsidRDefault="00DE34E7" w:rsidP="00BB54B0">
      <w:pPr>
        <w:pStyle w:val="af"/>
        <w:rPr>
          <w:rtl/>
        </w:rPr>
      </w:pPr>
      <w:r w:rsidRPr="00D179F2">
        <w:rPr>
          <w:rtl/>
        </w:rPr>
        <w:t>אכן טענה ב</w:t>
      </w:r>
      <w:r w:rsidR="00BB54B0">
        <w:rPr>
          <w:rFonts w:hint="cs"/>
          <w:rtl/>
        </w:rPr>
        <w:t>את כוח</w:t>
      </w:r>
      <w:r w:rsidRPr="00D179F2">
        <w:rPr>
          <w:rtl/>
        </w:rPr>
        <w:t xml:space="preserve"> האם כי האב מקבל מביטוח לאומי תמיכה גבוהה בגין ילדיו הנכים, אך ברור לכל בר בי רב כי מעבר לכסף, הילדים זקוקים לתמיכה רגשית ולאהבה מאביהם, שבמקרה זה עם כל הצער הוא משמש להם גם כאם. הוא חייב להיות שם בשבילם כאשר הם חוזרים כ</w:t>
      </w:r>
      <w:r w:rsidR="00BB54B0">
        <w:rPr>
          <w:rFonts w:hint="cs"/>
          <w:rtl/>
        </w:rPr>
        <w:t>ל אחד</w:t>
      </w:r>
      <w:r w:rsidRPr="00D179F2">
        <w:rPr>
          <w:rtl/>
        </w:rPr>
        <w:t xml:space="preserve"> ממסגרת לימודיו. על כן בקשת ב</w:t>
      </w:r>
      <w:r w:rsidR="00BB54B0">
        <w:rPr>
          <w:rFonts w:hint="cs"/>
          <w:rtl/>
        </w:rPr>
        <w:t>את כוח</w:t>
      </w:r>
      <w:r w:rsidRPr="00D179F2">
        <w:rPr>
          <w:rtl/>
        </w:rPr>
        <w:t xml:space="preserve"> האם ש</w:t>
      </w:r>
      <w:r>
        <w:rPr>
          <w:rtl/>
        </w:rPr>
        <w:t>בית הדין</w:t>
      </w:r>
      <w:r w:rsidRPr="00D179F2">
        <w:rPr>
          <w:rtl/>
        </w:rPr>
        <w:t xml:space="preserve"> יתייחס ל'כושר השתכרותו' של האב נדחית.</w:t>
      </w:r>
    </w:p>
    <w:p w14:paraId="22833942" w14:textId="38526DC5" w:rsidR="00DE34E7" w:rsidRPr="00D179F2" w:rsidRDefault="00DE34E7" w:rsidP="00BB54B0">
      <w:pPr>
        <w:pStyle w:val="af"/>
        <w:rPr>
          <w:rtl/>
        </w:rPr>
      </w:pPr>
      <w:r w:rsidRPr="00D179F2">
        <w:rPr>
          <w:rtl/>
        </w:rPr>
        <w:t>כאן גם המקום לתמוה על ב</w:t>
      </w:r>
      <w:r w:rsidR="00BB54B0">
        <w:rPr>
          <w:rFonts w:hint="cs"/>
          <w:rtl/>
        </w:rPr>
        <w:t>את כוח</w:t>
      </w:r>
      <w:r w:rsidRPr="00D179F2">
        <w:rPr>
          <w:rtl/>
        </w:rPr>
        <w:t xml:space="preserve"> האם המלומדת שניסתה להשוות למלגות אלה שמקבל האב על שלושת ילדיו הנכים כאילו כביכול הינן חלק ממשכורתו הכוללת של האב, ובשל כך טענה שיש לחייב את האב במזונות ילדי הצדדים בהתאם לגובה הכנסותיו.</w:t>
      </w:r>
    </w:p>
    <w:p w14:paraId="1F38572B" w14:textId="2ABD74FC" w:rsidR="00DE34E7" w:rsidRDefault="00DE34E7" w:rsidP="00DE34E7">
      <w:pPr>
        <w:pStyle w:val="af"/>
        <w:rPr>
          <w:rtl/>
        </w:rPr>
      </w:pPr>
      <w:r w:rsidRPr="00D179F2">
        <w:rPr>
          <w:rtl/>
        </w:rPr>
        <w:t xml:space="preserve">ברור כי מלגות אלה שייכות </w:t>
      </w:r>
      <w:r>
        <w:rPr>
          <w:rtl/>
        </w:rPr>
        <w:t>לילדיו הנכים בלבד, הן אינן שלו, ובו</w:t>
      </w:r>
      <w:r w:rsidR="00BB54B0">
        <w:rPr>
          <w:rFonts w:hint="cs"/>
          <w:rtl/>
        </w:rPr>
        <w:t>ו</w:t>
      </w:r>
      <w:r>
        <w:rPr>
          <w:rtl/>
        </w:rPr>
        <w:t>דאי לא של ילדי בני הזוג המשותפים. בית הדין דוחה טענה זו מכל וכל.</w:t>
      </w:r>
    </w:p>
    <w:p w14:paraId="4F74DD51" w14:textId="77777777" w:rsidR="00DE34E7" w:rsidRPr="00B9205F" w:rsidRDefault="00DE34E7" w:rsidP="00DE34E7">
      <w:pPr>
        <w:pStyle w:val="-0"/>
        <w:rPr>
          <w:rtl/>
        </w:rPr>
      </w:pPr>
      <w:r>
        <w:rPr>
          <w:rFonts w:hint="cs"/>
          <w:rtl/>
        </w:rPr>
        <w:t xml:space="preserve">ד. </w:t>
      </w:r>
      <w:r w:rsidRPr="00B9205F">
        <w:rPr>
          <w:rtl/>
        </w:rPr>
        <w:t>חיוב מזונות מדין צדקה ושיעורם, ונפק</w:t>
      </w:r>
      <w:r>
        <w:rPr>
          <w:rFonts w:hint="cs"/>
          <w:rtl/>
        </w:rPr>
        <w:t>א מינה</w:t>
      </w:r>
      <w:r w:rsidRPr="00B9205F">
        <w:rPr>
          <w:rtl/>
        </w:rPr>
        <w:t xml:space="preserve"> בזה לדינא.</w:t>
      </w:r>
    </w:p>
    <w:p w14:paraId="515B5E51" w14:textId="6C912673" w:rsidR="00DE34E7" w:rsidRPr="003E6600" w:rsidRDefault="00DE34E7" w:rsidP="00DE34E7">
      <w:pPr>
        <w:pStyle w:val="ae"/>
      </w:pPr>
      <w:r w:rsidRPr="003E6600">
        <w:rPr>
          <w:rtl/>
        </w:rPr>
        <w:t xml:space="preserve">לעיל </w:t>
      </w:r>
      <w:r w:rsidR="00421FA8" w:rsidRPr="00410F6A">
        <w:rPr>
          <w:sz w:val="24"/>
          <w:szCs w:val="24"/>
          <w:rtl/>
        </w:rPr>
        <w:t>(</w:t>
      </w:r>
      <w:r w:rsidRPr="00410F6A">
        <w:rPr>
          <w:sz w:val="24"/>
          <w:szCs w:val="24"/>
          <w:rtl/>
        </w:rPr>
        <w:t>בסעיף ב'</w:t>
      </w:r>
      <w:r w:rsidR="00421FA8" w:rsidRPr="00410F6A">
        <w:rPr>
          <w:sz w:val="24"/>
          <w:szCs w:val="24"/>
          <w:rtl/>
        </w:rPr>
        <w:t>)</w:t>
      </w:r>
      <w:r w:rsidRPr="003E6600">
        <w:rPr>
          <w:rtl/>
        </w:rPr>
        <w:t xml:space="preserve"> הבאנו את הפסיקה הברורה בנושא שחיובו של האב במזונות ילדיו מצטמצם אך ורק במילוי צורכיהם החיוניים של ילדיו ואינו נגזר מיכולתו הפיננסית.</w:t>
      </w:r>
    </w:p>
    <w:p w14:paraId="393E26DD" w14:textId="77777777" w:rsidR="00DE34E7" w:rsidRPr="00D179F2" w:rsidRDefault="00DE34E7" w:rsidP="00DE34E7">
      <w:pPr>
        <w:pStyle w:val="af"/>
        <w:rPr>
          <w:rtl/>
        </w:rPr>
      </w:pPr>
      <w:r w:rsidRPr="00D179F2">
        <w:rPr>
          <w:rtl/>
        </w:rPr>
        <w:t xml:space="preserve">ובאמת </w:t>
      </w:r>
      <w:proofErr w:type="spellStart"/>
      <w:r w:rsidRPr="00D179F2">
        <w:rPr>
          <w:rtl/>
        </w:rPr>
        <w:t>שמצינו</w:t>
      </w:r>
      <w:proofErr w:type="spellEnd"/>
      <w:r w:rsidRPr="00D179F2">
        <w:rPr>
          <w:rtl/>
        </w:rPr>
        <w:t xml:space="preserve"> מקור חיוב נוסף המטיל את האחריות לדאגת מזונות הקטינים על כתפי האב. מצוות הצדקה. </w:t>
      </w:r>
    </w:p>
    <w:p w14:paraId="2065B32B" w14:textId="77777777" w:rsidR="00DE34E7" w:rsidRPr="00D179F2" w:rsidRDefault="00DE34E7" w:rsidP="00DE34E7">
      <w:pPr>
        <w:pStyle w:val="af"/>
        <w:rPr>
          <w:rtl/>
        </w:rPr>
      </w:pPr>
      <w:r w:rsidRPr="00D179F2">
        <w:rPr>
          <w:rtl/>
        </w:rPr>
        <w:t xml:space="preserve">הן אמת כי בד"כ דנים אנו בחיוב מזונות מדין צדקה רק כאשר מדובר בילדים מעל גיל שש ולא בילדים מ'קטני קטנים' כנידון דידן. אמנם בשורות הבאות ניווכח שיש בזה </w:t>
      </w:r>
      <w:proofErr w:type="spellStart"/>
      <w:r w:rsidRPr="00D179F2">
        <w:rPr>
          <w:rtl/>
        </w:rPr>
        <w:t>נפק"מ</w:t>
      </w:r>
      <w:proofErr w:type="spellEnd"/>
      <w:r w:rsidRPr="00D179F2">
        <w:rPr>
          <w:rtl/>
        </w:rPr>
        <w:t xml:space="preserve"> לדינא גם בנידון דידן.</w:t>
      </w:r>
    </w:p>
    <w:p w14:paraId="78974C03" w14:textId="77777777" w:rsidR="00DE34E7" w:rsidRPr="00B9205F" w:rsidRDefault="00DE34E7" w:rsidP="00DE34E7">
      <w:pPr>
        <w:pStyle w:val="-0"/>
        <w:rPr>
          <w:rtl/>
        </w:rPr>
      </w:pPr>
      <w:r w:rsidRPr="0065209C">
        <w:rPr>
          <w:rtl/>
        </w:rPr>
        <w:t>רגילותם של הילדים לחיי רווחה כמדד לגובה המזונות</w:t>
      </w:r>
    </w:p>
    <w:p w14:paraId="5F4C15A9" w14:textId="524A4A7F" w:rsidR="00DE34E7" w:rsidRPr="003E6600" w:rsidRDefault="00DE34E7" w:rsidP="00DE34E7">
      <w:pPr>
        <w:pStyle w:val="ae"/>
        <w:rPr>
          <w:rtl/>
        </w:rPr>
      </w:pPr>
      <w:r w:rsidRPr="003E6600">
        <w:rPr>
          <w:rtl/>
        </w:rPr>
        <w:t xml:space="preserve">בדיון בפנינו וכן בסיכומים טענו </w:t>
      </w:r>
      <w:r w:rsidR="00421FA8">
        <w:rPr>
          <w:rtl/>
        </w:rPr>
        <w:t>האישה ובאת כוחה</w:t>
      </w:r>
      <w:r w:rsidRPr="003E6600">
        <w:rPr>
          <w:rtl/>
        </w:rPr>
        <w:t xml:space="preserve"> כי הילדים הורגלו לחיי רווחה, הם גרו בדירה בת 4 קומות עם בריכה ולא נחסך מהם מאומה, ועל כן הם דורשים כאמור מזונות גבוהים בסך 11,000 </w:t>
      </w:r>
      <w:r>
        <w:rPr>
          <w:rtl/>
        </w:rPr>
        <w:t>ש"ח</w:t>
      </w:r>
      <w:r w:rsidRPr="003E6600">
        <w:rPr>
          <w:rtl/>
        </w:rPr>
        <w:t>.</w:t>
      </w:r>
    </w:p>
    <w:p w14:paraId="04E7D6EE" w14:textId="2150159C" w:rsidR="00DE34E7" w:rsidRPr="00D179F2" w:rsidRDefault="00421FA8" w:rsidP="00DE34E7">
      <w:pPr>
        <w:pStyle w:val="af"/>
        <w:rPr>
          <w:rtl/>
        </w:rPr>
      </w:pPr>
      <w:r>
        <w:rPr>
          <w:rtl/>
        </w:rPr>
        <w:t>הבעל ובאת כוחו</w:t>
      </w:r>
      <w:r w:rsidR="00DE34E7" w:rsidRPr="00D179F2">
        <w:rPr>
          <w:rtl/>
        </w:rPr>
        <w:t xml:space="preserve"> הכחישו את הדברים. לדבריהם זה היה רצונה של האם ודרישתה לכל אורך הדרך, ומדובר רק בבריכת גומי ולא בבריכה בנויה. לדברי האב הילדים מעולם לא הורגלו לחיי רווחה כפי שטוענת האם.</w:t>
      </w:r>
    </w:p>
    <w:p w14:paraId="4D2D1677" w14:textId="16155655" w:rsidR="00DE34E7" w:rsidRPr="00D179F2" w:rsidRDefault="00DE34E7" w:rsidP="00DE34E7">
      <w:pPr>
        <w:pStyle w:val="af"/>
        <w:rPr>
          <w:rtl/>
        </w:rPr>
      </w:pPr>
      <w:r w:rsidRPr="00D179F2">
        <w:rPr>
          <w:rtl/>
        </w:rPr>
        <w:t xml:space="preserve">מעבר לגופם של דברים במקרה דנן וגרסת מי מהם אמת, כאן המקום להתייחס לגופה של טענה בקצרה, האם ישנה השלכה </w:t>
      </w:r>
      <w:r w:rsidR="0065209C">
        <w:rPr>
          <w:rFonts w:hint="cs"/>
          <w:rtl/>
        </w:rPr>
        <w:t>על גובה המזונות, באופן ש</w:t>
      </w:r>
      <w:r w:rsidRPr="00D179F2">
        <w:rPr>
          <w:rtl/>
        </w:rPr>
        <w:t>ההורים הרגילו את הילדים</w:t>
      </w:r>
      <w:r>
        <w:rPr>
          <w:rtl/>
        </w:rPr>
        <w:t xml:space="preserve"> </w:t>
      </w:r>
      <w:r w:rsidRPr="00D179F2">
        <w:rPr>
          <w:rtl/>
        </w:rPr>
        <w:t>לחיי רווחה. האם ניתן לחייב את האב במזונות ילדיו מעבר לצרכים המקובלים והחיוניים רק מאחר והם הורגלו לכך בעבר.</w:t>
      </w:r>
    </w:p>
    <w:p w14:paraId="55C3C14D" w14:textId="4305F37F" w:rsidR="00DE34E7" w:rsidRPr="00D179F2" w:rsidRDefault="00DE34E7" w:rsidP="00DE34E7">
      <w:pPr>
        <w:pStyle w:val="af"/>
        <w:rPr>
          <w:rtl/>
        </w:rPr>
      </w:pPr>
      <w:r w:rsidRPr="00D179F2">
        <w:rPr>
          <w:rtl/>
        </w:rPr>
        <w:t>לאור הדברים שהבאנו לעיל, לכאורה אין ל</w:t>
      </w:r>
      <w:r w:rsidR="0065209C">
        <w:rPr>
          <w:rFonts w:hint="cs"/>
          <w:rtl/>
        </w:rPr>
        <w:t xml:space="preserve">טענה זו שום הצדקה, </w:t>
      </w:r>
      <w:r w:rsidRPr="00D179F2">
        <w:rPr>
          <w:rtl/>
        </w:rPr>
        <w:t>שהרי כל חיובו של האב בכל מקרה אינו אלא בשיעור צורכיהם החיוניים בלבד ולא מעבר לכך.</w:t>
      </w:r>
    </w:p>
    <w:p w14:paraId="51DB7A4B" w14:textId="77777777" w:rsidR="00DE34E7" w:rsidRPr="00D179F2" w:rsidRDefault="00DE34E7" w:rsidP="00DE34E7">
      <w:pPr>
        <w:pStyle w:val="af"/>
        <w:rPr>
          <w:rtl/>
        </w:rPr>
      </w:pPr>
      <w:r w:rsidRPr="00D179F2">
        <w:rPr>
          <w:rtl/>
        </w:rPr>
        <w:t xml:space="preserve">אמנם על אף האמור נראה </w:t>
      </w:r>
      <w:proofErr w:type="spellStart"/>
      <w:r w:rsidRPr="00D179F2">
        <w:rPr>
          <w:rtl/>
        </w:rPr>
        <w:t>שמצינו</w:t>
      </w:r>
      <w:proofErr w:type="spellEnd"/>
      <w:r w:rsidRPr="00D179F2">
        <w:rPr>
          <w:rtl/>
        </w:rPr>
        <w:t xml:space="preserve"> בזה דעות חלוקות - לאור חיובו הנוסף כאמור מדין 'צדקה' - ונציינם בקצרה.</w:t>
      </w:r>
    </w:p>
    <w:p w14:paraId="6BEF687C" w14:textId="77777777" w:rsidR="00DE34E7" w:rsidRPr="00B9205F" w:rsidRDefault="00DE34E7" w:rsidP="00DE34E7">
      <w:pPr>
        <w:pStyle w:val="-0"/>
        <w:rPr>
          <w:rtl/>
        </w:rPr>
      </w:pPr>
      <w:r w:rsidRPr="00B9205F">
        <w:rPr>
          <w:rtl/>
        </w:rPr>
        <w:lastRenderedPageBreak/>
        <w:t>מקור החיוב מדין צדקה</w:t>
      </w:r>
    </w:p>
    <w:p w14:paraId="5A8843B3" w14:textId="5356CBEC" w:rsidR="00DE34E7" w:rsidRPr="003E6600" w:rsidRDefault="00DE34E7" w:rsidP="00DE34E7">
      <w:pPr>
        <w:pStyle w:val="ae"/>
        <w:rPr>
          <w:rtl/>
        </w:rPr>
      </w:pPr>
      <w:r w:rsidRPr="003E6600">
        <w:rPr>
          <w:rtl/>
        </w:rPr>
        <w:t xml:space="preserve">שנינו בגמרא במסכת כתובות </w:t>
      </w:r>
      <w:r w:rsidR="00421FA8" w:rsidRPr="00410F6A">
        <w:rPr>
          <w:sz w:val="24"/>
          <w:szCs w:val="24"/>
          <w:rtl/>
        </w:rPr>
        <w:t>(</w:t>
      </w:r>
      <w:r w:rsidRPr="00410F6A">
        <w:rPr>
          <w:sz w:val="24"/>
          <w:szCs w:val="24"/>
          <w:rtl/>
        </w:rPr>
        <w:t>מ"ט:</w:t>
      </w:r>
      <w:r w:rsidR="00421FA8" w:rsidRPr="00410F6A">
        <w:rPr>
          <w:sz w:val="24"/>
          <w:szCs w:val="24"/>
          <w:rtl/>
        </w:rPr>
        <w:t>)</w:t>
      </w:r>
      <w:r w:rsidRPr="003E6600">
        <w:rPr>
          <w:rtl/>
        </w:rPr>
        <w:t xml:space="preserve"> בז</w:t>
      </w:r>
      <w:r w:rsidR="0065209C">
        <w:rPr>
          <w:rFonts w:hint="cs"/>
          <w:rtl/>
        </w:rPr>
        <w:t>ו הלשון</w:t>
      </w:r>
      <w:r w:rsidRPr="003E6600">
        <w:rPr>
          <w:rtl/>
        </w:rPr>
        <w:t>:</w:t>
      </w:r>
    </w:p>
    <w:p w14:paraId="3899FE2C" w14:textId="27A45D67" w:rsidR="00DE34E7" w:rsidRPr="002E5EE4" w:rsidRDefault="00DE34E7" w:rsidP="00DE34E7">
      <w:pPr>
        <w:pStyle w:val="aa"/>
        <w:rPr>
          <w:rtl/>
        </w:rPr>
      </w:pPr>
      <w:r w:rsidRPr="002E5EE4">
        <w:rPr>
          <w:rtl/>
        </w:rPr>
        <w:t xml:space="preserve">"אמר רבי </w:t>
      </w:r>
      <w:proofErr w:type="spellStart"/>
      <w:r w:rsidRPr="002E5EE4">
        <w:rPr>
          <w:rtl/>
        </w:rPr>
        <w:t>אילעא</w:t>
      </w:r>
      <w:proofErr w:type="spellEnd"/>
      <w:r w:rsidRPr="002E5EE4">
        <w:rPr>
          <w:rtl/>
        </w:rPr>
        <w:t xml:space="preserve"> אמר ריש לקיש משום רבי יהודה בר </w:t>
      </w:r>
      <w:proofErr w:type="spellStart"/>
      <w:r w:rsidRPr="002E5EE4">
        <w:rPr>
          <w:rtl/>
        </w:rPr>
        <w:t>חנינא</w:t>
      </w:r>
      <w:proofErr w:type="spellEnd"/>
      <w:r w:rsidR="0065209C">
        <w:rPr>
          <w:rFonts w:hint="cs"/>
          <w:rtl/>
        </w:rPr>
        <w:t>,</w:t>
      </w:r>
      <w:r w:rsidRPr="002E5EE4">
        <w:rPr>
          <w:rtl/>
        </w:rPr>
        <w:t xml:space="preserve"> </w:t>
      </w:r>
      <w:proofErr w:type="spellStart"/>
      <w:r w:rsidRPr="002E5EE4">
        <w:rPr>
          <w:rtl/>
        </w:rPr>
        <w:t>באושא</w:t>
      </w:r>
      <w:proofErr w:type="spellEnd"/>
      <w:r w:rsidRPr="002E5EE4">
        <w:rPr>
          <w:rtl/>
        </w:rPr>
        <w:t xml:space="preserve"> התקינו שיהא אדם זן את בניו ואת בנותיו כשהן קטנים. </w:t>
      </w:r>
      <w:proofErr w:type="spellStart"/>
      <w:r w:rsidRPr="002E5EE4">
        <w:rPr>
          <w:rtl/>
        </w:rPr>
        <w:t>איבעיא</w:t>
      </w:r>
      <w:proofErr w:type="spellEnd"/>
      <w:r w:rsidRPr="002E5EE4">
        <w:rPr>
          <w:rtl/>
        </w:rPr>
        <w:t xml:space="preserve"> להו</w:t>
      </w:r>
      <w:r w:rsidR="0065209C">
        <w:rPr>
          <w:rFonts w:hint="cs"/>
          <w:rtl/>
        </w:rPr>
        <w:t>,</w:t>
      </w:r>
      <w:r w:rsidRPr="002E5EE4">
        <w:rPr>
          <w:rtl/>
        </w:rPr>
        <w:t xml:space="preserve"> הלכתא כוותיה או אין הלכתא כוותיה</w:t>
      </w:r>
      <w:r w:rsidR="0065209C">
        <w:rPr>
          <w:rFonts w:hint="cs"/>
          <w:rtl/>
        </w:rPr>
        <w:t>?</w:t>
      </w:r>
      <w:r w:rsidRPr="002E5EE4">
        <w:rPr>
          <w:rtl/>
        </w:rPr>
        <w:t xml:space="preserve"> תא שמע</w:t>
      </w:r>
      <w:r w:rsidR="0065209C">
        <w:rPr>
          <w:rFonts w:hint="cs"/>
          <w:rtl/>
        </w:rPr>
        <w:t>,</w:t>
      </w:r>
      <w:r w:rsidRPr="002E5EE4">
        <w:rPr>
          <w:rtl/>
        </w:rPr>
        <w:t xml:space="preserve"> כי </w:t>
      </w:r>
      <w:proofErr w:type="spellStart"/>
      <w:r w:rsidRPr="002E5EE4">
        <w:rPr>
          <w:rtl/>
        </w:rPr>
        <w:t>הוה</w:t>
      </w:r>
      <w:proofErr w:type="spellEnd"/>
      <w:r w:rsidRPr="002E5EE4">
        <w:rPr>
          <w:rtl/>
        </w:rPr>
        <w:t xml:space="preserve"> אתו </w:t>
      </w:r>
      <w:proofErr w:type="spellStart"/>
      <w:r w:rsidRPr="002E5EE4">
        <w:rPr>
          <w:rtl/>
        </w:rPr>
        <w:t>לקמיה</w:t>
      </w:r>
      <w:proofErr w:type="spellEnd"/>
      <w:r w:rsidRPr="002E5EE4">
        <w:rPr>
          <w:rtl/>
        </w:rPr>
        <w:t xml:space="preserve"> דרב יהודה אמר להו </w:t>
      </w:r>
      <w:proofErr w:type="spellStart"/>
      <w:r w:rsidRPr="002E5EE4">
        <w:rPr>
          <w:rtl/>
        </w:rPr>
        <w:t>יארוד</w:t>
      </w:r>
      <w:proofErr w:type="spellEnd"/>
      <w:r w:rsidRPr="002E5EE4">
        <w:rPr>
          <w:rtl/>
        </w:rPr>
        <w:t xml:space="preserve"> ילדה ואבני מתא </w:t>
      </w:r>
      <w:proofErr w:type="spellStart"/>
      <w:r w:rsidRPr="002E5EE4">
        <w:rPr>
          <w:rtl/>
        </w:rPr>
        <w:t>שדיא</w:t>
      </w:r>
      <w:proofErr w:type="spellEnd"/>
      <w:r w:rsidR="0065209C">
        <w:rPr>
          <w:rFonts w:hint="cs"/>
          <w:rtl/>
        </w:rPr>
        <w:t>,</w:t>
      </w:r>
      <w:r w:rsidRPr="002E5EE4">
        <w:rPr>
          <w:rtl/>
        </w:rPr>
        <w:t xml:space="preserve"> כי </w:t>
      </w:r>
      <w:proofErr w:type="spellStart"/>
      <w:r w:rsidRPr="002E5EE4">
        <w:rPr>
          <w:rtl/>
        </w:rPr>
        <w:t>הוה</w:t>
      </w:r>
      <w:proofErr w:type="spellEnd"/>
      <w:r w:rsidRPr="002E5EE4">
        <w:rPr>
          <w:rtl/>
        </w:rPr>
        <w:t xml:space="preserve"> אתו </w:t>
      </w:r>
      <w:proofErr w:type="spellStart"/>
      <w:r w:rsidRPr="002E5EE4">
        <w:rPr>
          <w:rtl/>
        </w:rPr>
        <w:t>לקמיה</w:t>
      </w:r>
      <w:proofErr w:type="spellEnd"/>
      <w:r w:rsidRPr="002E5EE4">
        <w:rPr>
          <w:rtl/>
        </w:rPr>
        <w:t xml:space="preserve"> דרב </w:t>
      </w:r>
      <w:proofErr w:type="spellStart"/>
      <w:r w:rsidRPr="002E5EE4">
        <w:rPr>
          <w:rtl/>
        </w:rPr>
        <w:t>חסדא</w:t>
      </w:r>
      <w:proofErr w:type="spellEnd"/>
      <w:r w:rsidRPr="002E5EE4">
        <w:rPr>
          <w:rtl/>
        </w:rPr>
        <w:t xml:space="preserve"> אמר להו כפו ליה </w:t>
      </w:r>
      <w:proofErr w:type="spellStart"/>
      <w:r w:rsidRPr="002E5EE4">
        <w:rPr>
          <w:rtl/>
        </w:rPr>
        <w:t>אסיתא</w:t>
      </w:r>
      <w:proofErr w:type="spellEnd"/>
      <w:r w:rsidRPr="002E5EE4">
        <w:rPr>
          <w:rtl/>
        </w:rPr>
        <w:t xml:space="preserve"> </w:t>
      </w:r>
      <w:proofErr w:type="spellStart"/>
      <w:r w:rsidRPr="002E5EE4">
        <w:rPr>
          <w:rtl/>
        </w:rPr>
        <w:t>בצבורא</w:t>
      </w:r>
      <w:proofErr w:type="spellEnd"/>
      <w:r w:rsidRPr="002E5EE4">
        <w:rPr>
          <w:rtl/>
        </w:rPr>
        <w:t xml:space="preserve"> וליקום </w:t>
      </w:r>
      <w:proofErr w:type="spellStart"/>
      <w:r w:rsidRPr="002E5EE4">
        <w:rPr>
          <w:rtl/>
        </w:rPr>
        <w:t>ולימא</w:t>
      </w:r>
      <w:proofErr w:type="spellEnd"/>
      <w:r w:rsidRPr="002E5EE4">
        <w:rPr>
          <w:rtl/>
        </w:rPr>
        <w:t xml:space="preserve"> עורבא בעי בניה וההוא גברא לא בעי בניה</w:t>
      </w:r>
      <w:r w:rsidR="0065209C">
        <w:rPr>
          <w:rFonts w:hint="cs"/>
          <w:rtl/>
        </w:rPr>
        <w:t>,</w:t>
      </w:r>
      <w:r w:rsidRPr="002E5EE4">
        <w:rPr>
          <w:rtl/>
        </w:rPr>
        <w:t xml:space="preserve"> </w:t>
      </w:r>
      <w:proofErr w:type="spellStart"/>
      <w:r w:rsidRPr="002E5EE4">
        <w:rPr>
          <w:rtl/>
        </w:rPr>
        <w:t>ועורבא</w:t>
      </w:r>
      <w:proofErr w:type="spellEnd"/>
      <w:r w:rsidRPr="002E5EE4">
        <w:rPr>
          <w:rtl/>
        </w:rPr>
        <w:t xml:space="preserve"> בעי בניה</w:t>
      </w:r>
      <w:r w:rsidR="0065209C">
        <w:rPr>
          <w:rFonts w:hint="cs"/>
          <w:rtl/>
        </w:rPr>
        <w:t>?</w:t>
      </w:r>
      <w:r w:rsidRPr="002E5EE4">
        <w:rPr>
          <w:rtl/>
        </w:rPr>
        <w:t xml:space="preserve"> והכתיב לבני עורב אשר יקראו</w:t>
      </w:r>
      <w:r w:rsidR="0065209C">
        <w:rPr>
          <w:rFonts w:hint="cs"/>
          <w:rtl/>
        </w:rPr>
        <w:t>?</w:t>
      </w:r>
      <w:r w:rsidRPr="002E5EE4">
        <w:rPr>
          <w:rtl/>
        </w:rPr>
        <w:t xml:space="preserve"> לא קשיא</w:t>
      </w:r>
      <w:r w:rsidR="0065209C">
        <w:rPr>
          <w:rFonts w:hint="cs"/>
          <w:rtl/>
        </w:rPr>
        <w:t>,</w:t>
      </w:r>
      <w:r w:rsidRPr="002E5EE4">
        <w:rPr>
          <w:rtl/>
        </w:rPr>
        <w:t xml:space="preserve"> הא </w:t>
      </w:r>
      <w:r w:rsidR="0065209C">
        <w:rPr>
          <w:rtl/>
        </w:rPr>
        <w:t>–</w:t>
      </w:r>
      <w:r w:rsidR="0065209C">
        <w:rPr>
          <w:rFonts w:hint="cs"/>
          <w:rtl/>
        </w:rPr>
        <w:t xml:space="preserve"> </w:t>
      </w:r>
      <w:proofErr w:type="spellStart"/>
      <w:r w:rsidRPr="002E5EE4">
        <w:rPr>
          <w:rtl/>
        </w:rPr>
        <w:t>בחיורי</w:t>
      </w:r>
      <w:proofErr w:type="spellEnd"/>
      <w:r w:rsidR="0065209C">
        <w:rPr>
          <w:rFonts w:hint="cs"/>
          <w:rtl/>
        </w:rPr>
        <w:t>,</w:t>
      </w:r>
      <w:r w:rsidRPr="002E5EE4">
        <w:rPr>
          <w:rtl/>
        </w:rPr>
        <w:t xml:space="preserve"> הא </w:t>
      </w:r>
      <w:r w:rsidR="0065209C">
        <w:rPr>
          <w:rtl/>
        </w:rPr>
        <w:t>–</w:t>
      </w:r>
      <w:r w:rsidR="0065209C">
        <w:rPr>
          <w:rFonts w:hint="cs"/>
          <w:rtl/>
        </w:rPr>
        <w:t xml:space="preserve"> </w:t>
      </w:r>
      <w:proofErr w:type="spellStart"/>
      <w:r w:rsidRPr="002E5EE4">
        <w:rPr>
          <w:rtl/>
        </w:rPr>
        <w:t>באוכמי</w:t>
      </w:r>
      <w:proofErr w:type="spellEnd"/>
      <w:r w:rsidR="0065209C">
        <w:rPr>
          <w:rFonts w:hint="cs"/>
          <w:rtl/>
        </w:rPr>
        <w:t>,</w:t>
      </w:r>
      <w:r w:rsidRPr="002E5EE4">
        <w:rPr>
          <w:rtl/>
        </w:rPr>
        <w:t xml:space="preserve"> כי </w:t>
      </w:r>
      <w:proofErr w:type="spellStart"/>
      <w:r w:rsidRPr="002E5EE4">
        <w:rPr>
          <w:rtl/>
        </w:rPr>
        <w:t>הוה</w:t>
      </w:r>
      <w:proofErr w:type="spellEnd"/>
      <w:r w:rsidRPr="002E5EE4">
        <w:rPr>
          <w:rtl/>
        </w:rPr>
        <w:t xml:space="preserve"> אתי </w:t>
      </w:r>
      <w:proofErr w:type="spellStart"/>
      <w:r w:rsidRPr="002E5EE4">
        <w:rPr>
          <w:rtl/>
        </w:rPr>
        <w:t>לקמיה</w:t>
      </w:r>
      <w:proofErr w:type="spellEnd"/>
      <w:r w:rsidRPr="002E5EE4">
        <w:rPr>
          <w:rtl/>
        </w:rPr>
        <w:t xml:space="preserve"> </w:t>
      </w:r>
      <w:proofErr w:type="spellStart"/>
      <w:r w:rsidRPr="002E5EE4">
        <w:rPr>
          <w:rtl/>
        </w:rPr>
        <w:t>דרבא</w:t>
      </w:r>
      <w:proofErr w:type="spellEnd"/>
      <w:r w:rsidRPr="002E5EE4">
        <w:rPr>
          <w:rtl/>
        </w:rPr>
        <w:t xml:space="preserve"> אמר ליה ניחא לך </w:t>
      </w:r>
      <w:proofErr w:type="spellStart"/>
      <w:r w:rsidRPr="002E5EE4">
        <w:rPr>
          <w:rtl/>
        </w:rPr>
        <w:t>דמיתזני</w:t>
      </w:r>
      <w:proofErr w:type="spellEnd"/>
      <w:r w:rsidRPr="002E5EE4">
        <w:rPr>
          <w:rtl/>
        </w:rPr>
        <w:t xml:space="preserve"> בניך מצדקה</w:t>
      </w:r>
      <w:r w:rsidR="0065209C">
        <w:rPr>
          <w:rFonts w:hint="cs"/>
          <w:rtl/>
        </w:rPr>
        <w:t>?</w:t>
      </w:r>
      <w:r w:rsidRPr="002E5EE4">
        <w:rPr>
          <w:rtl/>
        </w:rPr>
        <w:t xml:space="preserve"> ולא אמרן אלא דלא אמיד אבל אמיד כפינן ליה על כרחיה</w:t>
      </w:r>
      <w:r w:rsidR="0065209C">
        <w:rPr>
          <w:rFonts w:hint="cs"/>
          <w:rtl/>
        </w:rPr>
        <w:t>,</w:t>
      </w:r>
      <w:r w:rsidRPr="002E5EE4">
        <w:rPr>
          <w:rtl/>
        </w:rPr>
        <w:t xml:space="preserve"> כי הא </w:t>
      </w:r>
      <w:proofErr w:type="spellStart"/>
      <w:r w:rsidRPr="002E5EE4">
        <w:rPr>
          <w:rtl/>
        </w:rPr>
        <w:t>דרבא</w:t>
      </w:r>
      <w:proofErr w:type="spellEnd"/>
      <w:r w:rsidRPr="002E5EE4">
        <w:rPr>
          <w:rtl/>
        </w:rPr>
        <w:t xml:space="preserve"> כפייה לרב נתן בר אמי ואפיק מיניה ד' מאה זוזי לצדקה.</w:t>
      </w:r>
      <w:r w:rsidR="0065209C">
        <w:rPr>
          <w:rFonts w:hint="cs"/>
          <w:rtl/>
        </w:rPr>
        <w:t>"</w:t>
      </w:r>
    </w:p>
    <w:p w14:paraId="06B8B727" w14:textId="77777777" w:rsidR="00DE34E7" w:rsidRDefault="00DE34E7" w:rsidP="00DE34E7">
      <w:pPr>
        <w:pStyle w:val="af"/>
        <w:rPr>
          <w:rtl/>
        </w:rPr>
      </w:pPr>
      <w:r>
        <w:rPr>
          <w:rtl/>
        </w:rPr>
        <w:t xml:space="preserve">מבואר בגמרא שלאחר 'תקנת </w:t>
      </w:r>
      <w:proofErr w:type="spellStart"/>
      <w:r>
        <w:rPr>
          <w:rtl/>
        </w:rPr>
        <w:t>אושא</w:t>
      </w:r>
      <w:proofErr w:type="spellEnd"/>
      <w:r>
        <w:rPr>
          <w:rtl/>
        </w:rPr>
        <w:t>' הרי שכל אב חייב במזונות ילדיו הקטנים, ומדובר כאן בילדים מעל לגיל שש, שחיובו של האב כלפיהם איננו מעיקר הדין כמו בחיובו לילדיו מתחת לגיל שש</w:t>
      </w:r>
      <w:r w:rsidRPr="004C1EFF">
        <w:rPr>
          <w:vertAlign w:val="superscript"/>
          <w:rtl/>
        </w:rPr>
        <w:footnoteReference w:id="16"/>
      </w:r>
      <w:r>
        <w:rPr>
          <w:rtl/>
        </w:rPr>
        <w:t xml:space="preserve"> אלא כאמור מתקנת חכמים ומדין צדקה</w:t>
      </w:r>
      <w:r w:rsidRPr="004C1EFF">
        <w:rPr>
          <w:vertAlign w:val="superscript"/>
          <w:rtl/>
        </w:rPr>
        <w:footnoteReference w:id="17"/>
      </w:r>
      <w:r>
        <w:rPr>
          <w:rtl/>
        </w:rPr>
        <w:t xml:space="preserve">. לכן הגמרא מחלקת בין בהיותו </w:t>
      </w:r>
      <w:proofErr w:type="spellStart"/>
      <w:r>
        <w:rPr>
          <w:rtl/>
        </w:rPr>
        <w:t>אמוד</w:t>
      </w:r>
      <w:proofErr w:type="spellEnd"/>
      <w:r>
        <w:rPr>
          <w:rtl/>
        </w:rPr>
        <w:t xml:space="preserve"> שאז בית הדין כופה אותו </w:t>
      </w:r>
      <w:proofErr w:type="spellStart"/>
      <w:r>
        <w:rPr>
          <w:rtl/>
        </w:rPr>
        <w:t>לזונם</w:t>
      </w:r>
      <w:proofErr w:type="spellEnd"/>
      <w:r>
        <w:rPr>
          <w:rtl/>
        </w:rPr>
        <w:t xml:space="preserve">, לבין אם הוא איננו </w:t>
      </w:r>
      <w:proofErr w:type="spellStart"/>
      <w:r>
        <w:rPr>
          <w:rtl/>
        </w:rPr>
        <w:t>אמוד</w:t>
      </w:r>
      <w:proofErr w:type="spellEnd"/>
      <w:r>
        <w:rPr>
          <w:rtl/>
        </w:rPr>
        <w:t xml:space="preserve">, שאז אין אנו </w:t>
      </w:r>
      <w:proofErr w:type="spellStart"/>
      <w:r>
        <w:rPr>
          <w:rtl/>
        </w:rPr>
        <w:t>כופין</w:t>
      </w:r>
      <w:proofErr w:type="spellEnd"/>
      <w:r>
        <w:rPr>
          <w:rtl/>
        </w:rPr>
        <w:t xml:space="preserve"> אותו ממש </w:t>
      </w:r>
      <w:proofErr w:type="spellStart"/>
      <w:r>
        <w:rPr>
          <w:rtl/>
        </w:rPr>
        <w:t>ויורדין</w:t>
      </w:r>
      <w:proofErr w:type="spellEnd"/>
      <w:r>
        <w:rPr>
          <w:rtl/>
        </w:rPr>
        <w:t xml:space="preserve"> לנכסיו בפועל, אלא </w:t>
      </w:r>
      <w:proofErr w:type="spellStart"/>
      <w:r>
        <w:rPr>
          <w:rtl/>
        </w:rPr>
        <w:t>גוערין</w:t>
      </w:r>
      <w:proofErr w:type="spellEnd"/>
      <w:r>
        <w:rPr>
          <w:rtl/>
        </w:rPr>
        <w:t xml:space="preserve"> בו </w:t>
      </w:r>
      <w:proofErr w:type="spellStart"/>
      <w:r>
        <w:rPr>
          <w:rtl/>
        </w:rPr>
        <w:t>ומבזין</w:t>
      </w:r>
      <w:proofErr w:type="spellEnd"/>
      <w:r>
        <w:rPr>
          <w:rtl/>
        </w:rPr>
        <w:t xml:space="preserve"> </w:t>
      </w:r>
      <w:proofErr w:type="spellStart"/>
      <w:r>
        <w:rPr>
          <w:rtl/>
        </w:rPr>
        <w:t>ומכלימין</w:t>
      </w:r>
      <w:proofErr w:type="spellEnd"/>
      <w:r>
        <w:rPr>
          <w:rtl/>
        </w:rPr>
        <w:t xml:space="preserve"> אותו, וכדברי הגמרא שם '</w:t>
      </w:r>
      <w:proofErr w:type="spellStart"/>
      <w:r>
        <w:rPr>
          <w:rtl/>
        </w:rPr>
        <w:t>כופין</w:t>
      </w:r>
      <w:proofErr w:type="spellEnd"/>
      <w:r>
        <w:rPr>
          <w:rtl/>
        </w:rPr>
        <w:t xml:space="preserve"> ליה </w:t>
      </w:r>
      <w:proofErr w:type="spellStart"/>
      <w:r>
        <w:rPr>
          <w:rtl/>
        </w:rPr>
        <w:t>אסיתא</w:t>
      </w:r>
      <w:proofErr w:type="spellEnd"/>
      <w:r>
        <w:rPr>
          <w:rtl/>
        </w:rPr>
        <w:t xml:space="preserve"> </w:t>
      </w:r>
      <w:proofErr w:type="spellStart"/>
      <w:r>
        <w:rPr>
          <w:rtl/>
        </w:rPr>
        <w:t>בציבורא</w:t>
      </w:r>
      <w:proofErr w:type="spellEnd"/>
      <w:r>
        <w:rPr>
          <w:rtl/>
        </w:rPr>
        <w:t>'</w:t>
      </w:r>
      <w:r w:rsidRPr="004C1EFF">
        <w:rPr>
          <w:vertAlign w:val="superscript"/>
          <w:rtl/>
        </w:rPr>
        <w:footnoteReference w:id="18"/>
      </w:r>
      <w:r>
        <w:rPr>
          <w:rtl/>
        </w:rPr>
        <w:t>.</w:t>
      </w:r>
    </w:p>
    <w:p w14:paraId="77570C7C" w14:textId="46C2205A" w:rsidR="00DE34E7" w:rsidRDefault="00DE34E7" w:rsidP="00C22943">
      <w:pPr>
        <w:pStyle w:val="af"/>
        <w:rPr>
          <w:rtl/>
        </w:rPr>
      </w:pPr>
      <w:r>
        <w:rPr>
          <w:rtl/>
        </w:rPr>
        <w:t xml:space="preserve">עוד מצינו בסוגיה בכתובות </w:t>
      </w:r>
      <w:r w:rsidR="00421FA8" w:rsidRPr="00410F6A">
        <w:rPr>
          <w:sz w:val="24"/>
          <w:szCs w:val="24"/>
          <w:rtl/>
        </w:rPr>
        <w:t>(</w:t>
      </w:r>
      <w:r w:rsidRPr="00410F6A">
        <w:rPr>
          <w:sz w:val="24"/>
          <w:szCs w:val="24"/>
          <w:rtl/>
        </w:rPr>
        <w:t>דף נ.</w:t>
      </w:r>
      <w:r w:rsidR="00421FA8" w:rsidRPr="00410F6A">
        <w:rPr>
          <w:sz w:val="24"/>
          <w:szCs w:val="24"/>
          <w:rtl/>
        </w:rPr>
        <w:t>)</w:t>
      </w:r>
      <w:r>
        <w:rPr>
          <w:rtl/>
        </w:rPr>
        <w:t xml:space="preserve"> שהגמרא דורשת זאת מהפסוק בתהילים </w:t>
      </w:r>
      <w:r w:rsidR="00421FA8" w:rsidRPr="00410F6A">
        <w:rPr>
          <w:sz w:val="24"/>
          <w:szCs w:val="24"/>
          <w:rtl/>
        </w:rPr>
        <w:t>(</w:t>
      </w:r>
      <w:r w:rsidRPr="00410F6A">
        <w:rPr>
          <w:sz w:val="24"/>
          <w:szCs w:val="24"/>
          <w:rtl/>
        </w:rPr>
        <w:t>ק"ו</w:t>
      </w:r>
      <w:r w:rsidR="00421FA8" w:rsidRPr="00410F6A">
        <w:rPr>
          <w:sz w:val="24"/>
          <w:szCs w:val="24"/>
          <w:rtl/>
        </w:rPr>
        <w:t>)</w:t>
      </w:r>
      <w:r>
        <w:rPr>
          <w:rtl/>
        </w:rPr>
        <w:t xml:space="preserve"> וז</w:t>
      </w:r>
      <w:r w:rsidR="00C22943">
        <w:rPr>
          <w:rFonts w:hint="cs"/>
          <w:rtl/>
        </w:rPr>
        <w:t>ה לשון הגמרא</w:t>
      </w:r>
      <w:r>
        <w:rPr>
          <w:rtl/>
        </w:rPr>
        <w:t>:</w:t>
      </w:r>
    </w:p>
    <w:p w14:paraId="6186EF86" w14:textId="6F40A46C" w:rsidR="00DE34E7" w:rsidRPr="002E5EE4" w:rsidRDefault="00DE34E7" w:rsidP="00DE34E7">
      <w:pPr>
        <w:pStyle w:val="aa"/>
        <w:rPr>
          <w:rtl/>
        </w:rPr>
      </w:pPr>
      <w:r w:rsidRPr="002E5EE4">
        <w:rPr>
          <w:rtl/>
        </w:rPr>
        <w:t>"אשרי שומרי משפט עושה צדקה בכל עת", וכי אפשר לעשות צדקה בכל עת</w:t>
      </w:r>
      <w:r w:rsidR="0065209C">
        <w:rPr>
          <w:rFonts w:hint="cs"/>
          <w:rtl/>
        </w:rPr>
        <w:t>?</w:t>
      </w:r>
      <w:r w:rsidRPr="002E5EE4">
        <w:rPr>
          <w:rtl/>
        </w:rPr>
        <w:t xml:space="preserve"> דרשו רבותינו שביבנה ואמרי לה רבי אליעזר</w:t>
      </w:r>
      <w:r w:rsidR="0065209C">
        <w:rPr>
          <w:rFonts w:hint="cs"/>
          <w:rtl/>
        </w:rPr>
        <w:t>,</w:t>
      </w:r>
      <w:r w:rsidRPr="002E5EE4">
        <w:rPr>
          <w:rtl/>
        </w:rPr>
        <w:t xml:space="preserve"> זה הזן בניו ובנותיו כשהן קטנים".</w:t>
      </w:r>
    </w:p>
    <w:p w14:paraId="109FD8E6" w14:textId="53B99054" w:rsidR="00DE34E7" w:rsidRDefault="00DE34E7" w:rsidP="00DE34E7">
      <w:pPr>
        <w:pStyle w:val="af"/>
        <w:rPr>
          <w:rtl/>
        </w:rPr>
      </w:pPr>
      <w:r>
        <w:rPr>
          <w:rtl/>
        </w:rPr>
        <w:t>ובאמת שעל אף שחיוב זה מחמת דין צדקה נאמר בגמרא לגבי ילדים מגיל שש ומעלה</w:t>
      </w:r>
      <w:r w:rsidRPr="004C1EFF">
        <w:rPr>
          <w:vertAlign w:val="superscript"/>
          <w:rtl/>
        </w:rPr>
        <w:footnoteReference w:id="19"/>
      </w:r>
      <w:r>
        <w:rPr>
          <w:rtl/>
        </w:rPr>
        <w:t>, מ</w:t>
      </w:r>
      <w:r w:rsidR="0065209C">
        <w:rPr>
          <w:rFonts w:hint="cs"/>
          <w:rtl/>
        </w:rPr>
        <w:t>כל מקום</w:t>
      </w:r>
      <w:r>
        <w:rPr>
          <w:rtl/>
        </w:rPr>
        <w:t xml:space="preserve"> נראה ברור שאין לחלק בזה כלל, וכ</w:t>
      </w:r>
      <w:r w:rsidR="0065209C">
        <w:rPr>
          <w:rFonts w:hint="cs"/>
          <w:rtl/>
        </w:rPr>
        <w:t>ל שכן ה</w:t>
      </w:r>
      <w:r>
        <w:rPr>
          <w:rtl/>
        </w:rPr>
        <w:t>וא. אלא שבד</w:t>
      </w:r>
      <w:r w:rsidR="0065209C">
        <w:rPr>
          <w:rFonts w:hint="cs"/>
          <w:rtl/>
        </w:rPr>
        <w:t>רך כלל</w:t>
      </w:r>
      <w:r>
        <w:rPr>
          <w:rtl/>
        </w:rPr>
        <w:t xml:space="preserve"> אין צורך לכך שהרי חיובו של האב במזונות ילדין מ'קטני קטנים' מתחת לגיל שש הוא מעיקר הדין, ואין צורך לחייבו גם מדין 'צדקה'. </w:t>
      </w:r>
      <w:r>
        <w:rPr>
          <w:rtl/>
        </w:rPr>
        <w:tab/>
      </w:r>
    </w:p>
    <w:p w14:paraId="5F50B4A3" w14:textId="77777777" w:rsidR="00DE34E7" w:rsidRDefault="00DE34E7" w:rsidP="00DE34E7">
      <w:pPr>
        <w:pStyle w:val="af"/>
        <w:rPr>
          <w:rtl/>
        </w:rPr>
      </w:pPr>
      <w:r>
        <w:rPr>
          <w:rtl/>
        </w:rPr>
        <w:t xml:space="preserve">מעבר לכך ולאחר העיון נראה לומר, שיש בזה </w:t>
      </w:r>
      <w:proofErr w:type="spellStart"/>
      <w:r>
        <w:rPr>
          <w:rtl/>
        </w:rPr>
        <w:t>נפק"מ</w:t>
      </w:r>
      <w:proofErr w:type="spellEnd"/>
      <w:r>
        <w:rPr>
          <w:rtl/>
        </w:rPr>
        <w:t xml:space="preserve"> לדינא גם בילדים מתחת לגיל שש וייתכן אף בנידון דידן וכפי שיבואר להלן.</w:t>
      </w:r>
    </w:p>
    <w:p w14:paraId="362EBD30" w14:textId="77777777" w:rsidR="00DE34E7" w:rsidRPr="00B9205F" w:rsidRDefault="00DE34E7" w:rsidP="00DE34E7">
      <w:pPr>
        <w:pStyle w:val="-0"/>
        <w:rPr>
          <w:rtl/>
        </w:rPr>
      </w:pPr>
      <w:r w:rsidRPr="00B9205F">
        <w:rPr>
          <w:rtl/>
        </w:rPr>
        <w:lastRenderedPageBreak/>
        <w:t>מהנהוג בבתי הדין בחיוב מזונות מדין מצוות צדקה</w:t>
      </w:r>
    </w:p>
    <w:p w14:paraId="3A1CAA76" w14:textId="1F78CCA3" w:rsidR="00DE34E7" w:rsidRPr="003E6600" w:rsidRDefault="00DE34E7" w:rsidP="00DE34E7">
      <w:pPr>
        <w:pStyle w:val="ae"/>
        <w:rPr>
          <w:rtl/>
        </w:rPr>
      </w:pPr>
      <w:r w:rsidRPr="003E6600">
        <w:rPr>
          <w:rtl/>
        </w:rPr>
        <w:t xml:space="preserve">הנה בספר 'משפטי שמואל' </w:t>
      </w:r>
      <w:proofErr w:type="spellStart"/>
      <w:r w:rsidRPr="003E6600">
        <w:rPr>
          <w:rtl/>
        </w:rPr>
        <w:t>להגאון</w:t>
      </w:r>
      <w:proofErr w:type="spellEnd"/>
      <w:r w:rsidRPr="003E6600">
        <w:rPr>
          <w:rtl/>
        </w:rPr>
        <w:t xml:space="preserve"> הרב שמואל ברוך ורנר זצ"ל, אב"ד תל אביב לפני כשני דורות, </w:t>
      </w:r>
      <w:r w:rsidRPr="00410F6A">
        <w:rPr>
          <w:sz w:val="24"/>
          <w:szCs w:val="24"/>
          <w:rtl/>
        </w:rPr>
        <w:t>(</w:t>
      </w:r>
      <w:proofErr w:type="spellStart"/>
      <w:r w:rsidRPr="00410F6A">
        <w:rPr>
          <w:sz w:val="24"/>
          <w:szCs w:val="24"/>
          <w:rtl/>
        </w:rPr>
        <w:t>מהדורא</w:t>
      </w:r>
      <w:proofErr w:type="spellEnd"/>
      <w:r w:rsidRPr="00410F6A">
        <w:rPr>
          <w:sz w:val="24"/>
          <w:szCs w:val="24"/>
          <w:rtl/>
        </w:rPr>
        <w:t xml:space="preserve"> בתרא סימן י' סעי</w:t>
      </w:r>
      <w:r w:rsidR="0065209C" w:rsidRPr="00410F6A">
        <w:rPr>
          <w:rFonts w:hint="cs"/>
          <w:sz w:val="24"/>
          <w:szCs w:val="24"/>
          <w:rtl/>
        </w:rPr>
        <w:t>ף</w:t>
      </w:r>
      <w:r w:rsidRPr="00410F6A">
        <w:rPr>
          <w:sz w:val="24"/>
          <w:szCs w:val="24"/>
          <w:rtl/>
        </w:rPr>
        <w:t xml:space="preserve"> ג')</w:t>
      </w:r>
      <w:r w:rsidRPr="003E6600">
        <w:rPr>
          <w:rtl/>
        </w:rPr>
        <w:t xml:space="preserve"> העיד שלמעשה נוהגים בבתי הדין להתחשב ברמת חיי האב ולא מקציבים לכל האבות שיעור אחיד, אלא העשיר לפי עושרו והעני לפי עוניו. </w:t>
      </w:r>
      <w:proofErr w:type="spellStart"/>
      <w:r w:rsidRPr="003E6600">
        <w:rPr>
          <w:rtl/>
        </w:rPr>
        <w:t>הגרש"ב</w:t>
      </w:r>
      <w:proofErr w:type="spellEnd"/>
      <w:r w:rsidRPr="003E6600">
        <w:rPr>
          <w:rtl/>
        </w:rPr>
        <w:t xml:space="preserve"> ורנר כתב שנצטער והתקשה הרבה ביישוב מנהג בתי הדין בזה, שלכאורה אינו עולה בקנה אחד עם הפסיקה שהבאנו לעיל ברמב"ם וה</w:t>
      </w:r>
      <w:r w:rsidR="002D1C46">
        <w:rPr>
          <w:rtl/>
        </w:rPr>
        <w:t>שולחן ערוך</w:t>
      </w:r>
      <w:r w:rsidRPr="003E6600">
        <w:rPr>
          <w:rtl/>
        </w:rPr>
        <w:t>. והנה כתב שם שלאחר העיון רחש ליבו לומר שיסוד המנהג הוא שלצד החיוב היסודי של אב במזונות ילדיו כשהם קטני קטנים קיים חיוב סיפוק מזונות נוסף של אב כלפי ילדיו מתקנת חכמים מדין צדקה, ובצדקה אין קנה מידה אחד לכולם, אלא 'עני בן טובים' – נותנים לו לפי הרגלו</w:t>
      </w:r>
      <w:r w:rsidR="0065209C">
        <w:rPr>
          <w:rFonts w:hint="cs"/>
          <w:rtl/>
        </w:rPr>
        <w:t>,</w:t>
      </w:r>
      <w:r w:rsidRPr="003E6600">
        <w:rPr>
          <w:rtl/>
        </w:rPr>
        <w:t xml:space="preserve"> כמו שמבואר ביורה דעה </w:t>
      </w:r>
      <w:r w:rsidR="00421FA8" w:rsidRPr="00410F6A">
        <w:rPr>
          <w:sz w:val="24"/>
          <w:szCs w:val="24"/>
          <w:rtl/>
        </w:rPr>
        <w:t>(</w:t>
      </w:r>
      <w:r w:rsidRPr="00410F6A">
        <w:rPr>
          <w:sz w:val="24"/>
          <w:szCs w:val="24"/>
          <w:rtl/>
        </w:rPr>
        <w:t>סימן ר"נ סעיף א'</w:t>
      </w:r>
      <w:r w:rsidR="00421FA8" w:rsidRPr="00410F6A">
        <w:rPr>
          <w:sz w:val="24"/>
          <w:szCs w:val="24"/>
          <w:rtl/>
        </w:rPr>
        <w:t>)</w:t>
      </w:r>
      <w:r w:rsidRPr="003E6600">
        <w:rPr>
          <w:rtl/>
        </w:rPr>
        <w:t xml:space="preserve">, ולכן יש לחייב לאב לספק לבנו "די מחסֹרו אשר יחסר לו" כמו שהורגלו, ובניו הקטנים קודמים לכל צדקה לאחרים. </w:t>
      </w:r>
      <w:r w:rsidRPr="003E6600">
        <w:rPr>
          <w:rtl/>
        </w:rPr>
        <w:tab/>
      </w:r>
    </w:p>
    <w:p w14:paraId="78C44A67" w14:textId="77777777" w:rsidR="00DE34E7" w:rsidRDefault="00DE34E7" w:rsidP="00DE34E7">
      <w:pPr>
        <w:pStyle w:val="af"/>
        <w:rPr>
          <w:rtl/>
        </w:rPr>
      </w:pPr>
      <w:r>
        <w:rPr>
          <w:rtl/>
        </w:rPr>
        <w:t xml:space="preserve">בהמשך דבריו הביא שם </w:t>
      </w:r>
      <w:proofErr w:type="spellStart"/>
      <w:r>
        <w:rPr>
          <w:rtl/>
        </w:rPr>
        <w:t>הגרש"ב</w:t>
      </w:r>
      <w:proofErr w:type="spellEnd"/>
      <w:r>
        <w:rPr>
          <w:rtl/>
        </w:rPr>
        <w:t xml:space="preserve"> ורנר זצ"ל כי </w:t>
      </w:r>
      <w:proofErr w:type="spellStart"/>
      <w:r>
        <w:rPr>
          <w:rtl/>
        </w:rPr>
        <w:t>הגרש"ש</w:t>
      </w:r>
      <w:proofErr w:type="spellEnd"/>
      <w:r>
        <w:rPr>
          <w:rtl/>
        </w:rPr>
        <w:t xml:space="preserve"> </w:t>
      </w:r>
      <w:proofErr w:type="spellStart"/>
      <w:r>
        <w:rPr>
          <w:rtl/>
        </w:rPr>
        <w:t>קרליץ</w:t>
      </w:r>
      <w:proofErr w:type="spellEnd"/>
      <w:r>
        <w:rPr>
          <w:rtl/>
        </w:rPr>
        <w:t xml:space="preserve"> זצ"ל אב"ד פתח תקווה השיג על דבריו ולא הסכים עמו, אך למרות ההשגה האריך ליישב ולבסס את מנהג בתי הדין וסיכם את דבריו בכותבו: "אב שהרגיל את בנו ברמת חיים גבוהה, גם כאשר אינו בביתו בהחזקתו והוא בהחזקת </w:t>
      </w:r>
      <w:proofErr w:type="spellStart"/>
      <w:r>
        <w:rPr>
          <w:rtl/>
        </w:rPr>
        <w:t>אמו</w:t>
      </w:r>
      <w:proofErr w:type="spellEnd"/>
      <w:r>
        <w:rPr>
          <w:rtl/>
        </w:rPr>
        <w:t>, חייב לתת לו מזונותיו וכל צרכיו לפי רמת החיים שהרגילו בביתו."</w:t>
      </w:r>
    </w:p>
    <w:p w14:paraId="1D6753F2" w14:textId="41D94866" w:rsidR="00DE34E7" w:rsidRDefault="00DE34E7" w:rsidP="00DE34E7">
      <w:pPr>
        <w:pStyle w:val="af"/>
        <w:rPr>
          <w:rtl/>
        </w:rPr>
      </w:pPr>
      <w:r>
        <w:rPr>
          <w:rtl/>
        </w:rPr>
        <w:t xml:space="preserve">כך גם נקט בפשיטות גם </w:t>
      </w:r>
      <w:proofErr w:type="spellStart"/>
      <w:r>
        <w:rPr>
          <w:rtl/>
        </w:rPr>
        <w:t>הגר"ש</w:t>
      </w:r>
      <w:proofErr w:type="spellEnd"/>
      <w:r>
        <w:rPr>
          <w:rtl/>
        </w:rPr>
        <w:t xml:space="preserve"> ישראלי זצ"ל </w:t>
      </w:r>
      <w:r w:rsidRPr="00410F6A">
        <w:rPr>
          <w:sz w:val="24"/>
          <w:szCs w:val="24"/>
          <w:rtl/>
        </w:rPr>
        <w:t>(</w:t>
      </w:r>
      <w:proofErr w:type="spellStart"/>
      <w:r w:rsidRPr="00410F6A">
        <w:rPr>
          <w:sz w:val="24"/>
          <w:szCs w:val="24"/>
          <w:rtl/>
        </w:rPr>
        <w:t>פד"ר</w:t>
      </w:r>
      <w:proofErr w:type="spellEnd"/>
      <w:r w:rsidRPr="00410F6A">
        <w:rPr>
          <w:sz w:val="24"/>
          <w:szCs w:val="24"/>
          <w:rtl/>
        </w:rPr>
        <w:t xml:space="preserve"> ט עמ' 263)</w:t>
      </w:r>
      <w:r w:rsidRPr="00D179F2">
        <w:rPr>
          <w:rtl/>
        </w:rPr>
        <w:t xml:space="preserve"> </w:t>
      </w:r>
      <w:r>
        <w:rPr>
          <w:rtl/>
        </w:rPr>
        <w:t>בכותבו בזה</w:t>
      </w:r>
      <w:r w:rsidR="0065209C">
        <w:rPr>
          <w:rFonts w:hint="cs"/>
          <w:rtl/>
        </w:rPr>
        <w:t xml:space="preserve"> הלשון</w:t>
      </w:r>
      <w:r>
        <w:rPr>
          <w:rtl/>
        </w:rPr>
        <w:t xml:space="preserve">: </w:t>
      </w:r>
    </w:p>
    <w:p w14:paraId="200C2E94" w14:textId="4A08BDCA" w:rsidR="00DE34E7" w:rsidRPr="002E5EE4" w:rsidRDefault="00DE34E7" w:rsidP="00DE34E7">
      <w:pPr>
        <w:pStyle w:val="aa"/>
        <w:rPr>
          <w:rtl/>
        </w:rPr>
      </w:pPr>
      <w:r w:rsidRPr="002E5EE4">
        <w:rPr>
          <w:rtl/>
        </w:rPr>
        <w:t xml:space="preserve">אכן חיוב נוסף יש על האב לזון את הילדים מדין צדקה </w:t>
      </w:r>
      <w:r w:rsidR="000F11DF">
        <w:rPr>
          <w:rtl/>
        </w:rPr>
        <w:t>[...]</w:t>
      </w:r>
      <w:r w:rsidRPr="002E5EE4">
        <w:rPr>
          <w:rtl/>
        </w:rPr>
        <w:t xml:space="preserve"> בזה צריך לדון לפי הרגל הבן, שזה בגדר "אשר יחסר לו" וגם בפחות מבן שש האב חייב בזה נוסף על חיובו מכ</w:t>
      </w:r>
      <w:r w:rsidR="0065209C">
        <w:rPr>
          <w:rFonts w:hint="cs"/>
          <w:rtl/>
        </w:rPr>
        <w:t>ו</w:t>
      </w:r>
      <w:r w:rsidRPr="002E5EE4">
        <w:rPr>
          <w:rtl/>
        </w:rPr>
        <w:t>ח התקנה</w:t>
      </w:r>
      <w:r w:rsidR="0065209C">
        <w:rPr>
          <w:rFonts w:hint="cs"/>
          <w:rtl/>
        </w:rPr>
        <w:t>"</w:t>
      </w:r>
      <w:r w:rsidRPr="002E5EE4">
        <w:rPr>
          <w:rtl/>
        </w:rPr>
        <w:t>.</w:t>
      </w:r>
    </w:p>
    <w:p w14:paraId="0E639812" w14:textId="77777777" w:rsidR="00DE34E7" w:rsidRDefault="00DE34E7" w:rsidP="00DE34E7">
      <w:pPr>
        <w:pStyle w:val="af"/>
        <w:rPr>
          <w:rtl/>
        </w:rPr>
      </w:pPr>
      <w:r>
        <w:rPr>
          <w:rtl/>
        </w:rPr>
        <w:t xml:space="preserve">יש לציין כי גם מרן </w:t>
      </w:r>
      <w:proofErr w:type="spellStart"/>
      <w:r>
        <w:rPr>
          <w:rtl/>
        </w:rPr>
        <w:t>הגרי"ש</w:t>
      </w:r>
      <w:proofErr w:type="spellEnd"/>
      <w:r>
        <w:rPr>
          <w:rtl/>
        </w:rPr>
        <w:t xml:space="preserve"> אלישיב זצוק"ל נקט כן בפשיטות. </w:t>
      </w:r>
      <w:r>
        <w:rPr>
          <w:rtl/>
        </w:rPr>
        <w:tab/>
      </w:r>
    </w:p>
    <w:p w14:paraId="1DCD95C6" w14:textId="42B2DB42" w:rsidR="00DE34E7" w:rsidRDefault="00DE34E7" w:rsidP="00DE34E7">
      <w:pPr>
        <w:pStyle w:val="af"/>
        <w:rPr>
          <w:rtl/>
        </w:rPr>
      </w:pPr>
      <w:r>
        <w:rPr>
          <w:rtl/>
        </w:rPr>
        <w:t xml:space="preserve">בפסק דין בהרכב </w:t>
      </w:r>
      <w:proofErr w:type="spellStart"/>
      <w:r>
        <w:rPr>
          <w:rtl/>
        </w:rPr>
        <w:t>הגרי"א</w:t>
      </w:r>
      <w:proofErr w:type="spellEnd"/>
      <w:r>
        <w:rPr>
          <w:rtl/>
        </w:rPr>
        <w:t xml:space="preserve"> הרצוג זצ"ל וחברי בית דינו </w:t>
      </w:r>
      <w:proofErr w:type="spellStart"/>
      <w:r>
        <w:rPr>
          <w:rtl/>
        </w:rPr>
        <w:t>הגר"ע</w:t>
      </w:r>
      <w:proofErr w:type="spellEnd"/>
      <w:r>
        <w:rPr>
          <w:rtl/>
        </w:rPr>
        <w:t xml:space="preserve"> </w:t>
      </w:r>
      <w:proofErr w:type="spellStart"/>
      <w:r>
        <w:rPr>
          <w:rtl/>
        </w:rPr>
        <w:t>הדאיה</w:t>
      </w:r>
      <w:proofErr w:type="spellEnd"/>
      <w:r>
        <w:rPr>
          <w:rtl/>
        </w:rPr>
        <w:t xml:space="preserve"> זצ"ל </w:t>
      </w:r>
      <w:proofErr w:type="spellStart"/>
      <w:r>
        <w:rPr>
          <w:rtl/>
        </w:rPr>
        <w:t>והגרי"ש</w:t>
      </w:r>
      <w:proofErr w:type="spellEnd"/>
      <w:r>
        <w:rPr>
          <w:rtl/>
        </w:rPr>
        <w:t xml:space="preserve"> אלישיב זצ"ל </w:t>
      </w:r>
      <w:r w:rsidR="00421FA8" w:rsidRPr="00410F6A">
        <w:rPr>
          <w:sz w:val="24"/>
          <w:szCs w:val="24"/>
          <w:rtl/>
        </w:rPr>
        <w:t>(</w:t>
      </w:r>
      <w:proofErr w:type="spellStart"/>
      <w:r w:rsidRPr="00410F6A">
        <w:rPr>
          <w:sz w:val="24"/>
          <w:szCs w:val="24"/>
          <w:rtl/>
        </w:rPr>
        <w:t>פד"ר</w:t>
      </w:r>
      <w:proofErr w:type="spellEnd"/>
      <w:r w:rsidRPr="00410F6A">
        <w:rPr>
          <w:sz w:val="24"/>
          <w:szCs w:val="24"/>
          <w:rtl/>
        </w:rPr>
        <w:t xml:space="preserve"> ב' עמ</w:t>
      </w:r>
      <w:r w:rsidR="0065209C" w:rsidRPr="00410F6A">
        <w:rPr>
          <w:rFonts w:hint="cs"/>
          <w:sz w:val="24"/>
          <w:szCs w:val="24"/>
          <w:rtl/>
        </w:rPr>
        <w:t>וד</w:t>
      </w:r>
      <w:r w:rsidRPr="00410F6A">
        <w:rPr>
          <w:sz w:val="24"/>
          <w:szCs w:val="24"/>
          <w:rtl/>
        </w:rPr>
        <w:t xml:space="preserve"> 8</w:t>
      </w:r>
      <w:r w:rsidR="00421FA8" w:rsidRPr="00410F6A">
        <w:rPr>
          <w:sz w:val="24"/>
          <w:szCs w:val="24"/>
          <w:rtl/>
        </w:rPr>
        <w:t>)</w:t>
      </w:r>
      <w:r>
        <w:rPr>
          <w:rtl/>
        </w:rPr>
        <w:t xml:space="preserve"> כתבו, שיש מקום לחייב אב בחיוב מעבר לצרכים ההכרחיים של בת קטינה פחותה מבת שש, כשהדבר בגדר מחסורה אשר יחסר לה, וכשהוא בעל יכולת כלכלית, ואלו דבריהם: </w:t>
      </w:r>
    </w:p>
    <w:p w14:paraId="72F79F59" w14:textId="2C90110F" w:rsidR="00DE34E7" w:rsidRPr="002E5EE4" w:rsidRDefault="00DE34E7" w:rsidP="00DE34E7">
      <w:pPr>
        <w:pStyle w:val="aa"/>
        <w:rPr>
          <w:rtl/>
        </w:rPr>
      </w:pPr>
      <w:r w:rsidRPr="002E5EE4">
        <w:rPr>
          <w:rtl/>
        </w:rPr>
        <w:t xml:space="preserve">אולם כל זה הוא כשאנו באים לדון על חיובו של האב במה שהוא מחויב מצד הדין, אבל יש חיוב נוסף על האב וזה במקרה שהוא אמיד </w:t>
      </w:r>
      <w:r w:rsidR="000F11DF">
        <w:rPr>
          <w:rtl/>
        </w:rPr>
        <w:t>[...]</w:t>
      </w:r>
      <w:r w:rsidRPr="002E5EE4">
        <w:rPr>
          <w:rtl/>
        </w:rPr>
        <w:t xml:space="preserve"> וזה מדין צדקה </w:t>
      </w:r>
      <w:r w:rsidR="000F11DF">
        <w:rPr>
          <w:rtl/>
        </w:rPr>
        <w:t>[...]</w:t>
      </w:r>
      <w:r w:rsidRPr="002E5EE4">
        <w:rPr>
          <w:rtl/>
        </w:rPr>
        <w:t xml:space="preserve"> כי קנה המידה של חיוב צדקה הוא "די מחסֹרו אשר יחסר לו".</w:t>
      </w:r>
    </w:p>
    <w:p w14:paraId="20A9120B" w14:textId="46BAAF24" w:rsidR="00DE34E7" w:rsidRPr="00D179F2" w:rsidRDefault="00DE34E7" w:rsidP="00DE34E7">
      <w:pPr>
        <w:pStyle w:val="af"/>
        <w:rPr>
          <w:rtl/>
        </w:rPr>
      </w:pPr>
      <w:r w:rsidRPr="00D179F2">
        <w:rPr>
          <w:rtl/>
        </w:rPr>
        <w:t>ובאמת שזוהי הלכה מפורשת ב</w:t>
      </w:r>
      <w:r w:rsidR="002D1C46">
        <w:rPr>
          <w:rtl/>
        </w:rPr>
        <w:t>שולחן ערוך</w:t>
      </w:r>
      <w:r w:rsidRPr="00D179F2">
        <w:rPr>
          <w:rtl/>
        </w:rPr>
        <w:t>.</w:t>
      </w:r>
      <w:r w:rsidRPr="00D179F2">
        <w:rPr>
          <w:rtl/>
        </w:rPr>
        <w:tab/>
      </w:r>
    </w:p>
    <w:p w14:paraId="1125FB74" w14:textId="28AF3B32" w:rsidR="00DE34E7" w:rsidRPr="00D179F2" w:rsidRDefault="00DE34E7" w:rsidP="00DE34E7">
      <w:pPr>
        <w:pStyle w:val="af"/>
        <w:rPr>
          <w:rtl/>
        </w:rPr>
      </w:pPr>
      <w:r w:rsidRPr="00D179F2">
        <w:rPr>
          <w:rtl/>
        </w:rPr>
        <w:t>ב</w:t>
      </w:r>
      <w:r w:rsidR="002D1C46">
        <w:rPr>
          <w:rtl/>
        </w:rPr>
        <w:t>שולחן ערוך</w:t>
      </w:r>
      <w:r w:rsidRPr="00D179F2">
        <w:rPr>
          <w:rtl/>
        </w:rPr>
        <w:t xml:space="preserve"> יור</w:t>
      </w:r>
      <w:r w:rsidR="00345D8C">
        <w:rPr>
          <w:rFonts w:hint="cs"/>
          <w:rtl/>
        </w:rPr>
        <w:t>ה דעה</w:t>
      </w:r>
      <w:r w:rsidRPr="00D179F2">
        <w:rPr>
          <w:rtl/>
        </w:rPr>
        <w:t xml:space="preserve"> בסימן רנ"א סעיף ג' שפסק המחבר </w:t>
      </w:r>
      <w:r w:rsidR="000F11DF">
        <w:rPr>
          <w:rtl/>
        </w:rPr>
        <w:t>וזה לשונו</w:t>
      </w:r>
      <w:r w:rsidRPr="00D179F2">
        <w:rPr>
          <w:rtl/>
        </w:rPr>
        <w:t xml:space="preserve">: </w:t>
      </w:r>
    </w:p>
    <w:p w14:paraId="792C413E" w14:textId="7C5CB3CF" w:rsidR="00DE34E7" w:rsidRPr="002E5EE4" w:rsidRDefault="00DE34E7" w:rsidP="00DE34E7">
      <w:pPr>
        <w:pStyle w:val="aa"/>
        <w:rPr>
          <w:rtl/>
        </w:rPr>
      </w:pPr>
      <w:r w:rsidRPr="002E5EE4">
        <w:rPr>
          <w:rtl/>
        </w:rPr>
        <w:t>"הנותן לבניו ובנותיו הגדולים, שאינו חייב במזונותיהם, כדי ללמד את הבנים תורה ולהנהיג הבנות בדרך ישרה</w:t>
      </w:r>
      <w:r w:rsidR="00345D8C">
        <w:rPr>
          <w:rFonts w:hint="cs"/>
          <w:rtl/>
        </w:rPr>
        <w:t xml:space="preserve"> </w:t>
      </w:r>
      <w:r w:rsidR="000F11DF">
        <w:rPr>
          <w:rtl/>
        </w:rPr>
        <w:t>[...]</w:t>
      </w:r>
      <w:r w:rsidR="00345D8C">
        <w:rPr>
          <w:rFonts w:hint="cs"/>
          <w:rtl/>
        </w:rPr>
        <w:t xml:space="preserve"> </w:t>
      </w:r>
      <w:r w:rsidRPr="002E5EE4">
        <w:rPr>
          <w:rtl/>
        </w:rPr>
        <w:t>הרי זה בכלל צדקה. ולא עוד אלא שצריך להקדימו לאחרים. ואפילו אינו בנו ולא אביו, אלא קרובו, צריך להקדימו לכל אדם</w:t>
      </w:r>
      <w:r w:rsidR="00345D8C">
        <w:rPr>
          <w:rFonts w:hint="cs"/>
          <w:rtl/>
        </w:rPr>
        <w:t xml:space="preserve"> </w:t>
      </w:r>
      <w:r w:rsidR="000F11DF">
        <w:rPr>
          <w:rtl/>
        </w:rPr>
        <w:t>[...]</w:t>
      </w:r>
      <w:r w:rsidR="00345D8C">
        <w:rPr>
          <w:rFonts w:hint="cs"/>
          <w:rtl/>
        </w:rPr>
        <w:t xml:space="preserve"> </w:t>
      </w:r>
      <w:r w:rsidRPr="002E5EE4">
        <w:rPr>
          <w:rtl/>
        </w:rPr>
        <w:t xml:space="preserve">ועניי ביתו </w:t>
      </w:r>
      <w:proofErr w:type="spellStart"/>
      <w:r w:rsidRPr="002E5EE4">
        <w:rPr>
          <w:rtl/>
        </w:rPr>
        <w:t>קודמין</w:t>
      </w:r>
      <w:proofErr w:type="spellEnd"/>
      <w:r w:rsidRPr="002E5EE4">
        <w:rPr>
          <w:rtl/>
        </w:rPr>
        <w:t xml:space="preserve"> לעניי עירו.</w:t>
      </w:r>
      <w:r w:rsidR="00345D8C">
        <w:rPr>
          <w:rFonts w:hint="cs"/>
          <w:rtl/>
        </w:rPr>
        <w:t>"</w:t>
      </w:r>
      <w:r w:rsidRPr="002E5EE4">
        <w:rPr>
          <w:rtl/>
        </w:rPr>
        <w:t xml:space="preserve"> </w:t>
      </w:r>
    </w:p>
    <w:p w14:paraId="31CFD8E4" w14:textId="0B6CA6C6" w:rsidR="00DE34E7" w:rsidRPr="00D179F2" w:rsidRDefault="00DE34E7" w:rsidP="00DE34E7">
      <w:pPr>
        <w:pStyle w:val="af"/>
        <w:rPr>
          <w:rtl/>
        </w:rPr>
      </w:pPr>
      <w:r w:rsidRPr="00D179F2">
        <w:rPr>
          <w:rtl/>
        </w:rPr>
        <w:t xml:space="preserve">ובהמשך בסעיף ד' פסק שם המחבר, </w:t>
      </w:r>
      <w:r w:rsidR="000F11DF">
        <w:rPr>
          <w:rtl/>
        </w:rPr>
        <w:t>וזה לשונו</w:t>
      </w:r>
      <w:r w:rsidRPr="00D179F2">
        <w:rPr>
          <w:rtl/>
        </w:rPr>
        <w:t>:</w:t>
      </w:r>
    </w:p>
    <w:p w14:paraId="0DC075ED" w14:textId="77777777" w:rsidR="00DE34E7" w:rsidRPr="002E5EE4" w:rsidRDefault="00DE34E7" w:rsidP="00DE34E7">
      <w:pPr>
        <w:pStyle w:val="aa"/>
        <w:rPr>
          <w:rtl/>
        </w:rPr>
      </w:pPr>
      <w:r w:rsidRPr="002E5EE4">
        <w:rPr>
          <w:rtl/>
        </w:rPr>
        <w:t xml:space="preserve"> "</w:t>
      </w:r>
      <w:proofErr w:type="spellStart"/>
      <w:r w:rsidRPr="002E5EE4">
        <w:rPr>
          <w:rtl/>
        </w:rPr>
        <w:t>מחייבין</w:t>
      </w:r>
      <w:proofErr w:type="spellEnd"/>
      <w:r w:rsidRPr="002E5EE4">
        <w:rPr>
          <w:rtl/>
        </w:rPr>
        <w:t xml:space="preserve"> האב לזון בנו עני, ואפילו הוא גדול </w:t>
      </w:r>
      <w:proofErr w:type="spellStart"/>
      <w:r w:rsidRPr="002E5EE4">
        <w:rPr>
          <w:rtl/>
        </w:rPr>
        <w:t>מחייבין</w:t>
      </w:r>
      <w:proofErr w:type="spellEnd"/>
      <w:r w:rsidRPr="002E5EE4">
        <w:rPr>
          <w:rtl/>
        </w:rPr>
        <w:t xml:space="preserve"> אותו יותר משאר עשירים שבעיר".</w:t>
      </w:r>
    </w:p>
    <w:p w14:paraId="2B78C96F" w14:textId="77777777" w:rsidR="00DE34E7" w:rsidRPr="00D179F2" w:rsidRDefault="00DE34E7" w:rsidP="00DE34E7">
      <w:pPr>
        <w:pStyle w:val="af"/>
        <w:rPr>
          <w:rtl/>
        </w:rPr>
      </w:pPr>
      <w:r w:rsidRPr="00D179F2">
        <w:rPr>
          <w:rtl/>
        </w:rPr>
        <w:t xml:space="preserve">הרי שנפסק </w:t>
      </w:r>
      <w:proofErr w:type="spellStart"/>
      <w:r w:rsidRPr="00D179F2">
        <w:rPr>
          <w:rtl/>
        </w:rPr>
        <w:t>להדיא</w:t>
      </w:r>
      <w:proofErr w:type="spellEnd"/>
      <w:r w:rsidRPr="00D179F2">
        <w:rPr>
          <w:rtl/>
        </w:rPr>
        <w:t xml:space="preserve"> שיש חיוב נוסף לאב לזון את ילדיו מדין צדקה. </w:t>
      </w:r>
    </w:p>
    <w:p w14:paraId="53D473FA" w14:textId="77777777" w:rsidR="00DE34E7" w:rsidRPr="00B9205F" w:rsidRDefault="00DE34E7" w:rsidP="00DE34E7">
      <w:pPr>
        <w:pStyle w:val="-0"/>
        <w:rPr>
          <w:rtl/>
        </w:rPr>
      </w:pPr>
      <w:r w:rsidRPr="00B9205F">
        <w:rPr>
          <w:rtl/>
        </w:rPr>
        <w:lastRenderedPageBreak/>
        <w:t>נטל החוב לזון את הילדים מחמת 'צדקה' - חוב אישי או ציבורי</w:t>
      </w:r>
      <w:r w:rsidRPr="00B9205F">
        <w:rPr>
          <w:rtl/>
        </w:rPr>
        <w:tab/>
      </w:r>
    </w:p>
    <w:p w14:paraId="187210B2" w14:textId="77777777" w:rsidR="00DE34E7" w:rsidRPr="003E6600" w:rsidRDefault="00DE34E7" w:rsidP="00DE34E7">
      <w:pPr>
        <w:pStyle w:val="ae"/>
        <w:rPr>
          <w:rtl/>
        </w:rPr>
      </w:pPr>
      <w:r w:rsidRPr="003E6600">
        <w:rPr>
          <w:rtl/>
        </w:rPr>
        <w:t>העלנו אפוא שיש חיוב נוסף של האב לזון את ילדיו מחמת מצוות צדקה וכפי שהובא להלכה.</w:t>
      </w:r>
    </w:p>
    <w:p w14:paraId="6AF72C17" w14:textId="5F7D14A1" w:rsidR="00DE34E7" w:rsidRPr="00D179F2" w:rsidRDefault="00DE34E7" w:rsidP="00DE34E7">
      <w:pPr>
        <w:pStyle w:val="af"/>
        <w:rPr>
          <w:rtl/>
        </w:rPr>
      </w:pPr>
      <w:r w:rsidRPr="00D179F2">
        <w:rPr>
          <w:rtl/>
        </w:rPr>
        <w:t>והנה יש לעיין בזה האם הוי חיוב אישי של האב או שמא יש לומר שכיון שמבחינת ההלכה אנו מחשיבים את הילדים כעניים, א</w:t>
      </w:r>
      <w:r w:rsidR="00345D8C">
        <w:rPr>
          <w:rFonts w:hint="cs"/>
          <w:rtl/>
        </w:rPr>
        <w:t>ם כן</w:t>
      </w:r>
      <w:r w:rsidRPr="00D179F2">
        <w:rPr>
          <w:rtl/>
        </w:rPr>
        <w:t xml:space="preserve"> נמצא שהחובה לזון אותם נופלת אל פתחי כלל הציבור, ולא הוי חובה אישית על האב. </w:t>
      </w:r>
    </w:p>
    <w:p w14:paraId="27636DBC" w14:textId="0B7BA09A" w:rsidR="00DE34E7" w:rsidRPr="00D179F2" w:rsidRDefault="00DE34E7" w:rsidP="00DE34E7">
      <w:pPr>
        <w:pStyle w:val="af"/>
        <w:rPr>
          <w:rtl/>
        </w:rPr>
      </w:pPr>
      <w:r w:rsidRPr="00D179F2">
        <w:rPr>
          <w:rtl/>
        </w:rPr>
        <w:t>הן אמת שמלשון ה</w:t>
      </w:r>
      <w:r w:rsidR="002D1C46">
        <w:rPr>
          <w:rtl/>
        </w:rPr>
        <w:t>שולחן ערוך</w:t>
      </w:r>
      <w:r w:rsidRPr="00D179F2">
        <w:rPr>
          <w:rtl/>
        </w:rPr>
        <w:t xml:space="preserve"> שהבאנו וכן מלשון הרמב"ם </w:t>
      </w:r>
      <w:proofErr w:type="spellStart"/>
      <w:r w:rsidRPr="00D179F2">
        <w:rPr>
          <w:rtl/>
        </w:rPr>
        <w:t>חזינן</w:t>
      </w:r>
      <w:proofErr w:type="spellEnd"/>
      <w:r w:rsidRPr="00D179F2">
        <w:rPr>
          <w:rtl/>
        </w:rPr>
        <w:t xml:space="preserve"> שחיובו של האב קודם לחיובם של שאר אנשי העיר העשירים. אולם באותה נשימה ייאמר שמשמע משם שאין זה חוב אישי עליו, אלא חוב ציבורי כביכול של כל עשירי העיר, אלא שמאחר והוא אבי הילדים, יש לו עדיפות ומחייבים אותו קודם לשאר העשירים.</w:t>
      </w:r>
    </w:p>
    <w:p w14:paraId="2C75970C" w14:textId="6568B556" w:rsidR="00DE34E7" w:rsidRPr="00D179F2" w:rsidRDefault="00DE34E7" w:rsidP="00DE34E7">
      <w:pPr>
        <w:pStyle w:val="af"/>
        <w:rPr>
          <w:rtl/>
        </w:rPr>
      </w:pPr>
      <w:r w:rsidRPr="00D179F2">
        <w:rPr>
          <w:rtl/>
        </w:rPr>
        <w:t>ויש לעיין בגדר ומהות חיוב זה, שהרי ממה נפשך, אם הוא חיוב דין הצדקה הרגיל שחז"ל מצאו לנכון להגדיר את הילדים - הזקוקים ללחם לאכל ובגד ללבוש - כעניים, א</w:t>
      </w:r>
      <w:r w:rsidR="00345D8C">
        <w:rPr>
          <w:rFonts w:hint="cs"/>
          <w:rtl/>
        </w:rPr>
        <w:t>ם כן</w:t>
      </w:r>
      <w:r w:rsidRPr="00D179F2">
        <w:rPr>
          <w:rtl/>
        </w:rPr>
        <w:t xml:space="preserve"> מה לי אביהם מה לי מישהו אחר, ומדוע יש לאב 'זכות קדימה' שייתכן שבמצבים אלה ואחרים הוא ברצון היה מוותר על 'זכות קדימה' זו</w:t>
      </w:r>
      <w:r>
        <w:rPr>
          <w:rtl/>
        </w:rPr>
        <w:t xml:space="preserve"> </w:t>
      </w:r>
      <w:r w:rsidRPr="00D179F2">
        <w:rPr>
          <w:rtl/>
        </w:rPr>
        <w:t>ומעניק אותה ל'אם ילדיו' למשל או למאן דהו מקרב אנשי העיר?</w:t>
      </w:r>
    </w:p>
    <w:p w14:paraId="3630615B" w14:textId="3E24D3AF" w:rsidR="00DE34E7" w:rsidRPr="00D179F2" w:rsidRDefault="00DE34E7" w:rsidP="00DE34E7">
      <w:pPr>
        <w:pStyle w:val="af"/>
        <w:rPr>
          <w:rtl/>
        </w:rPr>
      </w:pPr>
      <w:r w:rsidRPr="00D179F2">
        <w:rPr>
          <w:rtl/>
        </w:rPr>
        <w:t xml:space="preserve">והנה בשו"ת הרשב"א </w:t>
      </w:r>
      <w:r w:rsidR="00421FA8" w:rsidRPr="00410F6A">
        <w:rPr>
          <w:sz w:val="24"/>
          <w:szCs w:val="24"/>
          <w:rtl/>
        </w:rPr>
        <w:t>(</w:t>
      </w:r>
      <w:r w:rsidRPr="00410F6A">
        <w:rPr>
          <w:sz w:val="24"/>
          <w:szCs w:val="24"/>
          <w:rtl/>
        </w:rPr>
        <w:t>חלק ג' סימן רצ"ב</w:t>
      </w:r>
      <w:r w:rsidR="00421FA8" w:rsidRPr="00410F6A">
        <w:rPr>
          <w:sz w:val="24"/>
          <w:szCs w:val="24"/>
          <w:rtl/>
        </w:rPr>
        <w:t>)</w:t>
      </w:r>
      <w:r w:rsidRPr="00D179F2">
        <w:rPr>
          <w:rtl/>
        </w:rPr>
        <w:t xml:space="preserve"> והביאו הבית יוסף ב</w:t>
      </w:r>
      <w:r w:rsidR="006778A6">
        <w:rPr>
          <w:rtl/>
        </w:rPr>
        <w:t>יורה דעה</w:t>
      </w:r>
      <w:r w:rsidRPr="00D179F2">
        <w:rPr>
          <w:rtl/>
        </w:rPr>
        <w:t xml:space="preserve"> </w:t>
      </w:r>
      <w:r w:rsidR="00421FA8" w:rsidRPr="00410F6A">
        <w:rPr>
          <w:sz w:val="24"/>
          <w:szCs w:val="24"/>
          <w:rtl/>
        </w:rPr>
        <w:t>(</w:t>
      </w:r>
      <w:r w:rsidRPr="00410F6A">
        <w:rPr>
          <w:sz w:val="24"/>
          <w:szCs w:val="24"/>
          <w:rtl/>
        </w:rPr>
        <w:t>סימן רנ"א בס"ק ד'</w:t>
      </w:r>
      <w:r w:rsidR="00421FA8" w:rsidRPr="00410F6A">
        <w:rPr>
          <w:sz w:val="24"/>
          <w:szCs w:val="24"/>
          <w:rtl/>
        </w:rPr>
        <w:t>)</w:t>
      </w:r>
      <w:r w:rsidRPr="00D179F2">
        <w:rPr>
          <w:rtl/>
        </w:rPr>
        <w:t xml:space="preserve">, כתב </w:t>
      </w:r>
      <w:r w:rsidR="000F11DF">
        <w:rPr>
          <w:rtl/>
        </w:rPr>
        <w:t>וזה לשונו</w:t>
      </w:r>
      <w:r w:rsidRPr="00D179F2">
        <w:rPr>
          <w:rtl/>
        </w:rPr>
        <w:t>:</w:t>
      </w:r>
    </w:p>
    <w:p w14:paraId="7913AA29" w14:textId="43263537" w:rsidR="00DE34E7" w:rsidRPr="002E5EE4" w:rsidRDefault="00DE34E7" w:rsidP="00DE34E7">
      <w:pPr>
        <w:pStyle w:val="aa"/>
        <w:rPr>
          <w:rtl/>
        </w:rPr>
      </w:pPr>
      <w:r w:rsidRPr="002E5EE4">
        <w:rPr>
          <w:rtl/>
        </w:rPr>
        <w:t>"שאלת</w:t>
      </w:r>
      <w:r w:rsidR="00345D8C">
        <w:rPr>
          <w:rFonts w:hint="cs"/>
          <w:rtl/>
        </w:rPr>
        <w:t>,</w:t>
      </w:r>
      <w:r w:rsidRPr="002E5EE4">
        <w:rPr>
          <w:rtl/>
        </w:rPr>
        <w:t xml:space="preserve"> עני אחד יש לו אב עשיר ואינו רוצה לפרנסו שאינו חייב </w:t>
      </w:r>
      <w:proofErr w:type="spellStart"/>
      <w:r w:rsidRPr="002E5EE4">
        <w:rPr>
          <w:rtl/>
        </w:rPr>
        <w:t>לזונו</w:t>
      </w:r>
      <w:proofErr w:type="spellEnd"/>
      <w:r w:rsidRPr="002E5EE4">
        <w:rPr>
          <w:rtl/>
        </w:rPr>
        <w:t xml:space="preserve"> אלא כשאר אנשי העיר, מהו </w:t>
      </w:r>
      <w:proofErr w:type="spellStart"/>
      <w:r w:rsidRPr="002E5EE4">
        <w:rPr>
          <w:rtl/>
        </w:rPr>
        <w:t>לכופו</w:t>
      </w:r>
      <w:proofErr w:type="spellEnd"/>
      <w:r w:rsidRPr="002E5EE4">
        <w:rPr>
          <w:rtl/>
        </w:rPr>
        <w:t xml:space="preserve"> בב</w:t>
      </w:r>
      <w:r w:rsidR="00345D8C">
        <w:rPr>
          <w:rFonts w:hint="cs"/>
          <w:rtl/>
        </w:rPr>
        <w:t>ית דין</w:t>
      </w:r>
      <w:r w:rsidRPr="002E5EE4">
        <w:rPr>
          <w:rtl/>
        </w:rPr>
        <w:t>.</w:t>
      </w:r>
    </w:p>
    <w:p w14:paraId="0273D964" w14:textId="39E856CC" w:rsidR="00DE34E7" w:rsidRPr="002E5EE4" w:rsidRDefault="00DE34E7" w:rsidP="00DE34E7">
      <w:pPr>
        <w:pStyle w:val="aa"/>
        <w:rPr>
          <w:rtl/>
        </w:rPr>
      </w:pPr>
      <w:r w:rsidRPr="002E5EE4">
        <w:rPr>
          <w:rtl/>
        </w:rPr>
        <w:t>תשובה</w:t>
      </w:r>
      <w:r w:rsidR="00345D8C">
        <w:rPr>
          <w:rFonts w:hint="cs"/>
          <w:rtl/>
        </w:rPr>
        <w:t>.</w:t>
      </w:r>
      <w:r w:rsidRPr="002E5EE4">
        <w:rPr>
          <w:rtl/>
        </w:rPr>
        <w:t xml:space="preserve"> כל שהבנים קטני קטנים עד שיתחייב </w:t>
      </w:r>
      <w:proofErr w:type="spellStart"/>
      <w:r w:rsidRPr="002E5EE4">
        <w:rPr>
          <w:rtl/>
        </w:rPr>
        <w:t>לזונן</w:t>
      </w:r>
      <w:proofErr w:type="spellEnd"/>
      <w:r w:rsidRPr="002E5EE4">
        <w:rPr>
          <w:rtl/>
        </w:rPr>
        <w:t xml:space="preserve"> </w:t>
      </w:r>
      <w:proofErr w:type="spellStart"/>
      <w:r w:rsidRPr="002E5EE4">
        <w:rPr>
          <w:rtl/>
        </w:rPr>
        <w:t>וכופין</w:t>
      </w:r>
      <w:proofErr w:type="spellEnd"/>
      <w:r w:rsidRPr="002E5EE4">
        <w:rPr>
          <w:rtl/>
        </w:rPr>
        <w:t xml:space="preserve"> אותו ואפילו לא אמיד. </w:t>
      </w:r>
      <w:proofErr w:type="spellStart"/>
      <w:r w:rsidRPr="002E5EE4">
        <w:rPr>
          <w:rtl/>
        </w:rPr>
        <w:t>וכדאמרינן</w:t>
      </w:r>
      <w:proofErr w:type="spellEnd"/>
      <w:r w:rsidRPr="002E5EE4">
        <w:rPr>
          <w:rtl/>
        </w:rPr>
        <w:t xml:space="preserve"> </w:t>
      </w:r>
      <w:proofErr w:type="spellStart"/>
      <w:r w:rsidRPr="002E5EE4">
        <w:rPr>
          <w:rtl/>
        </w:rPr>
        <w:t>בשילהי</w:t>
      </w:r>
      <w:proofErr w:type="spellEnd"/>
      <w:r w:rsidRPr="002E5EE4">
        <w:rPr>
          <w:rtl/>
        </w:rPr>
        <w:t xml:space="preserve"> פרק אעפ"י דרש </w:t>
      </w:r>
      <w:proofErr w:type="spellStart"/>
      <w:r w:rsidRPr="002E5EE4">
        <w:rPr>
          <w:rtl/>
        </w:rPr>
        <w:t>עולא</w:t>
      </w:r>
      <w:proofErr w:type="spellEnd"/>
      <w:r w:rsidRPr="002E5EE4">
        <w:rPr>
          <w:rtl/>
        </w:rPr>
        <w:t xml:space="preserve"> רבא </w:t>
      </w:r>
      <w:proofErr w:type="spellStart"/>
      <w:r w:rsidRPr="002E5EE4">
        <w:rPr>
          <w:rtl/>
        </w:rPr>
        <w:t>אפיתחא</w:t>
      </w:r>
      <w:proofErr w:type="spellEnd"/>
      <w:r w:rsidRPr="002E5EE4">
        <w:rPr>
          <w:rtl/>
        </w:rPr>
        <w:t xml:space="preserve"> דבי נשיאה</w:t>
      </w:r>
      <w:r w:rsidR="00345D8C">
        <w:rPr>
          <w:rFonts w:hint="cs"/>
          <w:rtl/>
        </w:rPr>
        <w:t>,</w:t>
      </w:r>
      <w:r w:rsidRPr="002E5EE4">
        <w:rPr>
          <w:rtl/>
        </w:rPr>
        <w:t xml:space="preserve"> אעפ"י שאמרו אין אדם זן בניו ובנותיו כשהן קטנים אבל זן אותם כשהם קטני קטנים, עד כמה עד בן שש ולמעלה משית כל שהן קטנים שאינן בני מלאכה </w:t>
      </w:r>
      <w:proofErr w:type="spellStart"/>
      <w:r w:rsidRPr="002E5EE4">
        <w:rPr>
          <w:rtl/>
        </w:rPr>
        <w:t>כופין</w:t>
      </w:r>
      <w:proofErr w:type="spellEnd"/>
      <w:r w:rsidRPr="002E5EE4">
        <w:rPr>
          <w:rtl/>
        </w:rPr>
        <w:t xml:space="preserve"> אותו בדברים. </w:t>
      </w:r>
      <w:proofErr w:type="spellStart"/>
      <w:r w:rsidRPr="002E5EE4">
        <w:rPr>
          <w:rtl/>
        </w:rPr>
        <w:t>וכדאמר</w:t>
      </w:r>
      <w:proofErr w:type="spellEnd"/>
      <w:r w:rsidRPr="002E5EE4">
        <w:rPr>
          <w:rtl/>
        </w:rPr>
        <w:t xml:space="preserve"> בפרק נערה </w:t>
      </w:r>
      <w:proofErr w:type="spellStart"/>
      <w:r w:rsidRPr="002E5EE4">
        <w:rPr>
          <w:rtl/>
        </w:rPr>
        <w:t>שנתפתתה</w:t>
      </w:r>
      <w:proofErr w:type="spellEnd"/>
      <w:r w:rsidRPr="002E5EE4">
        <w:rPr>
          <w:rtl/>
        </w:rPr>
        <w:t xml:space="preserve"> כי הוו אתו </w:t>
      </w:r>
      <w:proofErr w:type="spellStart"/>
      <w:r w:rsidRPr="002E5EE4">
        <w:rPr>
          <w:rtl/>
        </w:rPr>
        <w:t>לקמיה</w:t>
      </w:r>
      <w:proofErr w:type="spellEnd"/>
      <w:r w:rsidRPr="002E5EE4">
        <w:rPr>
          <w:rtl/>
        </w:rPr>
        <w:t xml:space="preserve"> דרב יהודה אמר להו </w:t>
      </w:r>
      <w:proofErr w:type="spellStart"/>
      <w:r w:rsidRPr="002E5EE4">
        <w:rPr>
          <w:rtl/>
        </w:rPr>
        <w:t>יארוד</w:t>
      </w:r>
      <w:proofErr w:type="spellEnd"/>
      <w:r w:rsidRPr="002E5EE4">
        <w:rPr>
          <w:rtl/>
        </w:rPr>
        <w:t xml:space="preserve"> ילדה ואבני מתא </w:t>
      </w:r>
      <w:proofErr w:type="spellStart"/>
      <w:r w:rsidRPr="002E5EE4">
        <w:rPr>
          <w:rtl/>
        </w:rPr>
        <w:t>שדיא</w:t>
      </w:r>
      <w:proofErr w:type="spellEnd"/>
      <w:r w:rsidRPr="002E5EE4">
        <w:rPr>
          <w:rtl/>
        </w:rPr>
        <w:t xml:space="preserve">. וכי אתו </w:t>
      </w:r>
      <w:proofErr w:type="spellStart"/>
      <w:r w:rsidRPr="002E5EE4">
        <w:rPr>
          <w:rtl/>
        </w:rPr>
        <w:t>לקמיה</w:t>
      </w:r>
      <w:proofErr w:type="spellEnd"/>
      <w:r w:rsidRPr="002E5EE4">
        <w:rPr>
          <w:rtl/>
        </w:rPr>
        <w:t xml:space="preserve"> דרב </w:t>
      </w:r>
      <w:proofErr w:type="spellStart"/>
      <w:r w:rsidRPr="002E5EE4">
        <w:rPr>
          <w:rtl/>
        </w:rPr>
        <w:t>חסדא</w:t>
      </w:r>
      <w:proofErr w:type="spellEnd"/>
      <w:r w:rsidRPr="002E5EE4">
        <w:rPr>
          <w:rtl/>
        </w:rPr>
        <w:t xml:space="preserve"> אמר להו כפו ליה </w:t>
      </w:r>
      <w:proofErr w:type="spellStart"/>
      <w:r w:rsidRPr="002E5EE4">
        <w:rPr>
          <w:rtl/>
        </w:rPr>
        <w:t>אסיתא</w:t>
      </w:r>
      <w:proofErr w:type="spellEnd"/>
      <w:r w:rsidRPr="002E5EE4">
        <w:rPr>
          <w:rtl/>
        </w:rPr>
        <w:t xml:space="preserve"> </w:t>
      </w:r>
      <w:proofErr w:type="spellStart"/>
      <w:r w:rsidRPr="002E5EE4">
        <w:rPr>
          <w:rtl/>
        </w:rPr>
        <w:t>בצבורא</w:t>
      </w:r>
      <w:proofErr w:type="spellEnd"/>
      <w:r w:rsidRPr="002E5EE4">
        <w:rPr>
          <w:rtl/>
        </w:rPr>
        <w:t xml:space="preserve"> וליקום ולומר עורבא בעי בני והאי לא בעי בני. כי הוו אתו </w:t>
      </w:r>
      <w:proofErr w:type="spellStart"/>
      <w:r w:rsidRPr="002E5EE4">
        <w:rPr>
          <w:rtl/>
        </w:rPr>
        <w:t>לקמיה</w:t>
      </w:r>
      <w:proofErr w:type="spellEnd"/>
      <w:r w:rsidRPr="002E5EE4">
        <w:rPr>
          <w:rtl/>
        </w:rPr>
        <w:t xml:space="preserve"> </w:t>
      </w:r>
      <w:proofErr w:type="spellStart"/>
      <w:r w:rsidRPr="002E5EE4">
        <w:rPr>
          <w:rtl/>
        </w:rPr>
        <w:t>דרבא</w:t>
      </w:r>
      <w:proofErr w:type="spellEnd"/>
      <w:r w:rsidRPr="002E5EE4">
        <w:rPr>
          <w:rtl/>
        </w:rPr>
        <w:t xml:space="preserve"> אמר להו ניחא לך </w:t>
      </w:r>
      <w:proofErr w:type="spellStart"/>
      <w:r w:rsidRPr="002E5EE4">
        <w:rPr>
          <w:rtl/>
        </w:rPr>
        <w:t>דליתזנו</w:t>
      </w:r>
      <w:proofErr w:type="spellEnd"/>
      <w:r w:rsidRPr="002E5EE4">
        <w:rPr>
          <w:rtl/>
        </w:rPr>
        <w:t xml:space="preserve"> בנך מצדקה. ואלו אמיד </w:t>
      </w:r>
      <w:proofErr w:type="spellStart"/>
      <w:r w:rsidRPr="002E5EE4">
        <w:rPr>
          <w:rtl/>
        </w:rPr>
        <w:t>כייפינן</w:t>
      </w:r>
      <w:proofErr w:type="spellEnd"/>
      <w:r w:rsidRPr="002E5EE4">
        <w:rPr>
          <w:rtl/>
        </w:rPr>
        <w:t xml:space="preserve"> ליה, </w:t>
      </w:r>
      <w:proofErr w:type="spellStart"/>
      <w:r w:rsidRPr="002E5EE4">
        <w:rPr>
          <w:rtl/>
        </w:rPr>
        <w:t>מדגרסינן</w:t>
      </w:r>
      <w:proofErr w:type="spellEnd"/>
      <w:r w:rsidRPr="002E5EE4">
        <w:rPr>
          <w:rtl/>
        </w:rPr>
        <w:t xml:space="preserve"> התם ולא אמרן אלא דלא אמיד הא אמיד </w:t>
      </w:r>
      <w:proofErr w:type="spellStart"/>
      <w:r w:rsidRPr="002E5EE4">
        <w:rPr>
          <w:rtl/>
        </w:rPr>
        <w:t>כייפינן</w:t>
      </w:r>
      <w:proofErr w:type="spellEnd"/>
      <w:r w:rsidRPr="002E5EE4">
        <w:rPr>
          <w:rtl/>
        </w:rPr>
        <w:t xml:space="preserve"> ליה בעל כרחי</w:t>
      </w:r>
      <w:r w:rsidR="00345D8C">
        <w:rPr>
          <w:rFonts w:hint="cs"/>
          <w:rtl/>
        </w:rPr>
        <w:t>ה</w:t>
      </w:r>
      <w:r w:rsidRPr="002E5EE4">
        <w:rPr>
          <w:rtl/>
        </w:rPr>
        <w:t xml:space="preserve"> כי הא </w:t>
      </w:r>
      <w:proofErr w:type="spellStart"/>
      <w:r w:rsidRPr="002E5EE4">
        <w:rPr>
          <w:rtl/>
        </w:rPr>
        <w:t>דרבא</w:t>
      </w:r>
      <w:proofErr w:type="spellEnd"/>
      <w:r w:rsidRPr="002E5EE4">
        <w:rPr>
          <w:rtl/>
        </w:rPr>
        <w:t xml:space="preserve"> כפא ליה לבר אמי ואפיק מיניה ארבע מאה זוזי לצדקה. ונראה לי דאפי</w:t>
      </w:r>
      <w:r w:rsidR="00345D8C">
        <w:rPr>
          <w:rFonts w:hint="cs"/>
          <w:rtl/>
        </w:rPr>
        <w:t>לו</w:t>
      </w:r>
      <w:r w:rsidRPr="002E5EE4">
        <w:rPr>
          <w:rtl/>
        </w:rPr>
        <w:t xml:space="preserve"> בבנו גדול או אמיד </w:t>
      </w:r>
      <w:proofErr w:type="spellStart"/>
      <w:r w:rsidRPr="002E5EE4">
        <w:rPr>
          <w:rtl/>
        </w:rPr>
        <w:t>כופין</w:t>
      </w:r>
      <w:proofErr w:type="spellEnd"/>
      <w:r w:rsidRPr="002E5EE4">
        <w:rPr>
          <w:rtl/>
        </w:rPr>
        <w:t xml:space="preserve"> אותו </w:t>
      </w:r>
      <w:proofErr w:type="spellStart"/>
      <w:r w:rsidRPr="002E5EE4">
        <w:rPr>
          <w:rtl/>
        </w:rPr>
        <w:t>לזונו</w:t>
      </w:r>
      <w:proofErr w:type="spellEnd"/>
      <w:r w:rsidRPr="002E5EE4">
        <w:rPr>
          <w:rtl/>
        </w:rPr>
        <w:t xml:space="preserve"> מדין צדקה כי ההיא </w:t>
      </w:r>
      <w:proofErr w:type="spellStart"/>
      <w:r w:rsidRPr="002E5EE4">
        <w:rPr>
          <w:rtl/>
        </w:rPr>
        <w:t>דרבא</w:t>
      </w:r>
      <w:proofErr w:type="spellEnd"/>
      <w:r w:rsidR="00345D8C">
        <w:rPr>
          <w:rFonts w:hint="cs"/>
          <w:rtl/>
        </w:rPr>
        <w:t>,</w:t>
      </w:r>
      <w:r w:rsidRPr="002E5EE4">
        <w:rPr>
          <w:rtl/>
        </w:rPr>
        <w:t xml:space="preserve"> </w:t>
      </w:r>
      <w:proofErr w:type="spellStart"/>
      <w:r w:rsidRPr="002E5EE4">
        <w:rPr>
          <w:rtl/>
        </w:rPr>
        <w:t>וכופין</w:t>
      </w:r>
      <w:proofErr w:type="spellEnd"/>
      <w:r w:rsidRPr="002E5EE4">
        <w:rPr>
          <w:rtl/>
        </w:rPr>
        <w:t xml:space="preserve"> אותו לצדקה יותר משאר העשירים שבעיר וקודם להם שחייב הוא לפרנסו</w:t>
      </w:r>
      <w:r w:rsidR="00345D8C">
        <w:rPr>
          <w:rFonts w:hint="cs"/>
          <w:rtl/>
        </w:rPr>
        <w:t>,</w:t>
      </w:r>
      <w:r w:rsidRPr="002E5EE4">
        <w:rPr>
          <w:rtl/>
        </w:rPr>
        <w:t xml:space="preserve"> משום </w:t>
      </w:r>
      <w:r w:rsidR="00345D8C">
        <w:rPr>
          <w:rFonts w:hint="cs"/>
          <w:rtl/>
        </w:rPr>
        <w:t>"</w:t>
      </w:r>
      <w:r w:rsidRPr="002E5EE4">
        <w:rPr>
          <w:rtl/>
        </w:rPr>
        <w:t>וחי אחיך עמך</w:t>
      </w:r>
      <w:r w:rsidR="00345D8C">
        <w:rPr>
          <w:rFonts w:hint="cs"/>
          <w:rtl/>
        </w:rPr>
        <w:t>"</w:t>
      </w:r>
      <w:r w:rsidRPr="002E5EE4">
        <w:rPr>
          <w:rtl/>
        </w:rPr>
        <w:t>, ואינו יכול לה</w:t>
      </w:r>
      <w:r w:rsidR="00345D8C">
        <w:rPr>
          <w:rFonts w:hint="cs"/>
          <w:rtl/>
        </w:rPr>
        <w:t>י</w:t>
      </w:r>
      <w:r w:rsidRPr="002E5EE4">
        <w:rPr>
          <w:rtl/>
        </w:rPr>
        <w:t>מלט מחיוב זה ולומר שיפרנס אותו עם שאר העשירים על ידי גבאי צדקה</w:t>
      </w:r>
      <w:r w:rsidR="00345D8C">
        <w:rPr>
          <w:rFonts w:hint="cs"/>
          <w:rtl/>
        </w:rPr>
        <w:t>,</w:t>
      </w:r>
      <w:r w:rsidRPr="002E5EE4">
        <w:rPr>
          <w:rtl/>
        </w:rPr>
        <w:t xml:space="preserve"> שכל הנופל </w:t>
      </w:r>
      <w:r w:rsidR="00345D8C">
        <w:rPr>
          <w:rFonts w:hint="cs"/>
          <w:rtl/>
        </w:rPr>
        <w:t xml:space="preserve">- </w:t>
      </w:r>
      <w:r w:rsidRPr="002E5EE4">
        <w:rPr>
          <w:rtl/>
        </w:rPr>
        <w:t>אינו נופל תחילה ליד גבאי. וכענ</w:t>
      </w:r>
      <w:r w:rsidR="00345D8C">
        <w:rPr>
          <w:rFonts w:hint="cs"/>
          <w:rtl/>
        </w:rPr>
        <w:t>י</w:t>
      </w:r>
      <w:r w:rsidRPr="002E5EE4">
        <w:rPr>
          <w:rtl/>
        </w:rPr>
        <w:t>ין שאמרו בנדרים פ</w:t>
      </w:r>
      <w:r w:rsidR="00345D8C">
        <w:rPr>
          <w:rFonts w:hint="cs"/>
          <w:rtl/>
        </w:rPr>
        <w:t>רק רבי</w:t>
      </w:r>
      <w:r w:rsidRPr="002E5EE4">
        <w:rPr>
          <w:rtl/>
        </w:rPr>
        <w:t xml:space="preserve"> אליעזר ס"ה ע"ב</w:t>
      </w:r>
      <w:r w:rsidR="00345D8C">
        <w:rPr>
          <w:rFonts w:hint="cs"/>
          <w:rtl/>
        </w:rPr>
        <w:t xml:space="preserve"> </w:t>
      </w:r>
      <w:r w:rsidR="000F11DF">
        <w:rPr>
          <w:rtl/>
        </w:rPr>
        <w:t>[...]</w:t>
      </w:r>
      <w:r w:rsidR="00345D8C">
        <w:rPr>
          <w:rFonts w:hint="cs"/>
          <w:rtl/>
        </w:rPr>
        <w:t xml:space="preserve"> </w:t>
      </w:r>
      <w:proofErr w:type="spellStart"/>
      <w:r w:rsidRPr="002E5EE4">
        <w:rPr>
          <w:rtl/>
        </w:rPr>
        <w:t>ומחמרינן</w:t>
      </w:r>
      <w:proofErr w:type="spellEnd"/>
      <w:r w:rsidRPr="002E5EE4">
        <w:rPr>
          <w:rtl/>
        </w:rPr>
        <w:t xml:space="preserve"> על האב יותר משאר העם </w:t>
      </w:r>
      <w:proofErr w:type="spellStart"/>
      <w:r w:rsidRPr="002E5EE4">
        <w:rPr>
          <w:rtl/>
        </w:rPr>
        <w:t>ומבקשין</w:t>
      </w:r>
      <w:proofErr w:type="spellEnd"/>
      <w:r w:rsidRPr="002E5EE4">
        <w:rPr>
          <w:rtl/>
        </w:rPr>
        <w:t xml:space="preserve"> </w:t>
      </w:r>
      <w:proofErr w:type="spellStart"/>
      <w:r w:rsidRPr="002E5EE4">
        <w:rPr>
          <w:rtl/>
        </w:rPr>
        <w:t>טצדקי</w:t>
      </w:r>
      <w:proofErr w:type="spellEnd"/>
      <w:r w:rsidRPr="002E5EE4">
        <w:rPr>
          <w:rtl/>
        </w:rPr>
        <w:t xml:space="preserve"> /תחבולה/ לחייבו יותר משאר".</w:t>
      </w:r>
    </w:p>
    <w:p w14:paraId="3167736C" w14:textId="192F362A" w:rsidR="00DE34E7" w:rsidRPr="00D179F2" w:rsidRDefault="00DE34E7" w:rsidP="00DE34E7">
      <w:pPr>
        <w:pStyle w:val="af"/>
        <w:rPr>
          <w:rtl/>
        </w:rPr>
      </w:pPr>
      <w:proofErr w:type="spellStart"/>
      <w:r w:rsidRPr="00D179F2">
        <w:rPr>
          <w:rtl/>
        </w:rPr>
        <w:t>יעויין</w:t>
      </w:r>
      <w:proofErr w:type="spellEnd"/>
      <w:r w:rsidRPr="00D179F2">
        <w:rPr>
          <w:rtl/>
        </w:rPr>
        <w:t xml:space="preserve"> שם בדבריו שנשען על דברי הגמרא במסכת נדרים </w:t>
      </w:r>
      <w:r w:rsidR="00345D8C" w:rsidRPr="00410F6A">
        <w:rPr>
          <w:rFonts w:hint="cs"/>
          <w:sz w:val="24"/>
          <w:szCs w:val="24"/>
          <w:rtl/>
        </w:rPr>
        <w:t>(</w:t>
      </w:r>
      <w:r w:rsidRPr="00410F6A">
        <w:rPr>
          <w:sz w:val="24"/>
          <w:szCs w:val="24"/>
          <w:rtl/>
        </w:rPr>
        <w:t>סה:</w:t>
      </w:r>
      <w:r w:rsidR="00345D8C" w:rsidRPr="00410F6A">
        <w:rPr>
          <w:rFonts w:hint="cs"/>
          <w:sz w:val="24"/>
          <w:szCs w:val="24"/>
          <w:rtl/>
        </w:rPr>
        <w:t>)</w:t>
      </w:r>
      <w:r w:rsidRPr="00D179F2">
        <w:rPr>
          <w:rtl/>
        </w:rPr>
        <w:t xml:space="preserve"> וכן על הגמרא במסכת בבא בתרא </w:t>
      </w:r>
      <w:r w:rsidR="00345D8C" w:rsidRPr="00410F6A">
        <w:rPr>
          <w:rFonts w:hint="cs"/>
          <w:sz w:val="24"/>
          <w:szCs w:val="24"/>
          <w:rtl/>
        </w:rPr>
        <w:t>(</w:t>
      </w:r>
      <w:proofErr w:type="spellStart"/>
      <w:r w:rsidRPr="00410F6A">
        <w:rPr>
          <w:sz w:val="24"/>
          <w:szCs w:val="24"/>
          <w:rtl/>
        </w:rPr>
        <w:t>קעד</w:t>
      </w:r>
      <w:proofErr w:type="spellEnd"/>
      <w:r w:rsidRPr="00410F6A">
        <w:rPr>
          <w:sz w:val="24"/>
          <w:szCs w:val="24"/>
          <w:rtl/>
        </w:rPr>
        <w:t>:</w:t>
      </w:r>
      <w:r w:rsidR="00345D8C" w:rsidRPr="00410F6A">
        <w:rPr>
          <w:rFonts w:hint="cs"/>
          <w:sz w:val="24"/>
          <w:szCs w:val="24"/>
          <w:rtl/>
        </w:rPr>
        <w:t>)</w:t>
      </w:r>
      <w:r w:rsidRPr="00D179F2">
        <w:rPr>
          <w:rtl/>
        </w:rPr>
        <w:t xml:space="preserve"> גבי 'משה בר </w:t>
      </w:r>
      <w:proofErr w:type="spellStart"/>
      <w:r w:rsidRPr="00D179F2">
        <w:rPr>
          <w:rtl/>
        </w:rPr>
        <w:t>עצרא</w:t>
      </w:r>
      <w:proofErr w:type="spellEnd"/>
      <w:r w:rsidRPr="00D179F2">
        <w:rPr>
          <w:rtl/>
        </w:rPr>
        <w:t xml:space="preserve">' </w:t>
      </w:r>
      <w:r w:rsidR="002D1C46">
        <w:rPr>
          <w:rtl/>
        </w:rPr>
        <w:t>עיין שם</w:t>
      </w:r>
      <w:r w:rsidRPr="00D179F2">
        <w:rPr>
          <w:rtl/>
        </w:rPr>
        <w:t>.</w:t>
      </w:r>
      <w:r w:rsidRPr="00D179F2">
        <w:rPr>
          <w:rtl/>
        </w:rPr>
        <w:tab/>
      </w:r>
    </w:p>
    <w:p w14:paraId="68C3C283" w14:textId="0FD93244" w:rsidR="00DE34E7" w:rsidRPr="00D179F2" w:rsidRDefault="00DE34E7" w:rsidP="00DE34E7">
      <w:pPr>
        <w:pStyle w:val="af"/>
        <w:rPr>
          <w:rtl/>
        </w:rPr>
      </w:pPr>
      <w:r w:rsidRPr="00D179F2">
        <w:rPr>
          <w:rtl/>
        </w:rPr>
        <w:t xml:space="preserve">העולה מדבריו בבירור שעד גיל שש </w:t>
      </w:r>
      <w:proofErr w:type="spellStart"/>
      <w:r w:rsidRPr="00D179F2">
        <w:rPr>
          <w:rtl/>
        </w:rPr>
        <w:t>כופין</w:t>
      </w:r>
      <w:proofErr w:type="spellEnd"/>
      <w:r w:rsidRPr="00D179F2">
        <w:rPr>
          <w:rtl/>
        </w:rPr>
        <w:t xml:space="preserve"> את האב אפילו הוא אינו אמיד, ומעל גיל שש </w:t>
      </w:r>
      <w:proofErr w:type="spellStart"/>
      <w:r w:rsidRPr="00D179F2">
        <w:rPr>
          <w:rtl/>
        </w:rPr>
        <w:t>כופין</w:t>
      </w:r>
      <w:proofErr w:type="spellEnd"/>
      <w:r w:rsidRPr="00D179F2">
        <w:rPr>
          <w:rtl/>
        </w:rPr>
        <w:t xml:space="preserve"> אותו בדברים אם הוא לא אמיד וכשהוא אמיד </w:t>
      </w:r>
      <w:proofErr w:type="spellStart"/>
      <w:r w:rsidRPr="00D179F2">
        <w:rPr>
          <w:rtl/>
        </w:rPr>
        <w:t>כופין</w:t>
      </w:r>
      <w:proofErr w:type="spellEnd"/>
      <w:r w:rsidRPr="00D179F2">
        <w:rPr>
          <w:rtl/>
        </w:rPr>
        <w:t xml:space="preserve"> אותו ממש יותר משאר העשירים שבעיר. לדעת הרשב"א </w:t>
      </w:r>
      <w:r w:rsidR="00345D8C">
        <w:rPr>
          <w:rFonts w:hint="cs"/>
          <w:rtl/>
        </w:rPr>
        <w:t>הדין שחיוב האב כלפי בניו מדין צדקה, קודם לחיוב אחרים,</w:t>
      </w:r>
      <w:r w:rsidRPr="00D179F2">
        <w:rPr>
          <w:rtl/>
        </w:rPr>
        <w:t xml:space="preserve"> טמון בצווי התורה 'וחי אחיך עמך', שהקרוב קרוב קודם, וטרם הוא </w:t>
      </w:r>
      <w:proofErr w:type="spellStart"/>
      <w:r w:rsidRPr="00D179F2">
        <w:rPr>
          <w:rtl/>
        </w:rPr>
        <w:t>יפול</w:t>
      </w:r>
      <w:proofErr w:type="spellEnd"/>
      <w:r w:rsidRPr="00D179F2">
        <w:rPr>
          <w:rtl/>
        </w:rPr>
        <w:t xml:space="preserve"> על כתפי גבאי הצדקה, יש </w:t>
      </w:r>
      <w:r w:rsidRPr="00D179F2">
        <w:rPr>
          <w:rtl/>
        </w:rPr>
        <w:lastRenderedPageBreak/>
        <w:t xml:space="preserve">לקרובי משפחתו האמידים החובה </w:t>
      </w:r>
      <w:proofErr w:type="spellStart"/>
      <w:r w:rsidRPr="00D179F2">
        <w:rPr>
          <w:rtl/>
        </w:rPr>
        <w:t>לזונו</w:t>
      </w:r>
      <w:proofErr w:type="spellEnd"/>
      <w:r w:rsidRPr="00D179F2">
        <w:rPr>
          <w:rtl/>
        </w:rPr>
        <w:t xml:space="preserve"> ולפרנסו, והאב הינו הקרוב ביותר</w:t>
      </w:r>
      <w:r w:rsidRPr="004C1EFF">
        <w:rPr>
          <w:vertAlign w:val="superscript"/>
          <w:rtl/>
        </w:rPr>
        <w:footnoteReference w:id="20"/>
      </w:r>
      <w:r w:rsidRPr="00D179F2">
        <w:rPr>
          <w:rtl/>
        </w:rPr>
        <w:t>, ו</w:t>
      </w:r>
      <w:r>
        <w:rPr>
          <w:rtl/>
        </w:rPr>
        <w:t>בית הדין</w:t>
      </w:r>
      <w:r w:rsidRPr="00D179F2">
        <w:rPr>
          <w:rtl/>
        </w:rPr>
        <w:t xml:space="preserve"> כופה אותו על כך. </w:t>
      </w:r>
    </w:p>
    <w:p w14:paraId="390A08FC" w14:textId="36BFBF35" w:rsidR="00DE34E7" w:rsidRPr="00D179F2" w:rsidRDefault="00DE34E7" w:rsidP="00DE34E7">
      <w:pPr>
        <w:pStyle w:val="af"/>
        <w:rPr>
          <w:rtl/>
        </w:rPr>
      </w:pPr>
      <w:r w:rsidRPr="00D179F2">
        <w:rPr>
          <w:rtl/>
        </w:rPr>
        <w:t>גם</w:t>
      </w:r>
      <w:r>
        <w:rPr>
          <w:rtl/>
        </w:rPr>
        <w:t xml:space="preserve"> </w:t>
      </w:r>
      <w:r w:rsidRPr="00D179F2">
        <w:rPr>
          <w:rtl/>
        </w:rPr>
        <w:t xml:space="preserve">ב'מרדכי' בבבא בתרא סימן תצ"ד </w:t>
      </w:r>
      <w:r w:rsidR="00421FA8" w:rsidRPr="00410F6A">
        <w:rPr>
          <w:sz w:val="24"/>
          <w:szCs w:val="24"/>
          <w:rtl/>
        </w:rPr>
        <w:t>(</w:t>
      </w:r>
      <w:r w:rsidRPr="00410F6A">
        <w:rPr>
          <w:sz w:val="24"/>
          <w:szCs w:val="24"/>
          <w:rtl/>
        </w:rPr>
        <w:t>והביאו הב</w:t>
      </w:r>
      <w:r w:rsidR="00345D8C" w:rsidRPr="00410F6A">
        <w:rPr>
          <w:rFonts w:hint="cs"/>
          <w:sz w:val="24"/>
          <w:szCs w:val="24"/>
          <w:rtl/>
        </w:rPr>
        <w:t>ית יוסף</w:t>
      </w:r>
      <w:r w:rsidRPr="00410F6A">
        <w:rPr>
          <w:sz w:val="24"/>
          <w:szCs w:val="24"/>
          <w:rtl/>
        </w:rPr>
        <w:t xml:space="preserve"> שם</w:t>
      </w:r>
      <w:r w:rsidR="00421FA8" w:rsidRPr="00410F6A">
        <w:rPr>
          <w:sz w:val="24"/>
          <w:szCs w:val="24"/>
          <w:rtl/>
        </w:rPr>
        <w:t>)</w:t>
      </w:r>
      <w:r w:rsidRPr="00D179F2">
        <w:rPr>
          <w:rtl/>
        </w:rPr>
        <w:t xml:space="preserve"> מצינו </w:t>
      </w:r>
      <w:proofErr w:type="spellStart"/>
      <w:r w:rsidRPr="00D179F2">
        <w:rPr>
          <w:rtl/>
        </w:rPr>
        <w:t>דסבר</w:t>
      </w:r>
      <w:proofErr w:type="spellEnd"/>
      <w:r w:rsidRPr="00D179F2">
        <w:rPr>
          <w:rtl/>
        </w:rPr>
        <w:t xml:space="preserve"> </w:t>
      </w:r>
      <w:proofErr w:type="spellStart"/>
      <w:r w:rsidRPr="00D179F2">
        <w:rPr>
          <w:rtl/>
        </w:rPr>
        <w:t>כהרשב"א</w:t>
      </w:r>
      <w:proofErr w:type="spellEnd"/>
      <w:r w:rsidRPr="00D179F2">
        <w:rPr>
          <w:rtl/>
        </w:rPr>
        <w:t xml:space="preserve"> </w:t>
      </w:r>
      <w:r w:rsidR="000F11DF">
        <w:rPr>
          <w:rtl/>
        </w:rPr>
        <w:t>וזה לשונו</w:t>
      </w:r>
      <w:r w:rsidRPr="00D179F2">
        <w:rPr>
          <w:rtl/>
        </w:rPr>
        <w:t>:</w:t>
      </w:r>
    </w:p>
    <w:p w14:paraId="51078CE1" w14:textId="3E5D3E56" w:rsidR="00DE34E7" w:rsidRPr="002E5EE4" w:rsidRDefault="00DE34E7" w:rsidP="00DE34E7">
      <w:pPr>
        <w:pStyle w:val="aa"/>
        <w:rPr>
          <w:rtl/>
        </w:rPr>
      </w:pPr>
      <w:r w:rsidRPr="002E5EE4">
        <w:rPr>
          <w:rtl/>
        </w:rPr>
        <w:t>בנדרים בפ</w:t>
      </w:r>
      <w:r w:rsidR="00345D8C">
        <w:rPr>
          <w:rFonts w:hint="cs"/>
          <w:rtl/>
        </w:rPr>
        <w:t>רק</w:t>
      </w:r>
      <w:r w:rsidRPr="002E5EE4">
        <w:rPr>
          <w:rtl/>
        </w:rPr>
        <w:t xml:space="preserve"> ר"א </w:t>
      </w:r>
      <w:r w:rsidR="00421FA8" w:rsidRPr="00410F6A">
        <w:rPr>
          <w:sz w:val="24"/>
          <w:szCs w:val="24"/>
          <w:rtl/>
        </w:rPr>
        <w:t>(</w:t>
      </w:r>
      <w:r w:rsidRPr="00410F6A">
        <w:rPr>
          <w:sz w:val="24"/>
          <w:szCs w:val="24"/>
          <w:rtl/>
        </w:rPr>
        <w:t>דף ס"ה</w:t>
      </w:r>
      <w:r w:rsidR="00421FA8" w:rsidRPr="00410F6A">
        <w:rPr>
          <w:sz w:val="24"/>
          <w:szCs w:val="24"/>
          <w:rtl/>
        </w:rPr>
        <w:t>)</w:t>
      </w:r>
      <w:r w:rsidRPr="002E5EE4">
        <w:rPr>
          <w:rtl/>
        </w:rPr>
        <w:t xml:space="preserve"> </w:t>
      </w:r>
      <w:proofErr w:type="spellStart"/>
      <w:r w:rsidRPr="002E5EE4">
        <w:rPr>
          <w:rtl/>
        </w:rPr>
        <w:t>פותחין</w:t>
      </w:r>
      <w:proofErr w:type="spellEnd"/>
      <w:r w:rsidRPr="002E5EE4">
        <w:rPr>
          <w:rtl/>
        </w:rPr>
        <w:t xml:space="preserve"> לו לאדם שהדיר את </w:t>
      </w:r>
      <w:proofErr w:type="spellStart"/>
      <w:r w:rsidRPr="002E5EE4">
        <w:rPr>
          <w:rtl/>
        </w:rPr>
        <w:t>חבירו</w:t>
      </w:r>
      <w:proofErr w:type="spellEnd"/>
      <w:r w:rsidRPr="002E5EE4">
        <w:rPr>
          <w:rtl/>
        </w:rPr>
        <w:t xml:space="preserve"> מנכסיו</w:t>
      </w:r>
      <w:r w:rsidR="00345D8C">
        <w:rPr>
          <w:rFonts w:hint="cs"/>
          <w:rtl/>
        </w:rPr>
        <w:t>,</w:t>
      </w:r>
      <w:r w:rsidRPr="002E5EE4">
        <w:rPr>
          <w:rtl/>
        </w:rPr>
        <w:t xml:space="preserve"> אומרים לו אלו היית יודע שאתה עובר על וחי אחיך עמך היית נודר</w:t>
      </w:r>
      <w:r w:rsidR="00345D8C">
        <w:rPr>
          <w:rFonts w:hint="cs"/>
          <w:rtl/>
        </w:rPr>
        <w:t>?</w:t>
      </w:r>
      <w:r w:rsidRPr="002E5EE4">
        <w:rPr>
          <w:rtl/>
        </w:rPr>
        <w:t xml:space="preserve"> </w:t>
      </w:r>
      <w:proofErr w:type="spellStart"/>
      <w:r w:rsidRPr="002E5EE4">
        <w:rPr>
          <w:rtl/>
        </w:rPr>
        <w:t>דשמא</w:t>
      </w:r>
      <w:proofErr w:type="spellEnd"/>
      <w:r w:rsidRPr="002E5EE4">
        <w:rPr>
          <w:rtl/>
        </w:rPr>
        <w:t xml:space="preserve"> יעני ואי אתה יכול לפרנסו</w:t>
      </w:r>
      <w:r w:rsidR="00345D8C">
        <w:rPr>
          <w:rFonts w:hint="cs"/>
          <w:rtl/>
        </w:rPr>
        <w:t>,</w:t>
      </w:r>
      <w:r w:rsidRPr="002E5EE4">
        <w:rPr>
          <w:rtl/>
        </w:rPr>
        <w:t xml:space="preserve"> ואומר אלו הייתי יודע שכן הוא לא הייתי נודר הרי זה מותר </w:t>
      </w:r>
      <w:r w:rsidR="000F11DF">
        <w:rPr>
          <w:rtl/>
        </w:rPr>
        <w:t>[...]</w:t>
      </w:r>
      <w:r w:rsidRPr="002E5EE4">
        <w:rPr>
          <w:rtl/>
        </w:rPr>
        <w:t xml:space="preserve"> שאני אומר כל הנופל בעוני צריך למזונות ואינו נופל ליד גבאי תחלה</w:t>
      </w:r>
      <w:r w:rsidR="00345D8C">
        <w:rPr>
          <w:rFonts w:hint="cs"/>
          <w:rtl/>
        </w:rPr>
        <w:t>,</w:t>
      </w:r>
      <w:r w:rsidRPr="002E5EE4">
        <w:rPr>
          <w:rtl/>
        </w:rPr>
        <w:t xml:space="preserve"> כלומר</w:t>
      </w:r>
      <w:r w:rsidR="00345D8C">
        <w:rPr>
          <w:rFonts w:hint="cs"/>
          <w:rtl/>
        </w:rPr>
        <w:t>,</w:t>
      </w:r>
      <w:r w:rsidRPr="002E5EE4">
        <w:rPr>
          <w:rtl/>
        </w:rPr>
        <w:t xml:space="preserve"> אינו מוטל על הגבאי לפרנסו אלא הקרובים </w:t>
      </w:r>
      <w:proofErr w:type="spellStart"/>
      <w:r w:rsidRPr="002E5EE4">
        <w:rPr>
          <w:rtl/>
        </w:rPr>
        <w:t>מחויבין</w:t>
      </w:r>
      <w:proofErr w:type="spellEnd"/>
      <w:r w:rsidRPr="002E5EE4">
        <w:rPr>
          <w:rtl/>
        </w:rPr>
        <w:t xml:space="preserve"> לפרנסו ועליהם מוטל עשה דוחי אחיך עמך תחלה</w:t>
      </w:r>
      <w:r w:rsidR="00345D8C">
        <w:rPr>
          <w:rFonts w:hint="cs"/>
          <w:rtl/>
        </w:rPr>
        <w:t>,</w:t>
      </w:r>
      <w:r w:rsidRPr="002E5EE4">
        <w:rPr>
          <w:rtl/>
        </w:rPr>
        <w:t xml:space="preserve"> פי</w:t>
      </w:r>
      <w:r w:rsidR="00345D8C">
        <w:rPr>
          <w:rFonts w:hint="cs"/>
          <w:rtl/>
        </w:rPr>
        <w:t>רוש -</w:t>
      </w:r>
      <w:r w:rsidRPr="002E5EE4">
        <w:rPr>
          <w:rtl/>
        </w:rPr>
        <w:t xml:space="preserve"> עד שיעיינו ב</w:t>
      </w:r>
      <w:r w:rsidR="00345D8C">
        <w:rPr>
          <w:rFonts w:hint="cs"/>
          <w:rtl/>
        </w:rPr>
        <w:t>ית הדין</w:t>
      </w:r>
      <w:r w:rsidRPr="002E5EE4">
        <w:rPr>
          <w:rtl/>
        </w:rPr>
        <w:t xml:space="preserve"> אם אין סיפק לקרובים מוטל על הגבאים</w:t>
      </w:r>
      <w:r w:rsidR="00345D8C">
        <w:rPr>
          <w:rFonts w:hint="cs"/>
          <w:rtl/>
        </w:rPr>
        <w:t>"</w:t>
      </w:r>
      <w:r w:rsidRPr="002E5EE4">
        <w:rPr>
          <w:rtl/>
        </w:rPr>
        <w:t>.</w:t>
      </w:r>
    </w:p>
    <w:p w14:paraId="29B46BB5" w14:textId="77777777" w:rsidR="00DE34E7" w:rsidRPr="00D179F2" w:rsidRDefault="00DE34E7" w:rsidP="00DE34E7">
      <w:pPr>
        <w:pStyle w:val="af"/>
        <w:rPr>
          <w:rtl/>
        </w:rPr>
      </w:pPr>
      <w:r w:rsidRPr="00D179F2">
        <w:rPr>
          <w:rtl/>
        </w:rPr>
        <w:t>ומסיים שם המרדכי את דבריו ומסכם:</w:t>
      </w:r>
    </w:p>
    <w:p w14:paraId="0994BBAD" w14:textId="67A7B38B" w:rsidR="00DE34E7" w:rsidRPr="002E5EE4" w:rsidRDefault="00DE34E7" w:rsidP="00DE34E7">
      <w:pPr>
        <w:pStyle w:val="aa"/>
        <w:rPr>
          <w:rtl/>
        </w:rPr>
      </w:pPr>
      <w:r w:rsidRPr="002E5EE4">
        <w:rPr>
          <w:rtl/>
        </w:rPr>
        <w:t xml:space="preserve"> "</w:t>
      </w:r>
      <w:proofErr w:type="spellStart"/>
      <w:r w:rsidRPr="002E5EE4">
        <w:rPr>
          <w:rtl/>
        </w:rPr>
        <w:t>דשמעינן</w:t>
      </w:r>
      <w:proofErr w:type="spellEnd"/>
      <w:r w:rsidRPr="002E5EE4">
        <w:rPr>
          <w:rtl/>
        </w:rPr>
        <w:t xml:space="preserve"> מהכא </w:t>
      </w:r>
      <w:r w:rsidR="00421FA8" w:rsidRPr="00410F6A">
        <w:rPr>
          <w:sz w:val="24"/>
          <w:szCs w:val="24"/>
          <w:rtl/>
        </w:rPr>
        <w:t>(</w:t>
      </w:r>
      <w:r w:rsidRPr="00410F6A">
        <w:rPr>
          <w:sz w:val="24"/>
          <w:szCs w:val="24"/>
          <w:rtl/>
        </w:rPr>
        <w:t xml:space="preserve">רמז </w:t>
      </w:r>
      <w:proofErr w:type="spellStart"/>
      <w:r w:rsidRPr="00410F6A">
        <w:rPr>
          <w:sz w:val="24"/>
          <w:szCs w:val="24"/>
          <w:rtl/>
        </w:rPr>
        <w:t>תצד</w:t>
      </w:r>
      <w:proofErr w:type="spellEnd"/>
      <w:r w:rsidR="00421FA8" w:rsidRPr="00410F6A">
        <w:rPr>
          <w:sz w:val="24"/>
          <w:szCs w:val="24"/>
          <w:rtl/>
        </w:rPr>
        <w:t>)</w:t>
      </w:r>
      <w:r w:rsidRPr="002E5EE4">
        <w:rPr>
          <w:rtl/>
        </w:rPr>
        <w:t xml:space="preserve"> </w:t>
      </w:r>
      <w:proofErr w:type="spellStart"/>
      <w:r w:rsidRPr="002E5EE4">
        <w:rPr>
          <w:rtl/>
        </w:rPr>
        <w:t>דעני</w:t>
      </w:r>
      <w:proofErr w:type="spellEnd"/>
      <w:r w:rsidRPr="002E5EE4">
        <w:rPr>
          <w:rtl/>
        </w:rPr>
        <w:t xml:space="preserve"> שיש לו קרובים עשירים </w:t>
      </w:r>
      <w:proofErr w:type="spellStart"/>
      <w:r w:rsidRPr="002E5EE4">
        <w:rPr>
          <w:rtl/>
        </w:rPr>
        <w:t>שיכולין</w:t>
      </w:r>
      <w:proofErr w:type="spellEnd"/>
      <w:r w:rsidRPr="002E5EE4">
        <w:rPr>
          <w:rtl/>
        </w:rPr>
        <w:t xml:space="preserve"> לפרנסו אין גבאי העיר חייבין לפרנסו אף על גב </w:t>
      </w:r>
      <w:proofErr w:type="spellStart"/>
      <w:r w:rsidRPr="002E5EE4">
        <w:rPr>
          <w:rtl/>
        </w:rPr>
        <w:t>דקרוביו</w:t>
      </w:r>
      <w:proofErr w:type="spellEnd"/>
      <w:r w:rsidRPr="002E5EE4">
        <w:rPr>
          <w:rtl/>
        </w:rPr>
        <w:t xml:space="preserve"> נמי </w:t>
      </w:r>
      <w:proofErr w:type="spellStart"/>
      <w:r w:rsidRPr="002E5EE4">
        <w:rPr>
          <w:rtl/>
        </w:rPr>
        <w:t>נותנין</w:t>
      </w:r>
      <w:proofErr w:type="spellEnd"/>
      <w:r w:rsidRPr="002E5EE4">
        <w:rPr>
          <w:rtl/>
        </w:rPr>
        <w:t xml:space="preserve"> בכיס כמו שמשמע לפי</w:t>
      </w:r>
      <w:r w:rsidR="00345D8C">
        <w:rPr>
          <w:rFonts w:hint="cs"/>
          <w:rtl/>
        </w:rPr>
        <w:t>רוש</w:t>
      </w:r>
      <w:r w:rsidRPr="002E5EE4">
        <w:rPr>
          <w:rtl/>
        </w:rPr>
        <w:t xml:space="preserve"> ראשון</w:t>
      </w:r>
      <w:r w:rsidR="00345D8C">
        <w:rPr>
          <w:rFonts w:hint="cs"/>
          <w:rtl/>
        </w:rPr>
        <w:t>,</w:t>
      </w:r>
      <w:r w:rsidRPr="002E5EE4">
        <w:rPr>
          <w:rtl/>
        </w:rPr>
        <w:t xml:space="preserve"> ושמעינן נמי מהכא </w:t>
      </w:r>
      <w:proofErr w:type="spellStart"/>
      <w:r w:rsidRPr="002E5EE4">
        <w:rPr>
          <w:rtl/>
        </w:rPr>
        <w:t>דאדם</w:t>
      </w:r>
      <w:proofErr w:type="spellEnd"/>
      <w:r w:rsidRPr="002E5EE4">
        <w:rPr>
          <w:rtl/>
        </w:rPr>
        <w:t xml:space="preserve"> שנותן צדקה לסתם עניים שהקרובים עניים זוכים בה הואיל והגבאי אינו חייב לפרנסם ועליו מוטל עשה דוחי אחיך עמך הרי הם זוכים בהן".</w:t>
      </w:r>
    </w:p>
    <w:p w14:paraId="29F082D0" w14:textId="00647E08" w:rsidR="00DE34E7" w:rsidRPr="00D179F2" w:rsidRDefault="00DE34E7" w:rsidP="00DE34E7">
      <w:pPr>
        <w:pStyle w:val="af"/>
        <w:rPr>
          <w:rtl/>
        </w:rPr>
      </w:pPr>
      <w:r w:rsidRPr="00D179F2">
        <w:rPr>
          <w:rtl/>
        </w:rPr>
        <w:t xml:space="preserve">הרי </w:t>
      </w:r>
      <w:proofErr w:type="spellStart"/>
      <w:r w:rsidRPr="00D179F2">
        <w:rPr>
          <w:rtl/>
        </w:rPr>
        <w:t>שהמרדכי</w:t>
      </w:r>
      <w:proofErr w:type="spellEnd"/>
      <w:r w:rsidRPr="00D179F2">
        <w:rPr>
          <w:rtl/>
        </w:rPr>
        <w:t xml:space="preserve"> נמי אזיל בשיטת הרשב"א</w:t>
      </w:r>
      <w:r w:rsidRPr="004C1EFF">
        <w:rPr>
          <w:vertAlign w:val="superscript"/>
          <w:rtl/>
        </w:rPr>
        <w:footnoteReference w:id="21"/>
      </w:r>
      <w:r w:rsidRPr="00D179F2">
        <w:rPr>
          <w:rtl/>
        </w:rPr>
        <w:t>, וס"ל שאין האב יכול לשלוח את ילדיו ל'קופת העיר' שיזונו אותם מן הצדקה</w:t>
      </w:r>
      <w:r w:rsidR="00345D8C">
        <w:rPr>
          <w:rFonts w:hint="cs"/>
          <w:rtl/>
        </w:rPr>
        <w:t>,</w:t>
      </w:r>
      <w:r w:rsidRPr="00D179F2">
        <w:rPr>
          <w:rtl/>
        </w:rPr>
        <w:t xml:space="preserve"> אלא הוא חייב </w:t>
      </w:r>
      <w:proofErr w:type="spellStart"/>
      <w:r w:rsidRPr="00D179F2">
        <w:rPr>
          <w:rtl/>
        </w:rPr>
        <w:t>לזונם</w:t>
      </w:r>
      <w:proofErr w:type="spellEnd"/>
      <w:r w:rsidRPr="00D179F2">
        <w:rPr>
          <w:rtl/>
        </w:rPr>
        <w:t xml:space="preserve"> מחמת דין קדימה </w:t>
      </w:r>
      <w:proofErr w:type="spellStart"/>
      <w:r w:rsidRPr="00D179F2">
        <w:rPr>
          <w:rtl/>
        </w:rPr>
        <w:t>דאיכא</w:t>
      </w:r>
      <w:proofErr w:type="spellEnd"/>
      <w:r w:rsidRPr="00D179F2">
        <w:rPr>
          <w:rtl/>
        </w:rPr>
        <w:t xml:space="preserve"> במצוות צדקה מחמת הציווי של 'וחי אחיך עמך' ובי</w:t>
      </w:r>
      <w:r w:rsidR="00345D8C">
        <w:rPr>
          <w:rFonts w:hint="cs"/>
          <w:rtl/>
        </w:rPr>
        <w:t>ת דין</w:t>
      </w:r>
      <w:r w:rsidRPr="00D179F2">
        <w:rPr>
          <w:rtl/>
        </w:rPr>
        <w:t xml:space="preserve"> </w:t>
      </w:r>
      <w:proofErr w:type="spellStart"/>
      <w:r w:rsidRPr="00D179F2">
        <w:rPr>
          <w:rtl/>
        </w:rPr>
        <w:t>כופין</w:t>
      </w:r>
      <w:proofErr w:type="spellEnd"/>
      <w:r w:rsidRPr="00D179F2">
        <w:rPr>
          <w:rtl/>
        </w:rPr>
        <w:t xml:space="preserve"> אותו על כך.</w:t>
      </w:r>
    </w:p>
    <w:p w14:paraId="0AD72A6D" w14:textId="3C177AB0" w:rsidR="00DE34E7" w:rsidRPr="00D179F2" w:rsidRDefault="00DE34E7" w:rsidP="00DE34E7">
      <w:pPr>
        <w:pStyle w:val="af"/>
        <w:rPr>
          <w:rtl/>
        </w:rPr>
      </w:pPr>
      <w:r w:rsidRPr="00D179F2">
        <w:rPr>
          <w:rtl/>
        </w:rPr>
        <w:t xml:space="preserve">והנה ב'מחנה אפרים' בהלכות צדקה </w:t>
      </w:r>
      <w:r w:rsidR="00421FA8" w:rsidRPr="00410F6A">
        <w:rPr>
          <w:sz w:val="24"/>
          <w:szCs w:val="24"/>
          <w:rtl/>
        </w:rPr>
        <w:t>(</w:t>
      </w:r>
      <w:r w:rsidRPr="00410F6A">
        <w:rPr>
          <w:sz w:val="24"/>
          <w:szCs w:val="24"/>
          <w:rtl/>
        </w:rPr>
        <w:t>סימן א'</w:t>
      </w:r>
      <w:r w:rsidR="00421FA8" w:rsidRPr="00410F6A">
        <w:rPr>
          <w:sz w:val="24"/>
          <w:szCs w:val="24"/>
          <w:rtl/>
        </w:rPr>
        <w:t>)</w:t>
      </w:r>
      <w:r w:rsidRPr="00D179F2">
        <w:rPr>
          <w:rtl/>
        </w:rPr>
        <w:t xml:space="preserve"> הביא את דברי 'רבינו ירוחם' דפליג על הרשב"א וס"ל שא</w:t>
      </w:r>
      <w:r w:rsidR="00345D8C">
        <w:rPr>
          <w:rFonts w:hint="cs"/>
          <w:rtl/>
        </w:rPr>
        <w:t>ף על פי</w:t>
      </w:r>
      <w:r w:rsidRPr="00D179F2">
        <w:rPr>
          <w:rtl/>
        </w:rPr>
        <w:t xml:space="preserve"> שתמיד </w:t>
      </w:r>
      <w:proofErr w:type="spellStart"/>
      <w:r w:rsidRPr="00D179F2">
        <w:rPr>
          <w:rtl/>
        </w:rPr>
        <w:t>אמרינן</w:t>
      </w:r>
      <w:proofErr w:type="spellEnd"/>
      <w:r w:rsidRPr="00D179F2">
        <w:rPr>
          <w:rtl/>
        </w:rPr>
        <w:t xml:space="preserve"> שהקרוב קרוב קודם, מ</w:t>
      </w:r>
      <w:r w:rsidR="00345D8C">
        <w:rPr>
          <w:rFonts w:hint="cs"/>
          <w:rtl/>
        </w:rPr>
        <w:t>כל מקום</w:t>
      </w:r>
      <w:r w:rsidRPr="00D179F2">
        <w:rPr>
          <w:rtl/>
        </w:rPr>
        <w:t xml:space="preserve"> אי אפשר </w:t>
      </w:r>
      <w:proofErr w:type="spellStart"/>
      <w:r w:rsidRPr="00D179F2">
        <w:rPr>
          <w:rtl/>
        </w:rPr>
        <w:t>לכוף</w:t>
      </w:r>
      <w:proofErr w:type="spellEnd"/>
      <w:r w:rsidRPr="00D179F2">
        <w:rPr>
          <w:rtl/>
        </w:rPr>
        <w:t xml:space="preserve"> עליו זאת, והאב יכול לשלוח את קרוביו </w:t>
      </w:r>
      <w:r w:rsidR="00421FA8" w:rsidRPr="00410F6A">
        <w:rPr>
          <w:sz w:val="24"/>
          <w:szCs w:val="24"/>
          <w:rtl/>
        </w:rPr>
        <w:t>(</w:t>
      </w:r>
      <w:r w:rsidRPr="00410F6A">
        <w:rPr>
          <w:sz w:val="24"/>
          <w:szCs w:val="24"/>
          <w:rtl/>
        </w:rPr>
        <w:t>ובמקרה שלנו את ילדיו</w:t>
      </w:r>
      <w:r w:rsidR="00421FA8" w:rsidRPr="00410F6A">
        <w:rPr>
          <w:sz w:val="24"/>
          <w:szCs w:val="24"/>
          <w:rtl/>
        </w:rPr>
        <w:t>)</w:t>
      </w:r>
      <w:r w:rsidRPr="00D179F2">
        <w:rPr>
          <w:rtl/>
        </w:rPr>
        <w:t xml:space="preserve"> לגבאי הצדקה ויזונו אותם מכספי הצדקה, </w:t>
      </w:r>
      <w:r w:rsidR="000F11DF">
        <w:rPr>
          <w:rtl/>
        </w:rPr>
        <w:t>וזה לשונו</w:t>
      </w:r>
      <w:r w:rsidRPr="00D179F2">
        <w:rPr>
          <w:rtl/>
        </w:rPr>
        <w:t xml:space="preserve"> שם:</w:t>
      </w:r>
    </w:p>
    <w:p w14:paraId="7B83484C" w14:textId="60A08AFC" w:rsidR="00DE34E7" w:rsidRPr="002E5EE4" w:rsidRDefault="00DE34E7" w:rsidP="00DE34E7">
      <w:pPr>
        <w:pStyle w:val="aa"/>
        <w:rPr>
          <w:rtl/>
        </w:rPr>
      </w:pPr>
      <w:r w:rsidRPr="002E5EE4">
        <w:rPr>
          <w:rtl/>
        </w:rPr>
        <w:t xml:space="preserve">"אבל מדברי רבינו ירוחם ז"ל בנתיב כ"ג </w:t>
      </w:r>
      <w:proofErr w:type="spellStart"/>
      <w:r w:rsidRPr="002E5EE4">
        <w:rPr>
          <w:rtl/>
        </w:rPr>
        <w:t>ח"ה</w:t>
      </w:r>
      <w:proofErr w:type="spellEnd"/>
      <w:r w:rsidRPr="002E5EE4">
        <w:rPr>
          <w:rtl/>
        </w:rPr>
        <w:t xml:space="preserve"> נראה שחולק עם הרשב"א וס"ל </w:t>
      </w:r>
      <w:proofErr w:type="spellStart"/>
      <w:r w:rsidRPr="002E5EE4">
        <w:rPr>
          <w:rtl/>
        </w:rPr>
        <w:t>דאע"פ</w:t>
      </w:r>
      <w:proofErr w:type="spellEnd"/>
      <w:r w:rsidRPr="002E5EE4">
        <w:rPr>
          <w:rtl/>
        </w:rPr>
        <w:t xml:space="preserve"> שקרובו קודם לכל אדם, מ"מ אין </w:t>
      </w:r>
      <w:proofErr w:type="spellStart"/>
      <w:r w:rsidRPr="002E5EE4">
        <w:rPr>
          <w:rtl/>
        </w:rPr>
        <w:t>כופין</w:t>
      </w:r>
      <w:proofErr w:type="spellEnd"/>
      <w:r w:rsidRPr="002E5EE4">
        <w:rPr>
          <w:rtl/>
        </w:rPr>
        <w:t xml:space="preserve"> אותו על כך, שכתב ז"ל </w:t>
      </w:r>
      <w:proofErr w:type="spellStart"/>
      <w:r w:rsidRPr="002E5EE4">
        <w:rPr>
          <w:rtl/>
        </w:rPr>
        <w:t>דהא</w:t>
      </w:r>
      <w:proofErr w:type="spellEnd"/>
      <w:r w:rsidRPr="002E5EE4">
        <w:rPr>
          <w:rtl/>
        </w:rPr>
        <w:t xml:space="preserve"> </w:t>
      </w:r>
      <w:proofErr w:type="spellStart"/>
      <w:r w:rsidRPr="002E5EE4">
        <w:rPr>
          <w:rtl/>
        </w:rPr>
        <w:t>דכופין</w:t>
      </w:r>
      <w:proofErr w:type="spellEnd"/>
      <w:r w:rsidRPr="002E5EE4">
        <w:rPr>
          <w:rtl/>
        </w:rPr>
        <w:t xml:space="preserve"> אותו לזון את בניו בתורת צדקה</w:t>
      </w:r>
      <w:r w:rsidR="00345D8C">
        <w:rPr>
          <w:rFonts w:hint="cs"/>
          <w:rtl/>
        </w:rPr>
        <w:t>,</w:t>
      </w:r>
      <w:r w:rsidRPr="002E5EE4">
        <w:rPr>
          <w:rtl/>
        </w:rPr>
        <w:t xml:space="preserve"> היינו בעודם קטנים</w:t>
      </w:r>
      <w:r w:rsidR="00345D8C">
        <w:rPr>
          <w:rFonts w:hint="cs"/>
          <w:rtl/>
        </w:rPr>
        <w:t>,</w:t>
      </w:r>
      <w:r w:rsidRPr="002E5EE4">
        <w:rPr>
          <w:rtl/>
        </w:rPr>
        <w:t xml:space="preserve"> אבל אם הגדילו אין </w:t>
      </w:r>
      <w:proofErr w:type="spellStart"/>
      <w:r w:rsidRPr="002E5EE4">
        <w:rPr>
          <w:rtl/>
        </w:rPr>
        <w:t>כופין</w:t>
      </w:r>
      <w:proofErr w:type="spellEnd"/>
      <w:r w:rsidRPr="002E5EE4">
        <w:rPr>
          <w:rtl/>
        </w:rPr>
        <w:t xml:space="preserve"> אותו, אלא כמו </w:t>
      </w:r>
      <w:proofErr w:type="spellStart"/>
      <w:r w:rsidRPr="002E5EE4">
        <w:rPr>
          <w:rtl/>
        </w:rPr>
        <w:t>שכופין</w:t>
      </w:r>
      <w:proofErr w:type="spellEnd"/>
      <w:r w:rsidRPr="002E5EE4">
        <w:rPr>
          <w:rtl/>
        </w:rPr>
        <w:t xml:space="preserve"> אותו על שאר העניים</w:t>
      </w:r>
      <w:r w:rsidR="00345D8C">
        <w:rPr>
          <w:rFonts w:hint="cs"/>
          <w:rtl/>
        </w:rPr>
        <w:t>.</w:t>
      </w:r>
      <w:r w:rsidRPr="002E5EE4">
        <w:rPr>
          <w:rtl/>
        </w:rPr>
        <w:t xml:space="preserve"> עכ"ל. ונראה מדבריו </w:t>
      </w:r>
      <w:proofErr w:type="spellStart"/>
      <w:r w:rsidRPr="002E5EE4">
        <w:rPr>
          <w:rtl/>
        </w:rPr>
        <w:t>דאיירי</w:t>
      </w:r>
      <w:proofErr w:type="spellEnd"/>
      <w:r w:rsidRPr="002E5EE4">
        <w:rPr>
          <w:rtl/>
        </w:rPr>
        <w:t xml:space="preserve"> אפילו באמיד</w:t>
      </w:r>
      <w:r w:rsidR="00345D8C">
        <w:rPr>
          <w:rFonts w:hint="cs"/>
          <w:rtl/>
        </w:rPr>
        <w:t>,</w:t>
      </w:r>
      <w:r w:rsidRPr="002E5EE4">
        <w:rPr>
          <w:rtl/>
        </w:rPr>
        <w:t xml:space="preserve"> ואפילו הכי אין </w:t>
      </w:r>
      <w:proofErr w:type="spellStart"/>
      <w:r w:rsidRPr="002E5EE4">
        <w:rPr>
          <w:rtl/>
        </w:rPr>
        <w:t>כופין</w:t>
      </w:r>
      <w:proofErr w:type="spellEnd"/>
      <w:r w:rsidRPr="002E5EE4">
        <w:rPr>
          <w:rtl/>
        </w:rPr>
        <w:t xml:space="preserve"> אותו</w:t>
      </w:r>
      <w:r w:rsidR="00345D8C">
        <w:rPr>
          <w:rFonts w:hint="cs"/>
          <w:rtl/>
        </w:rPr>
        <w:t>"</w:t>
      </w:r>
      <w:r w:rsidRPr="002E5EE4">
        <w:rPr>
          <w:rtl/>
        </w:rPr>
        <w:t>.</w:t>
      </w:r>
    </w:p>
    <w:p w14:paraId="76798E5B" w14:textId="44F32771" w:rsidR="00DE34E7" w:rsidRPr="00D179F2" w:rsidRDefault="00DE34E7" w:rsidP="00DE34E7">
      <w:pPr>
        <w:pStyle w:val="af"/>
        <w:rPr>
          <w:rtl/>
        </w:rPr>
      </w:pPr>
      <w:proofErr w:type="spellStart"/>
      <w:r w:rsidRPr="00D179F2">
        <w:rPr>
          <w:rtl/>
        </w:rPr>
        <w:t>ויעויין</w:t>
      </w:r>
      <w:proofErr w:type="spellEnd"/>
      <w:r w:rsidRPr="00D179F2">
        <w:rPr>
          <w:rtl/>
        </w:rPr>
        <w:t xml:space="preserve"> שם בהמשך דבריו שמסיק ה'מחנה אפרים' כדעת 'רבינו ירוחם', שרק לגבי בנים קטנים אין האב יכול לשולחם אל גבאי הצדקה, והוא חייב </w:t>
      </w:r>
      <w:proofErr w:type="spellStart"/>
      <w:r w:rsidRPr="00D179F2">
        <w:rPr>
          <w:rtl/>
        </w:rPr>
        <w:t>לזונם</w:t>
      </w:r>
      <w:proofErr w:type="spellEnd"/>
      <w:r w:rsidRPr="00D179F2">
        <w:rPr>
          <w:rtl/>
        </w:rPr>
        <w:t xml:space="preserve"> מדין צדקה "משום </w:t>
      </w:r>
      <w:proofErr w:type="spellStart"/>
      <w:r w:rsidRPr="00D179F2">
        <w:rPr>
          <w:rtl/>
        </w:rPr>
        <w:t>דסתם</w:t>
      </w:r>
      <w:proofErr w:type="spellEnd"/>
      <w:r w:rsidRPr="00D179F2">
        <w:rPr>
          <w:rtl/>
        </w:rPr>
        <w:t xml:space="preserve"> קטנים על אביהם סמכי ועלי</w:t>
      </w:r>
      <w:r w:rsidR="00345D8C">
        <w:rPr>
          <w:rFonts w:hint="cs"/>
          <w:rtl/>
        </w:rPr>
        <w:t>ה</w:t>
      </w:r>
      <w:r w:rsidRPr="00D179F2">
        <w:rPr>
          <w:rtl/>
        </w:rPr>
        <w:t xml:space="preserve"> </w:t>
      </w:r>
      <w:proofErr w:type="spellStart"/>
      <w:r w:rsidRPr="00D179F2">
        <w:rPr>
          <w:rtl/>
        </w:rPr>
        <w:t>רמיא</w:t>
      </w:r>
      <w:proofErr w:type="spellEnd"/>
      <w:r w:rsidRPr="00D179F2">
        <w:rPr>
          <w:rtl/>
        </w:rPr>
        <w:t xml:space="preserve"> יותר מאחרים</w:t>
      </w:r>
      <w:r w:rsidR="00345D8C">
        <w:rPr>
          <w:rFonts w:hint="cs"/>
          <w:rtl/>
        </w:rPr>
        <w:t>,</w:t>
      </w:r>
      <w:r w:rsidRPr="00D179F2">
        <w:rPr>
          <w:rtl/>
        </w:rPr>
        <w:t xml:space="preserve"> </w:t>
      </w:r>
      <w:proofErr w:type="spellStart"/>
      <w:r w:rsidRPr="00D179F2">
        <w:rPr>
          <w:rtl/>
        </w:rPr>
        <w:t>וכדאמרו</w:t>
      </w:r>
      <w:proofErr w:type="spellEnd"/>
      <w:r w:rsidRPr="00D179F2">
        <w:rPr>
          <w:rtl/>
        </w:rPr>
        <w:t xml:space="preserve"> </w:t>
      </w:r>
      <w:proofErr w:type="spellStart"/>
      <w:r w:rsidRPr="00D179F2">
        <w:rPr>
          <w:rtl/>
        </w:rPr>
        <w:t>יארוד</w:t>
      </w:r>
      <w:proofErr w:type="spellEnd"/>
      <w:r w:rsidRPr="00D179F2">
        <w:rPr>
          <w:rtl/>
        </w:rPr>
        <w:t xml:space="preserve"> ילדה</w:t>
      </w:r>
      <w:r w:rsidR="00345D8C">
        <w:rPr>
          <w:rFonts w:hint="cs"/>
          <w:rtl/>
        </w:rPr>
        <w:t xml:space="preserve"> </w:t>
      </w:r>
      <w:proofErr w:type="spellStart"/>
      <w:r w:rsidR="00345D8C">
        <w:rPr>
          <w:rFonts w:hint="cs"/>
          <w:rtl/>
        </w:rPr>
        <w:t>וכו</w:t>
      </w:r>
      <w:proofErr w:type="spellEnd"/>
      <w:r w:rsidR="00345D8C">
        <w:rPr>
          <w:rFonts w:hint="cs"/>
          <w:rtl/>
        </w:rPr>
        <w:t>'</w:t>
      </w:r>
      <w:r w:rsidRPr="00D179F2">
        <w:rPr>
          <w:rtl/>
        </w:rPr>
        <w:t>, מ</w:t>
      </w:r>
      <w:r w:rsidR="00345D8C">
        <w:rPr>
          <w:rFonts w:hint="cs"/>
          <w:rtl/>
        </w:rPr>
        <w:t>ה שאין כן</w:t>
      </w:r>
      <w:r w:rsidRPr="00D179F2">
        <w:rPr>
          <w:rtl/>
        </w:rPr>
        <w:t xml:space="preserve"> </w:t>
      </w:r>
      <w:r w:rsidRPr="00D179F2">
        <w:rPr>
          <w:rtl/>
        </w:rPr>
        <w:lastRenderedPageBreak/>
        <w:t xml:space="preserve">בבניו הגדולים שאף שהוא חייב </w:t>
      </w:r>
      <w:proofErr w:type="spellStart"/>
      <w:r w:rsidRPr="00D179F2">
        <w:rPr>
          <w:rtl/>
        </w:rPr>
        <w:t>לזונם</w:t>
      </w:r>
      <w:proofErr w:type="spellEnd"/>
      <w:r w:rsidRPr="00D179F2">
        <w:rPr>
          <w:rtl/>
        </w:rPr>
        <w:t xml:space="preserve"> מדין צדקה מ</w:t>
      </w:r>
      <w:r w:rsidR="00345D8C">
        <w:rPr>
          <w:rFonts w:hint="cs"/>
          <w:rtl/>
        </w:rPr>
        <w:t>כל מקום</w:t>
      </w:r>
      <w:r w:rsidRPr="00D179F2">
        <w:rPr>
          <w:rtl/>
        </w:rPr>
        <w:t xml:space="preserve"> חיובו כלפיהם הינו באותו יחס לשאר עניי העיר והוא נמצא באותה רמת חיוב כלפיהם כמו שאר </w:t>
      </w:r>
      <w:proofErr w:type="spellStart"/>
      <w:r w:rsidRPr="00D179F2">
        <w:rPr>
          <w:rtl/>
        </w:rPr>
        <w:t>אמידי</w:t>
      </w:r>
      <w:proofErr w:type="spellEnd"/>
      <w:r w:rsidRPr="00D179F2">
        <w:rPr>
          <w:rtl/>
        </w:rPr>
        <w:t xml:space="preserve"> העיר</w:t>
      </w:r>
      <w:r w:rsidRPr="004C1EFF">
        <w:rPr>
          <w:vertAlign w:val="superscript"/>
          <w:rtl/>
        </w:rPr>
        <w:footnoteReference w:id="22"/>
      </w:r>
      <w:r w:rsidRPr="00D179F2">
        <w:rPr>
          <w:rtl/>
        </w:rPr>
        <w:t>.</w:t>
      </w:r>
    </w:p>
    <w:p w14:paraId="305737EA" w14:textId="404C3D02" w:rsidR="00DE34E7" w:rsidRPr="00D179F2" w:rsidRDefault="00DE34E7" w:rsidP="00DE34E7">
      <w:pPr>
        <w:pStyle w:val="af"/>
        <w:rPr>
          <w:rtl/>
        </w:rPr>
      </w:pPr>
      <w:r w:rsidRPr="00D179F2">
        <w:rPr>
          <w:rtl/>
        </w:rPr>
        <w:t xml:space="preserve">נמצאנו למדים, שישנם שלש שיטות בראשונים לגבי 'דין קדימה' במצוות צדקה האם ומתי </w:t>
      </w:r>
      <w:proofErr w:type="spellStart"/>
      <w:r w:rsidRPr="00D179F2">
        <w:rPr>
          <w:rtl/>
        </w:rPr>
        <w:t>אמרינן</w:t>
      </w:r>
      <w:proofErr w:type="spellEnd"/>
      <w:r w:rsidRPr="00D179F2">
        <w:rPr>
          <w:rtl/>
        </w:rPr>
        <w:t xml:space="preserve"> 'קרוב </w:t>
      </w:r>
      <w:proofErr w:type="spellStart"/>
      <w:r w:rsidRPr="00D179F2">
        <w:rPr>
          <w:rtl/>
        </w:rPr>
        <w:t>קרוב</w:t>
      </w:r>
      <w:proofErr w:type="spellEnd"/>
      <w:r w:rsidRPr="00D179F2">
        <w:rPr>
          <w:rtl/>
        </w:rPr>
        <w:t xml:space="preserve"> קודם' וכפינן ליה</w:t>
      </w:r>
      <w:r w:rsidR="00345D8C">
        <w:rPr>
          <w:rFonts w:hint="cs"/>
          <w:rtl/>
        </w:rPr>
        <w:t>.</w:t>
      </w:r>
      <w:r w:rsidRPr="00D179F2">
        <w:rPr>
          <w:rtl/>
        </w:rPr>
        <w:t xml:space="preserve"> האם בכל גווני</w:t>
      </w:r>
      <w:r w:rsidR="00345D8C">
        <w:rPr>
          <w:rFonts w:hint="cs"/>
          <w:rtl/>
        </w:rPr>
        <w:t>,</w:t>
      </w:r>
      <w:r w:rsidRPr="00D179F2">
        <w:rPr>
          <w:rtl/>
        </w:rPr>
        <w:t xml:space="preserve"> ולרבות כל עני שיש לו קרוב משפחה אמיד </w:t>
      </w:r>
      <w:r w:rsidR="00421FA8" w:rsidRPr="00410F6A">
        <w:rPr>
          <w:sz w:val="24"/>
          <w:szCs w:val="24"/>
          <w:rtl/>
        </w:rPr>
        <w:t>(</w:t>
      </w:r>
      <w:r w:rsidRPr="00410F6A">
        <w:rPr>
          <w:sz w:val="24"/>
          <w:szCs w:val="24"/>
          <w:rtl/>
        </w:rPr>
        <w:t>המרדכי</w:t>
      </w:r>
      <w:r w:rsidR="00421FA8" w:rsidRPr="00410F6A">
        <w:rPr>
          <w:sz w:val="24"/>
          <w:szCs w:val="24"/>
          <w:rtl/>
        </w:rPr>
        <w:t>)</w:t>
      </w:r>
      <w:r w:rsidRPr="00D179F2">
        <w:rPr>
          <w:rtl/>
        </w:rPr>
        <w:t>, או שמא</w:t>
      </w:r>
      <w:r>
        <w:rPr>
          <w:rtl/>
        </w:rPr>
        <w:t xml:space="preserve"> </w:t>
      </w:r>
      <w:proofErr w:type="spellStart"/>
      <w:r w:rsidRPr="00D179F2">
        <w:rPr>
          <w:rtl/>
        </w:rPr>
        <w:t>אמרינן</w:t>
      </w:r>
      <w:proofErr w:type="spellEnd"/>
      <w:r w:rsidRPr="00D179F2">
        <w:rPr>
          <w:rtl/>
        </w:rPr>
        <w:t xml:space="preserve"> כן רק לגבי אב כלפי בניו בכל גיל</w:t>
      </w:r>
      <w:r w:rsidRPr="004C1EFF">
        <w:rPr>
          <w:vertAlign w:val="superscript"/>
          <w:rtl/>
        </w:rPr>
        <w:footnoteReference w:id="23"/>
      </w:r>
      <w:r w:rsidRPr="00D179F2">
        <w:rPr>
          <w:rtl/>
        </w:rPr>
        <w:t xml:space="preserve"> </w:t>
      </w:r>
      <w:r w:rsidR="00421FA8" w:rsidRPr="00410F6A">
        <w:rPr>
          <w:sz w:val="24"/>
          <w:szCs w:val="24"/>
          <w:rtl/>
        </w:rPr>
        <w:t>(</w:t>
      </w:r>
      <w:r w:rsidRPr="00410F6A">
        <w:rPr>
          <w:sz w:val="24"/>
          <w:szCs w:val="24"/>
          <w:rtl/>
        </w:rPr>
        <w:t>הרשב"א</w:t>
      </w:r>
      <w:r w:rsidR="00421FA8" w:rsidRPr="00410F6A">
        <w:rPr>
          <w:sz w:val="24"/>
          <w:szCs w:val="24"/>
          <w:rtl/>
        </w:rPr>
        <w:t>)</w:t>
      </w:r>
      <w:r w:rsidRPr="00D179F2">
        <w:rPr>
          <w:rtl/>
        </w:rPr>
        <w:t xml:space="preserve">, או שמא </w:t>
      </w:r>
      <w:proofErr w:type="spellStart"/>
      <w:r w:rsidRPr="00D179F2">
        <w:rPr>
          <w:rtl/>
        </w:rPr>
        <w:t>אמרינן</w:t>
      </w:r>
      <w:proofErr w:type="spellEnd"/>
      <w:r w:rsidRPr="00D179F2">
        <w:rPr>
          <w:rtl/>
        </w:rPr>
        <w:t xml:space="preserve"> כן רק לגבי אב כלפי בניו 'קטני קטנים' עד גיל שש </w:t>
      </w:r>
      <w:proofErr w:type="spellStart"/>
      <w:r w:rsidRPr="00D179F2">
        <w:rPr>
          <w:rtl/>
        </w:rPr>
        <w:t>בדווקא</w:t>
      </w:r>
      <w:proofErr w:type="spellEnd"/>
      <w:r w:rsidRPr="00D179F2">
        <w:rPr>
          <w:rtl/>
        </w:rPr>
        <w:t xml:space="preserve">, ולמעט ילדיו הגדולים יותר </w:t>
      </w:r>
      <w:r w:rsidR="00421FA8" w:rsidRPr="00410F6A">
        <w:rPr>
          <w:sz w:val="24"/>
          <w:szCs w:val="24"/>
          <w:rtl/>
        </w:rPr>
        <w:t>(</w:t>
      </w:r>
      <w:r w:rsidRPr="00410F6A">
        <w:rPr>
          <w:sz w:val="24"/>
          <w:szCs w:val="24"/>
          <w:rtl/>
        </w:rPr>
        <w:t>רבינו ירוחם וכן הסיק המחנה אפרים</w:t>
      </w:r>
      <w:r w:rsidR="00421FA8" w:rsidRPr="00410F6A">
        <w:rPr>
          <w:sz w:val="24"/>
          <w:szCs w:val="24"/>
          <w:rtl/>
        </w:rPr>
        <w:t>)</w:t>
      </w:r>
      <w:r w:rsidRPr="00D179F2">
        <w:rPr>
          <w:rtl/>
        </w:rPr>
        <w:t>.</w:t>
      </w:r>
    </w:p>
    <w:p w14:paraId="1D08D36B" w14:textId="25DC2716" w:rsidR="00DE34E7" w:rsidRPr="00D179F2" w:rsidRDefault="00DE34E7" w:rsidP="00DE34E7">
      <w:pPr>
        <w:pStyle w:val="af"/>
        <w:rPr>
          <w:rtl/>
        </w:rPr>
      </w:pPr>
      <w:r w:rsidRPr="00D179F2">
        <w:rPr>
          <w:rtl/>
        </w:rPr>
        <w:t xml:space="preserve">להלכה מצינו בזה מחלוקת מרן המחבר </w:t>
      </w:r>
      <w:proofErr w:type="spellStart"/>
      <w:r w:rsidRPr="00D179F2">
        <w:rPr>
          <w:rtl/>
        </w:rPr>
        <w:t>והרמ"א</w:t>
      </w:r>
      <w:proofErr w:type="spellEnd"/>
      <w:r w:rsidRPr="00D179F2">
        <w:rPr>
          <w:rtl/>
        </w:rPr>
        <w:t xml:space="preserve"> בהלכות צדקה בסימן רנ"א סעיף ד' </w:t>
      </w:r>
      <w:r w:rsidR="000F11DF">
        <w:rPr>
          <w:rtl/>
        </w:rPr>
        <w:t>וזה לשונו</w:t>
      </w:r>
      <w:r w:rsidRPr="00D179F2">
        <w:rPr>
          <w:rtl/>
        </w:rPr>
        <w:t>:</w:t>
      </w:r>
    </w:p>
    <w:p w14:paraId="76A36751" w14:textId="7215948F" w:rsidR="00DE34E7" w:rsidRPr="002E5EE4" w:rsidRDefault="00DE34E7" w:rsidP="00DE34E7">
      <w:pPr>
        <w:pStyle w:val="aa"/>
        <w:rPr>
          <w:rtl/>
        </w:rPr>
      </w:pPr>
      <w:r w:rsidRPr="002E5EE4">
        <w:rPr>
          <w:rtl/>
        </w:rPr>
        <w:t>"</w:t>
      </w:r>
      <w:proofErr w:type="spellStart"/>
      <w:r w:rsidRPr="002E5EE4">
        <w:rPr>
          <w:rtl/>
        </w:rPr>
        <w:t>מחייבין</w:t>
      </w:r>
      <w:proofErr w:type="spellEnd"/>
      <w:r w:rsidRPr="002E5EE4">
        <w:rPr>
          <w:rtl/>
        </w:rPr>
        <w:t xml:space="preserve"> האב לזון בנו עני, ואפילו הוא גדול </w:t>
      </w:r>
      <w:proofErr w:type="spellStart"/>
      <w:r w:rsidRPr="002E5EE4">
        <w:rPr>
          <w:rtl/>
        </w:rPr>
        <w:t>מחייבין</w:t>
      </w:r>
      <w:proofErr w:type="spellEnd"/>
      <w:r w:rsidRPr="002E5EE4">
        <w:rPr>
          <w:rtl/>
        </w:rPr>
        <w:t xml:space="preserve"> אותו יותר משאר עשירים שבעיר. </w:t>
      </w:r>
      <w:r w:rsidRPr="00410F6A">
        <w:rPr>
          <w:sz w:val="24"/>
          <w:szCs w:val="24"/>
          <w:rtl/>
        </w:rPr>
        <w:t xml:space="preserve">(וכן שאר קרובים </w:t>
      </w:r>
      <w:proofErr w:type="spellStart"/>
      <w:r w:rsidRPr="00410F6A">
        <w:rPr>
          <w:sz w:val="24"/>
          <w:szCs w:val="24"/>
          <w:rtl/>
        </w:rPr>
        <w:t>וע"ל</w:t>
      </w:r>
      <w:proofErr w:type="spellEnd"/>
      <w:r w:rsidRPr="00410F6A">
        <w:rPr>
          <w:sz w:val="24"/>
          <w:szCs w:val="24"/>
          <w:rtl/>
        </w:rPr>
        <w:t xml:space="preserve"> </w:t>
      </w:r>
      <w:r w:rsidR="00001888" w:rsidRPr="00410F6A">
        <w:rPr>
          <w:sz w:val="24"/>
          <w:szCs w:val="24"/>
          <w:rtl/>
        </w:rPr>
        <w:t>סימן</w:t>
      </w:r>
      <w:r w:rsidRPr="00410F6A">
        <w:rPr>
          <w:sz w:val="24"/>
          <w:szCs w:val="24"/>
          <w:rtl/>
        </w:rPr>
        <w:t xml:space="preserve"> רנ"ז סעיף י')</w:t>
      </w:r>
      <w:r w:rsidRPr="002E5EE4">
        <w:rPr>
          <w:rtl/>
        </w:rPr>
        <w:t xml:space="preserve"> </w:t>
      </w:r>
      <w:r w:rsidRPr="00410F6A">
        <w:rPr>
          <w:sz w:val="24"/>
          <w:szCs w:val="24"/>
          <w:rtl/>
        </w:rPr>
        <w:t xml:space="preserve">(מרדכי </w:t>
      </w:r>
      <w:proofErr w:type="spellStart"/>
      <w:r w:rsidRPr="00410F6A">
        <w:rPr>
          <w:sz w:val="24"/>
          <w:szCs w:val="24"/>
          <w:rtl/>
        </w:rPr>
        <w:t>פ"ק</w:t>
      </w:r>
      <w:proofErr w:type="spellEnd"/>
      <w:r w:rsidRPr="00410F6A">
        <w:rPr>
          <w:sz w:val="24"/>
          <w:szCs w:val="24"/>
          <w:rtl/>
        </w:rPr>
        <w:t xml:space="preserve"> </w:t>
      </w:r>
      <w:proofErr w:type="spellStart"/>
      <w:r w:rsidRPr="00410F6A">
        <w:rPr>
          <w:sz w:val="24"/>
          <w:szCs w:val="24"/>
          <w:rtl/>
        </w:rPr>
        <w:t>דב"ב</w:t>
      </w:r>
      <w:proofErr w:type="spellEnd"/>
      <w:r w:rsidRPr="00410F6A">
        <w:rPr>
          <w:sz w:val="24"/>
          <w:szCs w:val="24"/>
          <w:rtl/>
        </w:rPr>
        <w:t>)</w:t>
      </w:r>
      <w:r w:rsidRPr="002E5EE4">
        <w:rPr>
          <w:rtl/>
        </w:rPr>
        <w:t>".</w:t>
      </w:r>
    </w:p>
    <w:p w14:paraId="75BF7826" w14:textId="03FA8120" w:rsidR="00DE34E7" w:rsidRPr="00D179F2" w:rsidRDefault="00DE34E7" w:rsidP="00DE34E7">
      <w:pPr>
        <w:pStyle w:val="af"/>
        <w:rPr>
          <w:rtl/>
        </w:rPr>
      </w:pPr>
      <w:r w:rsidRPr="00D179F2">
        <w:rPr>
          <w:rtl/>
        </w:rPr>
        <w:t>הרי שהמחבר פסק כדעת הרשב"א</w:t>
      </w:r>
      <w:r w:rsidR="00345D8C">
        <w:rPr>
          <w:rFonts w:hint="cs"/>
          <w:rtl/>
        </w:rPr>
        <w:t xml:space="preserve"> שהחיוב הוא רק לאב כלפי בניו</w:t>
      </w:r>
      <w:r w:rsidRPr="00D179F2">
        <w:rPr>
          <w:rtl/>
        </w:rPr>
        <w:t xml:space="preserve">, ואילו </w:t>
      </w:r>
      <w:proofErr w:type="spellStart"/>
      <w:r w:rsidRPr="00D179F2">
        <w:rPr>
          <w:rtl/>
        </w:rPr>
        <w:t>הרמ"א</w:t>
      </w:r>
      <w:proofErr w:type="spellEnd"/>
      <w:r w:rsidRPr="00D179F2">
        <w:rPr>
          <w:rtl/>
        </w:rPr>
        <w:t xml:space="preserve"> מסיק כדעת המרדכי שאפילו בשאר קרובים מחייבים לעשיר שהינו קרוב משפחתו מדין 'קרוב </w:t>
      </w:r>
      <w:proofErr w:type="spellStart"/>
      <w:r w:rsidRPr="00D179F2">
        <w:rPr>
          <w:rtl/>
        </w:rPr>
        <w:t>קרוב</w:t>
      </w:r>
      <w:proofErr w:type="spellEnd"/>
      <w:r w:rsidRPr="00D179F2">
        <w:rPr>
          <w:rtl/>
        </w:rPr>
        <w:t xml:space="preserve"> קודם'.</w:t>
      </w:r>
    </w:p>
    <w:p w14:paraId="4D712F08" w14:textId="77777777" w:rsidR="00DE34E7" w:rsidRPr="00D179F2" w:rsidRDefault="00DE34E7" w:rsidP="00DE34E7">
      <w:pPr>
        <w:pStyle w:val="af"/>
        <w:rPr>
          <w:rtl/>
        </w:rPr>
      </w:pPr>
      <w:r w:rsidRPr="00D179F2">
        <w:rPr>
          <w:rtl/>
        </w:rPr>
        <w:t xml:space="preserve">נמצאנו למדים, כי </w:t>
      </w:r>
      <w:proofErr w:type="spellStart"/>
      <w:r w:rsidRPr="00D179F2">
        <w:rPr>
          <w:rtl/>
        </w:rPr>
        <w:t>לכ"ע</w:t>
      </w:r>
      <w:proofErr w:type="spellEnd"/>
      <w:r w:rsidRPr="00D179F2">
        <w:rPr>
          <w:rtl/>
        </w:rPr>
        <w:t xml:space="preserve"> חובו של אב לזון את ילדיו מ'קטני קטנים' אף מדין צדקה, לא הוי חוב ציבורי אלא חוב אישי על האב, ואין לו יכולת להסיט חובו זה אל קופת הצדקה העירונית, שהרי שנינו ש'הקרוב קרוב קודם', ו</w:t>
      </w:r>
      <w:r>
        <w:rPr>
          <w:rtl/>
        </w:rPr>
        <w:t>בית הדין</w:t>
      </w:r>
      <w:r w:rsidRPr="00D179F2">
        <w:rPr>
          <w:rtl/>
        </w:rPr>
        <w:t xml:space="preserve"> יכול </w:t>
      </w:r>
      <w:proofErr w:type="spellStart"/>
      <w:r w:rsidRPr="00D179F2">
        <w:rPr>
          <w:rtl/>
        </w:rPr>
        <w:t>לכופו</w:t>
      </w:r>
      <w:proofErr w:type="spellEnd"/>
      <w:r w:rsidRPr="00D179F2">
        <w:rPr>
          <w:rtl/>
        </w:rPr>
        <w:t xml:space="preserve"> על כך</w:t>
      </w:r>
      <w:r w:rsidRPr="004C1EFF">
        <w:rPr>
          <w:vertAlign w:val="superscript"/>
          <w:rtl/>
        </w:rPr>
        <w:footnoteReference w:id="24"/>
      </w:r>
      <w:r w:rsidRPr="00D179F2">
        <w:rPr>
          <w:rtl/>
        </w:rPr>
        <w:t>.</w:t>
      </w:r>
    </w:p>
    <w:p w14:paraId="0A262F09" w14:textId="77777777" w:rsidR="00DE34E7" w:rsidRPr="00B9205F" w:rsidRDefault="00DE34E7" w:rsidP="00DE34E7">
      <w:pPr>
        <w:pStyle w:val="-0"/>
        <w:rPr>
          <w:rtl/>
        </w:rPr>
      </w:pPr>
      <w:r w:rsidRPr="00B9205F">
        <w:rPr>
          <w:rtl/>
        </w:rPr>
        <w:t>חידוש לדינא</w:t>
      </w:r>
    </w:p>
    <w:p w14:paraId="75E719AC" w14:textId="77777777" w:rsidR="00DE34E7" w:rsidRPr="003E6600" w:rsidRDefault="00DE34E7" w:rsidP="00DE34E7">
      <w:pPr>
        <w:pStyle w:val="ae"/>
        <w:rPr>
          <w:rtl/>
        </w:rPr>
      </w:pPr>
      <w:r w:rsidRPr="003E6600">
        <w:rPr>
          <w:rtl/>
        </w:rPr>
        <w:t xml:space="preserve">כשהצעתי את הדברים לפני מו"ר הגאון הרב מנחם מנדל שפרן שליט"א אב"ד בני ברק, הוא הסכים עימי, ואף חידש לי חידוש גדול יותר, שלא זו בלבד שהחיוב על האב הינו אישי ולא ציבורי והוא קודם בזאת לכל עשירי העיר כאמור, אלא גם מבחינת רמת הצדקה ועומק חיובה, גם בזה </w:t>
      </w:r>
      <w:proofErr w:type="spellStart"/>
      <w:r w:rsidRPr="003E6600">
        <w:rPr>
          <w:rtl/>
        </w:rPr>
        <w:t>אמרינן</w:t>
      </w:r>
      <w:proofErr w:type="spellEnd"/>
      <w:r w:rsidRPr="003E6600">
        <w:rPr>
          <w:rtl/>
        </w:rPr>
        <w:t xml:space="preserve"> 'הקרוב קרוב קודם', והאב חייב זאת לילדיו. </w:t>
      </w:r>
    </w:p>
    <w:p w14:paraId="3DD0DE89" w14:textId="77777777" w:rsidR="00DE34E7" w:rsidRPr="00D179F2" w:rsidRDefault="00DE34E7" w:rsidP="00DE34E7">
      <w:pPr>
        <w:pStyle w:val="af"/>
        <w:rPr>
          <w:rtl/>
        </w:rPr>
      </w:pPr>
      <w:r w:rsidRPr="00D179F2">
        <w:rPr>
          <w:rtl/>
        </w:rPr>
        <w:t xml:space="preserve">דוגמא לדבר: נניח שיש עני כלשהו בעיר שמעבר לעזרה והסיוע שקופת העיר נותנת לו ולמשפחתו עבור מדור ומזון, הוא מבקש מהם תמיכה נוספת עבור 'קורסי העשרה' לבנו למען </w:t>
      </w:r>
      <w:r w:rsidRPr="00D179F2">
        <w:rPr>
          <w:rtl/>
        </w:rPr>
        <w:lastRenderedPageBreak/>
        <w:t>ילמד ישכיל ואף יבין יותר את הנלמד ויגדל לתפארת. הנהלת הקופה בישיבתה השבועית החליטה שלא לאשר זאת מאחר והדבר איננו בגדר חיוני ונצרך שאי אפשר בלעדיו</w:t>
      </w:r>
      <w:r w:rsidRPr="004C1EFF">
        <w:rPr>
          <w:vertAlign w:val="superscript"/>
          <w:rtl/>
        </w:rPr>
        <w:footnoteReference w:id="25"/>
      </w:r>
      <w:r w:rsidRPr="00D179F2">
        <w:rPr>
          <w:rtl/>
        </w:rPr>
        <w:t xml:space="preserve">. </w:t>
      </w:r>
    </w:p>
    <w:p w14:paraId="10F5FBC6" w14:textId="35011511" w:rsidR="00DE34E7" w:rsidRPr="00D179F2" w:rsidRDefault="00DE34E7" w:rsidP="00DE34E7">
      <w:pPr>
        <w:pStyle w:val="af"/>
        <w:rPr>
          <w:rtl/>
        </w:rPr>
      </w:pPr>
      <w:r w:rsidRPr="00D179F2">
        <w:rPr>
          <w:rtl/>
        </w:rPr>
        <w:t>מחדש הרב מנדל שפרן שליט"א שכל זה רק כשאנו דנים בדינים ושיעורי מתן צדקה בחיוב הציבור כלפי העני. מ</w:t>
      </w:r>
      <w:r w:rsidR="00345D8C">
        <w:rPr>
          <w:rFonts w:hint="cs"/>
          <w:rtl/>
        </w:rPr>
        <w:t>ה שאין כן</w:t>
      </w:r>
      <w:r w:rsidRPr="00D179F2">
        <w:rPr>
          <w:rtl/>
        </w:rPr>
        <w:t xml:space="preserve"> כשאנו דנים בחיובו של אב לזון את בנו מחמת דין צדקה, דכיון ששנינו ש'הקרוב קרוב קודם', אנו נוכל לחייבו אף את 'חיובי </w:t>
      </w:r>
      <w:proofErr w:type="spellStart"/>
      <w:r w:rsidRPr="00D179F2">
        <w:rPr>
          <w:rtl/>
        </w:rPr>
        <w:t>האקסטרה</w:t>
      </w:r>
      <w:proofErr w:type="spellEnd"/>
      <w:r w:rsidRPr="00D179F2">
        <w:rPr>
          <w:rtl/>
        </w:rPr>
        <w:t>' המיוחדים הנ"ל.</w:t>
      </w:r>
    </w:p>
    <w:p w14:paraId="47C891C7" w14:textId="2BFF6F9F" w:rsidR="00DE34E7" w:rsidRPr="00D179F2" w:rsidRDefault="00DE34E7" w:rsidP="00C22943">
      <w:pPr>
        <w:pStyle w:val="af"/>
        <w:rPr>
          <w:rtl/>
        </w:rPr>
      </w:pPr>
      <w:r w:rsidRPr="00D179F2">
        <w:rPr>
          <w:rtl/>
        </w:rPr>
        <w:t>כ'יהודה ועוד לקרא' ומפאת חביבות דבריו, חשבתי שיש להוכיח כדברי מו"ר שליט"א מדברי ה'בית שמואל' באב</w:t>
      </w:r>
      <w:r w:rsidR="00345D8C">
        <w:rPr>
          <w:rFonts w:hint="cs"/>
          <w:rtl/>
        </w:rPr>
        <w:t>ן העזר</w:t>
      </w:r>
      <w:r w:rsidRPr="00D179F2">
        <w:rPr>
          <w:rtl/>
        </w:rPr>
        <w:t xml:space="preserve"> סימן ע"א בס"ק ג' שהביא את דברי רבינו ירוחם ליישב בהם את </w:t>
      </w:r>
      <w:proofErr w:type="spellStart"/>
      <w:r w:rsidRPr="00D179F2">
        <w:rPr>
          <w:rtl/>
        </w:rPr>
        <w:t>קושית</w:t>
      </w:r>
      <w:proofErr w:type="spellEnd"/>
      <w:r w:rsidRPr="00D179F2">
        <w:rPr>
          <w:rtl/>
        </w:rPr>
        <w:t xml:space="preserve"> ה'דרישה' - מדוע כתבו הטור וה</w:t>
      </w:r>
      <w:r w:rsidR="002D1C46">
        <w:rPr>
          <w:rtl/>
        </w:rPr>
        <w:t>שולחן ערוך</w:t>
      </w:r>
      <w:r w:rsidRPr="00D179F2">
        <w:rPr>
          <w:rtl/>
        </w:rPr>
        <w:t xml:space="preserve"> שבבנים שמעל גיל שש </w:t>
      </w:r>
      <w:proofErr w:type="spellStart"/>
      <w:r w:rsidRPr="00D179F2">
        <w:rPr>
          <w:rtl/>
        </w:rPr>
        <w:t>כופין</w:t>
      </w:r>
      <w:proofErr w:type="spellEnd"/>
      <w:r w:rsidRPr="00D179F2">
        <w:rPr>
          <w:rtl/>
        </w:rPr>
        <w:t xml:space="preserve"> את האב </w:t>
      </w:r>
      <w:proofErr w:type="spellStart"/>
      <w:r w:rsidRPr="00D179F2">
        <w:rPr>
          <w:rtl/>
        </w:rPr>
        <w:t>לזונם</w:t>
      </w:r>
      <w:proofErr w:type="spellEnd"/>
      <w:r w:rsidRPr="00D179F2">
        <w:rPr>
          <w:rtl/>
        </w:rPr>
        <w:t xml:space="preserve"> מחמת דין צדקה עד שיגדלו, הרי מחמת דין צדקה האב חייב </w:t>
      </w:r>
      <w:proofErr w:type="spellStart"/>
      <w:r w:rsidRPr="00D179F2">
        <w:rPr>
          <w:rtl/>
        </w:rPr>
        <w:t>לזונם</w:t>
      </w:r>
      <w:proofErr w:type="spellEnd"/>
      <w:r w:rsidRPr="00D179F2">
        <w:rPr>
          <w:rtl/>
        </w:rPr>
        <w:t xml:space="preserve"> אף לאחר שיגדלו מדין 'הקרוב קרוב קודם' </w:t>
      </w:r>
      <w:proofErr w:type="spellStart"/>
      <w:r w:rsidRPr="00D179F2">
        <w:rPr>
          <w:rtl/>
        </w:rPr>
        <w:t>וכדאיתא</w:t>
      </w:r>
      <w:proofErr w:type="spellEnd"/>
      <w:r w:rsidRPr="00D179F2">
        <w:rPr>
          <w:rtl/>
        </w:rPr>
        <w:t xml:space="preserve"> ב</w:t>
      </w:r>
      <w:r w:rsidR="006778A6">
        <w:rPr>
          <w:rtl/>
        </w:rPr>
        <w:t>יורה דעה</w:t>
      </w:r>
      <w:r w:rsidRPr="00D179F2">
        <w:rPr>
          <w:rtl/>
        </w:rPr>
        <w:t xml:space="preserve"> בסימן רנ"א בסעיף ג' ובסעיף ד' שחייב לזון אפילו בניו גדולים אם הם נצרכים, ומדוע כאן באב</w:t>
      </w:r>
      <w:r w:rsidR="00345D8C">
        <w:rPr>
          <w:rFonts w:hint="cs"/>
          <w:rtl/>
        </w:rPr>
        <w:t>ן העזר</w:t>
      </w:r>
      <w:r w:rsidRPr="00D179F2">
        <w:rPr>
          <w:rtl/>
        </w:rPr>
        <w:t xml:space="preserve"> כתב המחבר 'עד שיגדלו'? – וז</w:t>
      </w:r>
      <w:r w:rsidR="00C22943">
        <w:rPr>
          <w:rFonts w:hint="cs"/>
          <w:rtl/>
        </w:rPr>
        <w:t>ה לשון</w:t>
      </w:r>
      <w:r w:rsidRPr="00D179F2">
        <w:rPr>
          <w:rtl/>
        </w:rPr>
        <w:t xml:space="preserve"> ה'בית שמואל' שם:</w:t>
      </w:r>
    </w:p>
    <w:p w14:paraId="748D57A1" w14:textId="3EB13533" w:rsidR="00DE34E7" w:rsidRPr="002E5EE4" w:rsidRDefault="00DE34E7" w:rsidP="00DE34E7">
      <w:pPr>
        <w:pStyle w:val="aa"/>
        <w:rPr>
          <w:rtl/>
        </w:rPr>
      </w:pPr>
      <w:r w:rsidRPr="002E5EE4">
        <w:rPr>
          <w:rtl/>
        </w:rPr>
        <w:t xml:space="preserve">"מוציאים ממנו </w:t>
      </w:r>
      <w:proofErr w:type="spellStart"/>
      <w:r w:rsidRPr="002E5EE4">
        <w:rPr>
          <w:rtl/>
        </w:rPr>
        <w:t>כו</w:t>
      </w:r>
      <w:proofErr w:type="spellEnd"/>
      <w:r w:rsidRPr="002E5EE4">
        <w:rPr>
          <w:rtl/>
        </w:rPr>
        <w:t>' עד שיגדלו. בדרישה הקשה למה כ</w:t>
      </w:r>
      <w:r w:rsidR="00345D8C">
        <w:rPr>
          <w:rFonts w:hint="cs"/>
          <w:rtl/>
        </w:rPr>
        <w:t xml:space="preserve">תב </w:t>
      </w:r>
      <w:proofErr w:type="spellStart"/>
      <w:r w:rsidRPr="002E5EE4">
        <w:rPr>
          <w:rtl/>
        </w:rPr>
        <w:t>דחייב</w:t>
      </w:r>
      <w:proofErr w:type="spellEnd"/>
      <w:r w:rsidRPr="002E5EE4">
        <w:rPr>
          <w:rtl/>
        </w:rPr>
        <w:t xml:space="preserve"> ליתן להם עד שיגדלו</w:t>
      </w:r>
      <w:r w:rsidR="00345D8C">
        <w:rPr>
          <w:rFonts w:hint="cs"/>
          <w:rtl/>
        </w:rPr>
        <w:t>,</w:t>
      </w:r>
      <w:r w:rsidRPr="002E5EE4">
        <w:rPr>
          <w:rtl/>
        </w:rPr>
        <w:t xml:space="preserve"> הא אפי</w:t>
      </w:r>
      <w:r w:rsidR="00345D8C">
        <w:rPr>
          <w:rFonts w:hint="cs"/>
          <w:rtl/>
        </w:rPr>
        <w:t>לו</w:t>
      </w:r>
      <w:r w:rsidRPr="002E5EE4">
        <w:rPr>
          <w:rtl/>
        </w:rPr>
        <w:t xml:space="preserve"> אחר שיגדלו חייב לזון אותם בתורת צדקה </w:t>
      </w:r>
      <w:r w:rsidR="000F11DF">
        <w:rPr>
          <w:rtl/>
        </w:rPr>
        <w:t>[...]</w:t>
      </w:r>
      <w:r w:rsidR="00345D8C">
        <w:rPr>
          <w:rFonts w:hint="cs"/>
          <w:rtl/>
        </w:rPr>
        <w:t xml:space="preserve"> </w:t>
      </w:r>
      <w:r w:rsidRPr="002E5EE4">
        <w:rPr>
          <w:rtl/>
        </w:rPr>
        <w:t>ותירץ עד שיגדלו מסתמ</w:t>
      </w:r>
      <w:r w:rsidR="00345D8C">
        <w:rPr>
          <w:rFonts w:hint="cs"/>
          <w:rtl/>
        </w:rPr>
        <w:t>א</w:t>
      </w:r>
      <w:r w:rsidRPr="002E5EE4">
        <w:rPr>
          <w:rtl/>
        </w:rPr>
        <w:t xml:space="preserve"> חייב לזון אותם</w:t>
      </w:r>
      <w:r w:rsidR="00345D8C">
        <w:rPr>
          <w:rFonts w:hint="cs"/>
          <w:rtl/>
        </w:rPr>
        <w:t>,</w:t>
      </w:r>
      <w:r w:rsidRPr="002E5EE4">
        <w:rPr>
          <w:rtl/>
        </w:rPr>
        <w:t xml:space="preserve"> כי עד שיגדלו מסתמ</w:t>
      </w:r>
      <w:r w:rsidR="00345D8C">
        <w:rPr>
          <w:rFonts w:hint="cs"/>
          <w:rtl/>
        </w:rPr>
        <w:t>א</w:t>
      </w:r>
      <w:r w:rsidRPr="002E5EE4">
        <w:rPr>
          <w:rtl/>
        </w:rPr>
        <w:t xml:space="preserve"> אין בידם להתפרנס את עצמן</w:t>
      </w:r>
      <w:r w:rsidR="00345D8C">
        <w:rPr>
          <w:rFonts w:hint="cs"/>
          <w:rtl/>
        </w:rPr>
        <w:t>,</w:t>
      </w:r>
      <w:r w:rsidRPr="002E5EE4">
        <w:rPr>
          <w:rtl/>
        </w:rPr>
        <w:t xml:space="preserve"> אבל אחר שיגדלו אפשר שיתפרנסו את עצמן ממ"י </w:t>
      </w:r>
      <w:r w:rsidR="000F11DF">
        <w:rPr>
          <w:rtl/>
        </w:rPr>
        <w:t>[...]</w:t>
      </w:r>
      <w:r w:rsidRPr="002E5EE4">
        <w:rPr>
          <w:rtl/>
        </w:rPr>
        <w:t xml:space="preserve"> </w:t>
      </w:r>
      <w:proofErr w:type="spellStart"/>
      <w:r w:rsidRPr="002E5EE4">
        <w:rPr>
          <w:rtl/>
        </w:rPr>
        <w:t>וברי"ו</w:t>
      </w:r>
      <w:proofErr w:type="spellEnd"/>
      <w:r w:rsidRPr="002E5EE4">
        <w:rPr>
          <w:rtl/>
        </w:rPr>
        <w:t xml:space="preserve"> משמע אחר שיגדלו חייב לזון אותם בתורת צדקה כשאר קרוביו אבל עד שיגדלו יש להם יתרון יותר משאר קרוביו".</w:t>
      </w:r>
    </w:p>
    <w:p w14:paraId="6D67C19C" w14:textId="3F56FB24" w:rsidR="00DE34E7" w:rsidRPr="00D179F2" w:rsidRDefault="00DE34E7" w:rsidP="00DE34E7">
      <w:pPr>
        <w:pStyle w:val="af"/>
        <w:rPr>
          <w:rtl/>
        </w:rPr>
      </w:pPr>
      <w:r w:rsidRPr="00D179F2">
        <w:rPr>
          <w:rtl/>
        </w:rPr>
        <w:t>מוכח א</w:t>
      </w:r>
      <w:r w:rsidR="00E041F2">
        <w:rPr>
          <w:rFonts w:hint="cs"/>
          <w:rtl/>
        </w:rPr>
        <w:t>ם כן</w:t>
      </w:r>
      <w:r w:rsidRPr="00D179F2">
        <w:rPr>
          <w:rtl/>
        </w:rPr>
        <w:t xml:space="preserve"> מדברי רבינו ירוחם כחידושו של הרב שפרן שליט"א.</w:t>
      </w:r>
    </w:p>
    <w:p w14:paraId="407B5CE8" w14:textId="77777777" w:rsidR="00DE34E7" w:rsidRPr="00B9205F" w:rsidRDefault="00DE34E7" w:rsidP="00DE34E7">
      <w:pPr>
        <w:pStyle w:val="-0"/>
        <w:rPr>
          <w:rtl/>
        </w:rPr>
      </w:pPr>
      <w:r w:rsidRPr="00B9205F">
        <w:rPr>
          <w:rtl/>
        </w:rPr>
        <w:t>מן הכלל אל הפרט</w:t>
      </w:r>
    </w:p>
    <w:p w14:paraId="57A80506" w14:textId="77777777" w:rsidR="00DE34E7" w:rsidRPr="003E6600" w:rsidRDefault="00DE34E7" w:rsidP="00DE34E7">
      <w:pPr>
        <w:pStyle w:val="ae"/>
        <w:rPr>
          <w:rtl/>
        </w:rPr>
      </w:pPr>
      <w:r w:rsidRPr="003E6600">
        <w:rPr>
          <w:rtl/>
        </w:rPr>
        <w:t xml:space="preserve">עתה נשוב </w:t>
      </w:r>
      <w:proofErr w:type="spellStart"/>
      <w:r w:rsidRPr="003E6600">
        <w:rPr>
          <w:rtl/>
        </w:rPr>
        <w:t>לנידוננו</w:t>
      </w:r>
      <w:proofErr w:type="spellEnd"/>
      <w:r w:rsidRPr="003E6600">
        <w:rPr>
          <w:rtl/>
        </w:rPr>
        <w:t xml:space="preserve">. </w:t>
      </w:r>
      <w:r w:rsidRPr="003E6600">
        <w:rPr>
          <w:rtl/>
        </w:rPr>
        <w:tab/>
      </w:r>
    </w:p>
    <w:p w14:paraId="63D5A1BA" w14:textId="5BEEC2A4" w:rsidR="00DE34E7" w:rsidRPr="00D179F2" w:rsidRDefault="00DE34E7" w:rsidP="00DE34E7">
      <w:pPr>
        <w:pStyle w:val="af"/>
        <w:rPr>
          <w:rtl/>
        </w:rPr>
      </w:pPr>
      <w:r w:rsidRPr="00D179F2">
        <w:rPr>
          <w:rtl/>
        </w:rPr>
        <w:t xml:space="preserve">עסקינן כאמור בשלושת ילדי בני הזוג שכולם פחותים מגיל שש והינם מ'קטני קטנים', ומשכך לכל שלושת השיטות האמורות </w:t>
      </w:r>
      <w:proofErr w:type="spellStart"/>
      <w:r w:rsidRPr="00D179F2">
        <w:rPr>
          <w:rtl/>
        </w:rPr>
        <w:t>בודאי</w:t>
      </w:r>
      <w:proofErr w:type="spellEnd"/>
      <w:r w:rsidRPr="00D179F2">
        <w:rPr>
          <w:rtl/>
        </w:rPr>
        <w:t xml:space="preserve"> שישנה על האב חובה לזון את ילדיו לא רק מחמת חיוב מזונות הרגיל </w:t>
      </w:r>
      <w:r w:rsidR="00421FA8" w:rsidRPr="00410F6A">
        <w:rPr>
          <w:sz w:val="24"/>
          <w:szCs w:val="24"/>
          <w:rtl/>
        </w:rPr>
        <w:t>(</w:t>
      </w:r>
      <w:r w:rsidRPr="00410F6A">
        <w:rPr>
          <w:sz w:val="24"/>
          <w:szCs w:val="24"/>
          <w:rtl/>
        </w:rPr>
        <w:t xml:space="preserve">מחמת </w:t>
      </w:r>
      <w:proofErr w:type="spellStart"/>
      <w:r w:rsidRPr="00410F6A">
        <w:rPr>
          <w:sz w:val="24"/>
          <w:szCs w:val="24"/>
          <w:rtl/>
        </w:rPr>
        <w:t>אמם</w:t>
      </w:r>
      <w:proofErr w:type="spellEnd"/>
      <w:r w:rsidRPr="00410F6A">
        <w:rPr>
          <w:sz w:val="24"/>
          <w:szCs w:val="24"/>
          <w:rtl/>
        </w:rPr>
        <w:t xml:space="preserve"> ושלא מחמת </w:t>
      </w:r>
      <w:proofErr w:type="spellStart"/>
      <w:r w:rsidRPr="00410F6A">
        <w:rPr>
          <w:sz w:val="24"/>
          <w:szCs w:val="24"/>
          <w:rtl/>
        </w:rPr>
        <w:t>אמם</w:t>
      </w:r>
      <w:proofErr w:type="spellEnd"/>
      <w:r w:rsidR="00421FA8" w:rsidRPr="00410F6A">
        <w:rPr>
          <w:sz w:val="24"/>
          <w:szCs w:val="24"/>
          <w:rtl/>
        </w:rPr>
        <w:t>)</w:t>
      </w:r>
      <w:r w:rsidRPr="00D179F2">
        <w:rPr>
          <w:rtl/>
        </w:rPr>
        <w:t xml:space="preserve"> אלא כאמור גם מדין צדקה. חיוב זה </w:t>
      </w:r>
      <w:proofErr w:type="spellStart"/>
      <w:r w:rsidRPr="00D179F2">
        <w:rPr>
          <w:rtl/>
        </w:rPr>
        <w:t>לכ"ע</w:t>
      </w:r>
      <w:proofErr w:type="spellEnd"/>
      <w:r w:rsidRPr="004C1EFF">
        <w:rPr>
          <w:vertAlign w:val="superscript"/>
          <w:rtl/>
        </w:rPr>
        <w:footnoteReference w:id="26"/>
      </w:r>
      <w:r w:rsidRPr="00D179F2">
        <w:rPr>
          <w:rtl/>
        </w:rPr>
        <w:t xml:space="preserve"> מוטל על כתפיו של האב בלבד ולא על כתפי עשירי העיר או 'קופת העיר', ואף </w:t>
      </w:r>
      <w:proofErr w:type="spellStart"/>
      <w:r w:rsidRPr="00D179F2">
        <w:rPr>
          <w:rtl/>
        </w:rPr>
        <w:t>כופין</w:t>
      </w:r>
      <w:proofErr w:type="spellEnd"/>
      <w:r w:rsidRPr="00D179F2">
        <w:rPr>
          <w:rtl/>
        </w:rPr>
        <w:t xml:space="preserve"> אותו על כך ובהא לא פליגי כלל. לכן שורת הדין לחייב את האב דידן במזונות ילדיו הן מחמת החיוב הרגיל והן מחמת החיוב מדין צדקה. חוב זה כאמור מוטל על כתפיו באופן אישי אף מחמת דין צדקה וביתר שאת </w:t>
      </w:r>
      <w:proofErr w:type="spellStart"/>
      <w:r w:rsidRPr="00D179F2">
        <w:rPr>
          <w:rtl/>
        </w:rPr>
        <w:t>כדאמרינן</w:t>
      </w:r>
      <w:proofErr w:type="spellEnd"/>
      <w:r w:rsidRPr="00D179F2">
        <w:rPr>
          <w:rtl/>
        </w:rPr>
        <w:t>.</w:t>
      </w:r>
    </w:p>
    <w:p w14:paraId="15AA41A7" w14:textId="77777777" w:rsidR="00DE34E7" w:rsidRPr="00B9205F" w:rsidRDefault="00DE34E7" w:rsidP="00DE34E7">
      <w:pPr>
        <w:pStyle w:val="-0"/>
        <w:rPr>
          <w:rtl/>
        </w:rPr>
      </w:pPr>
      <w:r w:rsidRPr="00B9205F">
        <w:rPr>
          <w:rtl/>
        </w:rPr>
        <w:t>שיעור חיובו וגובה מזונות הילדים מדין צדקה</w:t>
      </w:r>
    </w:p>
    <w:p w14:paraId="3FA5586B" w14:textId="77777777" w:rsidR="00DE34E7" w:rsidRPr="003E6600" w:rsidRDefault="00DE34E7" w:rsidP="00DE34E7">
      <w:pPr>
        <w:pStyle w:val="ae"/>
        <w:rPr>
          <w:rtl/>
        </w:rPr>
      </w:pPr>
      <w:r w:rsidRPr="003E6600">
        <w:rPr>
          <w:rtl/>
        </w:rPr>
        <w:t xml:space="preserve">העלנו עתה שמלבד חיובו של האב לזון את ילדיו מחמת חיוב מזונות, הרי שיש עליו אף חיוב מדין צדקה, והוא כאביהם חייב לעשות זאת יותר מאשר שאר בני אדם, ואף </w:t>
      </w:r>
      <w:proofErr w:type="spellStart"/>
      <w:r w:rsidRPr="003E6600">
        <w:rPr>
          <w:rtl/>
        </w:rPr>
        <w:t>כופין</w:t>
      </w:r>
      <w:proofErr w:type="spellEnd"/>
      <w:r w:rsidRPr="003E6600">
        <w:rPr>
          <w:rtl/>
        </w:rPr>
        <w:t xml:space="preserve"> אותו על כך </w:t>
      </w:r>
      <w:proofErr w:type="spellStart"/>
      <w:r w:rsidRPr="003E6600">
        <w:rPr>
          <w:rtl/>
        </w:rPr>
        <w:t>בודאי</w:t>
      </w:r>
      <w:proofErr w:type="spellEnd"/>
      <w:r w:rsidRPr="003E6600">
        <w:rPr>
          <w:rtl/>
        </w:rPr>
        <w:t xml:space="preserve"> ב'קטני קטנים' </w:t>
      </w:r>
      <w:proofErr w:type="spellStart"/>
      <w:r w:rsidRPr="003E6600">
        <w:rPr>
          <w:rtl/>
        </w:rPr>
        <w:t>כבנידוננו</w:t>
      </w:r>
      <w:proofErr w:type="spellEnd"/>
      <w:r w:rsidRPr="003E6600">
        <w:rPr>
          <w:rtl/>
        </w:rPr>
        <w:t>.</w:t>
      </w:r>
    </w:p>
    <w:p w14:paraId="453DD5EA" w14:textId="77777777" w:rsidR="00DE34E7" w:rsidRPr="00D179F2" w:rsidRDefault="00DE34E7" w:rsidP="00DE34E7">
      <w:pPr>
        <w:pStyle w:val="af"/>
        <w:rPr>
          <w:rtl/>
        </w:rPr>
      </w:pPr>
      <w:r w:rsidRPr="00D179F2">
        <w:rPr>
          <w:rtl/>
        </w:rPr>
        <w:lastRenderedPageBreak/>
        <w:t>ויש לעיין האם ובמה חיוב זה שונה מהחיוב הרגיל של מזונות הילדים.</w:t>
      </w:r>
    </w:p>
    <w:p w14:paraId="70445210" w14:textId="77777777" w:rsidR="00DE34E7" w:rsidRPr="00B9205F" w:rsidRDefault="00DE34E7" w:rsidP="00DE34E7">
      <w:pPr>
        <w:pStyle w:val="-0"/>
        <w:rPr>
          <w:rtl/>
        </w:rPr>
      </w:pPr>
      <w:r w:rsidRPr="00B9205F">
        <w:rPr>
          <w:rtl/>
        </w:rPr>
        <w:t xml:space="preserve">נציין בזאת מספר </w:t>
      </w:r>
      <w:proofErr w:type="spellStart"/>
      <w:r w:rsidRPr="00B9205F">
        <w:rPr>
          <w:rtl/>
        </w:rPr>
        <w:t>נפק"מ</w:t>
      </w:r>
      <w:proofErr w:type="spellEnd"/>
      <w:r w:rsidRPr="00B9205F">
        <w:rPr>
          <w:rtl/>
        </w:rPr>
        <w:t>:</w:t>
      </w:r>
    </w:p>
    <w:p w14:paraId="080D2AC6" w14:textId="77777777" w:rsidR="00DE34E7" w:rsidRDefault="00DE34E7" w:rsidP="00DE34E7">
      <w:pPr>
        <w:numPr>
          <w:ilvl w:val="0"/>
          <w:numId w:val="30"/>
        </w:numPr>
        <w:snapToGrid w:val="0"/>
        <w:spacing w:after="120" w:line="276" w:lineRule="auto"/>
        <w:contextualSpacing/>
        <w:rPr>
          <w:b/>
          <w:bCs/>
          <w:i/>
          <w:kern w:val="28"/>
          <w:sz w:val="28"/>
          <w:rtl/>
        </w:rPr>
      </w:pPr>
      <w:r>
        <w:rPr>
          <w:b/>
          <w:bCs/>
          <w:i/>
          <w:kern w:val="28"/>
          <w:sz w:val="28"/>
          <w:rtl/>
        </w:rPr>
        <w:t>במידה ויש לילדים מקור אחר של פרנסה ובפועל הם אינם חסרים מאומה.</w:t>
      </w:r>
      <w:r>
        <w:rPr>
          <w:b/>
          <w:bCs/>
          <w:rtl/>
        </w:rPr>
        <w:t xml:space="preserve"> </w:t>
      </w:r>
    </w:p>
    <w:p w14:paraId="7C2EA440" w14:textId="1B7005DF" w:rsidR="00DE34E7" w:rsidRPr="003E6600" w:rsidRDefault="00DE34E7" w:rsidP="00DE34E7">
      <w:pPr>
        <w:pStyle w:val="ae"/>
      </w:pPr>
      <w:r w:rsidRPr="003E6600">
        <w:rPr>
          <w:rtl/>
        </w:rPr>
        <w:t>הנה ידועה בזה מחלוקת הראשונים</w:t>
      </w:r>
      <w:r w:rsidRPr="004C1EFF">
        <w:rPr>
          <w:vertAlign w:val="superscript"/>
          <w:rtl/>
        </w:rPr>
        <w:footnoteReference w:id="27"/>
      </w:r>
      <w:r w:rsidRPr="003E6600">
        <w:rPr>
          <w:rtl/>
        </w:rPr>
        <w:t xml:space="preserve"> האם האב חייב ליתן לילדיו דמי מזונם </w:t>
      </w:r>
      <w:proofErr w:type="spellStart"/>
      <w:r w:rsidRPr="003E6600">
        <w:rPr>
          <w:rtl/>
        </w:rPr>
        <w:t>היכא</w:t>
      </w:r>
      <w:proofErr w:type="spellEnd"/>
      <w:r w:rsidRPr="003E6600">
        <w:rPr>
          <w:rtl/>
        </w:rPr>
        <w:t xml:space="preserve"> שיש להם מזון ממאן דהו. יסוד המחלוקת נעוץ בהגדרת חיוב האב לזון את ילדיו, האם הוי כחוב ממוני כהלוואה וכדו</w:t>
      </w:r>
      <w:r w:rsidR="00C12EAF">
        <w:rPr>
          <w:rFonts w:hint="cs"/>
          <w:rtl/>
        </w:rPr>
        <w:t>מה,</w:t>
      </w:r>
      <w:r w:rsidRPr="003E6600">
        <w:rPr>
          <w:rtl/>
        </w:rPr>
        <w:t xml:space="preserve"> שיש לאב כלפי ילדיו, או</w:t>
      </w:r>
      <w:r w:rsidR="00C12EAF">
        <w:rPr>
          <w:rFonts w:hint="cs"/>
          <w:rtl/>
        </w:rPr>
        <w:t xml:space="preserve"> </w:t>
      </w:r>
      <w:proofErr w:type="spellStart"/>
      <w:r w:rsidR="00C12EAF">
        <w:rPr>
          <w:rFonts w:hint="cs"/>
          <w:rtl/>
        </w:rPr>
        <w:t>דלמא</w:t>
      </w:r>
      <w:proofErr w:type="spellEnd"/>
      <w:r w:rsidRPr="003E6600">
        <w:rPr>
          <w:rtl/>
        </w:rPr>
        <w:t xml:space="preserve"> גדר הדברים הוא שהאב מחויב </w:t>
      </w:r>
      <w:proofErr w:type="spellStart"/>
      <w:r w:rsidRPr="003E6600">
        <w:rPr>
          <w:rtl/>
        </w:rPr>
        <w:t>לזונם</w:t>
      </w:r>
      <w:proofErr w:type="spellEnd"/>
      <w:r w:rsidRPr="003E6600">
        <w:rPr>
          <w:rtl/>
        </w:rPr>
        <w:t xml:space="preserve"> גרידא ולדאוג שיהיה להם מה לאכול, אך לא יותר מכך. משכך, </w:t>
      </w:r>
      <w:proofErr w:type="spellStart"/>
      <w:r w:rsidRPr="003E6600">
        <w:rPr>
          <w:rtl/>
        </w:rPr>
        <w:t>היכא</w:t>
      </w:r>
      <w:proofErr w:type="spellEnd"/>
      <w:r w:rsidRPr="003E6600">
        <w:rPr>
          <w:rtl/>
        </w:rPr>
        <w:t xml:space="preserve"> שיש כבר מי שזן ומכלכל אותם, האב פטור מחיובו זה. </w:t>
      </w:r>
      <w:r w:rsidRPr="003E6600">
        <w:rPr>
          <w:rtl/>
        </w:rPr>
        <w:tab/>
      </w:r>
    </w:p>
    <w:p w14:paraId="24601F8A" w14:textId="722535FD" w:rsidR="00DE34E7" w:rsidRPr="00D179F2" w:rsidRDefault="00DE34E7" w:rsidP="00DE34E7">
      <w:pPr>
        <w:pStyle w:val="af"/>
        <w:rPr>
          <w:rtl/>
        </w:rPr>
      </w:pPr>
      <w:r w:rsidRPr="00D179F2">
        <w:rPr>
          <w:rtl/>
        </w:rPr>
        <w:t>ב</w:t>
      </w:r>
      <w:r w:rsidR="002D1C46">
        <w:rPr>
          <w:rtl/>
        </w:rPr>
        <w:t>שולחן ערוך</w:t>
      </w:r>
      <w:r w:rsidRPr="00D179F2">
        <w:rPr>
          <w:rtl/>
        </w:rPr>
        <w:t xml:space="preserve"> </w:t>
      </w:r>
      <w:r w:rsidR="002D1C46">
        <w:rPr>
          <w:rtl/>
        </w:rPr>
        <w:t>אבן העזר</w:t>
      </w:r>
      <w:r w:rsidRPr="00D179F2">
        <w:rPr>
          <w:rtl/>
        </w:rPr>
        <w:t xml:space="preserve"> סימן ע"א סעיף א' פסק בפשיטות שחיוב זה הינו כחיוב ממוני לכל דבר ולכן אף אם יש להם משלהם עדיין הוא חייב להם, ו</w:t>
      </w:r>
      <w:r w:rsidR="00C22943">
        <w:rPr>
          <w:rtl/>
        </w:rPr>
        <w:t>זה לשונו</w:t>
      </w:r>
      <w:r w:rsidRPr="00D179F2">
        <w:rPr>
          <w:rtl/>
        </w:rPr>
        <w:t>:</w:t>
      </w:r>
    </w:p>
    <w:p w14:paraId="16A6C761" w14:textId="2F43FE8A" w:rsidR="00DE34E7" w:rsidRPr="002E5EE4" w:rsidRDefault="00DE34E7" w:rsidP="00DE34E7">
      <w:pPr>
        <w:pStyle w:val="aa"/>
        <w:rPr>
          <w:rtl/>
        </w:rPr>
      </w:pPr>
      <w:r w:rsidRPr="002E5EE4">
        <w:rPr>
          <w:rtl/>
        </w:rPr>
        <w:t xml:space="preserve">"חייב אדם לזון בניו ובנותיו עד שיהיו בני שש, אפילו יש להם נכסים שנפלו להם מבית אבי </w:t>
      </w:r>
      <w:proofErr w:type="spellStart"/>
      <w:r w:rsidRPr="002E5EE4">
        <w:rPr>
          <w:rtl/>
        </w:rPr>
        <w:t>אמם</w:t>
      </w:r>
      <w:proofErr w:type="spellEnd"/>
      <w:r w:rsidRPr="002E5EE4">
        <w:rPr>
          <w:rtl/>
        </w:rPr>
        <w:t>. ומשם ואילך, זנן כתקנת חכמים עד שיגדלו".</w:t>
      </w:r>
    </w:p>
    <w:p w14:paraId="173B8A57" w14:textId="03910D96" w:rsidR="00DE34E7" w:rsidRPr="00D179F2" w:rsidRDefault="00DE34E7" w:rsidP="00DE34E7">
      <w:pPr>
        <w:pStyle w:val="af"/>
        <w:rPr>
          <w:rtl/>
        </w:rPr>
      </w:pPr>
      <w:r w:rsidRPr="00D179F2">
        <w:rPr>
          <w:rtl/>
        </w:rPr>
        <w:t xml:space="preserve">מקור הלכה זו בדברי הרא"ש בכתובות </w:t>
      </w:r>
      <w:r w:rsidR="00421FA8" w:rsidRPr="00410F6A">
        <w:rPr>
          <w:sz w:val="24"/>
          <w:szCs w:val="24"/>
          <w:rtl/>
        </w:rPr>
        <w:t>(</w:t>
      </w:r>
      <w:r w:rsidRPr="00410F6A">
        <w:rPr>
          <w:sz w:val="24"/>
          <w:szCs w:val="24"/>
          <w:rtl/>
        </w:rPr>
        <w:t>פ"ד סימן י"ד</w:t>
      </w:r>
      <w:r w:rsidR="00421FA8" w:rsidRPr="00410F6A">
        <w:rPr>
          <w:sz w:val="24"/>
          <w:szCs w:val="24"/>
          <w:rtl/>
        </w:rPr>
        <w:t>)</w:t>
      </w:r>
      <w:r w:rsidRPr="00D179F2">
        <w:rPr>
          <w:rtl/>
        </w:rPr>
        <w:t xml:space="preserve"> </w:t>
      </w:r>
      <w:proofErr w:type="spellStart"/>
      <w:r w:rsidRPr="00D179F2">
        <w:rPr>
          <w:rtl/>
        </w:rPr>
        <w:t>ובמהר"ם</w:t>
      </w:r>
      <w:proofErr w:type="spellEnd"/>
      <w:r w:rsidRPr="00D179F2">
        <w:rPr>
          <w:rtl/>
        </w:rPr>
        <w:t xml:space="preserve"> </w:t>
      </w:r>
      <w:proofErr w:type="spellStart"/>
      <w:r w:rsidRPr="00D179F2">
        <w:rPr>
          <w:rtl/>
        </w:rPr>
        <w:t>מרוטנבורג</w:t>
      </w:r>
      <w:proofErr w:type="spellEnd"/>
      <w:r w:rsidRPr="00D179F2">
        <w:rPr>
          <w:rtl/>
        </w:rPr>
        <w:t xml:space="preserve"> שכתבו כן </w:t>
      </w:r>
      <w:proofErr w:type="spellStart"/>
      <w:r w:rsidRPr="00D179F2">
        <w:rPr>
          <w:rtl/>
        </w:rPr>
        <w:t>להדיא</w:t>
      </w:r>
      <w:proofErr w:type="spellEnd"/>
      <w:r w:rsidRPr="00D179F2">
        <w:rPr>
          <w:rtl/>
        </w:rPr>
        <w:t xml:space="preserve">, </w:t>
      </w:r>
      <w:r w:rsidR="002D1C46">
        <w:rPr>
          <w:rtl/>
        </w:rPr>
        <w:t>עיין שם</w:t>
      </w:r>
      <w:r w:rsidRPr="00D179F2">
        <w:rPr>
          <w:rtl/>
        </w:rPr>
        <w:t>.</w:t>
      </w:r>
    </w:p>
    <w:p w14:paraId="6236E4A0" w14:textId="06F76092" w:rsidR="00DE34E7" w:rsidRPr="00D179F2" w:rsidRDefault="00DE34E7" w:rsidP="00DE34E7">
      <w:pPr>
        <w:pStyle w:val="af"/>
        <w:rPr>
          <w:rtl/>
        </w:rPr>
      </w:pPr>
      <w:r w:rsidRPr="00D179F2">
        <w:rPr>
          <w:rtl/>
        </w:rPr>
        <w:t xml:space="preserve">מאידך </w:t>
      </w:r>
      <w:proofErr w:type="spellStart"/>
      <w:r w:rsidRPr="00D179F2">
        <w:rPr>
          <w:rtl/>
        </w:rPr>
        <w:t>יעויין</w:t>
      </w:r>
      <w:proofErr w:type="spellEnd"/>
      <w:r w:rsidRPr="00D179F2">
        <w:rPr>
          <w:rtl/>
        </w:rPr>
        <w:t xml:space="preserve"> בשו"ת הרשב"א </w:t>
      </w:r>
      <w:r w:rsidR="00421FA8" w:rsidRPr="00410F6A">
        <w:rPr>
          <w:sz w:val="24"/>
          <w:szCs w:val="24"/>
          <w:rtl/>
        </w:rPr>
        <w:t>(</w:t>
      </w:r>
      <w:proofErr w:type="spellStart"/>
      <w:r w:rsidRPr="00410F6A">
        <w:rPr>
          <w:sz w:val="24"/>
          <w:szCs w:val="24"/>
          <w:rtl/>
        </w:rPr>
        <w:t>ח"ב</w:t>
      </w:r>
      <w:proofErr w:type="spellEnd"/>
      <w:r w:rsidRPr="00410F6A">
        <w:rPr>
          <w:sz w:val="24"/>
          <w:szCs w:val="24"/>
          <w:rtl/>
        </w:rPr>
        <w:t xml:space="preserve"> סימן שצ"א</w:t>
      </w:r>
      <w:r w:rsidR="00421FA8" w:rsidRPr="00410F6A">
        <w:rPr>
          <w:sz w:val="24"/>
          <w:szCs w:val="24"/>
          <w:rtl/>
        </w:rPr>
        <w:t>)</w:t>
      </w:r>
      <w:r w:rsidRPr="00D179F2">
        <w:rPr>
          <w:rtl/>
        </w:rPr>
        <w:t xml:space="preserve"> שפסק שהאב פטור </w:t>
      </w:r>
      <w:proofErr w:type="spellStart"/>
      <w:r w:rsidRPr="00D179F2">
        <w:rPr>
          <w:rtl/>
        </w:rPr>
        <w:t>מלזונם</w:t>
      </w:r>
      <w:proofErr w:type="spellEnd"/>
      <w:r w:rsidRPr="00D179F2">
        <w:rPr>
          <w:rtl/>
        </w:rPr>
        <w:t xml:space="preserve"> </w:t>
      </w:r>
      <w:proofErr w:type="spellStart"/>
      <w:r w:rsidRPr="00D179F2">
        <w:rPr>
          <w:rtl/>
        </w:rPr>
        <w:t>היכא</w:t>
      </w:r>
      <w:proofErr w:type="spellEnd"/>
      <w:r w:rsidRPr="00D179F2">
        <w:rPr>
          <w:rtl/>
        </w:rPr>
        <w:t xml:space="preserve"> שיש להם ממקום אחר, וכן העלה בשו"ת התשב"ץ </w:t>
      </w:r>
      <w:r w:rsidR="00421FA8" w:rsidRPr="00410F6A">
        <w:rPr>
          <w:sz w:val="24"/>
          <w:szCs w:val="24"/>
          <w:rtl/>
        </w:rPr>
        <w:t>(</w:t>
      </w:r>
      <w:proofErr w:type="spellStart"/>
      <w:r w:rsidRPr="00410F6A">
        <w:rPr>
          <w:sz w:val="24"/>
          <w:szCs w:val="24"/>
          <w:rtl/>
        </w:rPr>
        <w:t>ח"ב</w:t>
      </w:r>
      <w:proofErr w:type="spellEnd"/>
      <w:r w:rsidRPr="00410F6A">
        <w:rPr>
          <w:sz w:val="24"/>
          <w:szCs w:val="24"/>
          <w:rtl/>
        </w:rPr>
        <w:t xml:space="preserve"> </w:t>
      </w:r>
      <w:r w:rsidR="00001888" w:rsidRPr="00410F6A">
        <w:rPr>
          <w:sz w:val="24"/>
          <w:szCs w:val="24"/>
          <w:rtl/>
        </w:rPr>
        <w:t>סימן</w:t>
      </w:r>
      <w:r w:rsidRPr="00410F6A">
        <w:rPr>
          <w:sz w:val="24"/>
          <w:szCs w:val="24"/>
          <w:rtl/>
        </w:rPr>
        <w:t xml:space="preserve"> רצ"ב סוף תיקון ג'</w:t>
      </w:r>
      <w:r w:rsidR="00421FA8" w:rsidRPr="00410F6A">
        <w:rPr>
          <w:sz w:val="24"/>
          <w:szCs w:val="24"/>
          <w:rtl/>
        </w:rPr>
        <w:t>)</w:t>
      </w:r>
      <w:r w:rsidRPr="00D179F2">
        <w:rPr>
          <w:rtl/>
        </w:rPr>
        <w:t>, וכן</w:t>
      </w:r>
      <w:r>
        <w:rPr>
          <w:rtl/>
        </w:rPr>
        <w:t xml:space="preserve"> </w:t>
      </w:r>
      <w:r w:rsidRPr="00D179F2">
        <w:rPr>
          <w:rtl/>
        </w:rPr>
        <w:t xml:space="preserve">כתב </w:t>
      </w:r>
      <w:proofErr w:type="spellStart"/>
      <w:r w:rsidRPr="00D179F2">
        <w:rPr>
          <w:rtl/>
        </w:rPr>
        <w:t>בכנה"ג</w:t>
      </w:r>
      <w:proofErr w:type="spellEnd"/>
      <w:r w:rsidRPr="00D179F2">
        <w:rPr>
          <w:rtl/>
        </w:rPr>
        <w:t xml:space="preserve"> סימן ע"א </w:t>
      </w:r>
      <w:r w:rsidR="00421FA8" w:rsidRPr="00410F6A">
        <w:rPr>
          <w:sz w:val="24"/>
          <w:szCs w:val="24"/>
          <w:rtl/>
        </w:rPr>
        <w:t>(</w:t>
      </w:r>
      <w:proofErr w:type="spellStart"/>
      <w:r w:rsidRPr="00410F6A">
        <w:rPr>
          <w:sz w:val="24"/>
          <w:szCs w:val="24"/>
          <w:rtl/>
        </w:rPr>
        <w:t>הגה"ט</w:t>
      </w:r>
      <w:proofErr w:type="spellEnd"/>
      <w:r w:rsidRPr="00410F6A">
        <w:rPr>
          <w:sz w:val="24"/>
          <w:szCs w:val="24"/>
          <w:rtl/>
        </w:rPr>
        <w:t xml:space="preserve"> </w:t>
      </w:r>
      <w:proofErr w:type="spellStart"/>
      <w:r w:rsidRPr="00410F6A">
        <w:rPr>
          <w:sz w:val="24"/>
          <w:szCs w:val="24"/>
          <w:rtl/>
        </w:rPr>
        <w:t>סק"ג</w:t>
      </w:r>
      <w:proofErr w:type="spellEnd"/>
      <w:r w:rsidR="00421FA8" w:rsidRPr="00410F6A">
        <w:rPr>
          <w:sz w:val="24"/>
          <w:szCs w:val="24"/>
          <w:rtl/>
        </w:rPr>
        <w:t>)</w:t>
      </w:r>
      <w:r w:rsidRPr="00D179F2">
        <w:rPr>
          <w:rtl/>
        </w:rPr>
        <w:t xml:space="preserve">, </w:t>
      </w:r>
      <w:proofErr w:type="spellStart"/>
      <w:r w:rsidRPr="00D179F2">
        <w:rPr>
          <w:rtl/>
        </w:rPr>
        <w:t>ויעויין</w:t>
      </w:r>
      <w:proofErr w:type="spellEnd"/>
      <w:r w:rsidRPr="00D179F2">
        <w:rPr>
          <w:rtl/>
        </w:rPr>
        <w:t xml:space="preserve"> בדברי הט"ז באב</w:t>
      </w:r>
      <w:r w:rsidR="00C12EAF">
        <w:rPr>
          <w:rFonts w:hint="cs"/>
          <w:rtl/>
        </w:rPr>
        <w:t>ן העזר</w:t>
      </w:r>
      <w:r w:rsidRPr="00D179F2">
        <w:rPr>
          <w:rtl/>
        </w:rPr>
        <w:t xml:space="preserve"> שם בס"ק ב' שהסיק לחייב את האב </w:t>
      </w:r>
      <w:proofErr w:type="spellStart"/>
      <w:r w:rsidRPr="00D179F2">
        <w:rPr>
          <w:rtl/>
        </w:rPr>
        <w:t>בכה"ג</w:t>
      </w:r>
      <w:proofErr w:type="spellEnd"/>
      <w:r w:rsidRPr="00D179F2">
        <w:rPr>
          <w:rtl/>
        </w:rPr>
        <w:t xml:space="preserve"> מאחר וגדר חיובו במזונות ילדים עד גיל שש הוי כחיובו למזונות אשתו, ושם התחייב בכל גוונא 'אנא אפלח </w:t>
      </w:r>
      <w:proofErr w:type="spellStart"/>
      <w:r w:rsidRPr="00D179F2">
        <w:rPr>
          <w:rtl/>
        </w:rPr>
        <w:t>ואזון</w:t>
      </w:r>
      <w:proofErr w:type="spellEnd"/>
      <w:r w:rsidRPr="00D179F2">
        <w:rPr>
          <w:rtl/>
        </w:rPr>
        <w:t>' – גם באופן שיש לה ממקו</w:t>
      </w:r>
      <w:r w:rsidR="00C12EAF">
        <w:rPr>
          <w:rFonts w:hint="cs"/>
          <w:rtl/>
        </w:rPr>
        <w:t>ם אחר</w:t>
      </w:r>
      <w:r w:rsidRPr="00D179F2">
        <w:rPr>
          <w:rtl/>
        </w:rPr>
        <w:t>. לדבריו עולה כי זהו חוב ממוני לכל דבר ועיקר.</w:t>
      </w:r>
    </w:p>
    <w:p w14:paraId="6EEDB0BA" w14:textId="7838FDA8" w:rsidR="00DE34E7" w:rsidRPr="00D179F2" w:rsidRDefault="00DE34E7" w:rsidP="00DE34E7">
      <w:pPr>
        <w:pStyle w:val="af"/>
        <w:rPr>
          <w:rtl/>
        </w:rPr>
      </w:pPr>
      <w:r w:rsidRPr="00D179F2">
        <w:rPr>
          <w:rtl/>
        </w:rPr>
        <w:t>ברור כי מחלוקת זו קיימת רק לאחר שאנו מסיקים כי חיוב המזונות של האב כלפי ילדיו הינו חיוב ממוני ברמה זו או אחרת שיש לילדים 'זכות תביעה' על אביהם, אלא שנחלקו הראשונים הנ"ל האם חיוב זה הוי חיוב ממוני ממשי ובלתי תלותי כחוב ממון מחמת הלוואה וכדו</w:t>
      </w:r>
      <w:r w:rsidR="00C12EAF">
        <w:rPr>
          <w:rFonts w:hint="cs"/>
          <w:rtl/>
        </w:rPr>
        <w:t>מה</w:t>
      </w:r>
      <w:r w:rsidRPr="00D179F2">
        <w:rPr>
          <w:rtl/>
        </w:rPr>
        <w:t xml:space="preserve"> או שמאחר ונגזר מחיובו </w:t>
      </w:r>
      <w:proofErr w:type="spellStart"/>
      <w:r w:rsidRPr="00D179F2">
        <w:rPr>
          <w:rtl/>
        </w:rPr>
        <w:t>לזונם</w:t>
      </w:r>
      <w:proofErr w:type="spellEnd"/>
      <w:r w:rsidRPr="00D179F2">
        <w:rPr>
          <w:rtl/>
        </w:rPr>
        <w:t xml:space="preserve">, לכן סבורים חלק מהראשונים שכאשר יש להם מהיכן להתפרנס פטור האב </w:t>
      </w:r>
      <w:proofErr w:type="spellStart"/>
      <w:r w:rsidRPr="00D179F2">
        <w:rPr>
          <w:rtl/>
        </w:rPr>
        <w:t>מלזונם</w:t>
      </w:r>
      <w:proofErr w:type="spellEnd"/>
      <w:r w:rsidRPr="00D179F2">
        <w:rPr>
          <w:rtl/>
        </w:rPr>
        <w:t xml:space="preserve">. </w:t>
      </w:r>
      <w:r w:rsidRPr="00D179F2">
        <w:rPr>
          <w:rtl/>
        </w:rPr>
        <w:tab/>
      </w:r>
    </w:p>
    <w:p w14:paraId="2FA1D146" w14:textId="4412A190" w:rsidR="00DE34E7" w:rsidRPr="00D179F2" w:rsidRDefault="00DE34E7" w:rsidP="00DE34E7">
      <w:pPr>
        <w:pStyle w:val="af"/>
        <w:rPr>
          <w:rtl/>
        </w:rPr>
      </w:pPr>
      <w:r w:rsidRPr="00D179F2">
        <w:rPr>
          <w:rtl/>
        </w:rPr>
        <w:t xml:space="preserve">שונים הדברים כאשר אנו דנים לחייב את האב רק מחמת חיוב 'מצוות צדקה', שאז ברור </w:t>
      </w:r>
      <w:proofErr w:type="spellStart"/>
      <w:r w:rsidRPr="00D179F2">
        <w:rPr>
          <w:rtl/>
        </w:rPr>
        <w:t>לכ"ע</w:t>
      </w:r>
      <w:proofErr w:type="spellEnd"/>
      <w:r w:rsidRPr="00D179F2">
        <w:rPr>
          <w:rtl/>
        </w:rPr>
        <w:t xml:space="preserve"> שאם הילדים יש להם מהיכן להיות ניזונים הרי שהם כבר אינם בגדר 'עניים' כלל, ושוב נמצא שחיובו של האב כבר נמוג מאליו ואיננו. ובאמת שכבר כתב כן </w:t>
      </w:r>
      <w:proofErr w:type="spellStart"/>
      <w:r w:rsidRPr="00D179F2">
        <w:rPr>
          <w:rtl/>
        </w:rPr>
        <w:t>להדיא</w:t>
      </w:r>
      <w:proofErr w:type="spellEnd"/>
      <w:r w:rsidRPr="00D179F2">
        <w:rPr>
          <w:rtl/>
        </w:rPr>
        <w:t xml:space="preserve"> ה'בית שמואל' שם בס"ק ב' בשם </w:t>
      </w:r>
      <w:proofErr w:type="spellStart"/>
      <w:r w:rsidRPr="00D179F2">
        <w:rPr>
          <w:rtl/>
        </w:rPr>
        <w:t>הב"ח</w:t>
      </w:r>
      <w:proofErr w:type="spellEnd"/>
      <w:r w:rsidRPr="00D179F2">
        <w:rPr>
          <w:rtl/>
        </w:rPr>
        <w:t xml:space="preserve">, </w:t>
      </w:r>
      <w:r w:rsidR="002D1C46">
        <w:rPr>
          <w:rtl/>
        </w:rPr>
        <w:t>עיין שם</w:t>
      </w:r>
      <w:r w:rsidRPr="004C1EFF">
        <w:rPr>
          <w:vertAlign w:val="superscript"/>
          <w:rtl/>
        </w:rPr>
        <w:footnoteReference w:id="28"/>
      </w:r>
      <w:r w:rsidRPr="00D179F2">
        <w:rPr>
          <w:rtl/>
        </w:rPr>
        <w:t>.</w:t>
      </w:r>
    </w:p>
    <w:p w14:paraId="6DE62E16" w14:textId="77777777" w:rsidR="00DE34E7" w:rsidRDefault="00DE34E7" w:rsidP="00DE34E7">
      <w:pPr>
        <w:numPr>
          <w:ilvl w:val="0"/>
          <w:numId w:val="30"/>
        </w:numPr>
        <w:snapToGrid w:val="0"/>
        <w:spacing w:after="120" w:line="276" w:lineRule="auto"/>
        <w:ind w:left="700"/>
        <w:contextualSpacing/>
        <w:rPr>
          <w:rFonts w:ascii="FrankRuehl" w:hAnsi="FrankRuehl"/>
          <w:b/>
          <w:bCs/>
          <w:i/>
          <w:kern w:val="28"/>
          <w:sz w:val="28"/>
          <w:rtl/>
        </w:rPr>
      </w:pPr>
      <w:r>
        <w:rPr>
          <w:rFonts w:ascii="FrankRuehl" w:hAnsi="FrankRuehl"/>
          <w:b/>
          <w:bCs/>
          <w:i/>
          <w:kern w:val="28"/>
          <w:sz w:val="28"/>
          <w:rtl/>
        </w:rPr>
        <w:t>מהו שיעור חיובו במזונותיהם של הקטינים.</w:t>
      </w:r>
    </w:p>
    <w:p w14:paraId="32830305" w14:textId="469B21D9" w:rsidR="00DE34E7" w:rsidRDefault="00DE34E7" w:rsidP="00DE34E7">
      <w:pPr>
        <w:snapToGrid w:val="0"/>
        <w:spacing w:after="120"/>
        <w:contextualSpacing/>
        <w:rPr>
          <w:rFonts w:ascii="FrankRuehl" w:hAnsi="FrankRuehl"/>
          <w:i/>
          <w:kern w:val="28"/>
          <w:sz w:val="28"/>
        </w:rPr>
      </w:pPr>
      <w:r>
        <w:rPr>
          <w:rFonts w:ascii="FrankRuehl" w:hAnsi="FrankRuehl"/>
          <w:i/>
          <w:kern w:val="28"/>
          <w:sz w:val="28"/>
          <w:rtl/>
        </w:rPr>
        <w:t xml:space="preserve">צוין לעיל כי שיעור חיובו של האב במזונותיהם הוא השיעור המינימלי, היינו שהאב חייב לדאוג לכל צורכיהם הבסיסיים של ילדיו. אין הוא חייב מעבר לכך מאומה, כפסיקת הרמב"ם </w:t>
      </w:r>
      <w:r>
        <w:rPr>
          <w:rFonts w:ascii="FrankRuehl" w:hAnsi="FrankRuehl"/>
          <w:i/>
          <w:kern w:val="28"/>
          <w:sz w:val="28"/>
          <w:rtl/>
        </w:rPr>
        <w:lastRenderedPageBreak/>
        <w:t>וה</w:t>
      </w:r>
      <w:r w:rsidR="002D1C46">
        <w:rPr>
          <w:rFonts w:ascii="FrankRuehl" w:hAnsi="FrankRuehl"/>
          <w:i/>
          <w:kern w:val="28"/>
          <w:sz w:val="28"/>
          <w:rtl/>
        </w:rPr>
        <w:t>שולחן ערוך</w:t>
      </w:r>
      <w:r>
        <w:rPr>
          <w:rFonts w:ascii="FrankRuehl" w:hAnsi="FrankRuehl"/>
          <w:i/>
          <w:kern w:val="28"/>
          <w:sz w:val="28"/>
          <w:rtl/>
        </w:rPr>
        <w:t xml:space="preserve"> הנזכר. כמובן שאם הוא </w:t>
      </w:r>
      <w:proofErr w:type="spellStart"/>
      <w:r>
        <w:rPr>
          <w:rFonts w:ascii="FrankRuehl" w:hAnsi="FrankRuehl"/>
          <w:i/>
          <w:kern w:val="28"/>
          <w:sz w:val="28"/>
          <w:rtl/>
        </w:rPr>
        <w:t>יתן</w:t>
      </w:r>
      <w:proofErr w:type="spellEnd"/>
      <w:r>
        <w:rPr>
          <w:rFonts w:ascii="FrankRuehl" w:hAnsi="FrankRuehl"/>
          <w:i/>
          <w:kern w:val="28"/>
          <w:sz w:val="28"/>
          <w:rtl/>
        </w:rPr>
        <w:t xml:space="preserve"> יותר תבוא עליו ברכת ה', אך הוא איננו חייב לעשות זאת.</w:t>
      </w:r>
    </w:p>
    <w:p w14:paraId="6717A890" w14:textId="49FC86F8" w:rsidR="00DE34E7" w:rsidRPr="00D179F2" w:rsidRDefault="00DE34E7" w:rsidP="00DE34E7">
      <w:pPr>
        <w:pStyle w:val="af"/>
        <w:rPr>
          <w:rtl/>
        </w:rPr>
      </w:pPr>
      <w:r w:rsidRPr="00D179F2">
        <w:rPr>
          <w:rtl/>
        </w:rPr>
        <w:t>אולם כל זאת רק אם אנו דנים לחייבו רק מחמת חיובו במזונותיהם. ברם אם נכנסת למשוואה 'מצוות צדקה' וכמו שראינו לעיל בדברי ה</w:t>
      </w:r>
      <w:r w:rsidR="002D1C46">
        <w:rPr>
          <w:rtl/>
        </w:rPr>
        <w:t>שולחן ערוך</w:t>
      </w:r>
      <w:r w:rsidRPr="00D179F2">
        <w:rPr>
          <w:rtl/>
        </w:rPr>
        <w:t xml:space="preserve"> ביורה דעה בהלכות צדקה שאף מחמתה חב האב לילדיו את מזונותיהם ושאר צורכיהם, הרי ששיעור חיובו הוא שונה בתכלית.</w:t>
      </w:r>
    </w:p>
    <w:p w14:paraId="11AA7CAC" w14:textId="77777777" w:rsidR="00DE34E7" w:rsidRDefault="00DE34E7" w:rsidP="00C12EAF">
      <w:pPr>
        <w:pStyle w:val="-0"/>
        <w:rPr>
          <w:rtl/>
        </w:rPr>
      </w:pPr>
      <w:r>
        <w:rPr>
          <w:rtl/>
        </w:rPr>
        <w:t>מי חייב לתת צדקה</w:t>
      </w:r>
    </w:p>
    <w:p w14:paraId="547D9C96" w14:textId="6B625414" w:rsidR="00DE34E7" w:rsidRDefault="00DE34E7" w:rsidP="00C12EAF">
      <w:pPr>
        <w:pStyle w:val="ae"/>
        <w:rPr>
          <w:rtl/>
        </w:rPr>
      </w:pPr>
      <w:r>
        <w:rPr>
          <w:rtl/>
        </w:rPr>
        <w:t>הנה ב</w:t>
      </w:r>
      <w:r w:rsidR="002D1C46">
        <w:rPr>
          <w:rtl/>
        </w:rPr>
        <w:t>שולחן ערוך</w:t>
      </w:r>
      <w:r>
        <w:rPr>
          <w:rtl/>
        </w:rPr>
        <w:t xml:space="preserve"> יורה דעה בהלכות צדקה סימן רמ"ח סעיף א' פסק ו</w:t>
      </w:r>
      <w:r w:rsidR="00C22943">
        <w:rPr>
          <w:rtl/>
        </w:rPr>
        <w:t>זה לשונו</w:t>
      </w:r>
      <w:r>
        <w:rPr>
          <w:rtl/>
        </w:rPr>
        <w:t>:</w:t>
      </w:r>
    </w:p>
    <w:p w14:paraId="71ED18FB" w14:textId="77777777" w:rsidR="00DE34E7" w:rsidRPr="002E5EE4" w:rsidRDefault="00DE34E7" w:rsidP="00DE34E7">
      <w:pPr>
        <w:pStyle w:val="aa"/>
        <w:rPr>
          <w:rtl/>
        </w:rPr>
      </w:pPr>
      <w:r w:rsidRPr="002E5EE4">
        <w:rPr>
          <w:rtl/>
        </w:rPr>
        <w:t xml:space="preserve">"כל אדם חייב ליתן צדקה, אפילו, עני המתפרנס מן הצדקה חייב ליתן ממה שיתנו לו. ומי שנותן פחות ממה שראוי ליתן, בית דין היו </w:t>
      </w:r>
      <w:proofErr w:type="spellStart"/>
      <w:r w:rsidRPr="002E5EE4">
        <w:rPr>
          <w:rtl/>
        </w:rPr>
        <w:t>כופין</w:t>
      </w:r>
      <w:proofErr w:type="spellEnd"/>
      <w:r w:rsidRPr="002E5EE4">
        <w:rPr>
          <w:rtl/>
        </w:rPr>
        <w:t xml:space="preserve"> אותו ומכין אותו מכת מרדות עד </w:t>
      </w:r>
      <w:proofErr w:type="spellStart"/>
      <w:r w:rsidRPr="002E5EE4">
        <w:rPr>
          <w:rtl/>
        </w:rPr>
        <w:t>שיתן</w:t>
      </w:r>
      <w:proofErr w:type="spellEnd"/>
      <w:r w:rsidRPr="002E5EE4">
        <w:rPr>
          <w:rtl/>
        </w:rPr>
        <w:t xml:space="preserve"> מה </w:t>
      </w:r>
      <w:proofErr w:type="spellStart"/>
      <w:r w:rsidRPr="002E5EE4">
        <w:rPr>
          <w:rtl/>
        </w:rPr>
        <w:t>שאמדוהו</w:t>
      </w:r>
      <w:proofErr w:type="spellEnd"/>
      <w:r w:rsidRPr="002E5EE4">
        <w:rPr>
          <w:rtl/>
        </w:rPr>
        <w:t xml:space="preserve"> ליתן, ויורדים לנכסיו בפניו </w:t>
      </w:r>
      <w:proofErr w:type="spellStart"/>
      <w:r w:rsidRPr="002E5EE4">
        <w:rPr>
          <w:rtl/>
        </w:rPr>
        <w:t>ולוקחין</w:t>
      </w:r>
      <w:proofErr w:type="spellEnd"/>
      <w:r w:rsidRPr="002E5EE4">
        <w:rPr>
          <w:rtl/>
        </w:rPr>
        <w:t xml:space="preserve"> ממנו מה שראוי לו ליתן".</w:t>
      </w:r>
    </w:p>
    <w:p w14:paraId="2FE44401" w14:textId="77777777" w:rsidR="00DE34E7" w:rsidRPr="00D179F2" w:rsidRDefault="00DE34E7" w:rsidP="00DE34E7">
      <w:pPr>
        <w:pStyle w:val="af"/>
        <w:rPr>
          <w:rtl/>
        </w:rPr>
      </w:pPr>
      <w:r w:rsidRPr="00D179F2">
        <w:rPr>
          <w:rtl/>
        </w:rPr>
        <w:t>הרי שכל אדם</w:t>
      </w:r>
      <w:r w:rsidRPr="004C1EFF">
        <w:rPr>
          <w:vertAlign w:val="superscript"/>
          <w:rtl/>
        </w:rPr>
        <w:footnoteReference w:id="29"/>
      </w:r>
      <w:r w:rsidRPr="00D179F2">
        <w:rPr>
          <w:rtl/>
        </w:rPr>
        <w:t xml:space="preserve"> חייב במצוות צדקה ואין זו המלצה גרידא או 'מעשה טוב' כלשהו בבחינת מצוות חסד ותו לא, אלא חיוב 'מצוות עשה' ו'לא תעשה' מדאורייתא</w:t>
      </w:r>
      <w:r w:rsidRPr="004C1EFF">
        <w:rPr>
          <w:vertAlign w:val="superscript"/>
          <w:rtl/>
        </w:rPr>
        <w:footnoteReference w:id="30"/>
      </w:r>
      <w:r w:rsidRPr="00D179F2">
        <w:rPr>
          <w:rtl/>
        </w:rPr>
        <w:t>.</w:t>
      </w:r>
    </w:p>
    <w:p w14:paraId="6311A6B7" w14:textId="77777777" w:rsidR="00DE34E7" w:rsidRPr="00C12EAF" w:rsidRDefault="00DE34E7" w:rsidP="00C12EAF">
      <w:pPr>
        <w:pStyle w:val="-0"/>
        <w:rPr>
          <w:rtl/>
        </w:rPr>
      </w:pPr>
      <w:r w:rsidRPr="00C12EAF">
        <w:rPr>
          <w:rtl/>
        </w:rPr>
        <w:t>שיעור נתינת צדקה</w:t>
      </w:r>
    </w:p>
    <w:p w14:paraId="373597D8" w14:textId="59ABD0DE" w:rsidR="00DE34E7" w:rsidRPr="00C12EAF" w:rsidRDefault="00DE34E7" w:rsidP="00C12EAF">
      <w:pPr>
        <w:pStyle w:val="ae"/>
        <w:rPr>
          <w:rtl/>
        </w:rPr>
      </w:pPr>
      <w:r w:rsidRPr="00C12EAF">
        <w:rPr>
          <w:rtl/>
        </w:rPr>
        <w:t>בהמשך דבריו ב</w:t>
      </w:r>
      <w:r w:rsidR="002D1C46" w:rsidRPr="00C12EAF">
        <w:rPr>
          <w:rtl/>
        </w:rPr>
        <w:t>שולחן ערוך</w:t>
      </w:r>
      <w:r w:rsidRPr="00C12EAF">
        <w:rPr>
          <w:rtl/>
        </w:rPr>
        <w:t xml:space="preserve"> </w:t>
      </w:r>
      <w:r w:rsidR="006778A6">
        <w:rPr>
          <w:rtl/>
        </w:rPr>
        <w:t>יורה דעה</w:t>
      </w:r>
      <w:r w:rsidRPr="00C12EAF">
        <w:rPr>
          <w:rtl/>
        </w:rPr>
        <w:t xml:space="preserve"> הלכות צדקה סימן רמ"ט סעיף א' פסק מרן ה</w:t>
      </w:r>
      <w:r w:rsidR="002D1C46" w:rsidRPr="00C12EAF">
        <w:rPr>
          <w:rtl/>
        </w:rPr>
        <w:t>שולחן ערוך</w:t>
      </w:r>
      <w:r w:rsidRPr="00C12EAF">
        <w:rPr>
          <w:rtl/>
        </w:rPr>
        <w:t xml:space="preserve"> ו</w:t>
      </w:r>
      <w:r w:rsidR="00C22943" w:rsidRPr="00C12EAF">
        <w:rPr>
          <w:rtl/>
        </w:rPr>
        <w:t>זה לשונו</w:t>
      </w:r>
      <w:r w:rsidRPr="00C12EAF">
        <w:rPr>
          <w:rtl/>
        </w:rPr>
        <w:t>:</w:t>
      </w:r>
    </w:p>
    <w:p w14:paraId="1E0EF963" w14:textId="7DA2E485" w:rsidR="00DE34E7" w:rsidRPr="002E5EE4" w:rsidRDefault="00DE34E7" w:rsidP="00DE34E7">
      <w:pPr>
        <w:pStyle w:val="aa"/>
        <w:rPr>
          <w:rtl/>
        </w:rPr>
      </w:pPr>
      <w:r w:rsidRPr="002E5EE4">
        <w:rPr>
          <w:rtl/>
        </w:rPr>
        <w:t xml:space="preserve">"שיעור נתינתה, אם ידו משגת </w:t>
      </w:r>
      <w:proofErr w:type="spellStart"/>
      <w:r w:rsidRPr="002E5EE4">
        <w:rPr>
          <w:rtl/>
        </w:rPr>
        <w:t>יתן</w:t>
      </w:r>
      <w:proofErr w:type="spellEnd"/>
      <w:r w:rsidRPr="002E5EE4">
        <w:rPr>
          <w:rtl/>
        </w:rPr>
        <w:t xml:space="preserve"> כפי צורך העניים. ואם אין ידו משגת כל כך, </w:t>
      </w:r>
      <w:proofErr w:type="spellStart"/>
      <w:r w:rsidRPr="002E5EE4">
        <w:rPr>
          <w:rtl/>
        </w:rPr>
        <w:t>יתן</w:t>
      </w:r>
      <w:proofErr w:type="spellEnd"/>
      <w:r w:rsidRPr="002E5EE4">
        <w:rPr>
          <w:rtl/>
        </w:rPr>
        <w:t xml:space="preserve"> עד חומש נכסיו, מצוה מן המובחר. ואחד מעשרה, מדה בינונית. פחות מכאן, עין רעה </w:t>
      </w:r>
      <w:r w:rsidR="000F11DF">
        <w:rPr>
          <w:rtl/>
        </w:rPr>
        <w:t>[...]</w:t>
      </w:r>
      <w:r w:rsidRPr="002E5EE4">
        <w:rPr>
          <w:rtl/>
        </w:rPr>
        <w:t xml:space="preserve"> הגה, ואל יבזבז אדם יותר מחומש, שלא יצטרך לבריות".</w:t>
      </w:r>
    </w:p>
    <w:p w14:paraId="3F81FC1E" w14:textId="32FDF47E" w:rsidR="00DE34E7" w:rsidRPr="00D179F2" w:rsidRDefault="00DE34E7" w:rsidP="00DE34E7">
      <w:pPr>
        <w:pStyle w:val="af"/>
        <w:rPr>
          <w:rtl/>
        </w:rPr>
      </w:pPr>
      <w:r w:rsidRPr="00D179F2">
        <w:rPr>
          <w:rtl/>
        </w:rPr>
        <w:t>מבואר א</w:t>
      </w:r>
      <w:r w:rsidR="00C12EAF">
        <w:rPr>
          <w:rFonts w:hint="cs"/>
          <w:rtl/>
        </w:rPr>
        <w:t>ם כן</w:t>
      </w:r>
      <w:r w:rsidRPr="00D179F2">
        <w:rPr>
          <w:rtl/>
        </w:rPr>
        <w:t xml:space="preserve"> ששיעור נתינת הצדקה לכתחילה היא כפי צורך העני כל עוד והנותן יכול לעמוד בכך, ואם לאו הרי שיכול להיפטר במתן 'חומש מנכסיו' ובזה קיים מצוה מן המובחר, או שיכול להסתפק בעשירית.</w:t>
      </w:r>
    </w:p>
    <w:p w14:paraId="78B1EABB" w14:textId="77777777" w:rsidR="00DE34E7" w:rsidRPr="00C12EAF" w:rsidRDefault="00DE34E7" w:rsidP="00C12EAF">
      <w:pPr>
        <w:pStyle w:val="-0"/>
        <w:rPr>
          <w:rtl/>
        </w:rPr>
      </w:pPr>
      <w:r w:rsidRPr="00C12EAF">
        <w:rPr>
          <w:rtl/>
        </w:rPr>
        <w:t xml:space="preserve">כפי צורך העני – לרבות הרגליו מן העבר ל'חיי רווחה' </w:t>
      </w:r>
    </w:p>
    <w:p w14:paraId="5C86EDFC" w14:textId="3B4F7A3A" w:rsidR="00DE34E7" w:rsidRPr="00C12EAF" w:rsidRDefault="00DE34E7" w:rsidP="00C12EAF">
      <w:pPr>
        <w:pStyle w:val="ae"/>
        <w:rPr>
          <w:rtl/>
        </w:rPr>
      </w:pPr>
      <w:r w:rsidRPr="00C12EAF">
        <w:rPr>
          <w:rtl/>
        </w:rPr>
        <w:t xml:space="preserve">יתירה מזו מצינו בסוגיה במסכת כתובות </w:t>
      </w:r>
      <w:r w:rsidR="00421FA8" w:rsidRPr="00410F6A">
        <w:rPr>
          <w:sz w:val="24"/>
          <w:szCs w:val="24"/>
          <w:rtl/>
        </w:rPr>
        <w:t>(</w:t>
      </w:r>
      <w:r w:rsidRPr="00410F6A">
        <w:rPr>
          <w:sz w:val="24"/>
          <w:szCs w:val="24"/>
          <w:rtl/>
        </w:rPr>
        <w:t>ס"ז:</w:t>
      </w:r>
      <w:r w:rsidR="00421FA8" w:rsidRPr="00410F6A">
        <w:rPr>
          <w:sz w:val="24"/>
          <w:szCs w:val="24"/>
          <w:rtl/>
        </w:rPr>
        <w:t>)</w:t>
      </w:r>
      <w:r w:rsidRPr="00C12EAF">
        <w:rPr>
          <w:rtl/>
        </w:rPr>
        <w:t xml:space="preserve"> את הביאור בפסוק "כי פתח תפתח את ידך לו והעבט תעביטנו די מחסרו אשר יחסר לו" </w:t>
      </w:r>
      <w:r w:rsidR="00421FA8" w:rsidRPr="00410F6A">
        <w:rPr>
          <w:sz w:val="24"/>
          <w:szCs w:val="24"/>
          <w:rtl/>
        </w:rPr>
        <w:t>(</w:t>
      </w:r>
      <w:r w:rsidRPr="00410F6A">
        <w:rPr>
          <w:sz w:val="24"/>
          <w:szCs w:val="24"/>
          <w:rtl/>
        </w:rPr>
        <w:t>דברים ט"ו,</w:t>
      </w:r>
      <w:r w:rsidR="00C12EAF" w:rsidRPr="00410F6A">
        <w:rPr>
          <w:rFonts w:hint="cs"/>
          <w:sz w:val="24"/>
          <w:szCs w:val="24"/>
          <w:rtl/>
        </w:rPr>
        <w:t xml:space="preserve"> </w:t>
      </w:r>
      <w:r w:rsidRPr="00410F6A">
        <w:rPr>
          <w:sz w:val="24"/>
          <w:szCs w:val="24"/>
          <w:rtl/>
        </w:rPr>
        <w:t>ח</w:t>
      </w:r>
      <w:r w:rsidR="00421FA8" w:rsidRPr="00410F6A">
        <w:rPr>
          <w:sz w:val="24"/>
          <w:szCs w:val="24"/>
          <w:rtl/>
        </w:rPr>
        <w:t>)</w:t>
      </w:r>
      <w:r w:rsidRPr="00C12EAF">
        <w:rPr>
          <w:rtl/>
        </w:rPr>
        <w:t xml:space="preserve"> והשיעור שצוותה תורה. הגמרא מביאה שם את המעשה עם 'הלל הזקן' ממנו </w:t>
      </w:r>
      <w:proofErr w:type="spellStart"/>
      <w:r w:rsidRPr="00C12EAF">
        <w:rPr>
          <w:rtl/>
        </w:rPr>
        <w:t>ילפינן</w:t>
      </w:r>
      <w:proofErr w:type="spellEnd"/>
      <w:r w:rsidRPr="00C12EAF">
        <w:rPr>
          <w:rtl/>
        </w:rPr>
        <w:t xml:space="preserve"> עד כמה חייבים אנו ליתן לעני אפי</w:t>
      </w:r>
      <w:r w:rsidR="00C22943" w:rsidRPr="00C12EAF">
        <w:rPr>
          <w:rFonts w:hint="cs"/>
          <w:rtl/>
        </w:rPr>
        <w:t>לו</w:t>
      </w:r>
      <w:r w:rsidRPr="00C12EAF">
        <w:rPr>
          <w:rtl/>
        </w:rPr>
        <w:t xml:space="preserve"> דברים שאינם בבחינת צרכיו ההכרחיים</w:t>
      </w:r>
      <w:r w:rsidR="00C12EAF">
        <w:rPr>
          <w:rFonts w:hint="cs"/>
          <w:rtl/>
        </w:rPr>
        <w:t xml:space="preserve"> </w:t>
      </w:r>
      <w:r w:rsidRPr="00C12EAF">
        <w:rPr>
          <w:rtl/>
        </w:rPr>
        <w:t xml:space="preserve">- כל עוד והוא הורגל לכך בהיותו אמיד - טרם ירידתו מנכסיו </w:t>
      </w:r>
      <w:r w:rsidR="00AF653C" w:rsidRPr="00C12EAF">
        <w:rPr>
          <w:rtl/>
        </w:rPr>
        <w:t>–</w:t>
      </w:r>
      <w:r w:rsidRPr="00C12EAF">
        <w:rPr>
          <w:rtl/>
        </w:rPr>
        <w:t xml:space="preserve"> וז</w:t>
      </w:r>
      <w:r w:rsidR="00AF653C" w:rsidRPr="00C12EAF">
        <w:rPr>
          <w:rFonts w:hint="cs"/>
          <w:rtl/>
        </w:rPr>
        <w:t>ה לשון הגמרא</w:t>
      </w:r>
      <w:r w:rsidRPr="00C12EAF">
        <w:rPr>
          <w:rtl/>
        </w:rPr>
        <w:t>:</w:t>
      </w:r>
    </w:p>
    <w:p w14:paraId="3F64C5AC" w14:textId="44EFAA12" w:rsidR="00DE34E7" w:rsidRPr="002E5EE4" w:rsidRDefault="00DE34E7" w:rsidP="00DE34E7">
      <w:pPr>
        <w:pStyle w:val="aa"/>
        <w:rPr>
          <w:rtl/>
        </w:rPr>
      </w:pPr>
      <w:r w:rsidRPr="002E5EE4">
        <w:rPr>
          <w:rtl/>
        </w:rPr>
        <w:t xml:space="preserve">"תנו רבנן 'די מחסורו' אתה מצווה עליו לפרנסו ואי אתה מצווה עליו לעשרו. 'אשר יחסר לו' אפילו סוס לרכוב עליו ועבד לרוץ לפניו. אמרו עליו </w:t>
      </w:r>
      <w:r w:rsidRPr="002E5EE4">
        <w:rPr>
          <w:rtl/>
        </w:rPr>
        <w:lastRenderedPageBreak/>
        <w:t xml:space="preserve">על הלל הזקן שלקח לעני בן טובים אחד סוס לרכוב עליו ועבד לרוץ לפניו פעם אחת לא מצא עבד לרוץ לפניו ורץ לפניו שלשה </w:t>
      </w:r>
      <w:proofErr w:type="spellStart"/>
      <w:r w:rsidRPr="002E5EE4">
        <w:rPr>
          <w:rtl/>
        </w:rPr>
        <w:t>מילין</w:t>
      </w:r>
      <w:proofErr w:type="spellEnd"/>
      <w:r w:rsidRPr="004C1EFF">
        <w:rPr>
          <w:vertAlign w:val="superscript"/>
          <w:rtl/>
        </w:rPr>
        <w:footnoteReference w:id="31"/>
      </w:r>
      <w:r w:rsidRPr="002E5EE4">
        <w:rPr>
          <w:rtl/>
        </w:rPr>
        <w:t>".</w:t>
      </w:r>
    </w:p>
    <w:p w14:paraId="18002B42" w14:textId="1F3CA3AF" w:rsidR="00DE34E7" w:rsidRPr="00D179F2" w:rsidRDefault="00DE34E7" w:rsidP="00DE34E7">
      <w:pPr>
        <w:pStyle w:val="af"/>
        <w:rPr>
          <w:rtl/>
        </w:rPr>
      </w:pPr>
      <w:r w:rsidRPr="00D179F2">
        <w:rPr>
          <w:rtl/>
        </w:rPr>
        <w:t>הלכה למעשה פסק ב</w:t>
      </w:r>
      <w:r w:rsidR="002D1C46">
        <w:rPr>
          <w:rtl/>
        </w:rPr>
        <w:t>שולחן ערוך</w:t>
      </w:r>
      <w:r w:rsidRPr="00D179F2">
        <w:rPr>
          <w:rtl/>
        </w:rPr>
        <w:t xml:space="preserve"> יו</w:t>
      </w:r>
      <w:r w:rsidR="00C12EAF">
        <w:rPr>
          <w:rFonts w:hint="cs"/>
          <w:rtl/>
        </w:rPr>
        <w:t>רה דעה</w:t>
      </w:r>
      <w:r w:rsidRPr="00D179F2">
        <w:rPr>
          <w:rtl/>
        </w:rPr>
        <w:t xml:space="preserve"> בהלכות צדקה בסימן ר"נ סעיף א' ו</w:t>
      </w:r>
      <w:r w:rsidR="00AF653C">
        <w:rPr>
          <w:rtl/>
        </w:rPr>
        <w:t>זה לשונו</w:t>
      </w:r>
      <w:r w:rsidRPr="00D179F2">
        <w:rPr>
          <w:rtl/>
        </w:rPr>
        <w:t>:</w:t>
      </w:r>
    </w:p>
    <w:p w14:paraId="5988394C" w14:textId="556CE112" w:rsidR="00DE34E7" w:rsidRPr="002E5EE4" w:rsidRDefault="00DE34E7" w:rsidP="00DE34E7">
      <w:pPr>
        <w:pStyle w:val="aa"/>
        <w:rPr>
          <w:rtl/>
        </w:rPr>
      </w:pPr>
      <w:r w:rsidRPr="002E5EE4">
        <w:rPr>
          <w:rtl/>
        </w:rPr>
        <w:t xml:space="preserve">"כמה </w:t>
      </w:r>
      <w:proofErr w:type="spellStart"/>
      <w:r w:rsidRPr="002E5EE4">
        <w:rPr>
          <w:rtl/>
        </w:rPr>
        <w:t>נותנין</w:t>
      </w:r>
      <w:proofErr w:type="spellEnd"/>
      <w:r w:rsidRPr="002E5EE4">
        <w:rPr>
          <w:rtl/>
        </w:rPr>
        <w:t xml:space="preserve"> לעני, די מחסורו אשר יחסר לו. כיצד, אם היה רעב, יאכילוהו. היה צריך לכסות, יכסוהו. אין לו כלי בית, קונה לו כלי בית. ואפילו אם היה דרכו לרכוב על סוס ועבד לרוץ לפניו כשהיה עשיר, והעני, קונה לו סוס ועבד. וכן לכל אחד ואחד לפי מה שצריך. הראוי לתת לו פת, נותנים לו פת. עיסה, נותנים לו עיסה. מטה, נותנים לו מטה</w:t>
      </w:r>
      <w:r w:rsidR="00C12EAF">
        <w:rPr>
          <w:rFonts w:hint="cs"/>
          <w:rtl/>
        </w:rPr>
        <w:t>"</w:t>
      </w:r>
      <w:r w:rsidRPr="002E5EE4">
        <w:rPr>
          <w:rtl/>
        </w:rPr>
        <w:t>.</w:t>
      </w:r>
    </w:p>
    <w:p w14:paraId="5A0B0CE6" w14:textId="77777777" w:rsidR="00DE34E7" w:rsidRPr="00D179F2" w:rsidRDefault="00DE34E7" w:rsidP="00DE34E7">
      <w:pPr>
        <w:pStyle w:val="af"/>
        <w:rPr>
          <w:rtl/>
        </w:rPr>
      </w:pPr>
      <w:r w:rsidRPr="00D179F2">
        <w:rPr>
          <w:rtl/>
        </w:rPr>
        <w:t>ברור כי רף זה המוזכר כאן הלכה למעשה יש בו בכדי הכבדה ממשית על הציבור על כל המשתמע מכך.</w:t>
      </w:r>
    </w:p>
    <w:p w14:paraId="74FAA9CB" w14:textId="77777777" w:rsidR="00DE34E7" w:rsidRPr="00D179F2" w:rsidRDefault="00DE34E7" w:rsidP="00DE34E7">
      <w:pPr>
        <w:pStyle w:val="af"/>
        <w:rPr>
          <w:rtl/>
        </w:rPr>
      </w:pPr>
      <w:r w:rsidRPr="00D179F2">
        <w:rPr>
          <w:rtl/>
        </w:rPr>
        <w:t xml:space="preserve">ברם, על אף האמור יש לציין שתי מגבלות </w:t>
      </w:r>
      <w:proofErr w:type="spellStart"/>
      <w:r w:rsidRPr="00D179F2">
        <w:rPr>
          <w:rtl/>
        </w:rPr>
        <w:t>שמצינו</w:t>
      </w:r>
      <w:proofErr w:type="spellEnd"/>
      <w:r w:rsidRPr="00D179F2">
        <w:rPr>
          <w:rtl/>
        </w:rPr>
        <w:t xml:space="preserve"> שם בראשונים, שיש בהם מעין 'הקלה משמעותית' בהלכה זו.</w:t>
      </w:r>
    </w:p>
    <w:p w14:paraId="4F50D392" w14:textId="1254600C" w:rsidR="00DE34E7" w:rsidRPr="00D179F2" w:rsidRDefault="00DE34E7" w:rsidP="00DE34E7">
      <w:pPr>
        <w:pStyle w:val="af"/>
        <w:rPr>
          <w:rtl/>
        </w:rPr>
      </w:pPr>
      <w:r w:rsidRPr="00D179F2">
        <w:rPr>
          <w:rtl/>
        </w:rPr>
        <w:t>ה'שיטה מקובצת' שם כתב בשם 'תלמידי רבינו יונה', שכל זה דו</w:t>
      </w:r>
      <w:r w:rsidR="00C12EAF">
        <w:rPr>
          <w:rFonts w:hint="cs"/>
          <w:rtl/>
        </w:rPr>
        <w:t>ו</w:t>
      </w:r>
      <w:r w:rsidRPr="00D179F2">
        <w:rPr>
          <w:rtl/>
        </w:rPr>
        <w:t>קא בעשיר שירד מנכסיו שהוא מורגל מתחלה בתענוגים גדולים, מ</w:t>
      </w:r>
      <w:r w:rsidR="00C12EAF">
        <w:rPr>
          <w:rFonts w:hint="cs"/>
          <w:rtl/>
        </w:rPr>
        <w:t>ה שאין כן</w:t>
      </w:r>
      <w:r w:rsidRPr="00D179F2">
        <w:rPr>
          <w:rtl/>
        </w:rPr>
        <w:t xml:space="preserve"> בשאר עניים שלא הורגלו בכך, ב</w:t>
      </w:r>
      <w:r w:rsidR="00C12EAF">
        <w:rPr>
          <w:rFonts w:hint="cs"/>
          <w:rtl/>
        </w:rPr>
        <w:t>ו</w:t>
      </w:r>
      <w:r w:rsidRPr="00D179F2">
        <w:rPr>
          <w:rtl/>
        </w:rPr>
        <w:t>ודאי שאין מקום להרגילו בכך ולהגדיל את רעבונו והרגליו.</w:t>
      </w:r>
    </w:p>
    <w:p w14:paraId="6AD16792" w14:textId="640198E0" w:rsidR="00DE34E7" w:rsidRPr="00D179F2" w:rsidRDefault="00DE34E7" w:rsidP="00DE34E7">
      <w:pPr>
        <w:pStyle w:val="af"/>
        <w:rPr>
          <w:rtl/>
        </w:rPr>
      </w:pPr>
      <w:r w:rsidRPr="00D179F2">
        <w:rPr>
          <w:rtl/>
        </w:rPr>
        <w:t>עוד הביאו שם בשטמ"ק בשם הגאונים,</w:t>
      </w:r>
      <w:r>
        <w:rPr>
          <w:rtl/>
        </w:rPr>
        <w:t xml:space="preserve"> </w:t>
      </w:r>
      <w:r w:rsidRPr="00D179F2">
        <w:rPr>
          <w:rtl/>
        </w:rPr>
        <w:t xml:space="preserve">שכל מאי </w:t>
      </w:r>
      <w:proofErr w:type="spellStart"/>
      <w:r w:rsidRPr="00D179F2">
        <w:rPr>
          <w:rtl/>
        </w:rPr>
        <w:t>דאמרינן</w:t>
      </w:r>
      <w:proofErr w:type="spellEnd"/>
      <w:r w:rsidRPr="00D179F2">
        <w:rPr>
          <w:rtl/>
        </w:rPr>
        <w:t xml:space="preserve"> שחייב למלא את מחסורם של העניים לרבות מה שהורגלו לכך מן העבר המזהיר, זהו רק בעני בתחילת דרכו כשעדיין איננו</w:t>
      </w:r>
      <w:r>
        <w:rPr>
          <w:rtl/>
        </w:rPr>
        <w:t xml:space="preserve"> </w:t>
      </w:r>
      <w:r w:rsidRPr="00D179F2">
        <w:rPr>
          <w:rtl/>
        </w:rPr>
        <w:t xml:space="preserve">מפורסם בעניותו, דאז </w:t>
      </w:r>
      <w:proofErr w:type="spellStart"/>
      <w:r w:rsidRPr="00D179F2">
        <w:rPr>
          <w:rtl/>
        </w:rPr>
        <w:t>אמרינן</w:t>
      </w:r>
      <w:proofErr w:type="spellEnd"/>
      <w:r w:rsidRPr="00D179F2">
        <w:rPr>
          <w:rtl/>
        </w:rPr>
        <w:t xml:space="preserve"> </w:t>
      </w:r>
      <w:proofErr w:type="spellStart"/>
      <w:r w:rsidRPr="00D179F2">
        <w:rPr>
          <w:rtl/>
        </w:rPr>
        <w:t>שעושין</w:t>
      </w:r>
      <w:proofErr w:type="spellEnd"/>
      <w:r w:rsidRPr="00D179F2">
        <w:rPr>
          <w:rtl/>
        </w:rPr>
        <w:t xml:space="preserve"> לו כבוד כהרגלו כדי שלא יתפרסם כעני ויתבייש, אבל עני שנתפרסם כבר בעניותו, אין לו אלא כפי צרכיו הרגילים ככלל עניי ישראל. </w:t>
      </w:r>
      <w:r w:rsidR="002D1C46">
        <w:rPr>
          <w:rtl/>
        </w:rPr>
        <w:t>עיין שם</w:t>
      </w:r>
      <w:r w:rsidRPr="00D179F2">
        <w:rPr>
          <w:rtl/>
        </w:rPr>
        <w:t xml:space="preserve"> בדברים.</w:t>
      </w:r>
    </w:p>
    <w:p w14:paraId="7E7F3C94" w14:textId="77777777" w:rsidR="00DE34E7" w:rsidRPr="00B9205F" w:rsidRDefault="00DE34E7" w:rsidP="00DE34E7">
      <w:pPr>
        <w:pStyle w:val="-0"/>
        <w:rPr>
          <w:rtl/>
        </w:rPr>
      </w:pPr>
      <w:r w:rsidRPr="00B9205F">
        <w:rPr>
          <w:rtl/>
        </w:rPr>
        <w:t>הבחנה בין 'עשיר' לשעבר לבין 'חיי עשירות ללא כיסוי'</w:t>
      </w:r>
    </w:p>
    <w:p w14:paraId="7243F35F" w14:textId="77777777" w:rsidR="00DE34E7" w:rsidRPr="003E6600" w:rsidRDefault="00DE34E7" w:rsidP="00DE34E7">
      <w:pPr>
        <w:pStyle w:val="ae"/>
        <w:rPr>
          <w:rtl/>
        </w:rPr>
      </w:pPr>
      <w:r w:rsidRPr="003E6600">
        <w:rPr>
          <w:rtl/>
        </w:rPr>
        <w:t xml:space="preserve">'הקלה נוספת' נראה לענ"ד להוסיף ולומר בעניין זה, שכל מה </w:t>
      </w:r>
      <w:proofErr w:type="spellStart"/>
      <w:r w:rsidRPr="003E6600">
        <w:rPr>
          <w:rtl/>
        </w:rPr>
        <w:t>שמצינו</w:t>
      </w:r>
      <w:proofErr w:type="spellEnd"/>
      <w:r w:rsidRPr="003E6600">
        <w:rPr>
          <w:rtl/>
        </w:rPr>
        <w:t xml:space="preserve"> בגמרא ובפוסקים שיש להתייחס להרגליו של העני מזמן היותו 'עשיר', זהו רק אם אכן באמת הוא היה כזה, בהיותו אדם מכובד, עשיר ובעל נכסים, שמתוקף היותו בעל הכנסה מכובדת, הוא נהג 'לפנק' את עצמו ומשפחתו בחיי רווחה ותענוגות, ועל זה נאמר בתורה 'די מחסורו אשר יחסר לו' וכדברי הגמרא שאף תענוגים אלה נכללים בכלל זה. </w:t>
      </w:r>
      <w:r w:rsidRPr="003E6600">
        <w:rPr>
          <w:rtl/>
        </w:rPr>
        <w:tab/>
      </w:r>
      <w:r w:rsidRPr="003E6600">
        <w:rPr>
          <w:rtl/>
        </w:rPr>
        <w:tab/>
      </w:r>
      <w:r w:rsidRPr="003E6600">
        <w:rPr>
          <w:rtl/>
        </w:rPr>
        <w:tab/>
      </w:r>
      <w:r w:rsidRPr="003E6600">
        <w:rPr>
          <w:rtl/>
        </w:rPr>
        <w:tab/>
      </w:r>
      <w:r w:rsidRPr="003E6600">
        <w:rPr>
          <w:rtl/>
        </w:rPr>
        <w:tab/>
      </w:r>
      <w:r w:rsidRPr="003E6600">
        <w:rPr>
          <w:rtl/>
        </w:rPr>
        <w:tab/>
      </w:r>
    </w:p>
    <w:p w14:paraId="33DC7C39" w14:textId="0EB4498D" w:rsidR="00DE34E7" w:rsidRPr="00D179F2" w:rsidRDefault="00DE34E7" w:rsidP="00DE34E7">
      <w:pPr>
        <w:pStyle w:val="af"/>
        <w:rPr>
          <w:rtl/>
        </w:rPr>
      </w:pPr>
      <w:r w:rsidRPr="00D179F2">
        <w:rPr>
          <w:rtl/>
        </w:rPr>
        <w:t xml:space="preserve">שונים הדברים כאשר מדובר באדם שכלל לא היה עשיר בעצם, לא משכורת גבוהה ולא הכנסות ונכסים, אלא כדרכם של חלק גדול </w:t>
      </w:r>
      <w:proofErr w:type="spellStart"/>
      <w:r w:rsidRPr="00D179F2">
        <w:rPr>
          <w:rtl/>
        </w:rPr>
        <w:t>מה'תרבות</w:t>
      </w:r>
      <w:proofErr w:type="spellEnd"/>
      <w:r w:rsidRPr="00D179F2">
        <w:rPr>
          <w:rtl/>
        </w:rPr>
        <w:t xml:space="preserve"> המערבית' ובכללם אחינו </w:t>
      </w:r>
      <w:proofErr w:type="spellStart"/>
      <w:r w:rsidRPr="00D179F2">
        <w:rPr>
          <w:rtl/>
        </w:rPr>
        <w:t>בנ"י</w:t>
      </w:r>
      <w:proofErr w:type="spellEnd"/>
      <w:r w:rsidRPr="00D179F2">
        <w:rPr>
          <w:rtl/>
        </w:rPr>
        <w:t xml:space="preserve"> ש'חיים מעל הגובה שלהם' מעבר לכל פרופורציה להכנסתם. אנשים אלה יכולים לחיות כלפי חוץ כעשירים ממש, הם לוקחים חובות הרבה מעבר ליכולתם, כלפי חוץ הם י</w:t>
      </w:r>
      <w:r w:rsidR="006778A6">
        <w:rPr>
          <w:rFonts w:hint="cs"/>
          <w:rtl/>
        </w:rPr>
        <w:t>י</w:t>
      </w:r>
      <w:r w:rsidRPr="00D179F2">
        <w:rPr>
          <w:rtl/>
        </w:rPr>
        <w:t xml:space="preserve">סעו ברכבי פאר </w:t>
      </w:r>
      <w:r w:rsidRPr="00D179F2">
        <w:rPr>
          <w:rtl/>
        </w:rPr>
        <w:lastRenderedPageBreak/>
        <w:t>ויטוסו לחו"ל מספר פעמים בשנה וכדו' למרות שאין שום סיכוי שבעולם לאור הכנסתם הדלה שהם יוכלו להשיב חובות אלה, ובהיותם ככאלה אט אט הם נכנסים לחובות נוספים וממשיכים להעמיק את מצבם עד לתהום, ומכאן הדרך קצרה להכרזה על 'פשיטת רגל' ונהפכים לעניים של ממש.</w:t>
      </w:r>
      <w:r w:rsidR="006778A6">
        <w:rPr>
          <w:rFonts w:hint="cs"/>
          <w:rtl/>
        </w:rPr>
        <w:t xml:space="preserve"> </w:t>
      </w:r>
      <w:r w:rsidRPr="00D179F2">
        <w:rPr>
          <w:rtl/>
        </w:rPr>
        <w:t>ברור גם ברור שלא לזה כיוונה תורה שאדם שכזה ומשפחתו יפלו על כתפי הציבור עד כדי כך שנמשיך לממן להם את חיי המותרות שהורגלו בהם שלא בצדק עד עתה</w:t>
      </w:r>
      <w:r w:rsidRPr="004C1EFF">
        <w:rPr>
          <w:vertAlign w:val="superscript"/>
          <w:rtl/>
        </w:rPr>
        <w:footnoteReference w:id="32"/>
      </w:r>
      <w:r w:rsidRPr="00D179F2">
        <w:rPr>
          <w:rtl/>
        </w:rPr>
        <w:t>.</w:t>
      </w:r>
    </w:p>
    <w:p w14:paraId="2C966229" w14:textId="77777777" w:rsidR="00DE34E7" w:rsidRPr="00B9205F" w:rsidRDefault="00DE34E7" w:rsidP="00DE34E7">
      <w:pPr>
        <w:pStyle w:val="-0"/>
        <w:rPr>
          <w:rtl/>
        </w:rPr>
      </w:pPr>
      <w:r w:rsidRPr="00B9205F">
        <w:rPr>
          <w:rtl/>
        </w:rPr>
        <w:t>שיעור החיוב במזונות מדין צדקה - אימתי</w:t>
      </w:r>
    </w:p>
    <w:p w14:paraId="2040955D" w14:textId="0EB7656D" w:rsidR="00DE34E7" w:rsidRPr="003E6600" w:rsidRDefault="00DE34E7" w:rsidP="00DE34E7">
      <w:pPr>
        <w:pStyle w:val="ae"/>
        <w:rPr>
          <w:rtl/>
        </w:rPr>
      </w:pPr>
      <w:r w:rsidRPr="003E6600">
        <w:rPr>
          <w:rtl/>
        </w:rPr>
        <w:t>הבאנו את פסק ה</w:t>
      </w:r>
      <w:r w:rsidR="002D1C46">
        <w:rPr>
          <w:rtl/>
        </w:rPr>
        <w:t>שולחן ערוך</w:t>
      </w:r>
      <w:r w:rsidRPr="003E6600">
        <w:rPr>
          <w:rtl/>
        </w:rPr>
        <w:t xml:space="preserve"> ביו</w:t>
      </w:r>
      <w:r w:rsidR="006778A6">
        <w:rPr>
          <w:rFonts w:hint="cs"/>
          <w:rtl/>
        </w:rPr>
        <w:t>רה דעה</w:t>
      </w:r>
      <w:r w:rsidRPr="003E6600">
        <w:rPr>
          <w:rtl/>
        </w:rPr>
        <w:t xml:space="preserve"> סימן ר"נ </w:t>
      </w:r>
      <w:r w:rsidRPr="00410F6A">
        <w:rPr>
          <w:sz w:val="24"/>
          <w:szCs w:val="24"/>
          <w:rtl/>
        </w:rPr>
        <w:t>(בסעיף א')</w:t>
      </w:r>
      <w:r w:rsidRPr="003E6600">
        <w:rPr>
          <w:rtl/>
        </w:rPr>
        <w:t xml:space="preserve"> שיש ליתן לעני 'כפי מחסורו אשר יחסר לו'.</w:t>
      </w:r>
    </w:p>
    <w:p w14:paraId="68AEDBC9" w14:textId="77777777" w:rsidR="00DE34E7" w:rsidRPr="00D179F2" w:rsidRDefault="00DE34E7" w:rsidP="00DE34E7">
      <w:pPr>
        <w:pStyle w:val="af"/>
        <w:rPr>
          <w:rtl/>
        </w:rPr>
      </w:pPr>
      <w:r w:rsidRPr="00D179F2">
        <w:rPr>
          <w:rtl/>
        </w:rPr>
        <w:t>ובאמת שיש לעיין לאור מה שהעלנו שחיוב מזונות מדין צדקה הינו חוב אישי המוטל על כתפי האב, האם חוב זה נוהג בכל גוונא או שמא ישנם תנאי סף הכרחיים שבלעדיהם חיוב זה אינו קיים.</w:t>
      </w:r>
    </w:p>
    <w:p w14:paraId="1732A768" w14:textId="502AB0E8" w:rsidR="00DE34E7" w:rsidRPr="00D179F2" w:rsidRDefault="00DE34E7" w:rsidP="00DE34E7">
      <w:pPr>
        <w:pStyle w:val="af"/>
        <w:rPr>
          <w:rtl/>
        </w:rPr>
      </w:pPr>
      <w:r w:rsidRPr="00D179F2">
        <w:rPr>
          <w:rtl/>
        </w:rPr>
        <w:t>כדי להשיב על שאלה זו עלינו להתבונן אפוא בשנית במקורות ההלכה והפוסקים ביו</w:t>
      </w:r>
      <w:r w:rsidR="006778A6">
        <w:rPr>
          <w:rFonts w:hint="cs"/>
          <w:rtl/>
        </w:rPr>
        <w:t>רה דעה</w:t>
      </w:r>
      <w:r w:rsidRPr="00D179F2">
        <w:rPr>
          <w:rtl/>
        </w:rPr>
        <w:t xml:space="preserve"> בהלכות צדקה משם דולים אנו את גדרי החיוב במצווה זו.</w:t>
      </w:r>
    </w:p>
    <w:p w14:paraId="0D4CFE27" w14:textId="77777777" w:rsidR="00DE34E7" w:rsidRPr="00B9205F" w:rsidRDefault="00DE34E7" w:rsidP="00DE34E7">
      <w:pPr>
        <w:pStyle w:val="-0"/>
        <w:rPr>
          <w:rtl/>
        </w:rPr>
      </w:pPr>
      <w:r w:rsidRPr="00B9205F">
        <w:rPr>
          <w:rtl/>
        </w:rPr>
        <w:t>'ידו משגת' ו'אין רבים אצלו'</w:t>
      </w:r>
    </w:p>
    <w:p w14:paraId="5DBEC893" w14:textId="060F7E1C" w:rsidR="00DE34E7" w:rsidRPr="003E6600" w:rsidRDefault="00DE34E7" w:rsidP="00DE34E7">
      <w:pPr>
        <w:pStyle w:val="ae"/>
        <w:rPr>
          <w:rtl/>
        </w:rPr>
      </w:pPr>
      <w:r w:rsidRPr="003E6600">
        <w:rPr>
          <w:rtl/>
        </w:rPr>
        <w:t>ובכן בסימן ר"נ סעיף א' לאחר שהביא ה</w:t>
      </w:r>
      <w:r w:rsidR="002D1C46">
        <w:rPr>
          <w:rtl/>
        </w:rPr>
        <w:t>שולחן ערוך</w:t>
      </w:r>
      <w:r w:rsidRPr="003E6600">
        <w:rPr>
          <w:rtl/>
        </w:rPr>
        <w:t xml:space="preserve"> לחייב ליתן צדקה לעני 'די מחסורו אשר יחסר לו' </w:t>
      </w:r>
      <w:r w:rsidR="00421FA8" w:rsidRPr="00410F6A">
        <w:rPr>
          <w:sz w:val="24"/>
          <w:szCs w:val="24"/>
          <w:rtl/>
        </w:rPr>
        <w:t>(</w:t>
      </w:r>
      <w:r w:rsidRPr="00410F6A">
        <w:rPr>
          <w:sz w:val="24"/>
          <w:szCs w:val="24"/>
          <w:rtl/>
        </w:rPr>
        <w:t>הבאנו לעיל לשונו</w:t>
      </w:r>
      <w:r w:rsidR="00421FA8" w:rsidRPr="00410F6A">
        <w:rPr>
          <w:sz w:val="24"/>
          <w:szCs w:val="24"/>
          <w:rtl/>
        </w:rPr>
        <w:t>)</w:t>
      </w:r>
      <w:r w:rsidRPr="003E6600">
        <w:rPr>
          <w:rtl/>
        </w:rPr>
        <w:t xml:space="preserve"> כתב שם </w:t>
      </w:r>
      <w:proofErr w:type="spellStart"/>
      <w:r w:rsidRPr="003E6600">
        <w:rPr>
          <w:rtl/>
        </w:rPr>
        <w:t>הרמ"א</w:t>
      </w:r>
      <w:proofErr w:type="spellEnd"/>
      <w:r w:rsidRPr="003E6600">
        <w:rPr>
          <w:rtl/>
        </w:rPr>
        <w:t xml:space="preserve"> ו</w:t>
      </w:r>
      <w:r w:rsidR="00AF653C">
        <w:rPr>
          <w:rtl/>
        </w:rPr>
        <w:t>זה לשונו</w:t>
      </w:r>
      <w:r w:rsidRPr="003E6600">
        <w:rPr>
          <w:rtl/>
        </w:rPr>
        <w:t>:</w:t>
      </w:r>
    </w:p>
    <w:p w14:paraId="7B21A842" w14:textId="465F139A" w:rsidR="00DE34E7" w:rsidRPr="002E5EE4" w:rsidRDefault="00DE34E7" w:rsidP="00DE34E7">
      <w:pPr>
        <w:pStyle w:val="aa"/>
        <w:rPr>
          <w:rtl/>
        </w:rPr>
      </w:pPr>
      <w:r w:rsidRPr="002E5EE4">
        <w:rPr>
          <w:rtl/>
        </w:rPr>
        <w:t>"הגה</w:t>
      </w:r>
      <w:r w:rsidR="006778A6">
        <w:rPr>
          <w:rFonts w:hint="cs"/>
          <w:rtl/>
        </w:rPr>
        <w:t>:</w:t>
      </w:r>
      <w:r w:rsidRPr="002E5EE4">
        <w:rPr>
          <w:rtl/>
        </w:rPr>
        <w:t xml:space="preserve"> ונראה </w:t>
      </w:r>
      <w:proofErr w:type="spellStart"/>
      <w:r w:rsidRPr="002E5EE4">
        <w:rPr>
          <w:rtl/>
        </w:rPr>
        <w:t>דכל</w:t>
      </w:r>
      <w:proofErr w:type="spellEnd"/>
      <w:r w:rsidRPr="002E5EE4">
        <w:rPr>
          <w:rtl/>
        </w:rPr>
        <w:t xml:space="preserve"> זה בגבאי צדקה, או רבים ביחד, אבל אין היחיד מחויב ליתן לעני די מחסורו, אלא מודיע צערו לרבים, ואם אין רבים אצלו י</w:t>
      </w:r>
      <w:r w:rsidR="006778A6">
        <w:rPr>
          <w:rFonts w:hint="cs"/>
          <w:rtl/>
        </w:rPr>
        <w:t>י</w:t>
      </w:r>
      <w:r w:rsidRPr="002E5EE4">
        <w:rPr>
          <w:rtl/>
        </w:rPr>
        <w:t xml:space="preserve">תן היחיד, אם ידו משגת. </w:t>
      </w:r>
      <w:r w:rsidRPr="00410F6A">
        <w:rPr>
          <w:sz w:val="24"/>
          <w:szCs w:val="24"/>
          <w:rtl/>
        </w:rPr>
        <w:t xml:space="preserve">(ב"י </w:t>
      </w:r>
      <w:proofErr w:type="spellStart"/>
      <w:r w:rsidRPr="00410F6A">
        <w:rPr>
          <w:sz w:val="24"/>
          <w:szCs w:val="24"/>
          <w:rtl/>
        </w:rPr>
        <w:t>ודלא</w:t>
      </w:r>
      <w:proofErr w:type="spellEnd"/>
      <w:r w:rsidRPr="00410F6A">
        <w:rPr>
          <w:sz w:val="24"/>
          <w:szCs w:val="24"/>
          <w:rtl/>
        </w:rPr>
        <w:t xml:space="preserve"> כמשמעות הטור, וכמו שנתבאר סימן רמ"ט)</w:t>
      </w:r>
      <w:r w:rsidRPr="002E5EE4">
        <w:rPr>
          <w:rtl/>
        </w:rPr>
        <w:t>".</w:t>
      </w:r>
    </w:p>
    <w:p w14:paraId="5540EBA7" w14:textId="1852184D" w:rsidR="00DE34E7" w:rsidRPr="00D179F2" w:rsidRDefault="00DE34E7" w:rsidP="00DE34E7">
      <w:pPr>
        <w:pStyle w:val="af"/>
        <w:rPr>
          <w:rtl/>
        </w:rPr>
      </w:pPr>
      <w:r w:rsidRPr="00D179F2">
        <w:rPr>
          <w:rtl/>
        </w:rPr>
        <w:t xml:space="preserve">הרי </w:t>
      </w:r>
      <w:proofErr w:type="spellStart"/>
      <w:r w:rsidRPr="00D179F2">
        <w:rPr>
          <w:rtl/>
        </w:rPr>
        <w:t>שהרמ"א</w:t>
      </w:r>
      <w:proofErr w:type="spellEnd"/>
      <w:r w:rsidRPr="00D179F2">
        <w:rPr>
          <w:rtl/>
        </w:rPr>
        <w:t xml:space="preserve"> פליג בזה על מרן המחבר, ומסיק להלכה כי חוב זה מוטל על הרבים ו/או על גבאי הצדקה אך לא על היחיד, א</w:t>
      </w:r>
      <w:r w:rsidR="006778A6">
        <w:rPr>
          <w:rFonts w:hint="cs"/>
          <w:rtl/>
        </w:rPr>
        <w:t>לא אם כן</w:t>
      </w:r>
      <w:r w:rsidRPr="00D179F2">
        <w:rPr>
          <w:rtl/>
        </w:rPr>
        <w:t xml:space="preserve"> אין רבים אצלו וכמו</w:t>
      </w:r>
      <w:r w:rsidR="006778A6">
        <w:rPr>
          <w:rFonts w:hint="cs"/>
          <w:rtl/>
        </w:rPr>
        <w:t xml:space="preserve"> כן</w:t>
      </w:r>
      <w:r w:rsidRPr="00D179F2">
        <w:rPr>
          <w:rtl/>
        </w:rPr>
        <w:t xml:space="preserve"> ידו של היחיד משגת. כלומר, </w:t>
      </w:r>
      <w:proofErr w:type="spellStart"/>
      <w:r w:rsidRPr="00D179F2">
        <w:rPr>
          <w:rtl/>
        </w:rPr>
        <w:t>הרמ"א</w:t>
      </w:r>
      <w:proofErr w:type="spellEnd"/>
      <w:r w:rsidRPr="00D179F2">
        <w:rPr>
          <w:rtl/>
        </w:rPr>
        <w:t xml:space="preserve"> מציב בפנינו ב' תנאים שרק עם קיומם החובה לזון את העני 'די מחסורו אשר יחסר לו' מוטלת באופן אישי על כתפי היחיד בלבד ולא על הציבור.</w:t>
      </w:r>
    </w:p>
    <w:p w14:paraId="369D534A" w14:textId="483AC6FD" w:rsidR="00DE34E7" w:rsidRPr="00D179F2" w:rsidRDefault="00DE34E7" w:rsidP="00DE34E7">
      <w:pPr>
        <w:pStyle w:val="af"/>
        <w:rPr>
          <w:rtl/>
        </w:rPr>
      </w:pPr>
      <w:r w:rsidRPr="00D179F2">
        <w:rPr>
          <w:rtl/>
        </w:rPr>
        <w:t xml:space="preserve">ובאמת שדברי מרן המחבר שלא חילק בזה כדברי </w:t>
      </w:r>
      <w:proofErr w:type="spellStart"/>
      <w:r w:rsidRPr="00D179F2">
        <w:rPr>
          <w:rtl/>
        </w:rPr>
        <w:t>הרמ"א</w:t>
      </w:r>
      <w:proofErr w:type="spellEnd"/>
      <w:r w:rsidRPr="00D179F2">
        <w:rPr>
          <w:rtl/>
        </w:rPr>
        <w:t xml:space="preserve">, אזיל לשיטתו במה שפסק בסימן הקודם </w:t>
      </w:r>
      <w:r w:rsidR="00421FA8" w:rsidRPr="00410F6A">
        <w:rPr>
          <w:sz w:val="24"/>
          <w:szCs w:val="24"/>
          <w:rtl/>
        </w:rPr>
        <w:t>(</w:t>
      </w:r>
      <w:r w:rsidR="006778A6" w:rsidRPr="00410F6A">
        <w:rPr>
          <w:rFonts w:hint="cs"/>
          <w:sz w:val="24"/>
          <w:szCs w:val="24"/>
          <w:rtl/>
        </w:rPr>
        <w:t xml:space="preserve">סימן </w:t>
      </w:r>
      <w:r w:rsidRPr="00410F6A">
        <w:rPr>
          <w:sz w:val="24"/>
          <w:szCs w:val="24"/>
          <w:rtl/>
        </w:rPr>
        <w:t>רמ"ט סעיף א'</w:t>
      </w:r>
      <w:r w:rsidR="00421FA8" w:rsidRPr="00410F6A">
        <w:rPr>
          <w:sz w:val="24"/>
          <w:szCs w:val="24"/>
          <w:rtl/>
        </w:rPr>
        <w:t>)</w:t>
      </w:r>
      <w:r w:rsidRPr="00D179F2">
        <w:rPr>
          <w:rtl/>
        </w:rPr>
        <w:t xml:space="preserve"> </w:t>
      </w:r>
      <w:r w:rsidRPr="00410F6A">
        <w:rPr>
          <w:sz w:val="24"/>
          <w:szCs w:val="24"/>
          <w:rtl/>
        </w:rPr>
        <w:t>(הובאו דבריו לעיל)</w:t>
      </w:r>
      <w:r w:rsidRPr="00D179F2">
        <w:rPr>
          <w:rtl/>
        </w:rPr>
        <w:t xml:space="preserve"> שכתב רק את ההגבלה הנזכרת 'אם ידו משגת'. לדבריו עולה שלא אכפת לן שיש רבים המצויים אצלו, וא</w:t>
      </w:r>
      <w:r w:rsidR="006778A6">
        <w:rPr>
          <w:rFonts w:hint="cs"/>
          <w:rtl/>
        </w:rPr>
        <w:t>ף על פי כן</w:t>
      </w:r>
      <w:r w:rsidRPr="00D179F2">
        <w:rPr>
          <w:rtl/>
        </w:rPr>
        <w:t xml:space="preserve"> כל אחד חייב ליתן את כל צורכי העני</w:t>
      </w:r>
      <w:r w:rsidRPr="004C1EFF">
        <w:rPr>
          <w:vertAlign w:val="superscript"/>
          <w:rtl/>
        </w:rPr>
        <w:footnoteReference w:id="33"/>
      </w:r>
      <w:r w:rsidRPr="00D179F2">
        <w:rPr>
          <w:rtl/>
        </w:rPr>
        <w:t xml:space="preserve">. </w:t>
      </w:r>
    </w:p>
    <w:p w14:paraId="4C910DC2" w14:textId="0E4848ED" w:rsidR="00DE34E7" w:rsidRPr="00D179F2" w:rsidRDefault="00DE34E7" w:rsidP="00DE34E7">
      <w:pPr>
        <w:pStyle w:val="af"/>
        <w:rPr>
          <w:rtl/>
        </w:rPr>
      </w:pPr>
      <w:proofErr w:type="spellStart"/>
      <w:r w:rsidRPr="00D179F2">
        <w:rPr>
          <w:rtl/>
        </w:rPr>
        <w:t>ויעויין</w:t>
      </w:r>
      <w:proofErr w:type="spellEnd"/>
      <w:r w:rsidRPr="00D179F2">
        <w:rPr>
          <w:rtl/>
        </w:rPr>
        <w:t xml:space="preserve"> בדברי הש"ך ב</w:t>
      </w:r>
      <w:r w:rsidR="006778A6">
        <w:rPr>
          <w:rtl/>
        </w:rPr>
        <w:t>יורה דעה</w:t>
      </w:r>
      <w:r w:rsidRPr="00D179F2">
        <w:rPr>
          <w:rtl/>
        </w:rPr>
        <w:t xml:space="preserve"> בסימן ר"נ בס"ק א' שהביא אף את דברי </w:t>
      </w:r>
      <w:proofErr w:type="spellStart"/>
      <w:r w:rsidRPr="00D179F2">
        <w:rPr>
          <w:rtl/>
        </w:rPr>
        <w:t>הב"ח</w:t>
      </w:r>
      <w:proofErr w:type="spellEnd"/>
      <w:r w:rsidRPr="00D179F2">
        <w:rPr>
          <w:rtl/>
        </w:rPr>
        <w:t xml:space="preserve"> שפסק כן </w:t>
      </w:r>
      <w:proofErr w:type="spellStart"/>
      <w:r w:rsidRPr="00D179F2">
        <w:rPr>
          <w:rtl/>
        </w:rPr>
        <w:t>להדיא</w:t>
      </w:r>
      <w:proofErr w:type="spellEnd"/>
      <w:r w:rsidRPr="00D179F2">
        <w:rPr>
          <w:rtl/>
        </w:rPr>
        <w:t xml:space="preserve"> כדברי ה</w:t>
      </w:r>
      <w:r w:rsidR="002D1C46">
        <w:rPr>
          <w:rtl/>
        </w:rPr>
        <w:t>שולחן ערוך</w:t>
      </w:r>
      <w:r w:rsidRPr="00D179F2">
        <w:rPr>
          <w:rtl/>
        </w:rPr>
        <w:t xml:space="preserve"> שאף ב'רבים המצויים אצלו' חייב היחיד בכל שיעור הנתינה </w:t>
      </w:r>
      <w:proofErr w:type="spellStart"/>
      <w:r w:rsidRPr="00D179F2">
        <w:rPr>
          <w:rtl/>
        </w:rPr>
        <w:lastRenderedPageBreak/>
        <w:t>כדלעיל</w:t>
      </w:r>
      <w:proofErr w:type="spellEnd"/>
      <w:r w:rsidRPr="00D179F2">
        <w:rPr>
          <w:rtl/>
        </w:rPr>
        <w:t xml:space="preserve"> – ע</w:t>
      </w:r>
      <w:r w:rsidR="006778A6">
        <w:rPr>
          <w:rFonts w:hint="cs"/>
          <w:rtl/>
        </w:rPr>
        <w:t>ל כל פנים</w:t>
      </w:r>
      <w:r w:rsidRPr="00D179F2">
        <w:rPr>
          <w:rtl/>
        </w:rPr>
        <w:t xml:space="preserve"> </w:t>
      </w:r>
      <w:proofErr w:type="spellStart"/>
      <w:r w:rsidRPr="00D179F2">
        <w:rPr>
          <w:rtl/>
        </w:rPr>
        <w:t>היכא</w:t>
      </w:r>
      <w:proofErr w:type="spellEnd"/>
      <w:r w:rsidRPr="00D179F2">
        <w:rPr>
          <w:rtl/>
        </w:rPr>
        <w:t xml:space="preserve"> ש'ידו משגת', וציין שם שמקור הדברים בפסיקת הרמב"ם בהלכות מתנות עניים בפרק ז' הלכה א' והלכה ג', </w:t>
      </w:r>
      <w:r w:rsidR="002D1C46">
        <w:rPr>
          <w:rtl/>
        </w:rPr>
        <w:t>עיין שם</w:t>
      </w:r>
      <w:r w:rsidRPr="004C1EFF">
        <w:rPr>
          <w:vertAlign w:val="superscript"/>
          <w:rtl/>
        </w:rPr>
        <w:footnoteReference w:id="34"/>
      </w:r>
      <w:r w:rsidRPr="00D179F2">
        <w:rPr>
          <w:rtl/>
        </w:rPr>
        <w:t xml:space="preserve">. </w:t>
      </w:r>
    </w:p>
    <w:p w14:paraId="73C99714" w14:textId="77777777" w:rsidR="00DE34E7" w:rsidRPr="00B9205F" w:rsidRDefault="00DE34E7" w:rsidP="00DE34E7">
      <w:pPr>
        <w:pStyle w:val="-0"/>
        <w:rPr>
          <w:rtl/>
        </w:rPr>
      </w:pPr>
      <w:r w:rsidRPr="00B9205F">
        <w:rPr>
          <w:rtl/>
        </w:rPr>
        <w:t xml:space="preserve">מספר סוגי עניים - </w:t>
      </w:r>
      <w:proofErr w:type="spellStart"/>
      <w:r w:rsidRPr="00B9205F">
        <w:rPr>
          <w:rtl/>
        </w:rPr>
        <w:t>נפק"מ</w:t>
      </w:r>
      <w:proofErr w:type="spellEnd"/>
      <w:r w:rsidRPr="00B9205F">
        <w:rPr>
          <w:rtl/>
        </w:rPr>
        <w:t xml:space="preserve"> לשיעור הנתינה</w:t>
      </w:r>
    </w:p>
    <w:p w14:paraId="17B5BEAC" w14:textId="77777777" w:rsidR="00DE34E7" w:rsidRPr="003E6600" w:rsidRDefault="00DE34E7" w:rsidP="00DE34E7">
      <w:pPr>
        <w:pStyle w:val="ae"/>
        <w:rPr>
          <w:rtl/>
        </w:rPr>
      </w:pPr>
      <w:r w:rsidRPr="003E6600">
        <w:rPr>
          <w:rtl/>
        </w:rPr>
        <w:t xml:space="preserve">מעבר לחלוקה שהזכרנו לעיל האם 'ידו משגת' אם לאו, או האם 'רבים </w:t>
      </w:r>
      <w:proofErr w:type="spellStart"/>
      <w:r w:rsidRPr="003E6600">
        <w:rPr>
          <w:rtl/>
        </w:rPr>
        <w:t>מצויין</w:t>
      </w:r>
      <w:proofErr w:type="spellEnd"/>
      <w:r w:rsidRPr="003E6600">
        <w:rPr>
          <w:rtl/>
        </w:rPr>
        <w:t xml:space="preserve"> אצלו', מצינו חלוקה נוספת בהלכה שיש בה השלכה גם לנידון דידן וכפי שיתבאר.</w:t>
      </w:r>
    </w:p>
    <w:p w14:paraId="32608F3F" w14:textId="3AFDB87D" w:rsidR="00DE34E7" w:rsidRPr="00D179F2" w:rsidRDefault="00DE34E7" w:rsidP="00DE34E7">
      <w:pPr>
        <w:pStyle w:val="af"/>
        <w:rPr>
          <w:rtl/>
        </w:rPr>
      </w:pPr>
      <w:r w:rsidRPr="00D179F2">
        <w:rPr>
          <w:rtl/>
        </w:rPr>
        <w:t>כתב הרמב"ם בהלכות מתנות עניים פרק ז' הלכה ז' ו</w:t>
      </w:r>
      <w:r w:rsidR="00AF653C">
        <w:rPr>
          <w:rtl/>
        </w:rPr>
        <w:t>זה לשונו</w:t>
      </w:r>
      <w:r w:rsidRPr="00D179F2">
        <w:rPr>
          <w:rtl/>
        </w:rPr>
        <w:t>:</w:t>
      </w:r>
    </w:p>
    <w:p w14:paraId="3D6437A8" w14:textId="7886BE3D" w:rsidR="00DE34E7" w:rsidRPr="002E5EE4" w:rsidRDefault="00DE34E7" w:rsidP="00DE34E7">
      <w:pPr>
        <w:pStyle w:val="aa"/>
        <w:rPr>
          <w:rtl/>
        </w:rPr>
      </w:pPr>
      <w:r w:rsidRPr="002E5EE4">
        <w:rPr>
          <w:rtl/>
        </w:rPr>
        <w:t>"</w:t>
      </w:r>
      <w:proofErr w:type="spellStart"/>
      <w:r w:rsidRPr="002E5EE4">
        <w:rPr>
          <w:rtl/>
        </w:rPr>
        <w:t>מפרנסין</w:t>
      </w:r>
      <w:proofErr w:type="spellEnd"/>
      <w:r w:rsidRPr="002E5EE4">
        <w:rPr>
          <w:rtl/>
        </w:rPr>
        <w:t xml:space="preserve"> </w:t>
      </w:r>
      <w:proofErr w:type="spellStart"/>
      <w:r w:rsidRPr="002E5EE4">
        <w:rPr>
          <w:rtl/>
        </w:rPr>
        <w:t>ומכסין</w:t>
      </w:r>
      <w:proofErr w:type="spellEnd"/>
      <w:r w:rsidRPr="002E5EE4">
        <w:rPr>
          <w:rtl/>
        </w:rPr>
        <w:t xml:space="preserve"> עניי עכו"ם עם עניי ישראל מפני דרכי שלום, ועני המחזר על הפתחים אין </w:t>
      </w:r>
      <w:proofErr w:type="spellStart"/>
      <w:r w:rsidRPr="002E5EE4">
        <w:rPr>
          <w:rtl/>
        </w:rPr>
        <w:t>נזקקין</w:t>
      </w:r>
      <w:proofErr w:type="spellEnd"/>
      <w:r w:rsidRPr="002E5EE4">
        <w:rPr>
          <w:rtl/>
        </w:rPr>
        <w:t xml:space="preserve"> לו למתנה מרובה אבל </w:t>
      </w:r>
      <w:proofErr w:type="spellStart"/>
      <w:r w:rsidRPr="002E5EE4">
        <w:rPr>
          <w:rtl/>
        </w:rPr>
        <w:t>נותנין</w:t>
      </w:r>
      <w:proofErr w:type="spellEnd"/>
      <w:r w:rsidRPr="002E5EE4">
        <w:rPr>
          <w:rtl/>
        </w:rPr>
        <w:t xml:space="preserve"> לו מתנה </w:t>
      </w:r>
      <w:proofErr w:type="spellStart"/>
      <w:r w:rsidRPr="002E5EE4">
        <w:rPr>
          <w:rtl/>
        </w:rPr>
        <w:t>מועטת</w:t>
      </w:r>
      <w:proofErr w:type="spellEnd"/>
      <w:r w:rsidR="006778A6">
        <w:rPr>
          <w:rFonts w:hint="cs"/>
          <w:rtl/>
        </w:rPr>
        <w:t>"</w:t>
      </w:r>
      <w:r w:rsidRPr="002E5EE4">
        <w:rPr>
          <w:rtl/>
        </w:rPr>
        <w:t>.</w:t>
      </w:r>
    </w:p>
    <w:p w14:paraId="48B804B8" w14:textId="77777777" w:rsidR="00DE34E7" w:rsidRPr="00D179F2" w:rsidRDefault="00DE34E7" w:rsidP="00DE34E7">
      <w:pPr>
        <w:pStyle w:val="af"/>
        <w:rPr>
          <w:rtl/>
        </w:rPr>
      </w:pPr>
      <w:r w:rsidRPr="00D179F2">
        <w:rPr>
          <w:rtl/>
        </w:rPr>
        <w:t xml:space="preserve">הרי שחילק הרמב"ם לדינא בין עני המחזר על הפתחים שמקבל רק 'מתנה </w:t>
      </w:r>
      <w:proofErr w:type="spellStart"/>
      <w:r w:rsidRPr="00D179F2">
        <w:rPr>
          <w:rtl/>
        </w:rPr>
        <w:t>מועטת</w:t>
      </w:r>
      <w:proofErr w:type="spellEnd"/>
      <w:r w:rsidRPr="00D179F2">
        <w:rPr>
          <w:rtl/>
        </w:rPr>
        <w:t>', לבין עני שאינו דואג לעצמו ואיננו מחזר על הפתחים שמצווה על הנותן ליתן לו 'מתנה מרובה'.</w:t>
      </w:r>
    </w:p>
    <w:p w14:paraId="5699D4C5" w14:textId="4554FC9F" w:rsidR="00DE34E7" w:rsidRPr="00D179F2" w:rsidRDefault="00DE34E7" w:rsidP="00DE34E7">
      <w:pPr>
        <w:pStyle w:val="af"/>
        <w:rPr>
          <w:rtl/>
        </w:rPr>
      </w:pPr>
      <w:r w:rsidRPr="00D179F2">
        <w:rPr>
          <w:rtl/>
        </w:rPr>
        <w:t>כן פסק גם ב</w:t>
      </w:r>
      <w:r w:rsidR="002D1C46">
        <w:rPr>
          <w:rtl/>
        </w:rPr>
        <w:t>שולחן ערוך</w:t>
      </w:r>
      <w:r w:rsidRPr="00D179F2">
        <w:rPr>
          <w:rtl/>
        </w:rPr>
        <w:t xml:space="preserve"> </w:t>
      </w:r>
      <w:r w:rsidR="006778A6">
        <w:rPr>
          <w:rtl/>
        </w:rPr>
        <w:t>יורה דעה</w:t>
      </w:r>
      <w:r w:rsidRPr="00D179F2">
        <w:rPr>
          <w:rtl/>
        </w:rPr>
        <w:t xml:space="preserve"> סימן ר"נ סעיף ג' </w:t>
      </w:r>
      <w:r w:rsidR="002D1C46">
        <w:rPr>
          <w:rtl/>
        </w:rPr>
        <w:t>עיין שם</w:t>
      </w:r>
      <w:r w:rsidRPr="00D179F2">
        <w:rPr>
          <w:rtl/>
        </w:rPr>
        <w:t>.</w:t>
      </w:r>
    </w:p>
    <w:p w14:paraId="66845FCF" w14:textId="197F2809" w:rsidR="00DE34E7" w:rsidRPr="00D179F2" w:rsidRDefault="00DE34E7" w:rsidP="00DE34E7">
      <w:pPr>
        <w:pStyle w:val="af"/>
        <w:rPr>
          <w:rtl/>
        </w:rPr>
      </w:pPr>
      <w:r w:rsidRPr="00D179F2">
        <w:rPr>
          <w:rtl/>
        </w:rPr>
        <w:t xml:space="preserve">מקור הלכה זו מדברי </w:t>
      </w:r>
      <w:proofErr w:type="spellStart"/>
      <w:r w:rsidRPr="00D179F2">
        <w:rPr>
          <w:rtl/>
        </w:rPr>
        <w:t>הסוגיה</w:t>
      </w:r>
      <w:proofErr w:type="spellEnd"/>
      <w:r w:rsidRPr="00D179F2">
        <w:rPr>
          <w:rtl/>
        </w:rPr>
        <w:t xml:space="preserve"> במסכת בבא בתרא דף ט. </w:t>
      </w:r>
      <w:r w:rsidR="002D1C46">
        <w:rPr>
          <w:rtl/>
        </w:rPr>
        <w:t>עיין שם</w:t>
      </w:r>
      <w:r w:rsidRPr="004C1EFF">
        <w:rPr>
          <w:vertAlign w:val="superscript"/>
          <w:rtl/>
        </w:rPr>
        <w:footnoteReference w:id="35"/>
      </w:r>
      <w:r w:rsidRPr="00D179F2">
        <w:rPr>
          <w:rtl/>
        </w:rPr>
        <w:t>.</w:t>
      </w:r>
    </w:p>
    <w:p w14:paraId="7F5C64A8" w14:textId="77777777" w:rsidR="00DE34E7" w:rsidRPr="00B9205F" w:rsidRDefault="00DE34E7" w:rsidP="00DE34E7">
      <w:pPr>
        <w:pStyle w:val="-0"/>
        <w:rPr>
          <w:rtl/>
        </w:rPr>
      </w:pPr>
      <w:r w:rsidRPr="00B9205F">
        <w:rPr>
          <w:rtl/>
        </w:rPr>
        <w:t>האם כל יהודי חייב ליתן לכל עני 'די מחסורו'?</w:t>
      </w:r>
    </w:p>
    <w:p w14:paraId="168E86C8" w14:textId="4EEE7FB2" w:rsidR="00DE34E7" w:rsidRPr="003E6600" w:rsidRDefault="00DE34E7" w:rsidP="00DE34E7">
      <w:pPr>
        <w:pStyle w:val="ae"/>
        <w:rPr>
          <w:rtl/>
        </w:rPr>
      </w:pPr>
      <w:r w:rsidRPr="003E6600">
        <w:rPr>
          <w:rtl/>
        </w:rPr>
        <w:t>הבאנו לעיל דברי הרמב"ם וה</w:t>
      </w:r>
      <w:r w:rsidR="002D1C46">
        <w:rPr>
          <w:rtl/>
        </w:rPr>
        <w:t>שולחן ערוך</w:t>
      </w:r>
      <w:r w:rsidRPr="003E6600">
        <w:rPr>
          <w:rtl/>
        </w:rPr>
        <w:t xml:space="preserve"> בדבר שיעור חיובו של האדם במצוות צדקה 'די מחסורו אשר יחסר לו'.</w:t>
      </w:r>
      <w:r w:rsidRPr="003E6600">
        <w:rPr>
          <w:rtl/>
        </w:rPr>
        <w:tab/>
      </w:r>
    </w:p>
    <w:p w14:paraId="74D562F8" w14:textId="56B6FB30" w:rsidR="00DE34E7" w:rsidRPr="00D179F2" w:rsidRDefault="00DE34E7" w:rsidP="00DE34E7">
      <w:pPr>
        <w:pStyle w:val="af"/>
        <w:rPr>
          <w:rtl/>
        </w:rPr>
      </w:pPr>
      <w:r w:rsidRPr="00D179F2">
        <w:rPr>
          <w:rtl/>
        </w:rPr>
        <w:t xml:space="preserve">ובאמת שיש לעיין בזה </w:t>
      </w:r>
      <w:proofErr w:type="spellStart"/>
      <w:r w:rsidRPr="00D179F2">
        <w:rPr>
          <w:rtl/>
        </w:rPr>
        <w:t>טובא</w:t>
      </w:r>
      <w:proofErr w:type="spellEnd"/>
      <w:r w:rsidRPr="00D179F2">
        <w:rPr>
          <w:rtl/>
        </w:rPr>
        <w:t xml:space="preserve"> - בפרט לאור מה שהעלנו לעיל שחיוב האב למתן מזונות לילדיו מדין צדקה הינו אישי ולא ציבורי, והוא הדין גם בכל חיוב צדקה שזהו חיוב אישי על כל יהודי וכלשון הרמב"ם וה</w:t>
      </w:r>
      <w:r w:rsidR="002D1C46">
        <w:rPr>
          <w:rtl/>
        </w:rPr>
        <w:t>שולחן ערוך</w:t>
      </w:r>
      <w:r w:rsidRPr="00D179F2">
        <w:rPr>
          <w:rtl/>
        </w:rPr>
        <w:t xml:space="preserve"> שהבאנו לעיל – שלפי זה כל עני שעובר בפנינו ומבקש צדקה אם זה בתפילה או בכל מקו</w:t>
      </w:r>
      <w:r w:rsidR="006778A6">
        <w:rPr>
          <w:rFonts w:hint="cs"/>
          <w:rtl/>
        </w:rPr>
        <w:t>ם אחר</w:t>
      </w:r>
      <w:r w:rsidRPr="00D179F2">
        <w:rPr>
          <w:rtl/>
        </w:rPr>
        <w:t xml:space="preserve">, אנו נהיה חייבים להתעניין במצבו ולבדוק מה חסר לו, ולהשלים לו את החסר – כמובן אם ידינו משגת לכך </w:t>
      </w:r>
      <w:proofErr w:type="spellStart"/>
      <w:r w:rsidRPr="00D179F2">
        <w:rPr>
          <w:rtl/>
        </w:rPr>
        <w:t>וכדלעיל</w:t>
      </w:r>
      <w:proofErr w:type="spellEnd"/>
      <w:r w:rsidRPr="00D179F2">
        <w:rPr>
          <w:rtl/>
        </w:rPr>
        <w:t>. האומנם?</w:t>
      </w:r>
      <w:r w:rsidR="006778A6">
        <w:rPr>
          <w:rFonts w:hint="cs"/>
          <w:rtl/>
        </w:rPr>
        <w:t>!</w:t>
      </w:r>
      <w:r w:rsidRPr="00D179F2">
        <w:rPr>
          <w:rtl/>
        </w:rPr>
        <w:t xml:space="preserve"> ואף אם נאמר שעני זה נחשב כ'עני המחזר על הפתחים' ואין אנו חייבים ליתן לו 'מתנה מרובה' אלא רק 'מתנה </w:t>
      </w:r>
      <w:proofErr w:type="spellStart"/>
      <w:r w:rsidRPr="00D179F2">
        <w:rPr>
          <w:rtl/>
        </w:rPr>
        <w:t>מועטת</w:t>
      </w:r>
      <w:proofErr w:type="spellEnd"/>
      <w:r w:rsidRPr="00D179F2">
        <w:rPr>
          <w:rtl/>
        </w:rPr>
        <w:t>'</w:t>
      </w:r>
      <w:r w:rsidRPr="004C1EFF">
        <w:rPr>
          <w:vertAlign w:val="superscript"/>
          <w:rtl/>
        </w:rPr>
        <w:footnoteReference w:id="36"/>
      </w:r>
      <w:r w:rsidRPr="00D179F2">
        <w:rPr>
          <w:rtl/>
        </w:rPr>
        <w:t>, מ</w:t>
      </w:r>
      <w:r w:rsidR="006778A6">
        <w:rPr>
          <w:rFonts w:hint="cs"/>
          <w:rtl/>
        </w:rPr>
        <w:t>כל מקום</w:t>
      </w:r>
      <w:r w:rsidRPr="00D179F2">
        <w:rPr>
          <w:rtl/>
        </w:rPr>
        <w:t xml:space="preserve"> </w:t>
      </w:r>
      <w:proofErr w:type="spellStart"/>
      <w:r w:rsidRPr="00D179F2">
        <w:rPr>
          <w:rtl/>
        </w:rPr>
        <w:t>בגוונא</w:t>
      </w:r>
      <w:proofErr w:type="spellEnd"/>
      <w:r w:rsidRPr="00D179F2">
        <w:rPr>
          <w:rtl/>
        </w:rPr>
        <w:t xml:space="preserve"> שאנו מכירים אדם שהוא עני שאיננו יכול לפרנס את עצמו והוא מטופל במשפחה מרובת ילדים, האם כל אחד מאיתנו המעוניין לקיים את מצוות נתינת צדקה כהלכתה יהיה חייב ליתן לעני זה את 'כל מחסורו אשר יחסר לו'? וזהו דבר שקשה להולמו, שהרי כל אימת שלא נעשה כן אנו נעבור חלילה על לאו </w:t>
      </w:r>
      <w:proofErr w:type="spellStart"/>
      <w:r w:rsidRPr="00D179F2">
        <w:rPr>
          <w:rtl/>
        </w:rPr>
        <w:t>ד'לא</w:t>
      </w:r>
      <w:proofErr w:type="spellEnd"/>
      <w:r w:rsidRPr="00D179F2">
        <w:rPr>
          <w:rtl/>
        </w:rPr>
        <w:t xml:space="preserve"> תאמץ את לבבך' ו'לא תקפוץ </w:t>
      </w:r>
      <w:r w:rsidRPr="00D179F2">
        <w:rPr>
          <w:rtl/>
        </w:rPr>
        <w:lastRenderedPageBreak/>
        <w:t>ידך'</w:t>
      </w:r>
      <w:r w:rsidR="006778A6">
        <w:rPr>
          <w:rFonts w:hint="cs"/>
          <w:rtl/>
        </w:rPr>
        <w:t>,</w:t>
      </w:r>
      <w:r w:rsidRPr="00D179F2">
        <w:rPr>
          <w:rtl/>
        </w:rPr>
        <w:t xml:space="preserve"> וכמבואר ברמב"ם במתנות עניים בפרק א' הלכה ג', וכיצד מצינו ידינו ורגלנו בזאת? ברור שאם זו הי</w:t>
      </w:r>
      <w:r w:rsidR="006778A6">
        <w:rPr>
          <w:rFonts w:hint="cs"/>
          <w:rtl/>
        </w:rPr>
        <w:t>י</w:t>
      </w:r>
      <w:r w:rsidRPr="00D179F2">
        <w:rPr>
          <w:rtl/>
        </w:rPr>
        <w:t>תה דרישת ההלכה, היה קשה עד מאד לעמוד ב</w:t>
      </w:r>
      <w:r w:rsidR="006778A6">
        <w:rPr>
          <w:rFonts w:hint="cs"/>
          <w:rtl/>
        </w:rPr>
        <w:t>ה</w:t>
      </w:r>
      <w:r w:rsidRPr="00D179F2">
        <w:rPr>
          <w:rtl/>
        </w:rPr>
        <w:t>.</w:t>
      </w:r>
    </w:p>
    <w:p w14:paraId="3942CCC4" w14:textId="77777777" w:rsidR="00DE34E7" w:rsidRPr="00B9205F" w:rsidRDefault="00DE34E7" w:rsidP="00DE34E7">
      <w:pPr>
        <w:pStyle w:val="-0"/>
        <w:rPr>
          <w:rtl/>
        </w:rPr>
      </w:pPr>
      <w:r w:rsidRPr="00B9205F">
        <w:rPr>
          <w:rtl/>
        </w:rPr>
        <w:t>מחלוקת הטור ובית יוסף בזה</w:t>
      </w:r>
    </w:p>
    <w:p w14:paraId="52B63AAB" w14:textId="28BC5F46" w:rsidR="00DE34E7" w:rsidRPr="003E6600" w:rsidRDefault="00DE34E7" w:rsidP="00DE34E7">
      <w:pPr>
        <w:pStyle w:val="ae"/>
        <w:rPr>
          <w:rtl/>
        </w:rPr>
      </w:pPr>
      <w:r w:rsidRPr="003E6600">
        <w:rPr>
          <w:rtl/>
        </w:rPr>
        <w:t>והנה בטור ב</w:t>
      </w:r>
      <w:r w:rsidR="006778A6">
        <w:rPr>
          <w:rtl/>
        </w:rPr>
        <w:t>יורה דעה</w:t>
      </w:r>
      <w:r w:rsidRPr="003E6600">
        <w:rPr>
          <w:rtl/>
        </w:rPr>
        <w:t xml:space="preserve"> סימן ר"נ הביא את מחלוקתם של הרמב"ם והרא"ש בביאור דברי הגמרא שם המחלקת בין 'עני המחזר על הפתחים' שאיננו מקבל מתנה מרובה לבין סתם עני, האם הגמרא עוסקת ביחס לכל אדם, שעל אף ששנינו לעיל ששיעור נתינת הצדקה לעני הוא 'כדי מחסורו אשר יחסר לו', ע</w:t>
      </w:r>
      <w:r w:rsidR="006778A6">
        <w:rPr>
          <w:rFonts w:hint="cs"/>
          <w:rtl/>
        </w:rPr>
        <w:t>ל זה</w:t>
      </w:r>
      <w:r w:rsidRPr="003E6600">
        <w:rPr>
          <w:rtl/>
        </w:rPr>
        <w:t xml:space="preserve"> מבואר בגמרא שזהו רק בעני שאיננו דואג לעצמו ומחזר על הפתחים והוא זה שמקבל מתנה מרובה. אך בעני המחזר על הפתחים אין הוא מקבל שיעור זה אלא רק 'מתנה </w:t>
      </w:r>
      <w:proofErr w:type="spellStart"/>
      <w:r w:rsidRPr="003E6600">
        <w:rPr>
          <w:rtl/>
        </w:rPr>
        <w:t>מועטת</w:t>
      </w:r>
      <w:proofErr w:type="spellEnd"/>
      <w:r w:rsidRPr="003E6600">
        <w:rPr>
          <w:rtl/>
        </w:rPr>
        <w:t xml:space="preserve">'. כך למד הרמב"ם </w:t>
      </w:r>
      <w:r w:rsidR="00421FA8" w:rsidRPr="00410F6A">
        <w:rPr>
          <w:sz w:val="24"/>
          <w:szCs w:val="24"/>
          <w:rtl/>
        </w:rPr>
        <w:t>(</w:t>
      </w:r>
      <w:r w:rsidRPr="00410F6A">
        <w:rPr>
          <w:sz w:val="24"/>
          <w:szCs w:val="24"/>
          <w:rtl/>
        </w:rPr>
        <w:t>לדעת הטור</w:t>
      </w:r>
      <w:r w:rsidR="00421FA8" w:rsidRPr="00410F6A">
        <w:rPr>
          <w:sz w:val="24"/>
          <w:szCs w:val="24"/>
          <w:rtl/>
        </w:rPr>
        <w:t>)</w:t>
      </w:r>
      <w:r w:rsidRPr="003E6600">
        <w:rPr>
          <w:rtl/>
        </w:rPr>
        <w:t xml:space="preserve"> פשט בגמרא. </w:t>
      </w:r>
    </w:p>
    <w:p w14:paraId="33F58631" w14:textId="6C9F1A9C" w:rsidR="00DE34E7" w:rsidRPr="00D179F2" w:rsidRDefault="00DE34E7" w:rsidP="00DE34E7">
      <w:pPr>
        <w:pStyle w:val="af"/>
        <w:rPr>
          <w:rtl/>
        </w:rPr>
      </w:pPr>
      <w:r w:rsidRPr="00D179F2">
        <w:rPr>
          <w:rtl/>
        </w:rPr>
        <w:t xml:space="preserve">מאידך גיסא הרא"ש למד פשט אחר, שהגמרא שם אינה דנה לגבי האדם הבודד היחיד, אלא רק לגבי 'גבאי הצדקה' שלוחם של הרבים והממונה על 'קופת הצדקה', ועליו אומרת הגמרא שבמידה והעני המדובר מחזר על הפתחים הוא מקבל רק מתנה </w:t>
      </w:r>
      <w:proofErr w:type="spellStart"/>
      <w:r w:rsidRPr="00D179F2">
        <w:rPr>
          <w:rtl/>
        </w:rPr>
        <w:t>מועטת</w:t>
      </w:r>
      <w:proofErr w:type="spellEnd"/>
      <w:r w:rsidRPr="00D179F2">
        <w:rPr>
          <w:rtl/>
        </w:rPr>
        <w:t>, מ</w:t>
      </w:r>
      <w:r w:rsidR="006778A6">
        <w:rPr>
          <w:rFonts w:hint="cs"/>
          <w:rtl/>
        </w:rPr>
        <w:t>ה שאין כן</w:t>
      </w:r>
      <w:r w:rsidRPr="00D179F2">
        <w:rPr>
          <w:rtl/>
        </w:rPr>
        <w:t xml:space="preserve"> </w:t>
      </w:r>
      <w:proofErr w:type="spellStart"/>
      <w:r w:rsidRPr="00D179F2">
        <w:rPr>
          <w:rtl/>
        </w:rPr>
        <w:t>היכא</w:t>
      </w:r>
      <w:proofErr w:type="spellEnd"/>
      <w:r w:rsidRPr="00D179F2">
        <w:rPr>
          <w:rtl/>
        </w:rPr>
        <w:t xml:space="preserve"> שהוא אינו מחזר על הפתחים שאז הוא באמת מקבל 'די מחסורו אשר יחסר לו'. </w:t>
      </w:r>
    </w:p>
    <w:p w14:paraId="6D29D7FF" w14:textId="75B13B94" w:rsidR="00DE34E7" w:rsidRPr="00D179F2" w:rsidRDefault="00DE34E7" w:rsidP="00DE34E7">
      <w:pPr>
        <w:pStyle w:val="af"/>
        <w:rPr>
          <w:rtl/>
        </w:rPr>
      </w:pPr>
      <w:r w:rsidRPr="00D179F2">
        <w:rPr>
          <w:rtl/>
        </w:rPr>
        <w:t>הטור מצדד לדעת הרמב"ם, וכתב שם ו</w:t>
      </w:r>
      <w:r w:rsidR="00AF653C">
        <w:rPr>
          <w:rtl/>
        </w:rPr>
        <w:t>זה לשונו</w:t>
      </w:r>
      <w:r w:rsidRPr="00D179F2">
        <w:rPr>
          <w:rtl/>
        </w:rPr>
        <w:t>:</w:t>
      </w:r>
    </w:p>
    <w:p w14:paraId="79503570" w14:textId="41C50EF0" w:rsidR="00DE34E7" w:rsidRPr="002E5EE4" w:rsidRDefault="00DE34E7" w:rsidP="00DE34E7">
      <w:pPr>
        <w:pStyle w:val="aa"/>
        <w:rPr>
          <w:rtl/>
        </w:rPr>
      </w:pPr>
      <w:r w:rsidRPr="002E5EE4">
        <w:rPr>
          <w:rtl/>
        </w:rPr>
        <w:t xml:space="preserve">"ומסתברא כדברי הרמב"ם שעל כל אדם </w:t>
      </w:r>
      <w:proofErr w:type="spellStart"/>
      <w:r w:rsidRPr="002E5EE4">
        <w:rPr>
          <w:rtl/>
        </w:rPr>
        <w:t>קאי</w:t>
      </w:r>
      <w:proofErr w:type="spellEnd"/>
      <w:r w:rsidRPr="002E5EE4">
        <w:rPr>
          <w:rtl/>
        </w:rPr>
        <w:t>, דכיון שהוא מחזר אין האחד צריך ליתן לו די מחסורו".</w:t>
      </w:r>
    </w:p>
    <w:p w14:paraId="151F07CB" w14:textId="302EE16E" w:rsidR="00DE34E7" w:rsidRPr="00D179F2" w:rsidRDefault="00DE34E7" w:rsidP="00DE34E7">
      <w:pPr>
        <w:pStyle w:val="af"/>
        <w:rPr>
          <w:rtl/>
        </w:rPr>
      </w:pPr>
      <w:r w:rsidRPr="00D179F2">
        <w:rPr>
          <w:rtl/>
        </w:rPr>
        <w:t xml:space="preserve">והנה בבית יוסף שם דוחה את דברי הטור שהסיק לדינא </w:t>
      </w:r>
      <w:proofErr w:type="spellStart"/>
      <w:r w:rsidRPr="00D179F2">
        <w:rPr>
          <w:rtl/>
        </w:rPr>
        <w:t>כהרמב"ם</w:t>
      </w:r>
      <w:proofErr w:type="spellEnd"/>
      <w:r w:rsidRPr="00D179F2">
        <w:rPr>
          <w:rtl/>
        </w:rPr>
        <w:t xml:space="preserve"> וכתב שם ו</w:t>
      </w:r>
      <w:r w:rsidR="00AF653C">
        <w:rPr>
          <w:rtl/>
        </w:rPr>
        <w:t>זה לשונו</w:t>
      </w:r>
      <w:r w:rsidRPr="00D179F2">
        <w:rPr>
          <w:rtl/>
        </w:rPr>
        <w:t>:</w:t>
      </w:r>
    </w:p>
    <w:p w14:paraId="627AC532" w14:textId="40F867E6" w:rsidR="00DE34E7" w:rsidRPr="002E5EE4" w:rsidRDefault="00DE34E7" w:rsidP="00DE34E7">
      <w:pPr>
        <w:pStyle w:val="aa"/>
        <w:rPr>
          <w:rtl/>
        </w:rPr>
      </w:pPr>
      <w:r w:rsidRPr="002E5EE4">
        <w:rPr>
          <w:rtl/>
        </w:rPr>
        <w:t xml:space="preserve">"ועוד שכתב דכיון שהוא מחזר על הפתחים אין האחד צריך ליתן לו די מחסורו, </w:t>
      </w:r>
      <w:proofErr w:type="spellStart"/>
      <w:r w:rsidRPr="002E5EE4">
        <w:rPr>
          <w:rtl/>
        </w:rPr>
        <w:t>דמשמע</w:t>
      </w:r>
      <w:proofErr w:type="spellEnd"/>
      <w:r w:rsidRPr="002E5EE4">
        <w:rPr>
          <w:rtl/>
        </w:rPr>
        <w:t xml:space="preserve"> שאם אינו מחזר על הפתחים צריך האחד ליתן לו 'די מחסורו', ודבר </w:t>
      </w:r>
      <w:proofErr w:type="spellStart"/>
      <w:r w:rsidRPr="002E5EE4">
        <w:rPr>
          <w:rtl/>
        </w:rPr>
        <w:t>תימה</w:t>
      </w:r>
      <w:proofErr w:type="spellEnd"/>
      <w:r w:rsidRPr="002E5EE4">
        <w:rPr>
          <w:rtl/>
        </w:rPr>
        <w:t xml:space="preserve"> הוא</w:t>
      </w:r>
      <w:r w:rsidR="006778A6">
        <w:rPr>
          <w:rFonts w:hint="cs"/>
          <w:rtl/>
        </w:rPr>
        <w:t>,</w:t>
      </w:r>
      <w:r w:rsidRPr="002E5EE4">
        <w:rPr>
          <w:rtl/>
        </w:rPr>
        <w:t xml:space="preserve"> </w:t>
      </w:r>
      <w:proofErr w:type="spellStart"/>
      <w:r w:rsidRPr="002E5EE4">
        <w:rPr>
          <w:rtl/>
        </w:rPr>
        <w:t>דלמה</w:t>
      </w:r>
      <w:proofErr w:type="spellEnd"/>
      <w:r w:rsidRPr="002E5EE4">
        <w:rPr>
          <w:rtl/>
        </w:rPr>
        <w:t xml:space="preserve"> לא יודיע צערו לרבים ובין כולם יתנו לו די מחסורו".</w:t>
      </w:r>
    </w:p>
    <w:p w14:paraId="1AEBEFD3" w14:textId="66F32AF5" w:rsidR="00DE34E7" w:rsidRPr="00D179F2" w:rsidRDefault="00DE34E7" w:rsidP="00DE34E7">
      <w:pPr>
        <w:pStyle w:val="af"/>
        <w:rPr>
          <w:rtl/>
        </w:rPr>
      </w:pPr>
      <w:r w:rsidRPr="00D179F2">
        <w:rPr>
          <w:rtl/>
        </w:rPr>
        <w:t xml:space="preserve">ה'בית יוסף' דוחה את דברי הטור, לפי שלדבריו בביאור הרמב"ם בסוגיה בבבא בתרא הנזכרת עולה, שאכן כל אדם יהיה חייב ליתן לעני העומד בפניו את כל מחסורו כפי שתיארנו זאת, והבית יוסף איננו מוכן לקבל זאת, </w:t>
      </w:r>
      <w:proofErr w:type="spellStart"/>
      <w:r w:rsidRPr="00D179F2">
        <w:rPr>
          <w:rtl/>
        </w:rPr>
        <w:t>דלמה</w:t>
      </w:r>
      <w:proofErr w:type="spellEnd"/>
      <w:r w:rsidRPr="00D179F2">
        <w:rPr>
          <w:rtl/>
        </w:rPr>
        <w:t xml:space="preserve"> לא יודיע צערו לרבים</w:t>
      </w:r>
      <w:r w:rsidR="006778A6">
        <w:rPr>
          <w:rFonts w:hint="cs"/>
          <w:rtl/>
        </w:rPr>
        <w:t>.</w:t>
      </w:r>
      <w:r w:rsidRPr="00D179F2">
        <w:rPr>
          <w:rtl/>
        </w:rPr>
        <w:t xml:space="preserve"> </w:t>
      </w:r>
    </w:p>
    <w:p w14:paraId="685C3144" w14:textId="564147E5" w:rsidR="00DE34E7" w:rsidRPr="00D179F2" w:rsidRDefault="00DE34E7" w:rsidP="00DE34E7">
      <w:pPr>
        <w:pStyle w:val="af"/>
        <w:rPr>
          <w:rtl/>
        </w:rPr>
      </w:pPr>
      <w:r w:rsidRPr="00D179F2">
        <w:rPr>
          <w:rtl/>
        </w:rPr>
        <w:t>מדברי ה'בית יוסף' עולה, שהוא הבין כדבר ברור שעל אף שאין כל ספק שכ</w:t>
      </w:r>
      <w:r w:rsidR="006778A6">
        <w:rPr>
          <w:rFonts w:hint="cs"/>
          <w:rtl/>
        </w:rPr>
        <w:t>ל אחד ואחד</w:t>
      </w:r>
      <w:r w:rsidRPr="00D179F2">
        <w:rPr>
          <w:rtl/>
        </w:rPr>
        <w:t xml:space="preserve"> מאיתנו איננו יכול להתנער מחובת מצות הצדקה המוטלת עליו באופן אישי ופרטני, מכל מקום לגבי שיעור נתינתה בזה סבור הב</w:t>
      </w:r>
      <w:r w:rsidR="006778A6">
        <w:rPr>
          <w:rFonts w:hint="cs"/>
          <w:rtl/>
        </w:rPr>
        <w:t>ית יוסף</w:t>
      </w:r>
      <w:r w:rsidRPr="00D179F2">
        <w:rPr>
          <w:rtl/>
        </w:rPr>
        <w:t xml:space="preserve"> שמה ששנינו שהעני צריך לקבל 'די מחסורו אשר יחסר לו', הכוונה היא שע</w:t>
      </w:r>
      <w:r w:rsidR="006778A6">
        <w:rPr>
          <w:rFonts w:hint="cs"/>
          <w:rtl/>
        </w:rPr>
        <w:t>ל ידי</w:t>
      </w:r>
      <w:r w:rsidRPr="00D179F2">
        <w:rPr>
          <w:rtl/>
        </w:rPr>
        <w:t xml:space="preserve"> כל ה'יחידים' בציבור יקבל העני את כל מה שחסר לו, ולא שכ</w:t>
      </w:r>
      <w:r w:rsidR="006778A6">
        <w:rPr>
          <w:rFonts w:hint="cs"/>
          <w:rtl/>
        </w:rPr>
        <w:t>ל אחד ואחד</w:t>
      </w:r>
      <w:r w:rsidRPr="00D179F2">
        <w:rPr>
          <w:rtl/>
        </w:rPr>
        <w:t xml:space="preserve"> באופן אישי י</w:t>
      </w:r>
      <w:r w:rsidR="006778A6">
        <w:rPr>
          <w:rFonts w:hint="cs"/>
          <w:rtl/>
        </w:rPr>
        <w:t>י</w:t>
      </w:r>
      <w:r w:rsidRPr="00D179F2">
        <w:rPr>
          <w:rtl/>
        </w:rPr>
        <w:t>תן נתינה מרובה שכזו של 'די מחסורו אשר יחסר לו' לכל עני ועני</w:t>
      </w:r>
      <w:r w:rsidRPr="004C1EFF">
        <w:rPr>
          <w:vertAlign w:val="superscript"/>
          <w:rtl/>
        </w:rPr>
        <w:footnoteReference w:id="37"/>
      </w:r>
      <w:r w:rsidRPr="00D179F2">
        <w:rPr>
          <w:rtl/>
        </w:rPr>
        <w:t xml:space="preserve">. </w:t>
      </w:r>
    </w:p>
    <w:p w14:paraId="33DADFB6" w14:textId="44EBC651" w:rsidR="00DE34E7" w:rsidRPr="00D179F2" w:rsidRDefault="00DE34E7" w:rsidP="00DE34E7">
      <w:pPr>
        <w:pStyle w:val="af"/>
        <w:rPr>
          <w:rtl/>
        </w:rPr>
      </w:pPr>
      <w:r w:rsidRPr="00D179F2">
        <w:rPr>
          <w:rtl/>
        </w:rPr>
        <w:t xml:space="preserve">גם </w:t>
      </w:r>
      <w:proofErr w:type="spellStart"/>
      <w:r w:rsidRPr="00D179F2">
        <w:rPr>
          <w:rtl/>
        </w:rPr>
        <w:t>הרמ"א</w:t>
      </w:r>
      <w:proofErr w:type="spellEnd"/>
      <w:r w:rsidRPr="00D179F2">
        <w:rPr>
          <w:rtl/>
        </w:rPr>
        <w:t xml:space="preserve"> בהגהותיו הסיק כדברי הבית יוסף וכפי שפסק שם </w:t>
      </w:r>
      <w:r w:rsidR="00421FA8" w:rsidRPr="00410F6A">
        <w:rPr>
          <w:sz w:val="24"/>
          <w:szCs w:val="24"/>
          <w:rtl/>
        </w:rPr>
        <w:t>(</w:t>
      </w:r>
      <w:r w:rsidR="006778A6" w:rsidRPr="00410F6A">
        <w:rPr>
          <w:sz w:val="24"/>
          <w:szCs w:val="24"/>
          <w:rtl/>
        </w:rPr>
        <w:t>יורה דעה</w:t>
      </w:r>
      <w:r w:rsidRPr="00410F6A">
        <w:rPr>
          <w:sz w:val="24"/>
          <w:szCs w:val="24"/>
          <w:rtl/>
        </w:rPr>
        <w:t xml:space="preserve"> סימן ר"נ סעיף א'</w:t>
      </w:r>
      <w:r w:rsidR="00421FA8" w:rsidRPr="00410F6A">
        <w:rPr>
          <w:sz w:val="24"/>
          <w:szCs w:val="24"/>
          <w:rtl/>
        </w:rPr>
        <w:t>)</w:t>
      </w:r>
      <w:r w:rsidRPr="00D179F2">
        <w:rPr>
          <w:rtl/>
        </w:rPr>
        <w:t xml:space="preserve"> ו</w:t>
      </w:r>
      <w:r w:rsidR="00AF653C">
        <w:rPr>
          <w:rtl/>
        </w:rPr>
        <w:t>זה לשונו</w:t>
      </w:r>
      <w:r w:rsidRPr="00D179F2">
        <w:rPr>
          <w:rtl/>
        </w:rPr>
        <w:t>:</w:t>
      </w:r>
    </w:p>
    <w:p w14:paraId="6EC51312" w14:textId="31FAFFA8" w:rsidR="00DE34E7" w:rsidRPr="002E5EE4" w:rsidRDefault="00DE34E7" w:rsidP="00DE34E7">
      <w:pPr>
        <w:pStyle w:val="aa"/>
        <w:rPr>
          <w:rtl/>
        </w:rPr>
      </w:pPr>
      <w:r w:rsidRPr="002E5EE4">
        <w:rPr>
          <w:rtl/>
        </w:rPr>
        <w:lastRenderedPageBreak/>
        <w:t>"הגה</w:t>
      </w:r>
      <w:r w:rsidR="006778A6">
        <w:rPr>
          <w:rFonts w:hint="cs"/>
          <w:rtl/>
        </w:rPr>
        <w:t>:</w:t>
      </w:r>
      <w:r w:rsidRPr="002E5EE4">
        <w:rPr>
          <w:rtl/>
        </w:rPr>
        <w:t xml:space="preserve"> ונראה </w:t>
      </w:r>
      <w:proofErr w:type="spellStart"/>
      <w:r w:rsidRPr="002E5EE4">
        <w:rPr>
          <w:rtl/>
        </w:rPr>
        <w:t>דכל</w:t>
      </w:r>
      <w:proofErr w:type="spellEnd"/>
      <w:r w:rsidRPr="002E5EE4">
        <w:rPr>
          <w:rtl/>
        </w:rPr>
        <w:t xml:space="preserve"> זה בגבאי צדקה, או רבים ביחד, אבל אין היחיד מחויב ליתן לעני די מחסורו, אלא מודיע צערו לרבים, ואם אין רבים אצלו י</w:t>
      </w:r>
      <w:r w:rsidR="006778A6">
        <w:rPr>
          <w:rFonts w:hint="cs"/>
          <w:rtl/>
        </w:rPr>
        <w:t>י</w:t>
      </w:r>
      <w:r w:rsidRPr="002E5EE4">
        <w:rPr>
          <w:rtl/>
        </w:rPr>
        <w:t xml:space="preserve">תן היחיד, אם ידו משגת. </w:t>
      </w:r>
      <w:r w:rsidRPr="00410F6A">
        <w:rPr>
          <w:sz w:val="24"/>
          <w:szCs w:val="24"/>
          <w:rtl/>
        </w:rPr>
        <w:t xml:space="preserve">(ב"י </w:t>
      </w:r>
      <w:proofErr w:type="spellStart"/>
      <w:r w:rsidRPr="00410F6A">
        <w:rPr>
          <w:sz w:val="24"/>
          <w:szCs w:val="24"/>
          <w:rtl/>
        </w:rPr>
        <w:t>ודלא</w:t>
      </w:r>
      <w:proofErr w:type="spellEnd"/>
      <w:r w:rsidRPr="00410F6A">
        <w:rPr>
          <w:sz w:val="24"/>
          <w:szCs w:val="24"/>
          <w:rtl/>
        </w:rPr>
        <w:t xml:space="preserve"> כמשמעות הטור, וכמו שנתבאר סימן רמ"ט)</w:t>
      </w:r>
      <w:r w:rsidRPr="002E5EE4">
        <w:rPr>
          <w:rtl/>
        </w:rPr>
        <w:t>".</w:t>
      </w:r>
    </w:p>
    <w:p w14:paraId="19797E18" w14:textId="77777777" w:rsidR="00DE34E7" w:rsidRPr="00B9205F" w:rsidRDefault="00DE34E7" w:rsidP="00DE34E7">
      <w:pPr>
        <w:pStyle w:val="-0"/>
        <w:rPr>
          <w:rtl/>
        </w:rPr>
      </w:pPr>
      <w:r w:rsidRPr="00B9205F">
        <w:rPr>
          <w:rtl/>
        </w:rPr>
        <w:t>ביאור הט"ז בדברי הטור והעולה לדינא</w:t>
      </w:r>
    </w:p>
    <w:p w14:paraId="64E72F90" w14:textId="595D9C44" w:rsidR="00DE34E7" w:rsidRPr="003E6600" w:rsidRDefault="00DE34E7" w:rsidP="00DE34E7">
      <w:pPr>
        <w:pStyle w:val="ae"/>
        <w:rPr>
          <w:rtl/>
        </w:rPr>
      </w:pPr>
      <w:r w:rsidRPr="003E6600">
        <w:rPr>
          <w:rtl/>
        </w:rPr>
        <w:t>הנה הט"ז ב</w:t>
      </w:r>
      <w:r w:rsidR="006778A6">
        <w:rPr>
          <w:rtl/>
        </w:rPr>
        <w:t>יורה דעה</w:t>
      </w:r>
      <w:r w:rsidRPr="003E6600">
        <w:rPr>
          <w:rtl/>
        </w:rPr>
        <w:t xml:space="preserve"> סימן ר"נ </w:t>
      </w:r>
      <w:proofErr w:type="spellStart"/>
      <w:r w:rsidRPr="003E6600">
        <w:rPr>
          <w:rtl/>
        </w:rPr>
        <w:t>ס"ק</w:t>
      </w:r>
      <w:proofErr w:type="spellEnd"/>
      <w:r w:rsidRPr="003E6600">
        <w:rPr>
          <w:rtl/>
        </w:rPr>
        <w:t xml:space="preserve"> א' לאחר שהביא את דברי ה'בית יוסף' </w:t>
      </w:r>
      <w:proofErr w:type="spellStart"/>
      <w:r w:rsidRPr="003E6600">
        <w:rPr>
          <w:rtl/>
        </w:rPr>
        <w:t>וקושיתו</w:t>
      </w:r>
      <w:proofErr w:type="spellEnd"/>
      <w:r w:rsidRPr="003E6600">
        <w:rPr>
          <w:rtl/>
        </w:rPr>
        <w:t xml:space="preserve"> על הטור והסביר את </w:t>
      </w:r>
      <w:proofErr w:type="spellStart"/>
      <w:r w:rsidRPr="003E6600">
        <w:rPr>
          <w:rtl/>
        </w:rPr>
        <w:t>הרמ"א</w:t>
      </w:r>
      <w:proofErr w:type="spellEnd"/>
      <w:r w:rsidRPr="003E6600">
        <w:rPr>
          <w:rtl/>
        </w:rPr>
        <w:t xml:space="preserve"> שהוא נמשך אחר הב</w:t>
      </w:r>
      <w:r w:rsidR="006778A6">
        <w:rPr>
          <w:rFonts w:hint="cs"/>
          <w:rtl/>
        </w:rPr>
        <w:t>ית יוסף</w:t>
      </w:r>
      <w:r w:rsidRPr="003E6600">
        <w:rPr>
          <w:rtl/>
        </w:rPr>
        <w:t xml:space="preserve"> ופליג בזה על הטור, כתב לבאר את הדברים ע</w:t>
      </w:r>
      <w:r w:rsidR="006778A6">
        <w:rPr>
          <w:rFonts w:hint="cs"/>
          <w:rtl/>
        </w:rPr>
        <w:t xml:space="preserve">ל </w:t>
      </w:r>
      <w:r w:rsidRPr="003E6600">
        <w:rPr>
          <w:rtl/>
        </w:rPr>
        <w:t>פי דברי הב</w:t>
      </w:r>
      <w:r w:rsidR="006778A6">
        <w:rPr>
          <w:rFonts w:hint="cs"/>
          <w:rtl/>
        </w:rPr>
        <w:t>ית יוסף</w:t>
      </w:r>
      <w:r w:rsidRPr="003E6600">
        <w:rPr>
          <w:rtl/>
        </w:rPr>
        <w:t xml:space="preserve"> עצמו בהמשך דבריו, ובזה מיישב אף את דברי הטור מקושיית הבי</w:t>
      </w:r>
      <w:r w:rsidR="006778A6">
        <w:rPr>
          <w:rFonts w:hint="cs"/>
          <w:rtl/>
        </w:rPr>
        <w:t>ת יוסף</w:t>
      </w:r>
      <w:r w:rsidRPr="003E6600">
        <w:rPr>
          <w:rtl/>
        </w:rPr>
        <w:t>, ו</w:t>
      </w:r>
      <w:r w:rsidR="00AF653C">
        <w:rPr>
          <w:rtl/>
        </w:rPr>
        <w:t>זה לשונו</w:t>
      </w:r>
      <w:r w:rsidRPr="003E6600">
        <w:rPr>
          <w:rtl/>
        </w:rPr>
        <w:t xml:space="preserve"> שם:</w:t>
      </w:r>
    </w:p>
    <w:p w14:paraId="1418A725" w14:textId="3619C3AB" w:rsidR="00DE34E7" w:rsidRPr="002E5EE4" w:rsidRDefault="00DE34E7" w:rsidP="00DE34E7">
      <w:pPr>
        <w:pStyle w:val="aa"/>
        <w:rPr>
          <w:rtl/>
        </w:rPr>
      </w:pPr>
      <w:r w:rsidRPr="002E5EE4">
        <w:rPr>
          <w:rtl/>
        </w:rPr>
        <w:t>"ולפי מה שכ</w:t>
      </w:r>
      <w:r w:rsidR="006778A6">
        <w:rPr>
          <w:rFonts w:hint="cs"/>
          <w:rtl/>
        </w:rPr>
        <w:t>תב</w:t>
      </w:r>
      <w:r w:rsidRPr="002E5EE4">
        <w:rPr>
          <w:rtl/>
        </w:rPr>
        <w:t xml:space="preserve"> הבית יוסף </w:t>
      </w:r>
      <w:proofErr w:type="spellStart"/>
      <w:r w:rsidRPr="002E5EE4">
        <w:rPr>
          <w:rtl/>
        </w:rPr>
        <w:t>דלהרא"ש</w:t>
      </w:r>
      <w:proofErr w:type="spellEnd"/>
      <w:r w:rsidRPr="002E5EE4">
        <w:rPr>
          <w:rtl/>
        </w:rPr>
        <w:t xml:space="preserve"> הוי כדי סעודה מתנה מרובה ל</w:t>
      </w:r>
      <w:r w:rsidR="006778A6">
        <w:rPr>
          <w:rFonts w:hint="cs"/>
          <w:rtl/>
        </w:rPr>
        <w:t>א קשיא מידי</w:t>
      </w:r>
      <w:r w:rsidRPr="002E5EE4">
        <w:rPr>
          <w:rtl/>
        </w:rPr>
        <w:t xml:space="preserve"> על הטור</w:t>
      </w:r>
      <w:r w:rsidR="006778A6">
        <w:rPr>
          <w:rFonts w:hint="cs"/>
          <w:rtl/>
        </w:rPr>
        <w:t>,</w:t>
      </w:r>
      <w:r w:rsidRPr="002E5EE4">
        <w:rPr>
          <w:rtl/>
        </w:rPr>
        <w:t xml:space="preserve"> דודאי כל מחסורו אין על האחד לבד ליתן לו</w:t>
      </w:r>
      <w:r w:rsidR="006778A6">
        <w:rPr>
          <w:rFonts w:hint="cs"/>
          <w:rtl/>
        </w:rPr>
        <w:t>,</w:t>
      </w:r>
      <w:r w:rsidRPr="002E5EE4">
        <w:rPr>
          <w:rtl/>
        </w:rPr>
        <w:t xml:space="preserve"> אבל כדי סעודה חיוב על כל אחד ליתן לו, א</w:t>
      </w:r>
      <w:r w:rsidR="006778A6">
        <w:rPr>
          <w:rFonts w:hint="cs"/>
          <w:rtl/>
        </w:rPr>
        <w:t>לא אם כן</w:t>
      </w:r>
      <w:r w:rsidRPr="002E5EE4">
        <w:rPr>
          <w:rtl/>
        </w:rPr>
        <w:t xml:space="preserve"> מחזר על הפתחים דאין על היחיד ליתן לו אפילו כדי סעודה, וכן מודה לזה לדינא הבית יוסף </w:t>
      </w:r>
      <w:proofErr w:type="spellStart"/>
      <w:r w:rsidRPr="002E5EE4">
        <w:rPr>
          <w:rtl/>
        </w:rPr>
        <w:t>ורמ"א</w:t>
      </w:r>
      <w:proofErr w:type="spellEnd"/>
      <w:r w:rsidRPr="002E5EE4">
        <w:rPr>
          <w:rtl/>
        </w:rPr>
        <w:t xml:space="preserve">. ויש עוד פלוגתא בעני המחזר על הפתחים לפי דעת הטור בין רמב"ם </w:t>
      </w:r>
      <w:proofErr w:type="spellStart"/>
      <w:r w:rsidRPr="002E5EE4">
        <w:rPr>
          <w:rtl/>
        </w:rPr>
        <w:t>להרא"ש</w:t>
      </w:r>
      <w:proofErr w:type="spellEnd"/>
      <w:r w:rsidRPr="002E5EE4">
        <w:rPr>
          <w:rtl/>
        </w:rPr>
        <w:t xml:space="preserve"> וכתבו כאן בש</w:t>
      </w:r>
      <w:r w:rsidR="006778A6">
        <w:rPr>
          <w:rFonts w:hint="cs"/>
          <w:rtl/>
        </w:rPr>
        <w:t>ו</w:t>
      </w:r>
      <w:r w:rsidRPr="002E5EE4">
        <w:rPr>
          <w:rtl/>
        </w:rPr>
        <w:t xml:space="preserve">"ע סעיף ג' על מי </w:t>
      </w:r>
      <w:proofErr w:type="spellStart"/>
      <w:r w:rsidRPr="002E5EE4">
        <w:rPr>
          <w:rtl/>
        </w:rPr>
        <w:t>קאי</w:t>
      </w:r>
      <w:proofErr w:type="spellEnd"/>
      <w:r w:rsidRPr="002E5EE4">
        <w:rPr>
          <w:rtl/>
        </w:rPr>
        <w:t xml:space="preserve"> אין </w:t>
      </w:r>
      <w:proofErr w:type="spellStart"/>
      <w:r w:rsidRPr="002E5EE4">
        <w:rPr>
          <w:rtl/>
        </w:rPr>
        <w:t>נזקקין</w:t>
      </w:r>
      <w:proofErr w:type="spellEnd"/>
      <w:r w:rsidRPr="002E5EE4">
        <w:rPr>
          <w:rtl/>
        </w:rPr>
        <w:t xml:space="preserve"> לו למתנה מרובה </w:t>
      </w:r>
      <w:proofErr w:type="spellStart"/>
      <w:r w:rsidRPr="002E5EE4">
        <w:rPr>
          <w:rtl/>
        </w:rPr>
        <w:t>דלהרמב"ם</w:t>
      </w:r>
      <w:proofErr w:type="spellEnd"/>
      <w:r w:rsidRPr="002E5EE4">
        <w:rPr>
          <w:rtl/>
        </w:rPr>
        <w:t xml:space="preserve"> </w:t>
      </w:r>
      <w:proofErr w:type="spellStart"/>
      <w:r w:rsidRPr="002E5EE4">
        <w:rPr>
          <w:rtl/>
        </w:rPr>
        <w:t>קאי</w:t>
      </w:r>
      <w:proofErr w:type="spellEnd"/>
      <w:r w:rsidRPr="002E5EE4">
        <w:rPr>
          <w:rtl/>
        </w:rPr>
        <w:t xml:space="preserve"> </w:t>
      </w:r>
      <w:proofErr w:type="spellStart"/>
      <w:r w:rsidRPr="002E5EE4">
        <w:rPr>
          <w:rtl/>
        </w:rPr>
        <w:t>איחיד</w:t>
      </w:r>
      <w:proofErr w:type="spellEnd"/>
      <w:r w:rsidRPr="002E5EE4">
        <w:rPr>
          <w:rtl/>
        </w:rPr>
        <w:t xml:space="preserve"> הנותן </w:t>
      </w:r>
      <w:proofErr w:type="spellStart"/>
      <w:r w:rsidRPr="002E5EE4">
        <w:rPr>
          <w:rtl/>
        </w:rPr>
        <w:t>ולהרא"ש</w:t>
      </w:r>
      <w:proofErr w:type="spellEnd"/>
      <w:r w:rsidRPr="002E5EE4">
        <w:rPr>
          <w:rtl/>
        </w:rPr>
        <w:t xml:space="preserve"> </w:t>
      </w:r>
      <w:proofErr w:type="spellStart"/>
      <w:r w:rsidRPr="002E5EE4">
        <w:rPr>
          <w:rtl/>
        </w:rPr>
        <w:t>קאי</w:t>
      </w:r>
      <w:proofErr w:type="spellEnd"/>
      <w:r w:rsidRPr="002E5EE4">
        <w:rPr>
          <w:rtl/>
        </w:rPr>
        <w:t xml:space="preserve"> על גבאי צדקה. ונראה דעת הטור </w:t>
      </w:r>
      <w:proofErr w:type="spellStart"/>
      <w:r w:rsidRPr="002E5EE4">
        <w:rPr>
          <w:rtl/>
        </w:rPr>
        <w:t>דנ</w:t>
      </w:r>
      <w:r w:rsidR="006778A6">
        <w:rPr>
          <w:rFonts w:hint="cs"/>
          <w:rtl/>
        </w:rPr>
        <w:t>פק</w:t>
      </w:r>
      <w:r w:rsidRPr="002E5EE4">
        <w:rPr>
          <w:rtl/>
        </w:rPr>
        <w:t>"מ</w:t>
      </w:r>
      <w:proofErr w:type="spellEnd"/>
      <w:r w:rsidRPr="002E5EE4">
        <w:rPr>
          <w:rtl/>
        </w:rPr>
        <w:t xml:space="preserve"> </w:t>
      </w:r>
      <w:proofErr w:type="spellStart"/>
      <w:r w:rsidRPr="002E5EE4">
        <w:rPr>
          <w:rtl/>
        </w:rPr>
        <w:t>להרמב"ם</w:t>
      </w:r>
      <w:proofErr w:type="spellEnd"/>
      <w:r w:rsidRPr="002E5EE4">
        <w:rPr>
          <w:rtl/>
        </w:rPr>
        <w:t xml:space="preserve"> צריך הגבאי ליתן אפי</w:t>
      </w:r>
      <w:r w:rsidR="006778A6">
        <w:rPr>
          <w:rFonts w:hint="cs"/>
          <w:rtl/>
        </w:rPr>
        <w:t>לו</w:t>
      </w:r>
      <w:r w:rsidRPr="002E5EE4">
        <w:rPr>
          <w:rtl/>
        </w:rPr>
        <w:t xml:space="preserve"> למחזר על הפתחים כדי סעודה שהגבאי במקום רבים הוא. והב</w:t>
      </w:r>
      <w:r w:rsidR="006778A6">
        <w:rPr>
          <w:rFonts w:hint="cs"/>
          <w:rtl/>
        </w:rPr>
        <w:t>ית יוסף</w:t>
      </w:r>
      <w:r w:rsidRPr="002E5EE4">
        <w:rPr>
          <w:rtl/>
        </w:rPr>
        <w:t xml:space="preserve"> כתב דגם לרמב"ם </w:t>
      </w:r>
      <w:proofErr w:type="spellStart"/>
      <w:r w:rsidRPr="002E5EE4">
        <w:rPr>
          <w:rtl/>
        </w:rPr>
        <w:t>קאי</w:t>
      </w:r>
      <w:proofErr w:type="spellEnd"/>
      <w:r w:rsidRPr="002E5EE4">
        <w:rPr>
          <w:rtl/>
        </w:rPr>
        <w:t xml:space="preserve"> </w:t>
      </w:r>
      <w:proofErr w:type="spellStart"/>
      <w:r w:rsidRPr="002E5EE4">
        <w:rPr>
          <w:rtl/>
        </w:rPr>
        <w:t>אגבאי</w:t>
      </w:r>
      <w:proofErr w:type="spellEnd"/>
      <w:r w:rsidRPr="002E5EE4">
        <w:rPr>
          <w:rtl/>
        </w:rPr>
        <w:t xml:space="preserve"> צדקה, ומשמעות הלשון </w:t>
      </w:r>
      <w:proofErr w:type="spellStart"/>
      <w:r w:rsidRPr="002E5EE4">
        <w:rPr>
          <w:rtl/>
        </w:rPr>
        <w:t>דהרמב"ם</w:t>
      </w:r>
      <w:proofErr w:type="spellEnd"/>
      <w:r w:rsidRPr="002E5EE4">
        <w:rPr>
          <w:rtl/>
        </w:rPr>
        <w:t xml:space="preserve"> לא משמע אלא כדעת הטור דלא מיירי שם מגבאי כלל. ומכל מקום לדינא נראה דכ"ע מודים </w:t>
      </w:r>
      <w:proofErr w:type="spellStart"/>
      <w:r w:rsidRPr="002E5EE4">
        <w:rPr>
          <w:rtl/>
        </w:rPr>
        <w:t>דהגבאי</w:t>
      </w:r>
      <w:proofErr w:type="spellEnd"/>
      <w:r w:rsidRPr="002E5EE4">
        <w:rPr>
          <w:rtl/>
        </w:rPr>
        <w:t xml:space="preserve"> נותן כדי סעודה אפילו למחזר על הפתחים אלא </w:t>
      </w:r>
      <w:proofErr w:type="spellStart"/>
      <w:r w:rsidRPr="002E5EE4">
        <w:rPr>
          <w:rtl/>
        </w:rPr>
        <w:t>דהבית</w:t>
      </w:r>
      <w:proofErr w:type="spellEnd"/>
      <w:r w:rsidRPr="002E5EE4">
        <w:rPr>
          <w:rtl/>
        </w:rPr>
        <w:t xml:space="preserve"> יוסף לא פירש דברי הרמב"ם שכתב מתנה מרובה על כדי סעודה".</w:t>
      </w:r>
    </w:p>
    <w:p w14:paraId="10D0E546" w14:textId="39AF7162" w:rsidR="00DE34E7" w:rsidRPr="00D179F2" w:rsidRDefault="00DE34E7" w:rsidP="00DE34E7">
      <w:pPr>
        <w:pStyle w:val="af"/>
        <w:rPr>
          <w:rtl/>
        </w:rPr>
      </w:pPr>
      <w:r w:rsidRPr="00D179F2">
        <w:rPr>
          <w:rtl/>
        </w:rPr>
        <w:t>בטוב טעם ודעת מיישב הט"ז את הדברים על פי דברי הב</w:t>
      </w:r>
      <w:r w:rsidR="006778A6">
        <w:rPr>
          <w:rFonts w:hint="cs"/>
          <w:rtl/>
        </w:rPr>
        <w:t>ית יוסף</w:t>
      </w:r>
      <w:r w:rsidRPr="00D179F2">
        <w:rPr>
          <w:rtl/>
        </w:rPr>
        <w:t xml:space="preserve"> שהביא את הרא"ש דפליג על הרמב"ם וס"ל ששיעור 'מתנה מרובה' הוא בכדי סעודה לעני, וא</w:t>
      </w:r>
      <w:r w:rsidR="006778A6">
        <w:rPr>
          <w:rFonts w:hint="cs"/>
          <w:rtl/>
        </w:rPr>
        <w:t>ם כן</w:t>
      </w:r>
      <w:r w:rsidRPr="00D179F2">
        <w:rPr>
          <w:rtl/>
        </w:rPr>
        <w:t xml:space="preserve"> ניתן לבאר פשט בדברי הטור.</w:t>
      </w:r>
    </w:p>
    <w:p w14:paraId="38F87610" w14:textId="648E46FB" w:rsidR="00DE34E7" w:rsidRPr="00D179F2" w:rsidRDefault="00DE34E7" w:rsidP="00DE34E7">
      <w:pPr>
        <w:pStyle w:val="af"/>
        <w:rPr>
          <w:rtl/>
        </w:rPr>
      </w:pPr>
      <w:r w:rsidRPr="00D179F2">
        <w:rPr>
          <w:rtl/>
        </w:rPr>
        <w:t xml:space="preserve">לדבריו של הט"ז עולה </w:t>
      </w:r>
      <w:proofErr w:type="spellStart"/>
      <w:r w:rsidRPr="00D179F2">
        <w:rPr>
          <w:rtl/>
        </w:rPr>
        <w:t>דבהא</w:t>
      </w:r>
      <w:proofErr w:type="spellEnd"/>
      <w:r w:rsidRPr="00D179F2">
        <w:rPr>
          <w:rtl/>
        </w:rPr>
        <w:t xml:space="preserve"> לא פליגי שאין על היחיד באופן אישי שום חובה לתת לעני צדקה בשיעור 'די מחסורו אשר יחסר לו'. שיעור זה שמור אפוא רק ל'רבים' ולגבאי הצדקה שמתפעל את 'קופת העיר' כשליחם הנאמן של בני העיר</w:t>
      </w:r>
      <w:r w:rsidR="00CF7A29">
        <w:rPr>
          <w:rFonts w:hint="cs"/>
          <w:rtl/>
        </w:rPr>
        <w:t>,</w:t>
      </w:r>
      <w:r w:rsidRPr="00D179F2">
        <w:rPr>
          <w:rtl/>
        </w:rPr>
        <w:t xml:space="preserve"> </w:t>
      </w:r>
      <w:r w:rsidR="00CF7A29">
        <w:rPr>
          <w:rFonts w:hint="cs"/>
          <w:rtl/>
        </w:rPr>
        <w:t>ו</w:t>
      </w:r>
      <w:r w:rsidRPr="00D179F2">
        <w:rPr>
          <w:rtl/>
        </w:rPr>
        <w:t>בזה גם הטור מודה.</w:t>
      </w:r>
    </w:p>
    <w:p w14:paraId="2ED6102A" w14:textId="77777777" w:rsidR="00DE34E7" w:rsidRPr="00D179F2" w:rsidRDefault="00DE34E7" w:rsidP="00DE34E7">
      <w:pPr>
        <w:pStyle w:val="af"/>
        <w:rPr>
          <w:rtl/>
        </w:rPr>
      </w:pPr>
      <w:r w:rsidRPr="00D179F2">
        <w:rPr>
          <w:rtl/>
        </w:rPr>
        <w:t xml:space="preserve">לדעת הטור על פי ביאור הט"ז יוצא, שחיובו של היחיד בנתינת צדקה נחלק לשניים, בין עני שאיננו מחזר על הפתחים שאז חייב היחיד ליתן לו מתנה מרובה - בכדי שיעור של סעודה - לבין עני המחזר על הפתחים, דאז אפילו שיעור זה איננו חייב אלא בכדי מתנה </w:t>
      </w:r>
      <w:proofErr w:type="spellStart"/>
      <w:r w:rsidRPr="00D179F2">
        <w:rPr>
          <w:rtl/>
        </w:rPr>
        <w:t>מועטת</w:t>
      </w:r>
      <w:proofErr w:type="spellEnd"/>
      <w:r w:rsidRPr="00D179F2">
        <w:rPr>
          <w:rtl/>
        </w:rPr>
        <w:t>.</w:t>
      </w:r>
    </w:p>
    <w:p w14:paraId="6536F89E" w14:textId="17DE12FD" w:rsidR="00DE34E7" w:rsidRPr="00D179F2" w:rsidRDefault="00DE34E7" w:rsidP="00DE34E7">
      <w:pPr>
        <w:pStyle w:val="af"/>
        <w:rPr>
          <w:rtl/>
        </w:rPr>
      </w:pPr>
      <w:r w:rsidRPr="00D179F2">
        <w:rPr>
          <w:rtl/>
        </w:rPr>
        <w:t>לעומת זאת חיובם של הרבים וגבאי הצדקה בשמם גם כן נחלק לשנים, בעני שאינו מחזר על הפתחים - נותנים לו 'כדי מחסורו אשר יחסר לו' ממש את כל צורכו, מ</w:t>
      </w:r>
      <w:r w:rsidR="00CF7A29">
        <w:rPr>
          <w:rFonts w:hint="cs"/>
          <w:rtl/>
        </w:rPr>
        <w:t>ה שאין כן</w:t>
      </w:r>
      <w:r w:rsidRPr="00D179F2">
        <w:rPr>
          <w:rtl/>
        </w:rPr>
        <w:t xml:space="preserve"> בעני המחזר על הפתחים, שאז נותנים לו הציבור רק כדי סעודה.</w:t>
      </w:r>
    </w:p>
    <w:p w14:paraId="08ECABAE" w14:textId="77777777" w:rsidR="00DE34E7" w:rsidRPr="00B9205F" w:rsidRDefault="00DE34E7" w:rsidP="00DE34E7">
      <w:pPr>
        <w:pStyle w:val="-0"/>
        <w:rPr>
          <w:rtl/>
        </w:rPr>
      </w:pPr>
      <w:r w:rsidRPr="00B9205F">
        <w:rPr>
          <w:rtl/>
        </w:rPr>
        <w:t>הלכה למעשה</w:t>
      </w:r>
    </w:p>
    <w:p w14:paraId="7A82E35C" w14:textId="1BF7BB9A" w:rsidR="00DE34E7" w:rsidRPr="003E6600" w:rsidRDefault="00DE34E7" w:rsidP="00DE34E7">
      <w:pPr>
        <w:pStyle w:val="ae"/>
        <w:rPr>
          <w:rtl/>
        </w:rPr>
      </w:pPr>
      <w:r w:rsidRPr="003E6600">
        <w:rPr>
          <w:rtl/>
        </w:rPr>
        <w:t xml:space="preserve">אם נסכם את הדברים יוצא לדעת הט"ז, שבעצם אין מחלוקת לדינא בין הטור </w:t>
      </w:r>
      <w:proofErr w:type="spellStart"/>
      <w:r w:rsidRPr="003E6600">
        <w:rPr>
          <w:rtl/>
        </w:rPr>
        <w:t>והב"י</w:t>
      </w:r>
      <w:proofErr w:type="spellEnd"/>
      <w:r w:rsidRPr="003E6600">
        <w:rPr>
          <w:rtl/>
        </w:rPr>
        <w:t xml:space="preserve"> </w:t>
      </w:r>
      <w:proofErr w:type="spellStart"/>
      <w:r w:rsidRPr="003E6600">
        <w:rPr>
          <w:rtl/>
        </w:rPr>
        <w:t>והרמ"א</w:t>
      </w:r>
      <w:proofErr w:type="spellEnd"/>
      <w:r w:rsidRPr="003E6600">
        <w:rPr>
          <w:rtl/>
        </w:rPr>
        <w:t>, ויש כאן מס</w:t>
      </w:r>
      <w:r w:rsidR="00CF7A29">
        <w:rPr>
          <w:rFonts w:hint="cs"/>
          <w:rtl/>
        </w:rPr>
        <w:t>פר</w:t>
      </w:r>
      <w:r w:rsidRPr="003E6600">
        <w:rPr>
          <w:rtl/>
        </w:rPr>
        <w:t xml:space="preserve"> חילוקי דינים כדלהלן:</w:t>
      </w:r>
    </w:p>
    <w:p w14:paraId="0A59469F" w14:textId="77777777" w:rsidR="00DE34E7" w:rsidRPr="00B9205F" w:rsidRDefault="00DE34E7" w:rsidP="00DE34E7">
      <w:pPr>
        <w:pStyle w:val="-0"/>
        <w:rPr>
          <w:rtl/>
        </w:rPr>
      </w:pPr>
      <w:r w:rsidRPr="00B9205F">
        <w:rPr>
          <w:rtl/>
        </w:rPr>
        <w:lastRenderedPageBreak/>
        <w:t>ביחיד:</w:t>
      </w:r>
    </w:p>
    <w:p w14:paraId="1DF70187" w14:textId="4B10AD8C" w:rsidR="00DE34E7" w:rsidRDefault="00CF7A29" w:rsidP="00CF7A29">
      <w:pPr>
        <w:pStyle w:val="af"/>
        <w:rPr>
          <w:b/>
          <w:bCs/>
          <w:rtl/>
        </w:rPr>
      </w:pPr>
      <w:r>
        <w:rPr>
          <w:rFonts w:hint="cs"/>
          <w:b/>
          <w:bCs/>
          <w:rtl/>
        </w:rPr>
        <w:t xml:space="preserve">א. </w:t>
      </w:r>
      <w:r w:rsidR="00DE34E7">
        <w:rPr>
          <w:b/>
          <w:bCs/>
          <w:rtl/>
        </w:rPr>
        <w:t>כשאין ידו משגת ויש רבים אצלו</w:t>
      </w:r>
      <w:r w:rsidR="00DE34E7">
        <w:rPr>
          <w:rtl/>
        </w:rPr>
        <w:t xml:space="preserve"> - היחיד פטור ויודיע צערו לרבים. אולם מן הראוי ליתן 'מתנה </w:t>
      </w:r>
      <w:proofErr w:type="spellStart"/>
      <w:r w:rsidR="00DE34E7">
        <w:rPr>
          <w:rtl/>
        </w:rPr>
        <w:t>מועטת</w:t>
      </w:r>
      <w:proofErr w:type="spellEnd"/>
      <w:r w:rsidR="00DE34E7">
        <w:rPr>
          <w:rtl/>
        </w:rPr>
        <w:t>'</w:t>
      </w:r>
      <w:r w:rsidR="00DE34E7" w:rsidRPr="004C1EFF">
        <w:rPr>
          <w:vertAlign w:val="superscript"/>
          <w:rtl/>
        </w:rPr>
        <w:footnoteReference w:id="38"/>
      </w:r>
      <w:r w:rsidR="00DE34E7">
        <w:rPr>
          <w:rtl/>
        </w:rPr>
        <w:t xml:space="preserve"> .</w:t>
      </w:r>
    </w:p>
    <w:p w14:paraId="280261A0" w14:textId="3BD6C9C0" w:rsidR="00DE34E7" w:rsidRDefault="00CF7A29" w:rsidP="00CF7A29">
      <w:pPr>
        <w:pStyle w:val="af"/>
      </w:pPr>
      <w:r>
        <w:rPr>
          <w:rFonts w:hint="cs"/>
          <w:b/>
          <w:bCs/>
          <w:rtl/>
        </w:rPr>
        <w:t xml:space="preserve">ב. </w:t>
      </w:r>
      <w:r w:rsidR="00DE34E7">
        <w:rPr>
          <w:b/>
          <w:bCs/>
          <w:rtl/>
        </w:rPr>
        <w:t xml:space="preserve">כשידו משגת ואין רבים </w:t>
      </w:r>
      <w:proofErr w:type="spellStart"/>
      <w:r w:rsidR="00DE34E7">
        <w:rPr>
          <w:b/>
          <w:bCs/>
          <w:rtl/>
        </w:rPr>
        <w:t>מצויין</w:t>
      </w:r>
      <w:proofErr w:type="spellEnd"/>
      <w:r w:rsidR="00DE34E7">
        <w:rPr>
          <w:b/>
          <w:bCs/>
          <w:rtl/>
        </w:rPr>
        <w:t xml:space="preserve"> אצלו</w:t>
      </w:r>
      <w:r w:rsidR="00DE34E7">
        <w:rPr>
          <w:rtl/>
        </w:rPr>
        <w:t xml:space="preserve"> – בין לטור ובין לב"י </w:t>
      </w:r>
      <w:proofErr w:type="spellStart"/>
      <w:r w:rsidR="00DE34E7">
        <w:rPr>
          <w:rtl/>
        </w:rPr>
        <w:t>והרמ"א</w:t>
      </w:r>
      <w:proofErr w:type="spellEnd"/>
      <w:r w:rsidR="00DE34E7">
        <w:rPr>
          <w:rtl/>
        </w:rPr>
        <w:t xml:space="preserve">, היחיד חייב ליתן לו מתנה מרובה והיינו כדי סעודה אחת. אולם כל זה בעני שאיננו מחזר על הפתחים, אך בעני המחזר על הפתחים אינו נותן לו אלא מתנה </w:t>
      </w:r>
      <w:proofErr w:type="spellStart"/>
      <w:r w:rsidR="00DE34E7">
        <w:rPr>
          <w:rtl/>
        </w:rPr>
        <w:t>מועטת</w:t>
      </w:r>
      <w:proofErr w:type="spellEnd"/>
      <w:r w:rsidR="00DE34E7">
        <w:rPr>
          <w:rtl/>
        </w:rPr>
        <w:t xml:space="preserve">. </w:t>
      </w:r>
      <w:r w:rsidR="00DE34E7">
        <w:rPr>
          <w:rtl/>
        </w:rPr>
        <w:tab/>
      </w:r>
      <w:r w:rsidR="00DE34E7">
        <w:rPr>
          <w:rtl/>
        </w:rPr>
        <w:tab/>
      </w:r>
      <w:r w:rsidR="00DE34E7">
        <w:rPr>
          <w:rtl/>
        </w:rPr>
        <w:tab/>
      </w:r>
      <w:r w:rsidR="00DE34E7">
        <w:rPr>
          <w:rtl/>
        </w:rPr>
        <w:tab/>
        <w:t xml:space="preserve"> עם זאת, יש לציין שלדעת </w:t>
      </w:r>
      <w:proofErr w:type="spellStart"/>
      <w:r w:rsidR="00DE34E7">
        <w:rPr>
          <w:rtl/>
        </w:rPr>
        <w:t>הב"ח</w:t>
      </w:r>
      <w:proofErr w:type="spellEnd"/>
      <w:r w:rsidR="00DE34E7">
        <w:rPr>
          <w:rtl/>
        </w:rPr>
        <w:t xml:space="preserve"> שהביאו הש"ך, הרי שהיחיד שידו משגת חייב ליתן לעני </w:t>
      </w:r>
      <w:r w:rsidR="00421FA8" w:rsidRPr="00410F6A">
        <w:rPr>
          <w:sz w:val="24"/>
          <w:szCs w:val="24"/>
          <w:rtl/>
        </w:rPr>
        <w:t>(</w:t>
      </w:r>
      <w:r w:rsidR="00DE34E7" w:rsidRPr="00410F6A">
        <w:rPr>
          <w:sz w:val="24"/>
          <w:szCs w:val="24"/>
          <w:rtl/>
        </w:rPr>
        <w:t>שאיננו מחזר על הפתחים</w:t>
      </w:r>
      <w:r w:rsidR="00421FA8" w:rsidRPr="00410F6A">
        <w:rPr>
          <w:sz w:val="24"/>
          <w:szCs w:val="24"/>
          <w:rtl/>
        </w:rPr>
        <w:t>)</w:t>
      </w:r>
      <w:r w:rsidR="00DE34E7">
        <w:rPr>
          <w:rtl/>
        </w:rPr>
        <w:t xml:space="preserve"> לא רק מתנה מרובה וכדי סעודה אחת, אלא ממש את כל השיעור של 'די מחסורו אשר יחסר לו'.</w:t>
      </w:r>
    </w:p>
    <w:p w14:paraId="7E67F8D5" w14:textId="74AAE306" w:rsidR="00DE34E7" w:rsidRDefault="00CF7A29" w:rsidP="00CF7A29">
      <w:pPr>
        <w:pStyle w:val="af"/>
      </w:pPr>
      <w:r>
        <w:rPr>
          <w:rFonts w:hint="cs"/>
          <w:b/>
          <w:bCs/>
          <w:rtl/>
        </w:rPr>
        <w:t xml:space="preserve">ג. </w:t>
      </w:r>
      <w:r w:rsidR="00DE34E7">
        <w:rPr>
          <w:b/>
          <w:bCs/>
          <w:rtl/>
        </w:rPr>
        <w:t xml:space="preserve">כשידו משגת ורבים </w:t>
      </w:r>
      <w:proofErr w:type="spellStart"/>
      <w:r w:rsidR="00DE34E7">
        <w:rPr>
          <w:b/>
          <w:bCs/>
          <w:rtl/>
        </w:rPr>
        <w:t>מצויין</w:t>
      </w:r>
      <w:proofErr w:type="spellEnd"/>
      <w:r w:rsidR="00DE34E7">
        <w:rPr>
          <w:b/>
          <w:bCs/>
          <w:rtl/>
        </w:rPr>
        <w:t xml:space="preserve"> עמו</w:t>
      </w:r>
      <w:r w:rsidR="00DE34E7">
        <w:rPr>
          <w:rtl/>
        </w:rPr>
        <w:t xml:space="preserve"> - מחלוקת </w:t>
      </w:r>
      <w:proofErr w:type="spellStart"/>
      <w:r w:rsidR="00DE34E7">
        <w:rPr>
          <w:rtl/>
        </w:rPr>
        <w:t>הרמ"א</w:t>
      </w:r>
      <w:proofErr w:type="spellEnd"/>
      <w:r w:rsidR="00DE34E7">
        <w:rPr>
          <w:rtl/>
        </w:rPr>
        <w:t xml:space="preserve"> </w:t>
      </w:r>
      <w:proofErr w:type="spellStart"/>
      <w:r w:rsidR="00DE34E7">
        <w:rPr>
          <w:rtl/>
        </w:rPr>
        <w:t>והב"ח</w:t>
      </w:r>
      <w:proofErr w:type="spellEnd"/>
      <w:r w:rsidR="00DE34E7">
        <w:rPr>
          <w:rtl/>
        </w:rPr>
        <w:t xml:space="preserve">, שלדעת </w:t>
      </w:r>
      <w:proofErr w:type="spellStart"/>
      <w:r w:rsidR="00DE34E7">
        <w:rPr>
          <w:rtl/>
        </w:rPr>
        <w:t>הרמ"א</w:t>
      </w:r>
      <w:proofErr w:type="spellEnd"/>
      <w:r w:rsidR="00DE34E7">
        <w:rPr>
          <w:rtl/>
        </w:rPr>
        <w:t xml:space="preserve">, פטור ויודיע צערו לרבים, </w:t>
      </w:r>
      <w:proofErr w:type="spellStart"/>
      <w:r w:rsidR="00DE34E7">
        <w:rPr>
          <w:rtl/>
        </w:rPr>
        <w:t>משא"כ</w:t>
      </w:r>
      <w:proofErr w:type="spellEnd"/>
      <w:r w:rsidR="00DE34E7">
        <w:rPr>
          <w:rtl/>
        </w:rPr>
        <w:t xml:space="preserve"> לדעת </w:t>
      </w:r>
      <w:proofErr w:type="spellStart"/>
      <w:r w:rsidR="00DE34E7">
        <w:rPr>
          <w:rtl/>
        </w:rPr>
        <w:t>הב"ח</w:t>
      </w:r>
      <w:proofErr w:type="spellEnd"/>
      <w:r w:rsidR="00DE34E7">
        <w:rPr>
          <w:rtl/>
        </w:rPr>
        <w:t xml:space="preserve"> שאף </w:t>
      </w:r>
      <w:proofErr w:type="spellStart"/>
      <w:r w:rsidR="00DE34E7">
        <w:rPr>
          <w:rtl/>
        </w:rPr>
        <w:t>בכה"ג</w:t>
      </w:r>
      <w:proofErr w:type="spellEnd"/>
      <w:r w:rsidR="00DE34E7">
        <w:rPr>
          <w:rtl/>
        </w:rPr>
        <w:t xml:space="preserve"> היחיד חייב ליתן לו 'די מחסורו אשר יחסר לו'.</w:t>
      </w:r>
    </w:p>
    <w:p w14:paraId="75C20F0B" w14:textId="0175D052" w:rsidR="00DE34E7" w:rsidRDefault="00DE34E7" w:rsidP="00CF7A29">
      <w:pPr>
        <w:pStyle w:val="af"/>
        <w:rPr>
          <w:sz w:val="24"/>
          <w:szCs w:val="24"/>
        </w:rPr>
      </w:pPr>
      <w:r>
        <w:rPr>
          <w:rtl/>
        </w:rPr>
        <w:t xml:space="preserve">יש להוסיף שאף </w:t>
      </w:r>
      <w:proofErr w:type="spellStart"/>
      <w:r>
        <w:rPr>
          <w:rtl/>
        </w:rPr>
        <w:t>בכה"ג</w:t>
      </w:r>
      <w:proofErr w:type="spellEnd"/>
      <w:r>
        <w:rPr>
          <w:rtl/>
        </w:rPr>
        <w:t xml:space="preserve"> שרבים </w:t>
      </w:r>
      <w:proofErr w:type="spellStart"/>
      <w:r>
        <w:rPr>
          <w:rtl/>
        </w:rPr>
        <w:t>מצויין</w:t>
      </w:r>
      <w:proofErr w:type="spellEnd"/>
      <w:r>
        <w:rPr>
          <w:rtl/>
        </w:rPr>
        <w:t xml:space="preserve"> אצלו אך אינם רוצים לתת, חייב הוא באופן אישי ליתן לעני כל מחסורו כיון ש'ידו משגת' – כן פסק ב'ערוך השולחן' </w:t>
      </w:r>
      <w:r w:rsidR="00421FA8" w:rsidRPr="00410F6A">
        <w:rPr>
          <w:sz w:val="24"/>
          <w:szCs w:val="24"/>
          <w:rtl/>
        </w:rPr>
        <w:t>(</w:t>
      </w:r>
      <w:r w:rsidR="006778A6" w:rsidRPr="00410F6A">
        <w:rPr>
          <w:sz w:val="24"/>
          <w:szCs w:val="24"/>
          <w:rtl/>
        </w:rPr>
        <w:t>יורה דעה</w:t>
      </w:r>
      <w:r w:rsidRPr="00410F6A">
        <w:rPr>
          <w:sz w:val="24"/>
          <w:szCs w:val="24"/>
          <w:rtl/>
        </w:rPr>
        <w:t xml:space="preserve"> סימן ר"נ סעיף ה'</w:t>
      </w:r>
      <w:r w:rsidR="00421FA8" w:rsidRPr="00410F6A">
        <w:rPr>
          <w:sz w:val="24"/>
          <w:szCs w:val="24"/>
          <w:rtl/>
        </w:rPr>
        <w:t>)</w:t>
      </w:r>
      <w:r w:rsidRPr="004C1EFF">
        <w:rPr>
          <w:sz w:val="24"/>
          <w:szCs w:val="24"/>
          <w:vertAlign w:val="superscript"/>
          <w:rtl/>
        </w:rPr>
        <w:footnoteReference w:id="39"/>
      </w:r>
      <w:r>
        <w:rPr>
          <w:sz w:val="24"/>
          <w:szCs w:val="24"/>
          <w:rtl/>
        </w:rPr>
        <w:t>.</w:t>
      </w:r>
    </w:p>
    <w:p w14:paraId="30C80904" w14:textId="77777777" w:rsidR="00DE34E7" w:rsidRPr="00B9205F" w:rsidRDefault="00DE34E7" w:rsidP="00DE34E7">
      <w:pPr>
        <w:pStyle w:val="-0"/>
      </w:pPr>
      <w:r w:rsidRPr="00B9205F">
        <w:rPr>
          <w:rtl/>
        </w:rPr>
        <w:t>ברבים /בגבאי צדקה:</w:t>
      </w:r>
    </w:p>
    <w:p w14:paraId="050EA736" w14:textId="084FF357" w:rsidR="00DE34E7" w:rsidRDefault="00CF7A29" w:rsidP="00CF7A29">
      <w:pPr>
        <w:pStyle w:val="af"/>
        <w:rPr>
          <w:rtl/>
        </w:rPr>
      </w:pPr>
      <w:r w:rsidRPr="00CF7A29">
        <w:rPr>
          <w:rFonts w:hint="cs"/>
          <w:b/>
          <w:bCs/>
          <w:rtl/>
        </w:rPr>
        <w:t xml:space="preserve">א. </w:t>
      </w:r>
      <w:r w:rsidR="00DE34E7" w:rsidRPr="00CF7A29">
        <w:rPr>
          <w:b/>
          <w:bCs/>
          <w:rtl/>
        </w:rPr>
        <w:t>בעני המחזר על הפתחים</w:t>
      </w:r>
      <w:r w:rsidR="00DE34E7">
        <w:rPr>
          <w:rtl/>
        </w:rPr>
        <w:t xml:space="preserve"> - נותנים לו רק כדי סעודה אחת.</w:t>
      </w:r>
    </w:p>
    <w:p w14:paraId="1E318468" w14:textId="347EAC46" w:rsidR="00DE34E7" w:rsidRDefault="00CF7A29" w:rsidP="00CF7A29">
      <w:pPr>
        <w:pStyle w:val="af"/>
      </w:pPr>
      <w:r w:rsidRPr="00CF7A29">
        <w:rPr>
          <w:rFonts w:hint="cs"/>
          <w:b/>
          <w:bCs/>
          <w:rtl/>
        </w:rPr>
        <w:t xml:space="preserve">ב. </w:t>
      </w:r>
      <w:r w:rsidR="00DE34E7" w:rsidRPr="00CF7A29">
        <w:rPr>
          <w:b/>
          <w:bCs/>
          <w:rtl/>
        </w:rPr>
        <w:t>בעני שאיננו מחזר על הפתחים</w:t>
      </w:r>
      <w:r w:rsidR="00DE34E7">
        <w:rPr>
          <w:rtl/>
        </w:rPr>
        <w:t xml:space="preserve"> - נותנים לו 'כדי מחסורו אשר יחסר לו'.</w:t>
      </w:r>
    </w:p>
    <w:p w14:paraId="6CB14FB0" w14:textId="2CCB247E" w:rsidR="00DE34E7" w:rsidRPr="00B9205F" w:rsidRDefault="00DE34E7" w:rsidP="00DE34E7">
      <w:pPr>
        <w:pStyle w:val="-0"/>
        <w:rPr>
          <w:rtl/>
        </w:rPr>
      </w:pPr>
      <w:r w:rsidRPr="00B9205F">
        <w:rPr>
          <w:rtl/>
        </w:rPr>
        <w:t xml:space="preserve">אב </w:t>
      </w:r>
      <w:r w:rsidR="00CF7A29">
        <w:rPr>
          <w:rFonts w:hint="cs"/>
          <w:rtl/>
        </w:rPr>
        <w:t>ל</w:t>
      </w:r>
      <w:r w:rsidRPr="00B9205F">
        <w:rPr>
          <w:rtl/>
        </w:rPr>
        <w:t>גבי ילדיו הוי כ'אין רבים מצויים אצלו'</w:t>
      </w:r>
    </w:p>
    <w:p w14:paraId="694AFED5" w14:textId="77777777" w:rsidR="00DE34E7" w:rsidRPr="003E6600" w:rsidRDefault="00DE34E7" w:rsidP="00DE34E7">
      <w:pPr>
        <w:pStyle w:val="ae"/>
        <w:rPr>
          <w:rtl/>
        </w:rPr>
      </w:pPr>
      <w:r w:rsidRPr="003E6600">
        <w:rPr>
          <w:rtl/>
        </w:rPr>
        <w:t>עתה נחזור לחיוב מזונות מדין צדקה.</w:t>
      </w:r>
      <w:r w:rsidRPr="003E6600">
        <w:rPr>
          <w:rtl/>
        </w:rPr>
        <w:tab/>
      </w:r>
    </w:p>
    <w:p w14:paraId="7D1F20CB" w14:textId="047FC7E0" w:rsidR="00DE34E7" w:rsidRPr="00D179F2" w:rsidRDefault="00DE34E7" w:rsidP="00DE34E7">
      <w:pPr>
        <w:pStyle w:val="af"/>
        <w:rPr>
          <w:rtl/>
        </w:rPr>
      </w:pPr>
      <w:r w:rsidRPr="00D179F2">
        <w:rPr>
          <w:rtl/>
        </w:rPr>
        <w:t>לאור מה שהעלינו שיש על אב חיוב לזון את ילדיו גם מדין צדקה, ונוכחנו לראות שזהו חיוב פרטי על האב שהוא קודם בזאת על פני שאר עשירי העיר מאחר והקרוב קרוב קודם, ולא רק מבחינת מחויבותו ליתן לילדיו טרם י</w:t>
      </w:r>
      <w:r w:rsidR="00CF7A29">
        <w:rPr>
          <w:rFonts w:hint="cs"/>
          <w:rtl/>
        </w:rPr>
        <w:t>י</w:t>
      </w:r>
      <w:r w:rsidRPr="00D179F2">
        <w:rPr>
          <w:rtl/>
        </w:rPr>
        <w:t>תן לעני זר, אלא גם מבחינת עומק החיוב ואפילו בדברים שבד</w:t>
      </w:r>
      <w:r w:rsidR="00CF7A29">
        <w:rPr>
          <w:rFonts w:hint="cs"/>
          <w:rtl/>
        </w:rPr>
        <w:t>רך כלל</w:t>
      </w:r>
      <w:r w:rsidRPr="00D179F2">
        <w:rPr>
          <w:rtl/>
        </w:rPr>
        <w:t xml:space="preserve"> אין מחויב העשיר ליתן לעני, וק</w:t>
      </w:r>
      <w:r w:rsidR="00CF7A29">
        <w:rPr>
          <w:rFonts w:hint="cs"/>
          <w:rtl/>
        </w:rPr>
        <w:t>ל וחומר</w:t>
      </w:r>
      <w:r w:rsidRPr="00D179F2">
        <w:rPr>
          <w:rtl/>
        </w:rPr>
        <w:t xml:space="preserve"> ב'קטני קטנים' דלית מאן דפליג שהם אינם יכולים לדאוג לעצמם, א</w:t>
      </w:r>
      <w:r w:rsidR="00CF7A29">
        <w:rPr>
          <w:rFonts w:hint="cs"/>
          <w:rtl/>
        </w:rPr>
        <w:t>ם כן</w:t>
      </w:r>
      <w:r w:rsidRPr="00D179F2">
        <w:rPr>
          <w:rtl/>
        </w:rPr>
        <w:t xml:space="preserve"> נראה ודאי שיש להחשיב זאת כיחיד שאין רבים מצוין אצלו </w:t>
      </w:r>
      <w:r w:rsidR="00421FA8" w:rsidRPr="00410F6A">
        <w:rPr>
          <w:sz w:val="24"/>
          <w:szCs w:val="24"/>
          <w:rtl/>
        </w:rPr>
        <w:t>(</w:t>
      </w:r>
      <w:r w:rsidRPr="00410F6A">
        <w:rPr>
          <w:sz w:val="24"/>
          <w:szCs w:val="24"/>
          <w:rtl/>
        </w:rPr>
        <w:t>האב ביחס לשאר עניי העיר</w:t>
      </w:r>
      <w:r w:rsidR="00421FA8" w:rsidRPr="00410F6A">
        <w:rPr>
          <w:sz w:val="24"/>
          <w:szCs w:val="24"/>
          <w:rtl/>
        </w:rPr>
        <w:t>)</w:t>
      </w:r>
      <w:r w:rsidRPr="00D179F2">
        <w:rPr>
          <w:rtl/>
        </w:rPr>
        <w:t xml:space="preserve"> ונמצא אפוא שיש בפניו עני שאיננו מחזר על הפתחים </w:t>
      </w:r>
      <w:r w:rsidR="00421FA8" w:rsidRPr="00410F6A">
        <w:rPr>
          <w:sz w:val="24"/>
          <w:szCs w:val="24"/>
          <w:rtl/>
        </w:rPr>
        <w:t>(</w:t>
      </w:r>
      <w:r w:rsidRPr="00410F6A">
        <w:rPr>
          <w:sz w:val="24"/>
          <w:szCs w:val="24"/>
          <w:rtl/>
        </w:rPr>
        <w:t>הילדים הקטנטנים מתחת לגיל שש</w:t>
      </w:r>
      <w:r w:rsidR="00421FA8" w:rsidRPr="00410F6A">
        <w:rPr>
          <w:sz w:val="24"/>
          <w:szCs w:val="24"/>
          <w:rtl/>
        </w:rPr>
        <w:t>)</w:t>
      </w:r>
      <w:r w:rsidRPr="00D179F2">
        <w:rPr>
          <w:rtl/>
        </w:rPr>
        <w:t xml:space="preserve">, ולכן יש לחייבו בכל מחסורם אשר יחסר להם' </w:t>
      </w:r>
      <w:r w:rsidR="00CF7A29">
        <w:rPr>
          <w:rtl/>
        </w:rPr>
        <w:t>–</w:t>
      </w:r>
      <w:r w:rsidRPr="00D179F2">
        <w:rPr>
          <w:rtl/>
        </w:rPr>
        <w:t xml:space="preserve"> ע</w:t>
      </w:r>
      <w:r w:rsidR="00CF7A29">
        <w:rPr>
          <w:rFonts w:hint="cs"/>
          <w:rtl/>
        </w:rPr>
        <w:t>ל כל פנים</w:t>
      </w:r>
      <w:r w:rsidRPr="00D179F2">
        <w:rPr>
          <w:rtl/>
        </w:rPr>
        <w:t xml:space="preserve"> כל </w:t>
      </w:r>
      <w:proofErr w:type="spellStart"/>
      <w:r w:rsidRPr="00D179F2">
        <w:rPr>
          <w:rtl/>
        </w:rPr>
        <w:t>היכא</w:t>
      </w:r>
      <w:proofErr w:type="spellEnd"/>
      <w:r w:rsidRPr="00D179F2">
        <w:rPr>
          <w:rtl/>
        </w:rPr>
        <w:t xml:space="preserve"> שידו משגת.</w:t>
      </w:r>
    </w:p>
    <w:p w14:paraId="2E3A0FC5" w14:textId="702AC3CC" w:rsidR="00DE34E7" w:rsidRPr="00D179F2" w:rsidRDefault="00DE34E7" w:rsidP="00DE34E7">
      <w:pPr>
        <w:pStyle w:val="af"/>
        <w:rPr>
          <w:rtl/>
        </w:rPr>
      </w:pPr>
      <w:r w:rsidRPr="00D179F2">
        <w:rPr>
          <w:rtl/>
        </w:rPr>
        <w:t xml:space="preserve">יתירה מזאת לענ"ד יש לומר, שלא </w:t>
      </w:r>
      <w:proofErr w:type="spellStart"/>
      <w:r w:rsidRPr="00D179F2">
        <w:rPr>
          <w:rtl/>
        </w:rPr>
        <w:t>מיבעיא</w:t>
      </w:r>
      <w:proofErr w:type="spellEnd"/>
      <w:r w:rsidRPr="00D179F2">
        <w:rPr>
          <w:rtl/>
        </w:rPr>
        <w:t xml:space="preserve"> לדעת </w:t>
      </w:r>
      <w:proofErr w:type="spellStart"/>
      <w:r w:rsidRPr="00D179F2">
        <w:rPr>
          <w:rtl/>
        </w:rPr>
        <w:t>הב"ח</w:t>
      </w:r>
      <w:proofErr w:type="spellEnd"/>
      <w:r w:rsidRPr="00D179F2">
        <w:rPr>
          <w:rtl/>
        </w:rPr>
        <w:t xml:space="preserve"> הנזכר הסבור שכל אימת שידו משגת, יש לחייב אפי</w:t>
      </w:r>
      <w:r w:rsidR="00CF7A29">
        <w:rPr>
          <w:rFonts w:hint="cs"/>
          <w:rtl/>
        </w:rPr>
        <w:t>לו</w:t>
      </w:r>
      <w:r w:rsidRPr="00D179F2">
        <w:rPr>
          <w:rtl/>
        </w:rPr>
        <w:t xml:space="preserve"> את היחיד ליתן לעני את כל מחסורו – א</w:t>
      </w:r>
      <w:r w:rsidR="00CF7A29">
        <w:rPr>
          <w:rFonts w:hint="cs"/>
          <w:rtl/>
        </w:rPr>
        <w:t>ף על גב</w:t>
      </w:r>
      <w:r w:rsidRPr="00D179F2">
        <w:rPr>
          <w:rtl/>
        </w:rPr>
        <w:t xml:space="preserve"> שיש רבים מצויים אצלו, אלא נראה שאפילו לדעת </w:t>
      </w:r>
      <w:proofErr w:type="spellStart"/>
      <w:r w:rsidRPr="00D179F2">
        <w:rPr>
          <w:rtl/>
        </w:rPr>
        <w:t>הרמ"א</w:t>
      </w:r>
      <w:proofErr w:type="spellEnd"/>
      <w:r w:rsidRPr="00D179F2">
        <w:rPr>
          <w:rtl/>
        </w:rPr>
        <w:t xml:space="preserve"> </w:t>
      </w:r>
      <w:proofErr w:type="spellStart"/>
      <w:r w:rsidRPr="00D179F2">
        <w:rPr>
          <w:rtl/>
        </w:rPr>
        <w:t>והב"י</w:t>
      </w:r>
      <w:proofErr w:type="spellEnd"/>
      <w:r w:rsidRPr="00D179F2">
        <w:rPr>
          <w:rtl/>
        </w:rPr>
        <w:t xml:space="preserve"> </w:t>
      </w:r>
      <w:proofErr w:type="spellStart"/>
      <w:r w:rsidRPr="00D179F2">
        <w:rPr>
          <w:rtl/>
        </w:rPr>
        <w:t>דס"ל</w:t>
      </w:r>
      <w:proofErr w:type="spellEnd"/>
      <w:r w:rsidRPr="00D179F2">
        <w:rPr>
          <w:rtl/>
        </w:rPr>
        <w:t xml:space="preserve"> שבעינן ב' תנאים לחייב את היחיד בכל מחסורו של העני, גם שתהיה לו היכולת לעמוד בנתינה מרובה זו, וגם שאין רבים </w:t>
      </w:r>
      <w:proofErr w:type="spellStart"/>
      <w:r w:rsidRPr="00D179F2">
        <w:rPr>
          <w:rtl/>
        </w:rPr>
        <w:t>מצויין</w:t>
      </w:r>
      <w:proofErr w:type="spellEnd"/>
      <w:r w:rsidRPr="00D179F2">
        <w:rPr>
          <w:rtl/>
        </w:rPr>
        <w:t xml:space="preserve"> אצלו, א</w:t>
      </w:r>
      <w:r w:rsidR="00CF7A29">
        <w:rPr>
          <w:rFonts w:hint="cs"/>
          <w:rtl/>
        </w:rPr>
        <w:t>ם כן</w:t>
      </w:r>
      <w:r w:rsidRPr="00D179F2">
        <w:rPr>
          <w:rtl/>
        </w:rPr>
        <w:t xml:space="preserve"> היה מקום לומר לכאו</w:t>
      </w:r>
      <w:r w:rsidR="00CF7A29">
        <w:rPr>
          <w:rFonts w:hint="cs"/>
          <w:rtl/>
        </w:rPr>
        <w:t>רה</w:t>
      </w:r>
      <w:r w:rsidRPr="00D179F2">
        <w:rPr>
          <w:rtl/>
        </w:rPr>
        <w:t xml:space="preserve"> שבאב וילדיו על אף שיש לו עדיפות כלשהי מ</w:t>
      </w:r>
      <w:r w:rsidR="00CF7A29">
        <w:rPr>
          <w:rFonts w:hint="cs"/>
          <w:rtl/>
        </w:rPr>
        <w:t>כל מקום</w:t>
      </w:r>
      <w:r w:rsidRPr="00D179F2">
        <w:rPr>
          <w:rtl/>
        </w:rPr>
        <w:t xml:space="preserve"> עדיין קושי</w:t>
      </w:r>
      <w:r w:rsidR="0069676A">
        <w:rPr>
          <w:rFonts w:hint="cs"/>
          <w:rtl/>
        </w:rPr>
        <w:t>י</w:t>
      </w:r>
      <w:r w:rsidRPr="00D179F2">
        <w:rPr>
          <w:rtl/>
        </w:rPr>
        <w:t>ת הב</w:t>
      </w:r>
      <w:r w:rsidR="00CF7A29">
        <w:rPr>
          <w:rFonts w:hint="cs"/>
          <w:rtl/>
        </w:rPr>
        <w:t>ית יוסף</w:t>
      </w:r>
      <w:r w:rsidRPr="00D179F2">
        <w:rPr>
          <w:rtl/>
        </w:rPr>
        <w:t xml:space="preserve"> קמה וגם ניצבה "למה לא יודיע צערו לרבים", ולמה שלא נטיל את צורכי הילדים על כלל הציבור ונשתף בחיוב זה גם את שאר עשירי העיר שהרי 'רבים מצויים אצלו'? </w:t>
      </w:r>
      <w:r w:rsidRPr="00D179F2">
        <w:rPr>
          <w:rtl/>
        </w:rPr>
        <w:lastRenderedPageBreak/>
        <w:t>אך נראה פשוט וברור שילדיו של האדם שונים במהות מכלל עניי העיר, ונחשב הדבר כלפי זה כאילו 'אין רבים מצויים אצלו' בכל הנוגע לחיובו האישי של האב לזון את ילדיו גם מדין צדקה, וכאמור לא רק מהפן שאנו מקדימים ומעדיפים את הילד על פני ש</w:t>
      </w:r>
      <w:r w:rsidR="00CF7A29">
        <w:rPr>
          <w:rFonts w:hint="cs"/>
          <w:rtl/>
        </w:rPr>
        <w:t>א</w:t>
      </w:r>
      <w:r w:rsidRPr="00D179F2">
        <w:rPr>
          <w:rtl/>
        </w:rPr>
        <w:t>ר עניי העיר, אלא גם מבחינת עומק החיוב של אב כלפי בנו אפילו על דברים שאינם החיוניים והנצרכים ביותר</w:t>
      </w:r>
      <w:r w:rsidRPr="004C1EFF">
        <w:rPr>
          <w:vertAlign w:val="superscript"/>
          <w:rtl/>
        </w:rPr>
        <w:footnoteReference w:id="40"/>
      </w:r>
      <w:r w:rsidRPr="00D179F2">
        <w:rPr>
          <w:rtl/>
        </w:rPr>
        <w:t>. סברת הדברים הינה שהרי אין לאב את היכולת להשליך את האחריות לזון את ילדיו על כתפי עשירי העיר וכפי שפסק ה</w:t>
      </w:r>
      <w:r w:rsidR="002D1C46">
        <w:rPr>
          <w:rtl/>
        </w:rPr>
        <w:t>שולחן ערוך</w:t>
      </w:r>
      <w:r w:rsidRPr="00D179F2">
        <w:rPr>
          <w:rtl/>
        </w:rPr>
        <w:t xml:space="preserve"> להלכה.</w:t>
      </w:r>
    </w:p>
    <w:p w14:paraId="047BD482" w14:textId="391BAC26" w:rsidR="00DE34E7" w:rsidRPr="00B9205F" w:rsidRDefault="00DE34E7" w:rsidP="00DE34E7">
      <w:pPr>
        <w:pStyle w:val="-0"/>
        <w:rPr>
          <w:rtl/>
        </w:rPr>
      </w:pPr>
      <w:r w:rsidRPr="00B9205F">
        <w:rPr>
          <w:rtl/>
        </w:rPr>
        <w:t>חילוק הגדרתי ונפקותא הלכתית בחיוב צדקה ב</w:t>
      </w:r>
      <w:r w:rsidR="002D1C46">
        <w:rPr>
          <w:rtl/>
        </w:rPr>
        <w:t>שולחן ערוך</w:t>
      </w:r>
      <w:r w:rsidRPr="00B9205F">
        <w:rPr>
          <w:rtl/>
        </w:rPr>
        <w:t xml:space="preserve"> </w:t>
      </w:r>
      <w:r w:rsidR="006778A6">
        <w:rPr>
          <w:rtl/>
        </w:rPr>
        <w:t>יורה דעה</w:t>
      </w:r>
      <w:r w:rsidRPr="00B9205F">
        <w:rPr>
          <w:rtl/>
        </w:rPr>
        <w:t xml:space="preserve"> לעומת </w:t>
      </w:r>
      <w:r w:rsidR="006778A6">
        <w:rPr>
          <w:rtl/>
        </w:rPr>
        <w:t>אבן העזר</w:t>
      </w:r>
    </w:p>
    <w:p w14:paraId="1D942DD6" w14:textId="7AC8437A" w:rsidR="00DE34E7" w:rsidRPr="003E6600" w:rsidRDefault="00DE34E7" w:rsidP="00DE34E7">
      <w:pPr>
        <w:pStyle w:val="ae"/>
        <w:rPr>
          <w:rtl/>
        </w:rPr>
      </w:pPr>
      <w:r w:rsidRPr="003E6600">
        <w:rPr>
          <w:rtl/>
        </w:rPr>
        <w:t xml:space="preserve">מעבר לאמור, ועל אף שעסקינן כאמור בחיוב האב כלפי ילדיו שהם מ'קטני קטנים' שחיובם מעיקר הדין </w:t>
      </w:r>
      <w:proofErr w:type="spellStart"/>
      <w:r w:rsidRPr="003E6600">
        <w:rPr>
          <w:rtl/>
        </w:rPr>
        <w:t>כדלעיל</w:t>
      </w:r>
      <w:proofErr w:type="spellEnd"/>
      <w:r w:rsidRPr="003E6600">
        <w:rPr>
          <w:rtl/>
        </w:rPr>
        <w:t xml:space="preserve"> </w:t>
      </w:r>
      <w:r w:rsidR="00421FA8" w:rsidRPr="00410F6A">
        <w:rPr>
          <w:sz w:val="24"/>
          <w:szCs w:val="24"/>
          <w:rtl/>
        </w:rPr>
        <w:t>(</w:t>
      </w:r>
      <w:r w:rsidRPr="00410F6A">
        <w:rPr>
          <w:sz w:val="24"/>
          <w:szCs w:val="24"/>
          <w:rtl/>
        </w:rPr>
        <w:t xml:space="preserve">ולא בילדים מעל גיל שש שחיובם רק מתקנת </w:t>
      </w:r>
      <w:proofErr w:type="spellStart"/>
      <w:r w:rsidRPr="00410F6A">
        <w:rPr>
          <w:sz w:val="24"/>
          <w:szCs w:val="24"/>
          <w:rtl/>
        </w:rPr>
        <w:t>אושא</w:t>
      </w:r>
      <w:proofErr w:type="spellEnd"/>
      <w:r w:rsidRPr="00410F6A">
        <w:rPr>
          <w:sz w:val="24"/>
          <w:szCs w:val="24"/>
          <w:rtl/>
        </w:rPr>
        <w:t xml:space="preserve"> ומדין צדקה</w:t>
      </w:r>
      <w:r w:rsidR="00421FA8" w:rsidRPr="00410F6A">
        <w:rPr>
          <w:sz w:val="24"/>
          <w:szCs w:val="24"/>
          <w:rtl/>
        </w:rPr>
        <w:t>)</w:t>
      </w:r>
      <w:r w:rsidRPr="003E6600">
        <w:rPr>
          <w:rtl/>
        </w:rPr>
        <w:t>, אך מאחר ובאנו הכא לדון מחמת חיובו אליהם אף מדיני צדקה, מצאתי לנכון להעלות מספר חילוקים לדינא שמצאתי -לחלק משיטות הפוסקים - בין גדרי הצדקה ב</w:t>
      </w:r>
      <w:r w:rsidR="006778A6">
        <w:rPr>
          <w:rtl/>
        </w:rPr>
        <w:t>יורה דעה</w:t>
      </w:r>
      <w:r w:rsidRPr="003E6600">
        <w:rPr>
          <w:rtl/>
        </w:rPr>
        <w:t xml:space="preserve"> לגדרי הצדקה כאן ב</w:t>
      </w:r>
      <w:r w:rsidR="002D1C46">
        <w:rPr>
          <w:rtl/>
        </w:rPr>
        <w:t>אבן העזר</w:t>
      </w:r>
      <w:r w:rsidRPr="003E6600">
        <w:rPr>
          <w:rtl/>
        </w:rPr>
        <w:t xml:space="preserve">, </w:t>
      </w:r>
      <w:proofErr w:type="spellStart"/>
      <w:r w:rsidRPr="003E6600">
        <w:rPr>
          <w:rtl/>
        </w:rPr>
        <w:t>וכדלהלן</w:t>
      </w:r>
      <w:proofErr w:type="spellEnd"/>
      <w:r w:rsidRPr="003E6600">
        <w:rPr>
          <w:rtl/>
        </w:rPr>
        <w:t>.</w:t>
      </w:r>
    </w:p>
    <w:p w14:paraId="58AF1D78" w14:textId="3BC4D16E" w:rsidR="00DE34E7" w:rsidRPr="00D179F2" w:rsidRDefault="00DE34E7" w:rsidP="00DE34E7">
      <w:pPr>
        <w:pStyle w:val="af"/>
        <w:rPr>
          <w:rtl/>
        </w:rPr>
      </w:pPr>
      <w:r w:rsidRPr="00D179F2">
        <w:rPr>
          <w:rtl/>
        </w:rPr>
        <w:t>ראשית נציין את דברי ה'דרישה' שהקשה על פסיקת ה</w:t>
      </w:r>
      <w:r w:rsidR="002D1C46">
        <w:rPr>
          <w:rtl/>
        </w:rPr>
        <w:t>שולחן ערוך</w:t>
      </w:r>
      <w:r w:rsidRPr="00D179F2">
        <w:rPr>
          <w:rtl/>
        </w:rPr>
        <w:t xml:space="preserve"> ב</w:t>
      </w:r>
      <w:r w:rsidR="006778A6">
        <w:rPr>
          <w:rtl/>
        </w:rPr>
        <w:t>אבן העזר</w:t>
      </w:r>
      <w:r w:rsidRPr="00D179F2">
        <w:rPr>
          <w:rtl/>
        </w:rPr>
        <w:t xml:space="preserve"> סימן ע"א סעיף א' - גבי ילדיו הגדולים מעל גיל שש שזנים אותם עד שיגדלו ואם היה </w:t>
      </w:r>
      <w:proofErr w:type="spellStart"/>
      <w:r w:rsidRPr="00D179F2">
        <w:rPr>
          <w:rtl/>
        </w:rPr>
        <w:t>אמוד</w:t>
      </w:r>
      <w:proofErr w:type="spellEnd"/>
      <w:r w:rsidRPr="00D179F2">
        <w:rPr>
          <w:rtl/>
        </w:rPr>
        <w:t xml:space="preserve"> </w:t>
      </w:r>
      <w:proofErr w:type="spellStart"/>
      <w:r w:rsidRPr="00D179F2">
        <w:rPr>
          <w:rtl/>
        </w:rPr>
        <w:t>מוציאין</w:t>
      </w:r>
      <w:proofErr w:type="spellEnd"/>
      <w:r w:rsidRPr="00D179F2">
        <w:rPr>
          <w:rtl/>
        </w:rPr>
        <w:t xml:space="preserve"> ממנו בע</w:t>
      </w:r>
      <w:r w:rsidR="00CF7A29">
        <w:rPr>
          <w:rFonts w:hint="cs"/>
          <w:rtl/>
        </w:rPr>
        <w:t>ל כורחו</w:t>
      </w:r>
      <w:r w:rsidRPr="00D179F2">
        <w:rPr>
          <w:rtl/>
        </w:rPr>
        <w:t xml:space="preserve"> עד שיגדלו – מדוע כתב ה</w:t>
      </w:r>
      <w:r w:rsidR="002D1C46">
        <w:rPr>
          <w:rtl/>
        </w:rPr>
        <w:t>שולחן ערוך</w:t>
      </w:r>
      <w:r w:rsidRPr="00D179F2">
        <w:rPr>
          <w:rtl/>
        </w:rPr>
        <w:t xml:space="preserve"> רק 'עד שיגדלו', הרי ב</w:t>
      </w:r>
      <w:r w:rsidR="006778A6">
        <w:rPr>
          <w:rtl/>
        </w:rPr>
        <w:t>יורה דעה</w:t>
      </w:r>
      <w:r w:rsidRPr="00D179F2">
        <w:rPr>
          <w:rtl/>
        </w:rPr>
        <w:t xml:space="preserve"> פסק ה</w:t>
      </w:r>
      <w:r w:rsidR="002D1C46">
        <w:rPr>
          <w:rtl/>
        </w:rPr>
        <w:t>שולחן ערוך</w:t>
      </w:r>
      <w:r w:rsidRPr="00D179F2">
        <w:rPr>
          <w:rtl/>
        </w:rPr>
        <w:t xml:space="preserve"> </w:t>
      </w:r>
      <w:proofErr w:type="spellStart"/>
      <w:r w:rsidRPr="00D179F2">
        <w:rPr>
          <w:rtl/>
        </w:rPr>
        <w:t>להדיא</w:t>
      </w:r>
      <w:proofErr w:type="spellEnd"/>
      <w:r w:rsidRPr="00D179F2">
        <w:rPr>
          <w:rtl/>
        </w:rPr>
        <w:t xml:space="preserve"> שמשום חיוב צדקה חייב האב לזון את בניו אפילו לאחר שיגדלו </w:t>
      </w:r>
      <w:r w:rsidR="00421FA8" w:rsidRPr="00410F6A">
        <w:rPr>
          <w:sz w:val="24"/>
          <w:szCs w:val="24"/>
          <w:rtl/>
        </w:rPr>
        <w:t>(</w:t>
      </w:r>
      <w:r w:rsidRPr="00410F6A">
        <w:rPr>
          <w:sz w:val="24"/>
          <w:szCs w:val="24"/>
          <w:rtl/>
        </w:rPr>
        <w:t>בת 12 ובן 13</w:t>
      </w:r>
      <w:r w:rsidR="00421FA8" w:rsidRPr="00410F6A">
        <w:rPr>
          <w:sz w:val="24"/>
          <w:szCs w:val="24"/>
          <w:rtl/>
        </w:rPr>
        <w:t>)</w:t>
      </w:r>
      <w:r w:rsidRPr="00D179F2">
        <w:rPr>
          <w:rtl/>
        </w:rPr>
        <w:t xml:space="preserve"> מדין 'הקרוב קרוב קודם' ובניו ובנותיו קרובים אליו יותר מכל אדם?</w:t>
      </w:r>
      <w:r w:rsidRPr="00D179F2">
        <w:rPr>
          <w:rtl/>
        </w:rPr>
        <w:tab/>
      </w:r>
    </w:p>
    <w:p w14:paraId="510A5D4F" w14:textId="6C8850A9" w:rsidR="00DE34E7" w:rsidRPr="00D179F2" w:rsidRDefault="00DE34E7" w:rsidP="00DE34E7">
      <w:pPr>
        <w:pStyle w:val="af"/>
        <w:rPr>
          <w:rtl/>
        </w:rPr>
      </w:pPr>
      <w:r w:rsidRPr="00D179F2">
        <w:rPr>
          <w:rtl/>
        </w:rPr>
        <w:t>ה'דרישה' תירץ, שאכן מעיקר הדין ברור כי חובתו של האב מדין צדקה איננה מסתיימת בהגיעם לגיל מצוות. אולם מאחר ובד</w:t>
      </w:r>
      <w:r w:rsidR="00CF7A29">
        <w:rPr>
          <w:rFonts w:hint="cs"/>
          <w:rtl/>
        </w:rPr>
        <w:t>רך כלל</w:t>
      </w:r>
      <w:r w:rsidRPr="00D179F2">
        <w:rPr>
          <w:rtl/>
        </w:rPr>
        <w:t xml:space="preserve"> סביר </w:t>
      </w:r>
      <w:proofErr w:type="spellStart"/>
      <w:r w:rsidRPr="00D179F2">
        <w:rPr>
          <w:rtl/>
        </w:rPr>
        <w:t>שבהגיעם</w:t>
      </w:r>
      <w:proofErr w:type="spellEnd"/>
      <w:r w:rsidRPr="00D179F2">
        <w:rPr>
          <w:rtl/>
        </w:rPr>
        <w:t xml:space="preserve"> לגיל זה הם יכולים לדאוג בעצמם לפרנסתם, על כן כבר </w:t>
      </w:r>
      <w:proofErr w:type="spellStart"/>
      <w:r w:rsidRPr="00D179F2">
        <w:rPr>
          <w:rtl/>
        </w:rPr>
        <w:t>ליכא</w:t>
      </w:r>
      <w:proofErr w:type="spellEnd"/>
      <w:r w:rsidRPr="00D179F2">
        <w:rPr>
          <w:rtl/>
        </w:rPr>
        <w:t xml:space="preserve"> בזה מחיוב צדקה לפי שאינם נחשבים כעניים.</w:t>
      </w:r>
    </w:p>
    <w:p w14:paraId="15AA7BF0" w14:textId="49BCE470" w:rsidR="00DE34E7" w:rsidRPr="00D179F2" w:rsidRDefault="00DE34E7" w:rsidP="00DE34E7">
      <w:pPr>
        <w:pStyle w:val="af"/>
        <w:rPr>
          <w:rtl/>
        </w:rPr>
      </w:pPr>
      <w:r w:rsidRPr="00D179F2">
        <w:rPr>
          <w:rtl/>
        </w:rPr>
        <w:t xml:space="preserve">'רבינו ירוחם' כתב ליישב את </w:t>
      </w:r>
      <w:proofErr w:type="spellStart"/>
      <w:r w:rsidRPr="00D179F2">
        <w:rPr>
          <w:rtl/>
        </w:rPr>
        <w:t>קושית</w:t>
      </w:r>
      <w:proofErr w:type="spellEnd"/>
      <w:r w:rsidRPr="00D179F2">
        <w:rPr>
          <w:rtl/>
        </w:rPr>
        <w:t xml:space="preserve"> ה'דרישה' בדרך אחרת </w:t>
      </w:r>
      <w:r w:rsidR="00421FA8" w:rsidRPr="00410F6A">
        <w:rPr>
          <w:sz w:val="24"/>
          <w:szCs w:val="24"/>
          <w:rtl/>
        </w:rPr>
        <w:t>(</w:t>
      </w:r>
      <w:r w:rsidRPr="00410F6A">
        <w:rPr>
          <w:sz w:val="24"/>
          <w:szCs w:val="24"/>
          <w:rtl/>
        </w:rPr>
        <w:t>והביאו הבית שמואל בסימן ע"א בס"ק ג' והובאו דבריו לעיל</w:t>
      </w:r>
      <w:r w:rsidR="00421FA8" w:rsidRPr="00410F6A">
        <w:rPr>
          <w:sz w:val="24"/>
          <w:szCs w:val="24"/>
          <w:rtl/>
        </w:rPr>
        <w:t>)</w:t>
      </w:r>
      <w:r w:rsidRPr="00D179F2">
        <w:rPr>
          <w:rtl/>
        </w:rPr>
        <w:t xml:space="preserve"> שאחר שיגדלו חייב לזון אותם בתורת צדקה כשאר קרוביו 'אבל עד שיגדלו יש להם יתרון יותר משאר קרוביו'. לדבריו יוצא שאכן חיובו של האב מחמת צדקה ב</w:t>
      </w:r>
      <w:r w:rsidR="002D1C46">
        <w:rPr>
          <w:rtl/>
        </w:rPr>
        <w:t>אבן העזר</w:t>
      </w:r>
      <w:r w:rsidRPr="00D179F2">
        <w:rPr>
          <w:rtl/>
        </w:rPr>
        <w:t>, אלים טפי מחיובו במצוות צדקה כלפי עניי העיר.</w:t>
      </w:r>
    </w:p>
    <w:p w14:paraId="486170AB" w14:textId="42903A5C" w:rsidR="00DE34E7" w:rsidRPr="00D179F2" w:rsidRDefault="00DE34E7" w:rsidP="00DE34E7">
      <w:pPr>
        <w:pStyle w:val="af"/>
        <w:rPr>
          <w:rtl/>
        </w:rPr>
      </w:pPr>
      <w:proofErr w:type="spellStart"/>
      <w:r w:rsidRPr="00D179F2">
        <w:rPr>
          <w:rtl/>
        </w:rPr>
        <w:t>ויעויין</w:t>
      </w:r>
      <w:proofErr w:type="spellEnd"/>
      <w:r w:rsidRPr="00D179F2">
        <w:rPr>
          <w:rtl/>
        </w:rPr>
        <w:t xml:space="preserve"> ב'נתיבות המשפט' </w:t>
      </w:r>
      <w:r w:rsidR="00421FA8" w:rsidRPr="00410F6A">
        <w:rPr>
          <w:sz w:val="24"/>
          <w:szCs w:val="24"/>
          <w:rtl/>
        </w:rPr>
        <w:t>(</w:t>
      </w:r>
      <w:r w:rsidRPr="00410F6A">
        <w:rPr>
          <w:sz w:val="24"/>
          <w:szCs w:val="24"/>
          <w:rtl/>
        </w:rPr>
        <w:t xml:space="preserve">בנתיב כ"ה </w:t>
      </w:r>
      <w:proofErr w:type="spellStart"/>
      <w:r w:rsidRPr="00410F6A">
        <w:rPr>
          <w:sz w:val="24"/>
          <w:szCs w:val="24"/>
          <w:rtl/>
        </w:rPr>
        <w:t>ח"ה</w:t>
      </w:r>
      <w:proofErr w:type="spellEnd"/>
      <w:r w:rsidRPr="00410F6A">
        <w:rPr>
          <w:sz w:val="24"/>
          <w:szCs w:val="24"/>
          <w:rtl/>
        </w:rPr>
        <w:t xml:space="preserve"> </w:t>
      </w:r>
      <w:r w:rsidR="00421FA8" w:rsidRPr="00410F6A">
        <w:rPr>
          <w:sz w:val="24"/>
          <w:szCs w:val="24"/>
          <w:rtl/>
        </w:rPr>
        <w:t>)</w:t>
      </w:r>
      <w:r w:rsidRPr="00D179F2">
        <w:rPr>
          <w:rtl/>
        </w:rPr>
        <w:t xml:space="preserve"> שפירש את דברי רבינו ירוחם ו</w:t>
      </w:r>
      <w:r w:rsidR="00AF653C">
        <w:rPr>
          <w:rtl/>
        </w:rPr>
        <w:t>זה לשונו</w:t>
      </w:r>
      <w:r w:rsidRPr="00D179F2">
        <w:rPr>
          <w:rtl/>
        </w:rPr>
        <w:t>:</w:t>
      </w:r>
    </w:p>
    <w:p w14:paraId="5D2C18BA" w14:textId="5EDFADAE" w:rsidR="00DE34E7" w:rsidRPr="002E5EE4" w:rsidRDefault="00DE34E7" w:rsidP="00DE34E7">
      <w:pPr>
        <w:pStyle w:val="aa"/>
        <w:rPr>
          <w:rtl/>
        </w:rPr>
      </w:pPr>
      <w:proofErr w:type="spellStart"/>
      <w:r w:rsidRPr="002E5EE4">
        <w:rPr>
          <w:rtl/>
        </w:rPr>
        <w:t>דאמיד</w:t>
      </w:r>
      <w:proofErr w:type="spellEnd"/>
      <w:r w:rsidRPr="002E5EE4">
        <w:rPr>
          <w:rtl/>
        </w:rPr>
        <w:t xml:space="preserve"> לגבי בניו לא הוי כאמיד </w:t>
      </w:r>
      <w:proofErr w:type="spellStart"/>
      <w:r w:rsidRPr="002E5EE4">
        <w:rPr>
          <w:rtl/>
        </w:rPr>
        <w:t>דאיניש</w:t>
      </w:r>
      <w:proofErr w:type="spellEnd"/>
      <w:r w:rsidRPr="002E5EE4">
        <w:rPr>
          <w:rtl/>
        </w:rPr>
        <w:t xml:space="preserve"> אחריני, </w:t>
      </w:r>
      <w:proofErr w:type="spellStart"/>
      <w:r w:rsidRPr="002E5EE4">
        <w:rPr>
          <w:rtl/>
        </w:rPr>
        <w:t>דגבי</w:t>
      </w:r>
      <w:proofErr w:type="spellEnd"/>
      <w:r w:rsidRPr="002E5EE4">
        <w:rPr>
          <w:rtl/>
        </w:rPr>
        <w:t xml:space="preserve"> צדקה </w:t>
      </w:r>
      <w:proofErr w:type="spellStart"/>
      <w:r w:rsidRPr="002E5EE4">
        <w:rPr>
          <w:rtl/>
        </w:rPr>
        <w:t>לאחריני</w:t>
      </w:r>
      <w:proofErr w:type="spellEnd"/>
      <w:r w:rsidRPr="002E5EE4">
        <w:rPr>
          <w:rtl/>
        </w:rPr>
        <w:t xml:space="preserve"> בעינן אמיד גמור, אבל לגבי בניו כל שאינו עני מיקרי אמיד".</w:t>
      </w:r>
    </w:p>
    <w:p w14:paraId="7FBD71C8" w14:textId="784524C4" w:rsidR="00DE34E7" w:rsidRPr="00D179F2" w:rsidRDefault="00DE34E7" w:rsidP="00DE34E7">
      <w:pPr>
        <w:pStyle w:val="af"/>
        <w:rPr>
          <w:rtl/>
        </w:rPr>
      </w:pPr>
      <w:r w:rsidRPr="00D179F2">
        <w:rPr>
          <w:rtl/>
        </w:rPr>
        <w:t xml:space="preserve">לדבריו יוצא </w:t>
      </w:r>
      <w:proofErr w:type="spellStart"/>
      <w:r w:rsidRPr="00D179F2">
        <w:rPr>
          <w:rtl/>
        </w:rPr>
        <w:t>נפק"מ</w:t>
      </w:r>
      <w:proofErr w:type="spellEnd"/>
      <w:r w:rsidRPr="00D179F2">
        <w:rPr>
          <w:rtl/>
        </w:rPr>
        <w:t xml:space="preserve"> לדינא בכל אב שאיננו בגדר עני - על אף שאין לו הכנסה גבוהה </w:t>
      </w:r>
      <w:proofErr w:type="spellStart"/>
      <w:r w:rsidRPr="00D179F2">
        <w:rPr>
          <w:rtl/>
        </w:rPr>
        <w:t>ובודאי</w:t>
      </w:r>
      <w:proofErr w:type="spellEnd"/>
      <w:r w:rsidRPr="00D179F2">
        <w:rPr>
          <w:rtl/>
        </w:rPr>
        <w:t xml:space="preserve"> שרחוק הוא מלהיקרא אדם אמיד </w:t>
      </w:r>
      <w:r w:rsidR="00CF7A29">
        <w:rPr>
          <w:rtl/>
        </w:rPr>
        <w:t>–</w:t>
      </w:r>
      <w:r w:rsidRPr="00D179F2">
        <w:rPr>
          <w:rtl/>
        </w:rPr>
        <w:t xml:space="preserve"> א</w:t>
      </w:r>
      <w:r w:rsidR="00CF7A29">
        <w:rPr>
          <w:rFonts w:hint="cs"/>
          <w:rtl/>
        </w:rPr>
        <w:t>ף על פי כן</w:t>
      </w:r>
      <w:r w:rsidRPr="00D179F2">
        <w:rPr>
          <w:rtl/>
        </w:rPr>
        <w:t xml:space="preserve"> ייחשב כאמיד לעניין חיובו לזון את בניו הקטנים אפילו מעבר לצרכיהם החיוניים כאמור.</w:t>
      </w:r>
    </w:p>
    <w:p w14:paraId="21C2FA2C" w14:textId="68D4B1B6" w:rsidR="00DE34E7" w:rsidRPr="00D179F2" w:rsidRDefault="00DE34E7" w:rsidP="00DE34E7">
      <w:pPr>
        <w:pStyle w:val="af"/>
        <w:rPr>
          <w:rtl/>
        </w:rPr>
      </w:pPr>
      <w:r w:rsidRPr="00D179F2">
        <w:rPr>
          <w:rtl/>
        </w:rPr>
        <w:t xml:space="preserve">והנה ב'מחנה אפרים' </w:t>
      </w:r>
      <w:r w:rsidR="00421FA8" w:rsidRPr="00410F6A">
        <w:rPr>
          <w:sz w:val="24"/>
          <w:szCs w:val="24"/>
          <w:rtl/>
        </w:rPr>
        <w:t>(</w:t>
      </w:r>
      <w:r w:rsidRPr="00410F6A">
        <w:rPr>
          <w:sz w:val="24"/>
          <w:szCs w:val="24"/>
          <w:rtl/>
        </w:rPr>
        <w:t>בהלכות צדקה סימן א' והוזכר לעיל</w:t>
      </w:r>
      <w:r w:rsidR="00421FA8" w:rsidRPr="00410F6A">
        <w:rPr>
          <w:sz w:val="24"/>
          <w:szCs w:val="24"/>
          <w:rtl/>
        </w:rPr>
        <w:t>)</w:t>
      </w:r>
      <w:r w:rsidRPr="00D179F2">
        <w:rPr>
          <w:rtl/>
        </w:rPr>
        <w:t xml:space="preserve"> תמה על דברי ה'נתיבות המשפט' בזה, וכתב ו</w:t>
      </w:r>
      <w:r w:rsidR="00AF653C">
        <w:rPr>
          <w:rtl/>
        </w:rPr>
        <w:t>זה לשונו</w:t>
      </w:r>
      <w:r w:rsidRPr="00D179F2">
        <w:rPr>
          <w:rtl/>
        </w:rPr>
        <w:t xml:space="preserve">: </w:t>
      </w:r>
    </w:p>
    <w:p w14:paraId="50042ED8" w14:textId="50C070A8" w:rsidR="00DE34E7" w:rsidRPr="002E5EE4" w:rsidRDefault="00DE34E7" w:rsidP="00DE34E7">
      <w:pPr>
        <w:pStyle w:val="aa"/>
        <w:rPr>
          <w:rtl/>
        </w:rPr>
      </w:pPr>
      <w:r w:rsidRPr="002E5EE4">
        <w:rPr>
          <w:rtl/>
        </w:rPr>
        <w:lastRenderedPageBreak/>
        <w:t xml:space="preserve">"אינו נראה לענ"ד, כיון </w:t>
      </w:r>
      <w:proofErr w:type="spellStart"/>
      <w:r w:rsidRPr="002E5EE4">
        <w:rPr>
          <w:rtl/>
        </w:rPr>
        <w:t>דגבי</w:t>
      </w:r>
      <w:proofErr w:type="spellEnd"/>
      <w:r w:rsidRPr="002E5EE4">
        <w:rPr>
          <w:rtl/>
        </w:rPr>
        <w:t xml:space="preserve"> בניו הקטנים אין </w:t>
      </w:r>
      <w:proofErr w:type="spellStart"/>
      <w:r w:rsidRPr="002E5EE4">
        <w:rPr>
          <w:rtl/>
        </w:rPr>
        <w:t>יורדין</w:t>
      </w:r>
      <w:proofErr w:type="spellEnd"/>
      <w:r w:rsidRPr="002E5EE4">
        <w:rPr>
          <w:rtl/>
        </w:rPr>
        <w:t xml:space="preserve"> לנכסיו אלא משום </w:t>
      </w:r>
      <w:proofErr w:type="spellStart"/>
      <w:r w:rsidRPr="002E5EE4">
        <w:rPr>
          <w:rtl/>
        </w:rPr>
        <w:t>חיובא</w:t>
      </w:r>
      <w:proofErr w:type="spellEnd"/>
      <w:r w:rsidRPr="002E5EE4">
        <w:rPr>
          <w:rtl/>
        </w:rPr>
        <w:t xml:space="preserve"> </w:t>
      </w:r>
      <w:proofErr w:type="spellStart"/>
      <w:r w:rsidRPr="002E5EE4">
        <w:rPr>
          <w:rtl/>
        </w:rPr>
        <w:t>דצדקה</w:t>
      </w:r>
      <w:proofErr w:type="spellEnd"/>
      <w:r w:rsidRPr="002E5EE4">
        <w:rPr>
          <w:rtl/>
        </w:rPr>
        <w:t>, אינו אלא כדי מה שראוי לתת מנכסיו לצדקה</w:t>
      </w:r>
      <w:r w:rsidR="00CF7A29">
        <w:rPr>
          <w:rFonts w:hint="cs"/>
          <w:rtl/>
        </w:rPr>
        <w:t xml:space="preserve"> </w:t>
      </w:r>
      <w:r w:rsidR="000F11DF">
        <w:rPr>
          <w:rtl/>
        </w:rPr>
        <w:t>[...]</w:t>
      </w:r>
      <w:r w:rsidRPr="002E5EE4">
        <w:rPr>
          <w:rtl/>
        </w:rPr>
        <w:t xml:space="preserve"> וא</w:t>
      </w:r>
      <w:r w:rsidR="00CF7A29">
        <w:rPr>
          <w:rFonts w:hint="cs"/>
          <w:rtl/>
        </w:rPr>
        <w:t>ם כן</w:t>
      </w:r>
      <w:r w:rsidRPr="002E5EE4">
        <w:rPr>
          <w:rtl/>
        </w:rPr>
        <w:t xml:space="preserve"> </w:t>
      </w:r>
      <w:proofErr w:type="spellStart"/>
      <w:r w:rsidRPr="002E5EE4">
        <w:rPr>
          <w:rtl/>
        </w:rPr>
        <w:t>ליכא</w:t>
      </w:r>
      <w:proofErr w:type="spellEnd"/>
      <w:r w:rsidRPr="002E5EE4">
        <w:rPr>
          <w:rtl/>
        </w:rPr>
        <w:t xml:space="preserve"> </w:t>
      </w:r>
      <w:proofErr w:type="spellStart"/>
      <w:r w:rsidRPr="002E5EE4">
        <w:rPr>
          <w:rtl/>
        </w:rPr>
        <w:t>לפלוגי</w:t>
      </w:r>
      <w:proofErr w:type="spellEnd"/>
      <w:r w:rsidRPr="002E5EE4">
        <w:rPr>
          <w:rtl/>
        </w:rPr>
        <w:t xml:space="preserve"> בין אמיד </w:t>
      </w:r>
      <w:proofErr w:type="spellStart"/>
      <w:r w:rsidRPr="002E5EE4">
        <w:rPr>
          <w:rtl/>
        </w:rPr>
        <w:t>דהכא</w:t>
      </w:r>
      <w:proofErr w:type="spellEnd"/>
      <w:r w:rsidRPr="002E5EE4">
        <w:rPr>
          <w:rtl/>
        </w:rPr>
        <w:t xml:space="preserve"> לאמיד </w:t>
      </w:r>
      <w:proofErr w:type="spellStart"/>
      <w:r w:rsidRPr="002E5EE4">
        <w:rPr>
          <w:rtl/>
        </w:rPr>
        <w:t>דצדקה</w:t>
      </w:r>
      <w:proofErr w:type="spellEnd"/>
      <w:r w:rsidRPr="002E5EE4">
        <w:rPr>
          <w:rtl/>
        </w:rPr>
        <w:t>".</w:t>
      </w:r>
    </w:p>
    <w:p w14:paraId="4B85EB89" w14:textId="0E2659AA" w:rsidR="00DE34E7" w:rsidRPr="00D179F2" w:rsidRDefault="00DE34E7" w:rsidP="00DE34E7">
      <w:pPr>
        <w:pStyle w:val="af"/>
        <w:rPr>
          <w:rtl/>
        </w:rPr>
      </w:pPr>
      <w:r w:rsidRPr="00D179F2">
        <w:rPr>
          <w:rtl/>
        </w:rPr>
        <w:t>ה'מחנה אפרים' פליג על ה'נתיבות המשפט' לדינא, וסובר שגם במזונות הילדים מדין צדקה בעינן שיהא האב אמיד ממש כאמור ב</w:t>
      </w:r>
      <w:r w:rsidR="002D1C46">
        <w:rPr>
          <w:rtl/>
        </w:rPr>
        <w:t>שולחן ערוך</w:t>
      </w:r>
      <w:r w:rsidRPr="00D179F2">
        <w:rPr>
          <w:rtl/>
        </w:rPr>
        <w:t xml:space="preserve"> </w:t>
      </w:r>
      <w:r w:rsidR="006778A6">
        <w:rPr>
          <w:rtl/>
        </w:rPr>
        <w:t>יורה דעה</w:t>
      </w:r>
      <w:r w:rsidRPr="00D179F2">
        <w:rPr>
          <w:rtl/>
        </w:rPr>
        <w:t>.</w:t>
      </w:r>
    </w:p>
    <w:p w14:paraId="6BA9C327" w14:textId="2DCC48CA" w:rsidR="00DE34E7" w:rsidRPr="00D179F2" w:rsidRDefault="00DE34E7" w:rsidP="00DE34E7">
      <w:pPr>
        <w:pStyle w:val="af"/>
        <w:rPr>
          <w:rtl/>
        </w:rPr>
      </w:pPr>
      <w:proofErr w:type="spellStart"/>
      <w:r w:rsidRPr="00D179F2">
        <w:rPr>
          <w:rtl/>
        </w:rPr>
        <w:t>ויעויין</w:t>
      </w:r>
      <w:proofErr w:type="spellEnd"/>
      <w:r w:rsidRPr="00D179F2">
        <w:rPr>
          <w:rtl/>
        </w:rPr>
        <w:t xml:space="preserve"> עוד בשו"ת </w:t>
      </w:r>
      <w:proofErr w:type="spellStart"/>
      <w:r w:rsidRPr="00D179F2">
        <w:rPr>
          <w:rtl/>
        </w:rPr>
        <w:t>מהרשד"ם</w:t>
      </w:r>
      <w:proofErr w:type="spellEnd"/>
      <w:r w:rsidRPr="00D179F2">
        <w:rPr>
          <w:rtl/>
        </w:rPr>
        <w:t xml:space="preserve"> </w:t>
      </w:r>
      <w:r w:rsidR="00421FA8" w:rsidRPr="00410F6A">
        <w:rPr>
          <w:sz w:val="24"/>
          <w:szCs w:val="24"/>
          <w:rtl/>
        </w:rPr>
        <w:t>(</w:t>
      </w:r>
      <w:proofErr w:type="spellStart"/>
      <w:r w:rsidRPr="00410F6A">
        <w:rPr>
          <w:sz w:val="24"/>
          <w:szCs w:val="24"/>
          <w:rtl/>
        </w:rPr>
        <w:t>ביור"ד</w:t>
      </w:r>
      <w:proofErr w:type="spellEnd"/>
      <w:r w:rsidRPr="00410F6A">
        <w:rPr>
          <w:sz w:val="24"/>
          <w:szCs w:val="24"/>
          <w:rtl/>
        </w:rPr>
        <w:t xml:space="preserve"> סימן קס"ו</w:t>
      </w:r>
      <w:r w:rsidR="00421FA8" w:rsidRPr="00410F6A">
        <w:rPr>
          <w:sz w:val="24"/>
          <w:szCs w:val="24"/>
          <w:rtl/>
        </w:rPr>
        <w:t>)</w:t>
      </w:r>
      <w:r w:rsidRPr="00D179F2">
        <w:rPr>
          <w:rtl/>
        </w:rPr>
        <w:t xml:space="preserve"> שדן בזה </w:t>
      </w:r>
      <w:proofErr w:type="spellStart"/>
      <w:r w:rsidRPr="00D179F2">
        <w:rPr>
          <w:rtl/>
        </w:rPr>
        <w:t>טובא</w:t>
      </w:r>
      <w:proofErr w:type="spellEnd"/>
      <w:r w:rsidRPr="00D179F2">
        <w:rPr>
          <w:rtl/>
        </w:rPr>
        <w:t xml:space="preserve">, ונחלק בזאת על השואל שהיה סבור שלגבי צדקה לילדיו סגי בזה שהאב 'אמיד פורתא' ודי בזה בכדי להוציא הימנו לבניו </w:t>
      </w:r>
      <w:r w:rsidR="00421FA8" w:rsidRPr="00410F6A">
        <w:rPr>
          <w:sz w:val="24"/>
          <w:szCs w:val="24"/>
          <w:rtl/>
        </w:rPr>
        <w:t>(</w:t>
      </w:r>
      <w:r w:rsidRPr="00410F6A">
        <w:rPr>
          <w:sz w:val="24"/>
          <w:szCs w:val="24"/>
          <w:rtl/>
        </w:rPr>
        <w:t>כדברי ה'נתיבות המשפט'</w:t>
      </w:r>
      <w:r w:rsidR="00421FA8" w:rsidRPr="00410F6A">
        <w:rPr>
          <w:sz w:val="24"/>
          <w:szCs w:val="24"/>
          <w:rtl/>
        </w:rPr>
        <w:t>)</w:t>
      </w:r>
      <w:r w:rsidRPr="00D179F2">
        <w:rPr>
          <w:rtl/>
        </w:rPr>
        <w:t xml:space="preserve">, אך </w:t>
      </w:r>
      <w:proofErr w:type="spellStart"/>
      <w:r w:rsidRPr="00D179F2">
        <w:rPr>
          <w:rtl/>
        </w:rPr>
        <w:t>המהרשד"ם</w:t>
      </w:r>
      <w:proofErr w:type="spellEnd"/>
      <w:r w:rsidRPr="00D179F2">
        <w:rPr>
          <w:rtl/>
        </w:rPr>
        <w:t xml:space="preserve"> דוחה דבריו וסובר שאין כלל חילוק ביניהם וכדברי ה'מחנה אפרים'.</w:t>
      </w:r>
    </w:p>
    <w:p w14:paraId="6AB0ADF2" w14:textId="42A3BE3A" w:rsidR="00DE34E7" w:rsidRPr="00D179F2" w:rsidRDefault="00DE34E7" w:rsidP="00DE34E7">
      <w:pPr>
        <w:pStyle w:val="af"/>
        <w:rPr>
          <w:rtl/>
        </w:rPr>
      </w:pPr>
      <w:r w:rsidRPr="00D179F2">
        <w:rPr>
          <w:rtl/>
        </w:rPr>
        <w:t>כחלק מהפוסקים המחמירים בהלכות צדקה הנהוגות גבי חיוב האב במזונות ילדיו - הגדיל לעשות רבינו קצו</w:t>
      </w:r>
      <w:r w:rsidR="00CF7A29">
        <w:rPr>
          <w:rFonts w:hint="cs"/>
          <w:rtl/>
        </w:rPr>
        <w:t>ת החושן</w:t>
      </w:r>
      <w:r w:rsidRPr="00D179F2">
        <w:rPr>
          <w:rtl/>
        </w:rPr>
        <w:t xml:space="preserve"> </w:t>
      </w:r>
      <w:r w:rsidR="00421FA8" w:rsidRPr="00410F6A">
        <w:rPr>
          <w:sz w:val="24"/>
          <w:szCs w:val="24"/>
          <w:rtl/>
        </w:rPr>
        <w:t>(</w:t>
      </w:r>
      <w:r w:rsidRPr="00410F6A">
        <w:rPr>
          <w:sz w:val="24"/>
          <w:szCs w:val="24"/>
          <w:rtl/>
        </w:rPr>
        <w:t>רבי אריה לייב הכהן הלר זצוק"ל</w:t>
      </w:r>
      <w:r w:rsidR="00421FA8" w:rsidRPr="00410F6A">
        <w:rPr>
          <w:sz w:val="24"/>
          <w:szCs w:val="24"/>
          <w:rtl/>
        </w:rPr>
        <w:t>)</w:t>
      </w:r>
      <w:r w:rsidRPr="00D179F2">
        <w:rPr>
          <w:rtl/>
        </w:rPr>
        <w:t xml:space="preserve"> ובספרו 'אבני מילואים' </w:t>
      </w:r>
      <w:r w:rsidR="00421FA8" w:rsidRPr="00410F6A">
        <w:rPr>
          <w:sz w:val="24"/>
          <w:szCs w:val="24"/>
          <w:rtl/>
        </w:rPr>
        <w:t>(</w:t>
      </w:r>
      <w:r w:rsidRPr="00410F6A">
        <w:rPr>
          <w:sz w:val="24"/>
          <w:szCs w:val="24"/>
          <w:rtl/>
        </w:rPr>
        <w:t xml:space="preserve">סימן ע"א </w:t>
      </w:r>
      <w:proofErr w:type="spellStart"/>
      <w:r w:rsidRPr="00410F6A">
        <w:rPr>
          <w:sz w:val="24"/>
          <w:szCs w:val="24"/>
          <w:rtl/>
        </w:rPr>
        <w:t>ס"ק</w:t>
      </w:r>
      <w:proofErr w:type="spellEnd"/>
      <w:r w:rsidRPr="00410F6A">
        <w:rPr>
          <w:sz w:val="24"/>
          <w:szCs w:val="24"/>
          <w:rtl/>
        </w:rPr>
        <w:t xml:space="preserve"> ד'</w:t>
      </w:r>
      <w:r w:rsidR="00421FA8" w:rsidRPr="00410F6A">
        <w:rPr>
          <w:sz w:val="24"/>
          <w:szCs w:val="24"/>
          <w:rtl/>
        </w:rPr>
        <w:t>)</w:t>
      </w:r>
      <w:r w:rsidRPr="00D179F2">
        <w:rPr>
          <w:rtl/>
        </w:rPr>
        <w:t xml:space="preserve"> כתב לחדש, שאף לשיטות הפוסקים שבצדקה אין </w:t>
      </w:r>
      <w:proofErr w:type="spellStart"/>
      <w:r w:rsidRPr="00D179F2">
        <w:rPr>
          <w:rtl/>
        </w:rPr>
        <w:t>כופין</w:t>
      </w:r>
      <w:proofErr w:type="spellEnd"/>
      <w:r w:rsidRPr="00D179F2">
        <w:rPr>
          <w:rtl/>
        </w:rPr>
        <w:t xml:space="preserve"> </w:t>
      </w:r>
      <w:r w:rsidR="00421FA8" w:rsidRPr="00410F6A">
        <w:rPr>
          <w:sz w:val="24"/>
          <w:szCs w:val="24"/>
          <w:rtl/>
        </w:rPr>
        <w:t>(</w:t>
      </w:r>
      <w:r w:rsidRPr="00410F6A">
        <w:rPr>
          <w:sz w:val="24"/>
          <w:szCs w:val="24"/>
          <w:rtl/>
        </w:rPr>
        <w:t xml:space="preserve">הרשב"א </w:t>
      </w:r>
      <w:proofErr w:type="spellStart"/>
      <w:r w:rsidRPr="00410F6A">
        <w:rPr>
          <w:sz w:val="24"/>
          <w:szCs w:val="24"/>
          <w:rtl/>
        </w:rPr>
        <w:t>ודעימיה</w:t>
      </w:r>
      <w:proofErr w:type="spellEnd"/>
      <w:r w:rsidRPr="00410F6A">
        <w:rPr>
          <w:sz w:val="24"/>
          <w:szCs w:val="24"/>
          <w:vertAlign w:val="superscript"/>
          <w:rtl/>
        </w:rPr>
        <w:footnoteReference w:id="41"/>
      </w:r>
      <w:r w:rsidR="00421FA8" w:rsidRPr="00410F6A">
        <w:rPr>
          <w:sz w:val="24"/>
          <w:szCs w:val="24"/>
          <w:rtl/>
        </w:rPr>
        <w:t>)</w:t>
      </w:r>
      <w:r w:rsidRPr="00D179F2">
        <w:rPr>
          <w:rtl/>
        </w:rPr>
        <w:t xml:space="preserve"> מכל מקום בבניו </w:t>
      </w:r>
      <w:proofErr w:type="spellStart"/>
      <w:r w:rsidRPr="00D179F2">
        <w:rPr>
          <w:rtl/>
        </w:rPr>
        <w:t>כופין</w:t>
      </w:r>
      <w:proofErr w:type="spellEnd"/>
      <w:r w:rsidRPr="00D179F2">
        <w:rPr>
          <w:rtl/>
        </w:rPr>
        <w:t xml:space="preserve"> אותו אף מדין צדקה, ו</w:t>
      </w:r>
      <w:r w:rsidR="00AF653C">
        <w:rPr>
          <w:rtl/>
        </w:rPr>
        <w:t>זה לשונו</w:t>
      </w:r>
      <w:r w:rsidRPr="00D179F2">
        <w:rPr>
          <w:rtl/>
        </w:rPr>
        <w:t xml:space="preserve"> שם:</w:t>
      </w:r>
    </w:p>
    <w:p w14:paraId="170E03A5" w14:textId="4661B9FE" w:rsidR="00DE34E7" w:rsidRPr="002E5EE4" w:rsidRDefault="00DE34E7" w:rsidP="00DE34E7">
      <w:pPr>
        <w:pStyle w:val="aa"/>
        <w:rPr>
          <w:rtl/>
        </w:rPr>
      </w:pPr>
      <w:r w:rsidRPr="002E5EE4">
        <w:rPr>
          <w:rtl/>
        </w:rPr>
        <w:t>"ונראה כיון דאפי</w:t>
      </w:r>
      <w:r w:rsidR="00CF7A29">
        <w:rPr>
          <w:rFonts w:hint="cs"/>
          <w:rtl/>
        </w:rPr>
        <w:t>לו</w:t>
      </w:r>
      <w:r w:rsidRPr="002E5EE4">
        <w:rPr>
          <w:rtl/>
        </w:rPr>
        <w:t xml:space="preserve"> לא אמיד נמי </w:t>
      </w:r>
      <w:proofErr w:type="spellStart"/>
      <w:r w:rsidRPr="002E5EE4">
        <w:rPr>
          <w:rtl/>
        </w:rPr>
        <w:t>כופין</w:t>
      </w:r>
      <w:proofErr w:type="spellEnd"/>
      <w:r w:rsidRPr="002E5EE4">
        <w:rPr>
          <w:rtl/>
        </w:rPr>
        <w:t xml:space="preserve"> אותו בדברים </w:t>
      </w:r>
      <w:proofErr w:type="spellStart"/>
      <w:r w:rsidRPr="002E5EE4">
        <w:rPr>
          <w:rtl/>
        </w:rPr>
        <w:t>כדאמרינן</w:t>
      </w:r>
      <w:proofErr w:type="spellEnd"/>
      <w:r w:rsidRPr="002E5EE4">
        <w:rPr>
          <w:rtl/>
        </w:rPr>
        <w:t xml:space="preserve"> עורבא בעי בני </w:t>
      </w:r>
      <w:proofErr w:type="spellStart"/>
      <w:r w:rsidRPr="002E5EE4">
        <w:rPr>
          <w:rtl/>
        </w:rPr>
        <w:t>וכו</w:t>
      </w:r>
      <w:proofErr w:type="spellEnd"/>
      <w:r w:rsidRPr="002E5EE4">
        <w:rPr>
          <w:rtl/>
        </w:rPr>
        <w:t>', וא</w:t>
      </w:r>
      <w:r w:rsidR="00CF7A29">
        <w:rPr>
          <w:rFonts w:hint="cs"/>
          <w:rtl/>
        </w:rPr>
        <w:t>ף על גב</w:t>
      </w:r>
      <w:r w:rsidRPr="002E5EE4">
        <w:rPr>
          <w:rtl/>
        </w:rPr>
        <w:t xml:space="preserve"> דאין בו משום מצוות צדקה כיון דאינו אמיד, א</w:t>
      </w:r>
      <w:r w:rsidR="00CF7A29">
        <w:rPr>
          <w:rFonts w:hint="cs"/>
          <w:rtl/>
        </w:rPr>
        <w:t>ם כן</w:t>
      </w:r>
      <w:r w:rsidRPr="002E5EE4">
        <w:rPr>
          <w:rtl/>
        </w:rPr>
        <w:t xml:space="preserve"> באמיד מעלין מעלה אחת </w:t>
      </w:r>
      <w:proofErr w:type="spellStart"/>
      <w:r w:rsidRPr="002E5EE4">
        <w:rPr>
          <w:rtl/>
        </w:rPr>
        <w:t>וכופין</w:t>
      </w:r>
      <w:proofErr w:type="spellEnd"/>
      <w:r w:rsidRPr="002E5EE4">
        <w:rPr>
          <w:rtl/>
        </w:rPr>
        <w:t xml:space="preserve"> אותו, ומצווה על הבי</w:t>
      </w:r>
      <w:r w:rsidR="00CF7A29">
        <w:rPr>
          <w:rFonts w:hint="cs"/>
          <w:rtl/>
        </w:rPr>
        <w:t>ת דין</w:t>
      </w:r>
      <w:r w:rsidRPr="002E5EE4">
        <w:rPr>
          <w:rtl/>
        </w:rPr>
        <w:t xml:space="preserve"> </w:t>
      </w:r>
      <w:proofErr w:type="spellStart"/>
      <w:r w:rsidRPr="002E5EE4">
        <w:rPr>
          <w:rtl/>
        </w:rPr>
        <w:t>לכוף</w:t>
      </w:r>
      <w:proofErr w:type="spellEnd"/>
      <w:r w:rsidRPr="002E5EE4">
        <w:rPr>
          <w:rtl/>
        </w:rPr>
        <w:t xml:space="preserve"> אותו. ולא משום מצות צדקה לחוד, דכיון שמתן שכרה בצידה, הרשות ביד בי</w:t>
      </w:r>
      <w:r w:rsidR="00CF7A29">
        <w:rPr>
          <w:rFonts w:hint="cs"/>
          <w:rtl/>
        </w:rPr>
        <w:t>ת דין</w:t>
      </w:r>
      <w:r w:rsidRPr="002E5EE4">
        <w:rPr>
          <w:rtl/>
        </w:rPr>
        <w:t xml:space="preserve"> שלא </w:t>
      </w:r>
      <w:proofErr w:type="spellStart"/>
      <w:r w:rsidRPr="002E5EE4">
        <w:rPr>
          <w:rtl/>
        </w:rPr>
        <w:t>לכוף</w:t>
      </w:r>
      <w:proofErr w:type="spellEnd"/>
      <w:r w:rsidRPr="002E5EE4">
        <w:rPr>
          <w:rtl/>
        </w:rPr>
        <w:t xml:space="preserve">, אלא </w:t>
      </w:r>
      <w:proofErr w:type="spellStart"/>
      <w:r w:rsidRPr="002E5EE4">
        <w:rPr>
          <w:rtl/>
        </w:rPr>
        <w:t>דהכא</w:t>
      </w:r>
      <w:proofErr w:type="spellEnd"/>
      <w:r w:rsidRPr="002E5EE4">
        <w:rPr>
          <w:rtl/>
        </w:rPr>
        <w:t xml:space="preserve"> לגבי בניו </w:t>
      </w:r>
      <w:proofErr w:type="spellStart"/>
      <w:r w:rsidRPr="002E5EE4">
        <w:rPr>
          <w:rtl/>
        </w:rPr>
        <w:t>דחמירא</w:t>
      </w:r>
      <w:proofErr w:type="spellEnd"/>
      <w:r w:rsidRPr="002E5EE4">
        <w:rPr>
          <w:rtl/>
        </w:rPr>
        <w:t xml:space="preserve">, </w:t>
      </w:r>
      <w:proofErr w:type="spellStart"/>
      <w:r w:rsidRPr="002E5EE4">
        <w:rPr>
          <w:rtl/>
        </w:rPr>
        <w:t>דבלא</w:t>
      </w:r>
      <w:proofErr w:type="spellEnd"/>
      <w:r w:rsidRPr="002E5EE4">
        <w:rPr>
          <w:rtl/>
        </w:rPr>
        <w:t xml:space="preserve"> אמיד נמי </w:t>
      </w:r>
      <w:proofErr w:type="spellStart"/>
      <w:r w:rsidRPr="002E5EE4">
        <w:rPr>
          <w:rtl/>
        </w:rPr>
        <w:t>כייפינן</w:t>
      </w:r>
      <w:proofErr w:type="spellEnd"/>
      <w:r w:rsidRPr="002E5EE4">
        <w:rPr>
          <w:rtl/>
        </w:rPr>
        <w:t xml:space="preserve"> בדברים, באמיד </w:t>
      </w:r>
      <w:proofErr w:type="spellStart"/>
      <w:r w:rsidRPr="002E5EE4">
        <w:rPr>
          <w:rtl/>
        </w:rPr>
        <w:t>כופין</w:t>
      </w:r>
      <w:proofErr w:type="spellEnd"/>
      <w:r w:rsidRPr="002E5EE4">
        <w:rPr>
          <w:rtl/>
        </w:rPr>
        <w:t xml:space="preserve"> אותו ממש".</w:t>
      </w:r>
    </w:p>
    <w:p w14:paraId="0FAE858B" w14:textId="77777777" w:rsidR="00DE34E7" w:rsidRPr="00D179F2" w:rsidRDefault="00DE34E7" w:rsidP="00DE34E7">
      <w:pPr>
        <w:pStyle w:val="af"/>
        <w:rPr>
          <w:rtl/>
        </w:rPr>
      </w:pPr>
      <w:r w:rsidRPr="00D179F2">
        <w:rPr>
          <w:rtl/>
        </w:rPr>
        <w:t xml:space="preserve">לדבריו של האבני מילואים עולה, שכאשר האב אמיד, </w:t>
      </w:r>
      <w:proofErr w:type="spellStart"/>
      <w:r w:rsidRPr="00D179F2">
        <w:rPr>
          <w:rtl/>
        </w:rPr>
        <w:t>כו"ע</w:t>
      </w:r>
      <w:proofErr w:type="spellEnd"/>
      <w:r w:rsidRPr="00D179F2">
        <w:rPr>
          <w:rtl/>
        </w:rPr>
        <w:t xml:space="preserve"> לא פליגי </w:t>
      </w:r>
      <w:proofErr w:type="spellStart"/>
      <w:r w:rsidRPr="00D179F2">
        <w:rPr>
          <w:rtl/>
        </w:rPr>
        <w:t>שנכופו</w:t>
      </w:r>
      <w:proofErr w:type="spellEnd"/>
      <w:r w:rsidRPr="00D179F2">
        <w:rPr>
          <w:rtl/>
        </w:rPr>
        <w:t xml:space="preserve"> מדין צדקה לזון את ילדיו גם מעבר לצרכיו החיוניים.</w:t>
      </w:r>
    </w:p>
    <w:p w14:paraId="3545EC9B" w14:textId="189EB330" w:rsidR="00DE34E7" w:rsidRPr="00B9205F" w:rsidRDefault="00DE34E7" w:rsidP="00DE34E7">
      <w:pPr>
        <w:pStyle w:val="-0"/>
        <w:rPr>
          <w:rtl/>
        </w:rPr>
      </w:pPr>
      <w:r w:rsidRPr="00B9205F">
        <w:rPr>
          <w:rtl/>
        </w:rPr>
        <w:t xml:space="preserve">צדקה אי הוי 'ממון שאין לו תובעים' – </w:t>
      </w:r>
      <w:r w:rsidR="006778A6">
        <w:rPr>
          <w:rtl/>
        </w:rPr>
        <w:t>אבן העזר</w:t>
      </w:r>
      <w:r w:rsidRPr="00B9205F">
        <w:rPr>
          <w:rtl/>
        </w:rPr>
        <w:t xml:space="preserve"> לעומת </w:t>
      </w:r>
      <w:r w:rsidR="006778A6">
        <w:rPr>
          <w:rtl/>
        </w:rPr>
        <w:t>יורה דעה</w:t>
      </w:r>
    </w:p>
    <w:p w14:paraId="5692B83F" w14:textId="77777777" w:rsidR="00DE34E7" w:rsidRPr="003E6600" w:rsidRDefault="00DE34E7" w:rsidP="00DE34E7">
      <w:pPr>
        <w:pStyle w:val="ae"/>
        <w:rPr>
          <w:rtl/>
        </w:rPr>
      </w:pPr>
      <w:r w:rsidRPr="003E6600">
        <w:rPr>
          <w:rtl/>
        </w:rPr>
        <w:t>כסייעתא לדברי האבני מילואים מצאתי בדבריו של מרן ה'קהילות יעקב' זצ"ל.</w:t>
      </w:r>
      <w:r w:rsidRPr="003E6600">
        <w:rPr>
          <w:rtl/>
        </w:rPr>
        <w:tab/>
      </w:r>
    </w:p>
    <w:p w14:paraId="55B31CBB" w14:textId="7C6FF820" w:rsidR="00DE34E7" w:rsidRPr="00D179F2" w:rsidRDefault="00DE34E7" w:rsidP="00DE34E7">
      <w:pPr>
        <w:pStyle w:val="af"/>
        <w:rPr>
          <w:rtl/>
        </w:rPr>
      </w:pPr>
      <w:r w:rsidRPr="00D179F2">
        <w:rPr>
          <w:rtl/>
        </w:rPr>
        <w:t xml:space="preserve">בחידושיו למסכת בבא בתרא בסימן ח' כתב לבאר, </w:t>
      </w:r>
      <w:proofErr w:type="spellStart"/>
      <w:r w:rsidRPr="00D179F2">
        <w:rPr>
          <w:rtl/>
        </w:rPr>
        <w:t>דהנה</w:t>
      </w:r>
      <w:proofErr w:type="spellEnd"/>
      <w:r w:rsidRPr="00D179F2">
        <w:rPr>
          <w:rtl/>
        </w:rPr>
        <w:t xml:space="preserve"> שנינו שבצדקה אי אפשר </w:t>
      </w:r>
      <w:proofErr w:type="spellStart"/>
      <w:r w:rsidRPr="00D179F2">
        <w:rPr>
          <w:rtl/>
        </w:rPr>
        <w:t>לכופו</w:t>
      </w:r>
      <w:proofErr w:type="spellEnd"/>
      <w:r w:rsidRPr="00D179F2">
        <w:rPr>
          <w:rtl/>
        </w:rPr>
        <w:t xml:space="preserve"> ליתן מצד חיוב הממון ושיעבוד נכסים, מאחר </w:t>
      </w:r>
      <w:proofErr w:type="spellStart"/>
      <w:r w:rsidRPr="00D179F2">
        <w:rPr>
          <w:rtl/>
        </w:rPr>
        <w:t>והוי</w:t>
      </w:r>
      <w:proofErr w:type="spellEnd"/>
      <w:r w:rsidRPr="00D179F2">
        <w:rPr>
          <w:rtl/>
        </w:rPr>
        <w:t xml:space="preserve"> כ</w:t>
      </w:r>
      <w:r w:rsidR="00CF7A29">
        <w:rPr>
          <w:rFonts w:hint="cs"/>
          <w:rtl/>
        </w:rPr>
        <w:t>'</w:t>
      </w:r>
      <w:r w:rsidRPr="00D179F2">
        <w:rPr>
          <w:rtl/>
        </w:rPr>
        <w:t xml:space="preserve">ממון שאין לו תובעים' וכפי שעולה </w:t>
      </w:r>
      <w:proofErr w:type="spellStart"/>
      <w:r w:rsidRPr="00D179F2">
        <w:rPr>
          <w:rtl/>
        </w:rPr>
        <w:t>מהסוגיה</w:t>
      </w:r>
      <w:proofErr w:type="spellEnd"/>
      <w:r w:rsidRPr="00D179F2">
        <w:rPr>
          <w:rtl/>
        </w:rPr>
        <w:t xml:space="preserve"> במסכת בבא קמא דף ל"ט. וכן במסכת חולין דף ק"ל שנינו שהמזיק 'מתנות כהונה' או שאכלן פטור, מאותה סיבה דהוי ממון שאין לו תובעים, וממילא </w:t>
      </w:r>
      <w:proofErr w:type="spellStart"/>
      <w:r w:rsidRPr="00D179F2">
        <w:rPr>
          <w:rtl/>
        </w:rPr>
        <w:t>ליכא</w:t>
      </w:r>
      <w:proofErr w:type="spellEnd"/>
      <w:r w:rsidRPr="00D179F2">
        <w:rPr>
          <w:rtl/>
        </w:rPr>
        <w:t xml:space="preserve"> בזה 'שיעבוד נכסים' כלל</w:t>
      </w:r>
      <w:r w:rsidRPr="004C1EFF">
        <w:rPr>
          <w:vertAlign w:val="superscript"/>
          <w:rtl/>
        </w:rPr>
        <w:footnoteReference w:id="42"/>
      </w:r>
      <w:r w:rsidRPr="00D179F2">
        <w:rPr>
          <w:rtl/>
        </w:rPr>
        <w:t>.</w:t>
      </w:r>
    </w:p>
    <w:p w14:paraId="53621596" w14:textId="71145D0A" w:rsidR="00DE34E7" w:rsidRPr="00D179F2" w:rsidRDefault="00DE34E7" w:rsidP="00DE34E7">
      <w:pPr>
        <w:pStyle w:val="af"/>
        <w:rPr>
          <w:rtl/>
        </w:rPr>
      </w:pPr>
      <w:r w:rsidRPr="00D179F2">
        <w:rPr>
          <w:rtl/>
        </w:rPr>
        <w:t>בהמשך דבריו מביא שם את הראשונים שהקשו מאי שנא צדקה מ'פדיון הבן' שגם שם הוי לכאו</w:t>
      </w:r>
      <w:r w:rsidR="00CF7A29">
        <w:rPr>
          <w:rFonts w:hint="cs"/>
          <w:rtl/>
        </w:rPr>
        <w:t>רה</w:t>
      </w:r>
      <w:r w:rsidRPr="00D179F2">
        <w:rPr>
          <w:rtl/>
        </w:rPr>
        <w:t xml:space="preserve"> ממון שאין לו תובעים, </w:t>
      </w:r>
      <w:proofErr w:type="spellStart"/>
      <w:r w:rsidRPr="00D179F2">
        <w:rPr>
          <w:rtl/>
        </w:rPr>
        <w:t>דהא</w:t>
      </w:r>
      <w:proofErr w:type="spellEnd"/>
      <w:r w:rsidRPr="00D179F2">
        <w:rPr>
          <w:rtl/>
        </w:rPr>
        <w:t xml:space="preserve"> מצי </w:t>
      </w:r>
      <w:proofErr w:type="spellStart"/>
      <w:r w:rsidRPr="00D179F2">
        <w:rPr>
          <w:rtl/>
        </w:rPr>
        <w:t>למידחי</w:t>
      </w:r>
      <w:proofErr w:type="spellEnd"/>
      <w:r w:rsidRPr="00D179F2">
        <w:rPr>
          <w:rtl/>
        </w:rPr>
        <w:t xml:space="preserve"> לכל כהן ולומר שהוא נותן לכהן אחר, וא</w:t>
      </w:r>
      <w:r w:rsidR="00CF7A29">
        <w:rPr>
          <w:rFonts w:hint="cs"/>
          <w:rtl/>
        </w:rPr>
        <w:t xml:space="preserve">ף על </w:t>
      </w:r>
      <w:r w:rsidR="00CF7A29">
        <w:rPr>
          <w:rFonts w:hint="cs"/>
          <w:rtl/>
        </w:rPr>
        <w:lastRenderedPageBreak/>
        <w:t xml:space="preserve">פי כן </w:t>
      </w:r>
      <w:proofErr w:type="spellStart"/>
      <w:r w:rsidRPr="00D179F2">
        <w:rPr>
          <w:rtl/>
        </w:rPr>
        <w:t>חזינן</w:t>
      </w:r>
      <w:proofErr w:type="spellEnd"/>
      <w:r w:rsidRPr="00D179F2">
        <w:rPr>
          <w:rtl/>
        </w:rPr>
        <w:t xml:space="preserve"> </w:t>
      </w:r>
      <w:proofErr w:type="spellStart"/>
      <w:r w:rsidRPr="00D179F2">
        <w:rPr>
          <w:rtl/>
        </w:rPr>
        <w:t>דאיכא</w:t>
      </w:r>
      <w:proofErr w:type="spellEnd"/>
      <w:r w:rsidRPr="00D179F2">
        <w:rPr>
          <w:rtl/>
        </w:rPr>
        <w:t xml:space="preserve"> התם 'שיעבוד נכסים? ותירצו </w:t>
      </w:r>
      <w:proofErr w:type="spellStart"/>
      <w:r w:rsidRPr="00D179F2">
        <w:rPr>
          <w:rtl/>
        </w:rPr>
        <w:t>דאה"נ</w:t>
      </w:r>
      <w:proofErr w:type="spellEnd"/>
      <w:r w:rsidRPr="00D179F2">
        <w:rPr>
          <w:rtl/>
        </w:rPr>
        <w:t xml:space="preserve"> אלא ששם מדובר ב'מכירי כהונה' שמאחר וברור שהוא ילך לכהן הזה, נמצא דהוי כבר ממון שיש לו תובעים ולכן איכא שיעבוד נכסים. אך </w:t>
      </w:r>
      <w:r w:rsidR="00CF7A29">
        <w:rPr>
          <w:rFonts w:hint="cs"/>
          <w:rtl/>
        </w:rPr>
        <w:t>באופן ש</w:t>
      </w:r>
      <w:r w:rsidRPr="00D179F2">
        <w:rPr>
          <w:rtl/>
        </w:rPr>
        <w:t xml:space="preserve">לא מדובר ב'מכירי כהונה' אכן הוי ממון שאין לו תובעים, </w:t>
      </w:r>
      <w:proofErr w:type="spellStart"/>
      <w:r w:rsidRPr="00D179F2">
        <w:rPr>
          <w:rtl/>
        </w:rPr>
        <w:t>וליכא</w:t>
      </w:r>
      <w:proofErr w:type="spellEnd"/>
      <w:r w:rsidRPr="00D179F2">
        <w:rPr>
          <w:rtl/>
        </w:rPr>
        <w:t xml:space="preserve"> בזה שיעבוד נכסים כלל כמו בצדקה.</w:t>
      </w:r>
    </w:p>
    <w:p w14:paraId="74E30BA8" w14:textId="29E42CC2" w:rsidR="00DE34E7" w:rsidRPr="00D179F2" w:rsidRDefault="00DE34E7" w:rsidP="00DE34E7">
      <w:pPr>
        <w:pStyle w:val="af"/>
        <w:rPr>
          <w:rtl/>
        </w:rPr>
      </w:pPr>
      <w:r w:rsidRPr="00D179F2">
        <w:rPr>
          <w:rtl/>
        </w:rPr>
        <w:t xml:space="preserve">לענ"ד לאור דבריו של הקהילות יעקב נראה לומר שכאשר עסקינן בחיובו של האב במזונות ילדיו מדין צדקה, ועל פי דין </w:t>
      </w:r>
      <w:proofErr w:type="spellStart"/>
      <w:r w:rsidRPr="00D179F2">
        <w:rPr>
          <w:rtl/>
        </w:rPr>
        <w:t>אמרינן</w:t>
      </w:r>
      <w:proofErr w:type="spellEnd"/>
      <w:r w:rsidRPr="00D179F2">
        <w:rPr>
          <w:rtl/>
        </w:rPr>
        <w:t xml:space="preserve"> ש'הקרוב קרוב קודם' וכפי שפסק הרמב"ם וה</w:t>
      </w:r>
      <w:r w:rsidR="002D1C46">
        <w:rPr>
          <w:rtl/>
        </w:rPr>
        <w:t>שולחן ערוך</w:t>
      </w:r>
      <w:r w:rsidRPr="00D179F2">
        <w:rPr>
          <w:rtl/>
        </w:rPr>
        <w:t xml:space="preserve"> על פי הגמרא בנדרים ס"ה, שצורכי הילדים ומזונותיהם מוטלים בראש ובראשונה על אביהם ולא על שאר עשירי העיר, נמצא א</w:t>
      </w:r>
      <w:r w:rsidR="00CF7A29">
        <w:rPr>
          <w:rFonts w:hint="cs"/>
          <w:rtl/>
        </w:rPr>
        <w:t>ם כן</w:t>
      </w:r>
      <w:r w:rsidRPr="00D179F2">
        <w:rPr>
          <w:rtl/>
        </w:rPr>
        <w:t xml:space="preserve"> שבחיוב צדקה זה של </w:t>
      </w:r>
      <w:r w:rsidR="002D1C46">
        <w:rPr>
          <w:rtl/>
        </w:rPr>
        <w:t>אבן העזר</w:t>
      </w:r>
      <w:r w:rsidRPr="00D179F2">
        <w:rPr>
          <w:rtl/>
        </w:rPr>
        <w:t xml:space="preserve"> הוי הצדקה ממון שכן יש לו תובעים, שהרי הילדים יודעים שהם נופלים על צווארי האב ואין הוא יכול לשולחם אל עשירי העיר כאמור, </w:t>
      </w:r>
      <w:proofErr w:type="spellStart"/>
      <w:r w:rsidRPr="00D179F2">
        <w:rPr>
          <w:rtl/>
        </w:rPr>
        <w:t>והוי</w:t>
      </w:r>
      <w:proofErr w:type="spellEnd"/>
      <w:r w:rsidRPr="00D179F2">
        <w:rPr>
          <w:rtl/>
        </w:rPr>
        <w:t xml:space="preserve"> כמצוות 'פדיון הבן' שעל פי ביאור הריטב"א הוי ממון שיש לו תובעים ואיכא שיעבוד נכסים רק מאחר ואיירי ב'מכירי כהונה'. א</w:t>
      </w:r>
      <w:r w:rsidR="00CF7A29">
        <w:rPr>
          <w:rFonts w:hint="cs"/>
          <w:rtl/>
        </w:rPr>
        <w:t>ם כן הוא הדין</w:t>
      </w:r>
      <w:r w:rsidRPr="00D179F2">
        <w:rPr>
          <w:rtl/>
        </w:rPr>
        <w:t xml:space="preserve"> הכא גבי חיובו של האב לילדיו מדין צדקה נמי הוי ממון שיש לו תובעים, וממילא איכא נמי בזה שיעבוד נכסים ודין כפיה. </w:t>
      </w:r>
      <w:r w:rsidRPr="00D179F2">
        <w:rPr>
          <w:rtl/>
        </w:rPr>
        <w:tab/>
      </w:r>
    </w:p>
    <w:p w14:paraId="45432903" w14:textId="1E5A3CBA" w:rsidR="00DE34E7" w:rsidRPr="00D179F2" w:rsidRDefault="00DE34E7" w:rsidP="00DE34E7">
      <w:pPr>
        <w:pStyle w:val="af"/>
        <w:rPr>
          <w:rtl/>
        </w:rPr>
      </w:pPr>
      <w:r w:rsidRPr="00D179F2">
        <w:rPr>
          <w:rtl/>
        </w:rPr>
        <w:t>משכך יוצא שע</w:t>
      </w:r>
      <w:r w:rsidR="00CF7A29">
        <w:rPr>
          <w:rFonts w:hint="cs"/>
          <w:rtl/>
        </w:rPr>
        <w:t>ל כל פנים</w:t>
      </w:r>
      <w:r w:rsidRPr="00D179F2">
        <w:rPr>
          <w:rtl/>
        </w:rPr>
        <w:t xml:space="preserve"> יש צד גדול שניתן </w:t>
      </w:r>
      <w:proofErr w:type="spellStart"/>
      <w:r w:rsidRPr="00D179F2">
        <w:rPr>
          <w:rtl/>
        </w:rPr>
        <w:t>לכוף</w:t>
      </w:r>
      <w:proofErr w:type="spellEnd"/>
      <w:r w:rsidRPr="00D179F2">
        <w:rPr>
          <w:rtl/>
        </w:rPr>
        <w:t xml:space="preserve"> את האב לזון את ילדיו ואיכא שיעבוד נכסים בזה </w:t>
      </w:r>
      <w:proofErr w:type="spellStart"/>
      <w:r w:rsidRPr="00D179F2">
        <w:rPr>
          <w:rtl/>
        </w:rPr>
        <w:t>לכ"ע</w:t>
      </w:r>
      <w:proofErr w:type="spellEnd"/>
      <w:r w:rsidRPr="00D179F2">
        <w:rPr>
          <w:rtl/>
        </w:rPr>
        <w:t xml:space="preserve"> - אף לשיטת הרשב"א </w:t>
      </w:r>
      <w:proofErr w:type="spellStart"/>
      <w:r w:rsidRPr="00D179F2">
        <w:rPr>
          <w:rtl/>
        </w:rPr>
        <w:t>ודעימיה</w:t>
      </w:r>
      <w:proofErr w:type="spellEnd"/>
      <w:r w:rsidRPr="004C1EFF">
        <w:rPr>
          <w:vertAlign w:val="superscript"/>
          <w:rtl/>
        </w:rPr>
        <w:footnoteReference w:id="43"/>
      </w:r>
      <w:r w:rsidRPr="00D179F2">
        <w:rPr>
          <w:rtl/>
        </w:rPr>
        <w:t xml:space="preserve"> </w:t>
      </w:r>
      <w:proofErr w:type="spellStart"/>
      <w:r w:rsidRPr="00D179F2">
        <w:rPr>
          <w:rtl/>
        </w:rPr>
        <w:t>דליכא</w:t>
      </w:r>
      <w:proofErr w:type="spellEnd"/>
      <w:r w:rsidRPr="00D179F2">
        <w:rPr>
          <w:rtl/>
        </w:rPr>
        <w:t xml:space="preserve"> שיעבוד נכסים במצוות צדקה לעניים.</w:t>
      </w:r>
    </w:p>
    <w:p w14:paraId="3C893108" w14:textId="24B68830" w:rsidR="00DE34E7" w:rsidRPr="00D179F2" w:rsidRDefault="00DE34E7" w:rsidP="00DE34E7">
      <w:pPr>
        <w:pStyle w:val="af"/>
        <w:rPr>
          <w:rtl/>
        </w:rPr>
      </w:pPr>
      <w:r w:rsidRPr="00D179F2">
        <w:rPr>
          <w:rtl/>
        </w:rPr>
        <w:t>זאת תורת העולה. מצינו שנחלקו הפוסקים לדינא בזה האם יש בחיוב צדקה ב</w:t>
      </w:r>
      <w:r w:rsidR="002D1C46">
        <w:rPr>
          <w:rtl/>
        </w:rPr>
        <w:t>אבן העזר</w:t>
      </w:r>
      <w:r w:rsidRPr="00D179F2">
        <w:rPr>
          <w:rtl/>
        </w:rPr>
        <w:t xml:space="preserve"> את אותם גדרים של חיוב צדקה לעניים ב</w:t>
      </w:r>
      <w:r w:rsidR="006778A6">
        <w:rPr>
          <w:rtl/>
        </w:rPr>
        <w:t>יורה דעה</w:t>
      </w:r>
      <w:r w:rsidRPr="00D179F2">
        <w:rPr>
          <w:rtl/>
        </w:rPr>
        <w:t xml:space="preserve"> אם לאו, </w:t>
      </w:r>
      <w:proofErr w:type="spellStart"/>
      <w:r w:rsidRPr="00D179F2">
        <w:rPr>
          <w:rtl/>
        </w:rPr>
        <w:t>ונפק"מ</w:t>
      </w:r>
      <w:proofErr w:type="spellEnd"/>
      <w:r w:rsidRPr="00D179F2">
        <w:rPr>
          <w:rtl/>
        </w:rPr>
        <w:t xml:space="preserve"> עצומה יש בזה. ברור א</w:t>
      </w:r>
      <w:r w:rsidR="00CF7A29">
        <w:rPr>
          <w:rFonts w:hint="cs"/>
          <w:rtl/>
        </w:rPr>
        <w:t>ם כן</w:t>
      </w:r>
      <w:r w:rsidRPr="00D179F2">
        <w:rPr>
          <w:rtl/>
        </w:rPr>
        <w:t xml:space="preserve"> כי לחלק גדול מהפוסקים, חמורה מצוות צדקה במזונות הילדים הרבה מעבר למצוות צדקה לאחרים</w:t>
      </w:r>
      <w:r w:rsidRPr="004C1EFF">
        <w:rPr>
          <w:vertAlign w:val="superscript"/>
          <w:rtl/>
        </w:rPr>
        <w:footnoteReference w:id="44"/>
      </w:r>
      <w:r w:rsidRPr="00D179F2">
        <w:rPr>
          <w:rtl/>
        </w:rPr>
        <w:t>.</w:t>
      </w:r>
    </w:p>
    <w:p w14:paraId="762ACAAF" w14:textId="77777777" w:rsidR="00DE34E7" w:rsidRPr="00B9205F" w:rsidRDefault="00DE34E7" w:rsidP="00DE34E7">
      <w:pPr>
        <w:pStyle w:val="-0"/>
        <w:rPr>
          <w:rtl/>
        </w:rPr>
      </w:pPr>
      <w:r w:rsidRPr="00B9205F">
        <w:rPr>
          <w:rtl/>
        </w:rPr>
        <w:t>חידוש לדינא - בשיעור מזונות 'קטני קטנים'</w:t>
      </w:r>
    </w:p>
    <w:p w14:paraId="62AE800D" w14:textId="27E11AFA" w:rsidR="00DE34E7" w:rsidRPr="003E6600" w:rsidRDefault="00DE34E7" w:rsidP="00DE34E7">
      <w:pPr>
        <w:pStyle w:val="ae"/>
        <w:rPr>
          <w:rtl/>
        </w:rPr>
      </w:pPr>
      <w:r w:rsidRPr="003E6600">
        <w:rPr>
          <w:rtl/>
        </w:rPr>
        <w:t>נמצאנו למדים שיש מקור חיוב נוסף של אב לילדיו מדין צדקה, כאשר חיוב זה טומן בחובו '</w:t>
      </w:r>
      <w:proofErr w:type="spellStart"/>
      <w:r w:rsidRPr="003E6600">
        <w:rPr>
          <w:rtl/>
        </w:rPr>
        <w:t>חומרא</w:t>
      </w:r>
      <w:proofErr w:type="spellEnd"/>
      <w:r w:rsidRPr="003E6600">
        <w:rPr>
          <w:rtl/>
        </w:rPr>
        <w:t>' כלפי האב שיצטרך לזון את ילדיו לא רק במילוי צורכיהם הבסיסיים כפי שעולה מהרמב"ם וה</w:t>
      </w:r>
      <w:r w:rsidR="002D1C46">
        <w:rPr>
          <w:rtl/>
        </w:rPr>
        <w:t>שולחן ערוך</w:t>
      </w:r>
      <w:r w:rsidRPr="003E6600">
        <w:rPr>
          <w:rtl/>
        </w:rPr>
        <w:t xml:space="preserve"> בהלכות אישות וב</w:t>
      </w:r>
      <w:r w:rsidR="002D1C46">
        <w:rPr>
          <w:rtl/>
        </w:rPr>
        <w:t>אבן העזר</w:t>
      </w:r>
      <w:r w:rsidRPr="003E6600">
        <w:rPr>
          <w:rtl/>
        </w:rPr>
        <w:t xml:space="preserve">, אלא יצטרך לממן אף מעבר לכך אם הם הורגלו לכך על ידו, וחיוב זה הינו מדין צדקה וכשיעור 'די מחסורו אשר יחסר לו' ממש כאמור, וייתכן אף שיש בזה שיעבוד נכסים וכפייה. </w:t>
      </w:r>
    </w:p>
    <w:p w14:paraId="5B7362E4" w14:textId="77777777" w:rsidR="00DE34E7" w:rsidRPr="00B9205F" w:rsidRDefault="00DE34E7" w:rsidP="00DE34E7">
      <w:pPr>
        <w:pStyle w:val="-0"/>
        <w:rPr>
          <w:rtl/>
        </w:rPr>
      </w:pPr>
      <w:r w:rsidRPr="00B9205F">
        <w:rPr>
          <w:rtl/>
        </w:rPr>
        <w:t xml:space="preserve">מן הכלל אל הפרט - </w:t>
      </w:r>
      <w:proofErr w:type="spellStart"/>
      <w:r w:rsidRPr="00B9205F">
        <w:rPr>
          <w:rtl/>
        </w:rPr>
        <w:t>בנידוננו</w:t>
      </w:r>
      <w:proofErr w:type="spellEnd"/>
      <w:r w:rsidRPr="00B9205F">
        <w:rPr>
          <w:rtl/>
        </w:rPr>
        <w:t xml:space="preserve"> האב אינו </w:t>
      </w:r>
      <w:proofErr w:type="spellStart"/>
      <w:r w:rsidRPr="00B9205F">
        <w:rPr>
          <w:rtl/>
        </w:rPr>
        <w:t>אמוד</w:t>
      </w:r>
      <w:proofErr w:type="spellEnd"/>
      <w:r w:rsidRPr="00B9205F">
        <w:rPr>
          <w:rtl/>
        </w:rPr>
        <w:t xml:space="preserve"> כלל</w:t>
      </w:r>
    </w:p>
    <w:p w14:paraId="74A59B71" w14:textId="581C17FF" w:rsidR="00DE34E7" w:rsidRPr="003E6600" w:rsidRDefault="00DE34E7" w:rsidP="00DE34E7">
      <w:pPr>
        <w:pStyle w:val="ae"/>
        <w:rPr>
          <w:rtl/>
        </w:rPr>
      </w:pPr>
      <w:r w:rsidRPr="003E6600">
        <w:rPr>
          <w:rtl/>
        </w:rPr>
        <w:t>לפי זה לכאו</w:t>
      </w:r>
      <w:r w:rsidR="00412B19">
        <w:rPr>
          <w:rFonts w:hint="cs"/>
          <w:rtl/>
        </w:rPr>
        <w:t>רה</w:t>
      </w:r>
      <w:r w:rsidRPr="003E6600">
        <w:rPr>
          <w:rtl/>
        </w:rPr>
        <w:t xml:space="preserve"> היה מקום לאמץ את דרישותיה של האם וב"כ, מאחר והילדים הורגלו לחיי רווחה – ע</w:t>
      </w:r>
      <w:r w:rsidR="00412B19">
        <w:rPr>
          <w:rFonts w:hint="cs"/>
          <w:rtl/>
        </w:rPr>
        <w:t>ל כל פנים</w:t>
      </w:r>
      <w:r w:rsidRPr="003E6600">
        <w:rPr>
          <w:rtl/>
        </w:rPr>
        <w:t xml:space="preserve"> </w:t>
      </w:r>
      <w:proofErr w:type="spellStart"/>
      <w:r w:rsidRPr="003E6600">
        <w:rPr>
          <w:rtl/>
        </w:rPr>
        <w:t>לגירסת</w:t>
      </w:r>
      <w:proofErr w:type="spellEnd"/>
      <w:r w:rsidRPr="003E6600">
        <w:rPr>
          <w:rtl/>
        </w:rPr>
        <w:t xml:space="preserve"> האם – ומדין חיוב 'צדקה' האב יהיה חייב להשלים את חסרונם בזה ואולי גם </w:t>
      </w:r>
      <w:proofErr w:type="spellStart"/>
      <w:r w:rsidRPr="003E6600">
        <w:rPr>
          <w:rtl/>
        </w:rPr>
        <w:t>נכופו</w:t>
      </w:r>
      <w:proofErr w:type="spellEnd"/>
      <w:r w:rsidRPr="003E6600">
        <w:rPr>
          <w:rtl/>
        </w:rPr>
        <w:t xml:space="preserve"> על כך.</w:t>
      </w:r>
    </w:p>
    <w:p w14:paraId="10493D5B" w14:textId="77777777" w:rsidR="00DE34E7" w:rsidRPr="00D179F2" w:rsidRDefault="00DE34E7" w:rsidP="00DE34E7">
      <w:pPr>
        <w:pStyle w:val="af"/>
        <w:rPr>
          <w:rtl/>
        </w:rPr>
      </w:pPr>
      <w:r w:rsidRPr="00D179F2">
        <w:rPr>
          <w:rtl/>
        </w:rPr>
        <w:t xml:space="preserve">אך לאחר העיון נראה ברור שבנידון דידן הדבר לא שייך, לאור מצבו הפיננסי של האב והצהרתו בדבר משכורתו הדלה, ובפרט לאור חיובו בפרנסת ילדיו מנישואיו הראשונים וגם הוא </w:t>
      </w:r>
      <w:r w:rsidRPr="00D179F2">
        <w:rPr>
          <w:rtl/>
        </w:rPr>
        <w:lastRenderedPageBreak/>
        <w:t xml:space="preserve">עצמו צריך להמשיך לחיות, ברור שלאור נתונים אלה האב דנן 'אין ידו משגת', </w:t>
      </w:r>
      <w:proofErr w:type="spellStart"/>
      <w:r w:rsidRPr="00D179F2">
        <w:rPr>
          <w:rtl/>
        </w:rPr>
        <w:t>ובודאי</w:t>
      </w:r>
      <w:proofErr w:type="spellEnd"/>
      <w:r w:rsidRPr="00D179F2">
        <w:rPr>
          <w:rtl/>
        </w:rPr>
        <w:t xml:space="preserve"> שאיננו נקרא 'אמיד'. </w:t>
      </w:r>
      <w:r w:rsidRPr="00D179F2">
        <w:rPr>
          <w:rtl/>
        </w:rPr>
        <w:tab/>
      </w:r>
    </w:p>
    <w:p w14:paraId="64C396E9" w14:textId="39134BCD" w:rsidR="00DE34E7" w:rsidRPr="00D179F2" w:rsidRDefault="00DE34E7" w:rsidP="00DE34E7">
      <w:pPr>
        <w:pStyle w:val="af"/>
        <w:rPr>
          <w:rtl/>
        </w:rPr>
      </w:pPr>
      <w:r w:rsidRPr="00D179F2">
        <w:rPr>
          <w:rtl/>
        </w:rPr>
        <w:t xml:space="preserve">יתירה מזו נראה לומר שאף לשיטת ה'נתיבות המשפט' </w:t>
      </w:r>
      <w:r w:rsidR="00421FA8" w:rsidRPr="00410F6A">
        <w:rPr>
          <w:sz w:val="24"/>
          <w:szCs w:val="24"/>
          <w:rtl/>
        </w:rPr>
        <w:t>(</w:t>
      </w:r>
      <w:r w:rsidRPr="00410F6A">
        <w:rPr>
          <w:sz w:val="24"/>
          <w:szCs w:val="24"/>
          <w:rtl/>
        </w:rPr>
        <w:t xml:space="preserve">והשואל את </w:t>
      </w:r>
      <w:proofErr w:type="spellStart"/>
      <w:r w:rsidRPr="00410F6A">
        <w:rPr>
          <w:sz w:val="24"/>
          <w:szCs w:val="24"/>
          <w:rtl/>
        </w:rPr>
        <w:t>המהרש"ם</w:t>
      </w:r>
      <w:proofErr w:type="spellEnd"/>
      <w:r w:rsidR="00421FA8" w:rsidRPr="00410F6A">
        <w:rPr>
          <w:sz w:val="24"/>
          <w:szCs w:val="24"/>
          <w:rtl/>
        </w:rPr>
        <w:t>)</w:t>
      </w:r>
      <w:r w:rsidRPr="00D179F2">
        <w:rPr>
          <w:rtl/>
        </w:rPr>
        <w:t xml:space="preserve"> הנ"ל שלדבריהם אף אם האב איננו אמיד ממש, מ</w:t>
      </w:r>
      <w:r w:rsidR="00412B19">
        <w:rPr>
          <w:rFonts w:hint="cs"/>
          <w:rtl/>
        </w:rPr>
        <w:t xml:space="preserve">כל מקום </w:t>
      </w:r>
      <w:r w:rsidRPr="00D179F2">
        <w:rPr>
          <w:rtl/>
        </w:rPr>
        <w:t xml:space="preserve">חייב לזון את ילדיו מדין צדקה כל עוד שהוא איננו בגדר 'עני', מ"מ יש לומר שלאור התרשמות </w:t>
      </w:r>
      <w:r>
        <w:rPr>
          <w:rtl/>
        </w:rPr>
        <w:t>בית הדין</w:t>
      </w:r>
      <w:r w:rsidRPr="00D179F2">
        <w:rPr>
          <w:rtl/>
        </w:rPr>
        <w:t xml:space="preserve"> מכלל חיוביו של האב אף לשאר חמשת ילדיו הקודמים, וכמו</w:t>
      </w:r>
      <w:r w:rsidR="00412B19">
        <w:rPr>
          <w:rFonts w:hint="cs"/>
          <w:rtl/>
        </w:rPr>
        <w:t xml:space="preserve"> כן</w:t>
      </w:r>
      <w:r w:rsidRPr="00D179F2">
        <w:rPr>
          <w:rtl/>
        </w:rPr>
        <w:t xml:space="preserve"> אי יכולתו להוסיף בשעות העבודה הקיימות עקב ריתוקו לבית בשעות אחר הצהרים המוקדמות עקב טיפולו בילדיו היתומים כששלושה מהם על הרצף האוטיסטי, על כן סבורים אנו כי אין עליו חיוב זה כלל לפרנסם מדין 'צדקה' כאמור, שהרי לכל השיטות הנזכרות התנאי האלמנטרי לחייב את היחיד מדין צדקה הוא ש'תהא ידו משגת'. זאת מעבר לכך שכבר הזכרנו ש'חייו של האב </w:t>
      </w:r>
      <w:proofErr w:type="spellStart"/>
      <w:r w:rsidRPr="00D179F2">
        <w:rPr>
          <w:rtl/>
        </w:rPr>
        <w:t>קודמין</w:t>
      </w:r>
      <w:proofErr w:type="spellEnd"/>
      <w:r w:rsidRPr="00D179F2">
        <w:rPr>
          <w:rtl/>
        </w:rPr>
        <w:t>' ומוטלת עליו החובה לדאוג קודם לעצמו כאמור.</w:t>
      </w:r>
    </w:p>
    <w:p w14:paraId="3E815418" w14:textId="77777777" w:rsidR="00DE34E7" w:rsidRPr="00D179F2" w:rsidRDefault="00DE34E7" w:rsidP="00DE34E7">
      <w:pPr>
        <w:pStyle w:val="af"/>
        <w:rPr>
          <w:rtl/>
        </w:rPr>
      </w:pPr>
      <w:r w:rsidRPr="00D179F2">
        <w:rPr>
          <w:rtl/>
        </w:rPr>
        <w:t xml:space="preserve">מעתה בנידון דידן לא נותר לנו אלא לחייב את האב במזונות ילדי בני הזוג רק מחמת חיובו בפרנסתם מעיקר חיוב מזונות ילדים, ובחיוב מחמת דין זה כנזכר איננו חייב אלא בשיעור צורכיהם הבסיסיים, הא ותו לא. משכך יש לדחות את טענת האם וב"כ לחייבו בסכום מופרז של 11,000 </w:t>
      </w:r>
      <w:r>
        <w:rPr>
          <w:rtl/>
        </w:rPr>
        <w:t>ש"ח</w:t>
      </w:r>
      <w:r w:rsidRPr="00D179F2">
        <w:rPr>
          <w:rtl/>
        </w:rPr>
        <w:t xml:space="preserve"> כאמור.</w:t>
      </w:r>
    </w:p>
    <w:p w14:paraId="0283E255" w14:textId="77777777" w:rsidR="00DE34E7" w:rsidRPr="00B9205F" w:rsidRDefault="00DE34E7" w:rsidP="00DE34E7">
      <w:pPr>
        <w:pStyle w:val="-0"/>
        <w:rPr>
          <w:rtl/>
        </w:rPr>
      </w:pPr>
      <w:r w:rsidRPr="00B9205F">
        <w:rPr>
          <w:rtl/>
        </w:rPr>
        <w:t xml:space="preserve">ירידה לנכסיו של החייב מדין צדקה מחמת שיעבוד נכסים </w:t>
      </w:r>
    </w:p>
    <w:p w14:paraId="188E808B" w14:textId="793454E0" w:rsidR="00DE34E7" w:rsidRPr="003E6600" w:rsidRDefault="00DE34E7" w:rsidP="00DE34E7">
      <w:pPr>
        <w:pStyle w:val="ae"/>
        <w:rPr>
          <w:rtl/>
        </w:rPr>
      </w:pPr>
      <w:r w:rsidRPr="003E6600">
        <w:rPr>
          <w:rtl/>
        </w:rPr>
        <w:t>מעבר לאמור נוסיף ונאמר, שגם אם היה מקום לחייב את האב לממן צרכי רווחת ילדיו מעבר לצרכים החיוניים מכ</w:t>
      </w:r>
      <w:r w:rsidR="00CE6B57">
        <w:rPr>
          <w:rFonts w:hint="cs"/>
          <w:rtl/>
        </w:rPr>
        <w:t>ו</w:t>
      </w:r>
      <w:r w:rsidRPr="003E6600">
        <w:rPr>
          <w:rtl/>
        </w:rPr>
        <w:t xml:space="preserve">ח חיוב צדקה כאמור, עדיין יש בעיה לא פשוטה </w:t>
      </w:r>
      <w:proofErr w:type="spellStart"/>
      <w:r w:rsidRPr="003E6600">
        <w:rPr>
          <w:rtl/>
        </w:rPr>
        <w:t>לכופו</w:t>
      </w:r>
      <w:proofErr w:type="spellEnd"/>
      <w:r w:rsidRPr="003E6600">
        <w:rPr>
          <w:rtl/>
        </w:rPr>
        <w:t xml:space="preserve"> על כך ולרדת לנכסיו מחמת חוב זה , וזאת ממספר סיבות ונציינם בקצרה:</w:t>
      </w:r>
    </w:p>
    <w:p w14:paraId="2DE607AD" w14:textId="69F73DF3" w:rsidR="00DE34E7" w:rsidRPr="00CE6B57" w:rsidRDefault="00CE6B57" w:rsidP="00CE6B57">
      <w:pPr>
        <w:pStyle w:val="af"/>
        <w:rPr>
          <w:rtl/>
        </w:rPr>
      </w:pPr>
      <w:r w:rsidRPr="00CE6B57">
        <w:rPr>
          <w:rFonts w:hint="cs"/>
          <w:rtl/>
        </w:rPr>
        <w:t xml:space="preserve">א. </w:t>
      </w:r>
      <w:proofErr w:type="spellStart"/>
      <w:r w:rsidR="00DE34E7" w:rsidRPr="00CE6B57">
        <w:rPr>
          <w:rtl/>
        </w:rPr>
        <w:t>יעויין</w:t>
      </w:r>
      <w:proofErr w:type="spellEnd"/>
      <w:r w:rsidR="00DE34E7" w:rsidRPr="00CE6B57">
        <w:rPr>
          <w:rtl/>
        </w:rPr>
        <w:t xml:space="preserve"> </w:t>
      </w:r>
      <w:proofErr w:type="spellStart"/>
      <w:r w:rsidR="00DE34E7" w:rsidRPr="00CE6B57">
        <w:rPr>
          <w:rtl/>
        </w:rPr>
        <w:t>בקצוה"ח</w:t>
      </w:r>
      <w:proofErr w:type="spellEnd"/>
      <w:r w:rsidR="00DE34E7" w:rsidRPr="00CE6B57">
        <w:rPr>
          <w:rtl/>
        </w:rPr>
        <w:t xml:space="preserve"> והנתיבות </w:t>
      </w:r>
      <w:proofErr w:type="spellStart"/>
      <w:r w:rsidR="00DE34E7" w:rsidRPr="00CE6B57">
        <w:rPr>
          <w:rtl/>
        </w:rPr>
        <w:t>בחו"מ</w:t>
      </w:r>
      <w:proofErr w:type="spellEnd"/>
      <w:r w:rsidR="00DE34E7" w:rsidRPr="00CE6B57">
        <w:rPr>
          <w:rtl/>
        </w:rPr>
        <w:t xml:space="preserve"> סימן ג' שנחלקו בזה האם כדי </w:t>
      </w:r>
      <w:proofErr w:type="spellStart"/>
      <w:r w:rsidR="00DE34E7" w:rsidRPr="00CE6B57">
        <w:rPr>
          <w:rtl/>
        </w:rPr>
        <w:t>לכוף</w:t>
      </w:r>
      <w:proofErr w:type="spellEnd"/>
      <w:r w:rsidR="00DE34E7" w:rsidRPr="00CE6B57">
        <w:rPr>
          <w:rtl/>
        </w:rPr>
        <w:t xml:space="preserve"> על המצוות יש צורך בבי</w:t>
      </w:r>
      <w:r w:rsidRPr="00CE6B57">
        <w:rPr>
          <w:rFonts w:hint="cs"/>
          <w:rtl/>
        </w:rPr>
        <w:t>ת דין</w:t>
      </w:r>
      <w:r w:rsidR="00DE34E7" w:rsidRPr="00CE6B57">
        <w:rPr>
          <w:rtl/>
        </w:rPr>
        <w:t xml:space="preserve"> </w:t>
      </w:r>
      <w:proofErr w:type="spellStart"/>
      <w:r w:rsidR="00DE34E7" w:rsidRPr="00CE6B57">
        <w:rPr>
          <w:rtl/>
        </w:rPr>
        <w:t>סמוכין</w:t>
      </w:r>
      <w:proofErr w:type="spellEnd"/>
      <w:r w:rsidR="00DE34E7" w:rsidRPr="00CE6B57">
        <w:rPr>
          <w:rtl/>
        </w:rPr>
        <w:t>. לשיטה המחמירה בזה ברור כי היום לא שייך דין זה כלל.</w:t>
      </w:r>
    </w:p>
    <w:p w14:paraId="6CC144A6" w14:textId="2668C6ED" w:rsidR="00DE34E7" w:rsidRPr="00CE6B57" w:rsidRDefault="00CE6B57" w:rsidP="00CE6B57">
      <w:pPr>
        <w:pStyle w:val="af"/>
      </w:pPr>
      <w:r w:rsidRPr="00CE6B57">
        <w:rPr>
          <w:rFonts w:hint="cs"/>
          <w:rtl/>
        </w:rPr>
        <w:t xml:space="preserve">ב. </w:t>
      </w:r>
      <w:r w:rsidR="00DE34E7" w:rsidRPr="00CE6B57">
        <w:rPr>
          <w:rtl/>
        </w:rPr>
        <w:t>איכא מחלוקת הראשונים ונידון בפוסקים האם איכא שיעבוד נכסים בחוב שאדם חייב מחמת דין צדקה</w:t>
      </w:r>
      <w:r w:rsidR="00DE34E7" w:rsidRPr="00CE6B57">
        <w:rPr>
          <w:rtl/>
        </w:rPr>
        <w:footnoteReference w:id="45"/>
      </w:r>
      <w:r w:rsidR="00DE34E7" w:rsidRPr="00CE6B57">
        <w:rPr>
          <w:rtl/>
        </w:rPr>
        <w:t xml:space="preserve"> צדדי המחלוקת לכאו</w:t>
      </w:r>
      <w:r w:rsidRPr="00CE6B57">
        <w:rPr>
          <w:rFonts w:hint="cs"/>
          <w:rtl/>
        </w:rPr>
        <w:t>רה</w:t>
      </w:r>
      <w:r w:rsidR="00DE34E7" w:rsidRPr="00CE6B57">
        <w:rPr>
          <w:rtl/>
        </w:rPr>
        <w:t xml:space="preserve"> הם, האם נחשב הדבר ככל חוב ממוני כדוגמת חוב </w:t>
      </w:r>
      <w:r w:rsidR="00DE34E7" w:rsidRPr="00CE6B57">
        <w:rPr>
          <w:rtl/>
        </w:rPr>
        <w:lastRenderedPageBreak/>
        <w:t>מחמת הלוואה, מזיק וכדו</w:t>
      </w:r>
      <w:r w:rsidRPr="00CE6B57">
        <w:rPr>
          <w:rFonts w:hint="cs"/>
          <w:rtl/>
        </w:rPr>
        <w:t>מה</w:t>
      </w:r>
      <w:r w:rsidR="00DE34E7" w:rsidRPr="00CE6B57">
        <w:rPr>
          <w:rtl/>
        </w:rPr>
        <w:t xml:space="preserve">, ואז יש להתייחס לחוב זה כמו לכלל החובות הממוניים האחרים </w:t>
      </w:r>
      <w:proofErr w:type="spellStart"/>
      <w:r w:rsidR="00DE34E7" w:rsidRPr="00CE6B57">
        <w:rPr>
          <w:rtl/>
        </w:rPr>
        <w:t>בגדרים</w:t>
      </w:r>
      <w:proofErr w:type="spellEnd"/>
      <w:r w:rsidR="00DE34E7" w:rsidRPr="00CE6B57">
        <w:rPr>
          <w:rtl/>
        </w:rPr>
        <w:t xml:space="preserve"> של שיעבוד נכסים וירידה לנכסיו לצורך גביית החוב בלית ברירה.</w:t>
      </w:r>
      <w:r w:rsidRPr="00CE6B57">
        <w:rPr>
          <w:rFonts w:hint="cs"/>
          <w:rtl/>
        </w:rPr>
        <w:t xml:space="preserve"> </w:t>
      </w:r>
      <w:r w:rsidR="00DE34E7" w:rsidRPr="00CE6B57">
        <w:rPr>
          <w:rtl/>
        </w:rPr>
        <w:t xml:space="preserve">מאידך ניתן לומר, שחיוב צדקה איננו חוב ממוני כשאר החובות שהוזכרו, אלא זהו חיוב של מצווה על גופו שהדרך היחידה לקיימה היא באמצעות ממונו של האדם, כדוגמת מצוות לולב ואתרוג סוכה ותפילין, שבהן לא מצינו שבית הדין יורד לנכסיו </w:t>
      </w:r>
      <w:proofErr w:type="spellStart"/>
      <w:r w:rsidR="00DE34E7" w:rsidRPr="00CE6B57">
        <w:rPr>
          <w:rtl/>
        </w:rPr>
        <w:t>וכופהו</w:t>
      </w:r>
      <w:proofErr w:type="spellEnd"/>
      <w:r w:rsidR="00DE34E7" w:rsidRPr="00CE6B57">
        <w:rPr>
          <w:rtl/>
        </w:rPr>
        <w:t xml:space="preserve"> על מצווה זו. משכך, לשיטות דלא הוי חוב ממוני ממש כלפי העני אלא חוב אישי המושת על האמיד שחייב ליתן מממונו צדקה לעני, א</w:t>
      </w:r>
      <w:r w:rsidRPr="00CE6B57">
        <w:rPr>
          <w:rFonts w:hint="cs"/>
          <w:rtl/>
        </w:rPr>
        <w:t>ם כן</w:t>
      </w:r>
      <w:r w:rsidR="00DE34E7" w:rsidRPr="00CE6B57">
        <w:rPr>
          <w:rtl/>
        </w:rPr>
        <w:t xml:space="preserve"> אין בזה שיעבוד נכסים וכפייה</w:t>
      </w:r>
      <w:r w:rsidR="00DE34E7" w:rsidRPr="00CE6B57">
        <w:rPr>
          <w:rtl/>
        </w:rPr>
        <w:footnoteReference w:id="46"/>
      </w:r>
      <w:r w:rsidR="00DE34E7" w:rsidRPr="00CE6B57">
        <w:rPr>
          <w:rtl/>
        </w:rPr>
        <w:t>, ואכמ"ל.</w:t>
      </w:r>
    </w:p>
    <w:p w14:paraId="4D73751D" w14:textId="27702428" w:rsidR="00DE34E7" w:rsidRPr="00CE6B57" w:rsidRDefault="00CE6B57" w:rsidP="00CE6B57">
      <w:pPr>
        <w:pStyle w:val="af"/>
      </w:pPr>
      <w:r w:rsidRPr="00CE6B57">
        <w:rPr>
          <w:rFonts w:hint="cs"/>
          <w:rtl/>
        </w:rPr>
        <w:t xml:space="preserve">ג. </w:t>
      </w:r>
      <w:proofErr w:type="spellStart"/>
      <w:r w:rsidR="00DE34E7" w:rsidRPr="00CE6B57">
        <w:rPr>
          <w:rtl/>
        </w:rPr>
        <w:t>בנידוננו</w:t>
      </w:r>
      <w:proofErr w:type="spellEnd"/>
      <w:r w:rsidR="00DE34E7" w:rsidRPr="00CE6B57">
        <w:rPr>
          <w:rtl/>
        </w:rPr>
        <w:t xml:space="preserve"> ספק אם ניתן להחיל דין זה של חיוב האב </w:t>
      </w:r>
      <w:proofErr w:type="spellStart"/>
      <w:r w:rsidR="00DE34E7" w:rsidRPr="00CE6B57">
        <w:rPr>
          <w:rtl/>
        </w:rPr>
        <w:t>לזונם</w:t>
      </w:r>
      <w:proofErr w:type="spellEnd"/>
      <w:r w:rsidR="00DE34E7" w:rsidRPr="00CE6B57">
        <w:rPr>
          <w:rtl/>
        </w:rPr>
        <w:t xml:space="preserve"> מדין צדקה שהרי האב דנן בו</w:t>
      </w:r>
      <w:r>
        <w:rPr>
          <w:rFonts w:hint="cs"/>
          <w:rtl/>
        </w:rPr>
        <w:t>ו</w:t>
      </w:r>
      <w:r w:rsidR="00DE34E7" w:rsidRPr="00CE6B57">
        <w:rPr>
          <w:rtl/>
        </w:rPr>
        <w:t xml:space="preserve">דאי שאיננו </w:t>
      </w:r>
      <w:proofErr w:type="spellStart"/>
      <w:r w:rsidR="00DE34E7" w:rsidRPr="00CE6B57">
        <w:rPr>
          <w:rtl/>
        </w:rPr>
        <w:t>אמוד</w:t>
      </w:r>
      <w:proofErr w:type="spellEnd"/>
      <w:r w:rsidR="00DE34E7" w:rsidRPr="00CE6B57">
        <w:rPr>
          <w:rtl/>
        </w:rPr>
        <w:t xml:space="preserve"> כלל, ומעבר למחויבותו לשאר ילדיו הוא חייב גם לזון את עצמו. מה גם שאת צורכיהם החיוניים בו</w:t>
      </w:r>
      <w:r>
        <w:rPr>
          <w:rFonts w:hint="cs"/>
          <w:rtl/>
        </w:rPr>
        <w:t>ו</w:t>
      </w:r>
      <w:r w:rsidR="00DE34E7" w:rsidRPr="00CE6B57">
        <w:rPr>
          <w:rtl/>
        </w:rPr>
        <w:t xml:space="preserve">דאי הוא נותן. </w:t>
      </w:r>
      <w:r w:rsidR="00DE34E7" w:rsidRPr="00CE6B57">
        <w:rPr>
          <w:rtl/>
        </w:rPr>
        <w:tab/>
      </w:r>
    </w:p>
    <w:p w14:paraId="6160A716" w14:textId="05716343" w:rsidR="00DE34E7" w:rsidRPr="00CE6B57" w:rsidRDefault="00CE6B57" w:rsidP="00CE6B57">
      <w:pPr>
        <w:pStyle w:val="af"/>
      </w:pPr>
      <w:r w:rsidRPr="00CE6B57">
        <w:rPr>
          <w:rFonts w:hint="cs"/>
          <w:rtl/>
        </w:rPr>
        <w:t xml:space="preserve">ד. </w:t>
      </w:r>
      <w:r w:rsidR="00DE34E7" w:rsidRPr="00CE6B57">
        <w:rPr>
          <w:rtl/>
        </w:rPr>
        <w:t xml:space="preserve">למעלה מזאת. ייתכן אף לומר, שגם אם האב </w:t>
      </w:r>
      <w:proofErr w:type="spellStart"/>
      <w:r w:rsidR="00DE34E7" w:rsidRPr="00CE6B57">
        <w:rPr>
          <w:rtl/>
        </w:rPr>
        <w:t>בנידוננו</w:t>
      </w:r>
      <w:proofErr w:type="spellEnd"/>
      <w:r w:rsidR="00DE34E7" w:rsidRPr="00CE6B57">
        <w:rPr>
          <w:rtl/>
        </w:rPr>
        <w:t xml:space="preserve"> כן היה נחשב </w:t>
      </w:r>
      <w:proofErr w:type="spellStart"/>
      <w:r w:rsidR="00DE34E7" w:rsidRPr="00CE6B57">
        <w:rPr>
          <w:rtl/>
        </w:rPr>
        <w:t>לאמוד</w:t>
      </w:r>
      <w:proofErr w:type="spellEnd"/>
      <w:r w:rsidR="00DE34E7" w:rsidRPr="00CE6B57">
        <w:rPr>
          <w:rtl/>
        </w:rPr>
        <w:t xml:space="preserve">, והיה שייך לחייבו אף מדין צדקה לממן את כל מחסורם - ולרבות מה שהורגלו הקטינים בחייהם </w:t>
      </w:r>
      <w:r>
        <w:rPr>
          <w:rtl/>
        </w:rPr>
        <w:t>–</w:t>
      </w:r>
      <w:r w:rsidR="00DE34E7" w:rsidRPr="00CE6B57">
        <w:rPr>
          <w:rtl/>
        </w:rPr>
        <w:t xml:space="preserve"> מ</w:t>
      </w:r>
      <w:r>
        <w:rPr>
          <w:rFonts w:hint="cs"/>
          <w:rtl/>
        </w:rPr>
        <w:t>כל מקום</w:t>
      </w:r>
      <w:r w:rsidR="00DE34E7" w:rsidRPr="00CE6B57">
        <w:rPr>
          <w:rtl/>
        </w:rPr>
        <w:t xml:space="preserve"> במקרה דידן שהאם מרוויחה ברמה סבירה</w:t>
      </w:r>
      <w:r w:rsidR="00DE34E7" w:rsidRPr="00CE6B57">
        <w:rPr>
          <w:rtl/>
        </w:rPr>
        <w:footnoteReference w:id="47"/>
      </w:r>
      <w:r w:rsidR="00DE34E7" w:rsidRPr="00CE6B57">
        <w:rPr>
          <w:rtl/>
        </w:rPr>
        <w:t xml:space="preserve"> יתכן שיש מקום להחשיב הדבר כאילו יש להם מזון ממקום אחר, ואז בו</w:t>
      </w:r>
      <w:r>
        <w:rPr>
          <w:rFonts w:hint="cs"/>
          <w:rtl/>
        </w:rPr>
        <w:t>ו</w:t>
      </w:r>
      <w:r w:rsidR="00DE34E7" w:rsidRPr="00CE6B57">
        <w:rPr>
          <w:rtl/>
        </w:rPr>
        <w:t xml:space="preserve">דאי שאין לחייב את האב רק מחמת מצוות צדקה כאמור, שהרי ילדיו אינם נחשבים כעניים לצורך כך וכנזכר לעיל. משכך, אף אם </w:t>
      </w:r>
      <w:proofErr w:type="spellStart"/>
      <w:r w:rsidR="00DE34E7" w:rsidRPr="00CE6B57">
        <w:rPr>
          <w:rtl/>
        </w:rPr>
        <w:t>נימא</w:t>
      </w:r>
      <w:proofErr w:type="spellEnd"/>
      <w:r w:rsidR="00DE34E7" w:rsidRPr="00CE6B57">
        <w:rPr>
          <w:rtl/>
        </w:rPr>
        <w:t xml:space="preserve"> שילדי בני הזוג האמורים הורגלו לחיי רווחה כפי שטענה האם וב</w:t>
      </w:r>
      <w:r>
        <w:rPr>
          <w:rFonts w:hint="cs"/>
          <w:rtl/>
        </w:rPr>
        <w:t>את כוחה</w:t>
      </w:r>
      <w:r w:rsidR="00DE34E7" w:rsidRPr="00CE6B57">
        <w:rPr>
          <w:rtl/>
        </w:rPr>
        <w:t>, מ</w:t>
      </w:r>
      <w:r>
        <w:rPr>
          <w:rFonts w:hint="cs"/>
          <w:rtl/>
        </w:rPr>
        <w:t>כל מקום</w:t>
      </w:r>
      <w:r w:rsidR="00DE34E7" w:rsidRPr="00CE6B57">
        <w:rPr>
          <w:rtl/>
        </w:rPr>
        <w:t xml:space="preserve"> יהיה קשה לחייב את האב בצורכי הרווחה של ילדיו מדין צדקה בבחינת 'די מחסורו אשר יחסר לו'. </w:t>
      </w:r>
    </w:p>
    <w:p w14:paraId="53F6D0C1" w14:textId="0BB7B146" w:rsidR="00DE34E7" w:rsidRPr="00D179F2" w:rsidRDefault="00DE34E7" w:rsidP="00DE34E7">
      <w:pPr>
        <w:pStyle w:val="af"/>
      </w:pPr>
      <w:r w:rsidRPr="00D179F2">
        <w:rPr>
          <w:rtl/>
        </w:rPr>
        <w:t xml:space="preserve">לאור האמור </w:t>
      </w:r>
      <w:r>
        <w:rPr>
          <w:rtl/>
        </w:rPr>
        <w:t>בית הדין</w:t>
      </w:r>
      <w:r w:rsidRPr="00D179F2">
        <w:rPr>
          <w:rtl/>
        </w:rPr>
        <w:t xml:space="preserve"> איננו יכול להיעתר לבקשת האם וב</w:t>
      </w:r>
      <w:r w:rsidR="00CE6B57">
        <w:rPr>
          <w:rFonts w:hint="cs"/>
          <w:rtl/>
        </w:rPr>
        <w:t>את כוחה</w:t>
      </w:r>
      <w:r w:rsidRPr="00D179F2">
        <w:rPr>
          <w:rtl/>
        </w:rPr>
        <w:t xml:space="preserve"> לחייב את האב בתשלום מזונות גבוה ומופקע כ</w:t>
      </w:r>
      <w:r w:rsidR="00CE6B57">
        <w:rPr>
          <w:rFonts w:hint="cs"/>
          <w:rtl/>
        </w:rPr>
        <w:t>ל כך</w:t>
      </w:r>
      <w:r w:rsidRPr="00D179F2">
        <w:rPr>
          <w:rtl/>
        </w:rPr>
        <w:t xml:space="preserve">, ואף בפועל לא נוכל </w:t>
      </w:r>
      <w:proofErr w:type="spellStart"/>
      <w:r w:rsidRPr="00D179F2">
        <w:rPr>
          <w:rtl/>
        </w:rPr>
        <w:t>לכופו</w:t>
      </w:r>
      <w:proofErr w:type="spellEnd"/>
      <w:r w:rsidRPr="00D179F2">
        <w:rPr>
          <w:rtl/>
        </w:rPr>
        <w:t xml:space="preserve"> על כך מדין חיובו במצוות צדקה לזון את ילדיו.</w:t>
      </w:r>
    </w:p>
    <w:p w14:paraId="3EB36D2E" w14:textId="77777777" w:rsidR="00DE34E7" w:rsidRPr="003A3C71" w:rsidRDefault="00DE34E7" w:rsidP="00DE34E7">
      <w:pPr>
        <w:pStyle w:val="-0"/>
      </w:pPr>
      <w:r w:rsidRPr="003A3C71">
        <w:rPr>
          <w:rFonts w:hint="cs"/>
          <w:rtl/>
        </w:rPr>
        <w:t xml:space="preserve">ה. </w:t>
      </w:r>
      <w:r w:rsidRPr="003A3C71">
        <w:rPr>
          <w:rtl/>
        </w:rPr>
        <w:t>גובה השתכרותה של האם כעילה לחיובה בנשיאה בנטל</w:t>
      </w:r>
      <w:r w:rsidRPr="003A3C71">
        <w:rPr>
          <w:rFonts w:hint="cs"/>
          <w:rtl/>
        </w:rPr>
        <w:t xml:space="preserve"> מזונות הילדים</w:t>
      </w:r>
      <w:r w:rsidRPr="003A3C71">
        <w:rPr>
          <w:rtl/>
        </w:rPr>
        <w:t xml:space="preserve">. </w:t>
      </w:r>
    </w:p>
    <w:p w14:paraId="04705B3A" w14:textId="48DF1D6C" w:rsidR="00DE34E7" w:rsidRDefault="00DE34E7" w:rsidP="00DE34E7">
      <w:pPr>
        <w:pStyle w:val="ae"/>
        <w:rPr>
          <w:color w:val="7030A0"/>
          <w:kern w:val="28"/>
          <w:rtl/>
        </w:rPr>
      </w:pPr>
      <w:r w:rsidRPr="003E6600">
        <w:rPr>
          <w:rtl/>
        </w:rPr>
        <w:t>אחת הטענות שהעלתה ב</w:t>
      </w:r>
      <w:r w:rsidR="00CE6B57">
        <w:rPr>
          <w:rFonts w:hint="cs"/>
          <w:rtl/>
        </w:rPr>
        <w:t>את כוח</w:t>
      </w:r>
      <w:r w:rsidRPr="003E6600">
        <w:rPr>
          <w:rtl/>
        </w:rPr>
        <w:t xml:space="preserve"> האב הי</w:t>
      </w:r>
      <w:r>
        <w:rPr>
          <w:rFonts w:hint="cs"/>
          <w:rtl/>
        </w:rPr>
        <w:t>י</w:t>
      </w:r>
      <w:r w:rsidRPr="003E6600">
        <w:rPr>
          <w:rtl/>
        </w:rPr>
        <w:t xml:space="preserve">תה שיש לפטור את האב מלשאת במאה אחוזי נטל חיוב מזונות הילדים, לנוכח </w:t>
      </w:r>
      <w:r w:rsidR="00CE6B57">
        <w:rPr>
          <w:rFonts w:hint="cs"/>
          <w:rtl/>
        </w:rPr>
        <w:t>ה</w:t>
      </w:r>
      <w:r w:rsidRPr="003E6600">
        <w:rPr>
          <w:rtl/>
        </w:rPr>
        <w:t>עובד</w:t>
      </w:r>
      <w:r w:rsidR="00CE6B57">
        <w:rPr>
          <w:rFonts w:hint="cs"/>
          <w:rtl/>
        </w:rPr>
        <w:t>ה</w:t>
      </w:r>
      <w:r w:rsidRPr="003E6600">
        <w:rPr>
          <w:rtl/>
        </w:rPr>
        <w:t xml:space="preserve"> </w:t>
      </w:r>
      <w:r w:rsidR="00CE6B57">
        <w:rPr>
          <w:rFonts w:hint="cs"/>
          <w:rtl/>
        </w:rPr>
        <w:t>ש</w:t>
      </w:r>
      <w:r w:rsidRPr="003E6600">
        <w:rPr>
          <w:rtl/>
        </w:rPr>
        <w:t xml:space="preserve">משכורתה </w:t>
      </w:r>
      <w:r w:rsidR="00CE6B57">
        <w:rPr>
          <w:rFonts w:hint="cs"/>
          <w:rtl/>
        </w:rPr>
        <w:t xml:space="preserve">של האם </w:t>
      </w:r>
      <w:r w:rsidRPr="003E6600">
        <w:rPr>
          <w:rtl/>
        </w:rPr>
        <w:t xml:space="preserve">גבוהה. לדבריה היא מגיעה להכנסה חודשית של 9,600 </w:t>
      </w:r>
      <w:r>
        <w:rPr>
          <w:rtl/>
        </w:rPr>
        <w:t>ש"ח</w:t>
      </w:r>
      <w:r w:rsidRPr="003E6600">
        <w:rPr>
          <w:rtl/>
        </w:rPr>
        <w:t xml:space="preserve"> לפחות, ועל כן מן הראוי שהיא תישא בחלק מהנטל.</w:t>
      </w:r>
      <w:r>
        <w:rPr>
          <w:color w:val="7030A0"/>
          <w:kern w:val="28"/>
          <w:rtl/>
        </w:rPr>
        <w:t xml:space="preserve"> </w:t>
      </w:r>
      <w:r>
        <w:rPr>
          <w:color w:val="7030A0"/>
          <w:kern w:val="28"/>
          <w:rtl/>
        </w:rPr>
        <w:tab/>
      </w:r>
    </w:p>
    <w:p w14:paraId="6568678E" w14:textId="63D0A86D" w:rsidR="00DE34E7" w:rsidRDefault="00DE34E7" w:rsidP="00DE34E7">
      <w:pPr>
        <w:pStyle w:val="af"/>
        <w:rPr>
          <w:rtl/>
        </w:rPr>
      </w:pPr>
      <w:r>
        <w:rPr>
          <w:rtl/>
        </w:rPr>
        <w:t>מנגד ב</w:t>
      </w:r>
      <w:r w:rsidR="00CE6B57">
        <w:rPr>
          <w:rFonts w:hint="cs"/>
          <w:rtl/>
        </w:rPr>
        <w:t>את כוח</w:t>
      </w:r>
      <w:r>
        <w:rPr>
          <w:rtl/>
        </w:rPr>
        <w:t xml:space="preserve"> האם השיבה כי כל עוד ומדובר </w:t>
      </w:r>
      <w:proofErr w:type="spellStart"/>
      <w:r>
        <w:rPr>
          <w:rtl/>
        </w:rPr>
        <w:t>בנידוננו</w:t>
      </w:r>
      <w:proofErr w:type="spellEnd"/>
      <w:r>
        <w:rPr>
          <w:rtl/>
        </w:rPr>
        <w:t xml:space="preserve"> ב'קטני קטנים' הפחותים כולם מגיל שש, אין שום רלוונטיות לגובה משכורתה של האם שהרי חיובו של האב במזונות בניו הפחותים מגיל שש הוא אבסולוטי. </w:t>
      </w:r>
    </w:p>
    <w:p w14:paraId="7159A838" w14:textId="7AE24B23" w:rsidR="00DE34E7" w:rsidRPr="00D179F2" w:rsidRDefault="00DE34E7" w:rsidP="00DE34E7">
      <w:pPr>
        <w:pStyle w:val="af"/>
        <w:rPr>
          <w:rtl/>
        </w:rPr>
      </w:pPr>
      <w:r>
        <w:rPr>
          <w:rtl/>
        </w:rPr>
        <w:t>הן אמת שלכאו</w:t>
      </w:r>
      <w:r>
        <w:rPr>
          <w:rFonts w:hint="cs"/>
          <w:rtl/>
        </w:rPr>
        <w:t>רה</w:t>
      </w:r>
      <w:r>
        <w:rPr>
          <w:rtl/>
        </w:rPr>
        <w:t xml:space="preserve"> על פי כל קנה מידה הלכתי, ברור גם ברור שמבחינה עקרונית ומעשית כאחד צודקת ב</w:t>
      </w:r>
      <w:r w:rsidR="00CE6B57">
        <w:rPr>
          <w:rFonts w:hint="cs"/>
          <w:rtl/>
        </w:rPr>
        <w:t>את כוח</w:t>
      </w:r>
      <w:r>
        <w:rPr>
          <w:rtl/>
        </w:rPr>
        <w:t xml:space="preserve"> האם בטענותיה, שהרי כבר הזכרנו לעיל </w:t>
      </w:r>
      <w:r w:rsidR="00421FA8" w:rsidRPr="00410F6A">
        <w:rPr>
          <w:sz w:val="24"/>
          <w:szCs w:val="24"/>
          <w:rtl/>
        </w:rPr>
        <w:t>(</w:t>
      </w:r>
      <w:r w:rsidRPr="00410F6A">
        <w:rPr>
          <w:sz w:val="24"/>
          <w:szCs w:val="24"/>
          <w:rtl/>
        </w:rPr>
        <w:t>בסעיף א'</w:t>
      </w:r>
      <w:r w:rsidR="00421FA8" w:rsidRPr="00410F6A">
        <w:rPr>
          <w:sz w:val="24"/>
          <w:szCs w:val="24"/>
          <w:rtl/>
        </w:rPr>
        <w:t>)</w:t>
      </w:r>
      <w:r>
        <w:rPr>
          <w:rtl/>
        </w:rPr>
        <w:t xml:space="preserve"> כי אין ספק שהתורה הטילה את אחריות חיוב מזונות 'קטני קטנים' אך ורק על האב ולא על האם, </w:t>
      </w:r>
      <w:proofErr w:type="spellStart"/>
      <w:r>
        <w:rPr>
          <w:rtl/>
        </w:rPr>
        <w:t>וכדמצינו</w:t>
      </w:r>
      <w:proofErr w:type="spellEnd"/>
      <w:r>
        <w:rPr>
          <w:rtl/>
        </w:rPr>
        <w:t xml:space="preserve"> בגמרא בכתובות </w:t>
      </w:r>
      <w:r w:rsidR="00421FA8" w:rsidRPr="00410F6A">
        <w:rPr>
          <w:sz w:val="24"/>
          <w:szCs w:val="24"/>
          <w:rtl/>
        </w:rPr>
        <w:t>(</w:t>
      </w:r>
      <w:r w:rsidRPr="00410F6A">
        <w:rPr>
          <w:sz w:val="24"/>
          <w:szCs w:val="24"/>
          <w:rtl/>
        </w:rPr>
        <w:t>דף נ"ט:</w:t>
      </w:r>
      <w:r w:rsidR="00421FA8" w:rsidRPr="00410F6A">
        <w:rPr>
          <w:sz w:val="24"/>
          <w:szCs w:val="24"/>
          <w:rtl/>
        </w:rPr>
        <w:t>)</w:t>
      </w:r>
      <w:r>
        <w:rPr>
          <w:rtl/>
        </w:rPr>
        <w:t xml:space="preserve"> בדברי הברייתא שם גבי מינקת גרושה שאיננו יכול לכופה להניק את בנה, </w:t>
      </w:r>
      <w:r>
        <w:rPr>
          <w:rtl/>
        </w:rPr>
        <w:lastRenderedPageBreak/>
        <w:t>וכפסיקת ה</w:t>
      </w:r>
      <w:r w:rsidR="002D1C46">
        <w:rPr>
          <w:rtl/>
        </w:rPr>
        <w:t>שולחן ערוך</w:t>
      </w:r>
      <w:r>
        <w:rPr>
          <w:rtl/>
        </w:rPr>
        <w:t xml:space="preserve"> ב</w:t>
      </w:r>
      <w:r w:rsidR="006778A6">
        <w:rPr>
          <w:rtl/>
        </w:rPr>
        <w:t>אבן העזר</w:t>
      </w:r>
      <w:r>
        <w:rPr>
          <w:rtl/>
        </w:rPr>
        <w:t xml:space="preserve"> </w:t>
      </w:r>
      <w:r w:rsidRPr="00D179F2">
        <w:rPr>
          <w:rtl/>
        </w:rPr>
        <w:t xml:space="preserve">בסימן פ"ב סעיף ח' </w:t>
      </w:r>
      <w:proofErr w:type="spellStart"/>
      <w:r w:rsidRPr="00D179F2">
        <w:rPr>
          <w:rtl/>
        </w:rPr>
        <w:t>וה'חלקת</w:t>
      </w:r>
      <w:proofErr w:type="spellEnd"/>
      <w:r w:rsidRPr="00D179F2">
        <w:rPr>
          <w:rtl/>
        </w:rPr>
        <w:t xml:space="preserve"> מחוקק' שם בס"ק י"ב, </w:t>
      </w:r>
      <w:r w:rsidR="002D1C46">
        <w:rPr>
          <w:rtl/>
        </w:rPr>
        <w:t>עיין שם</w:t>
      </w:r>
      <w:r w:rsidRPr="00D179F2">
        <w:rPr>
          <w:rtl/>
        </w:rPr>
        <w:t>.</w:t>
      </w:r>
    </w:p>
    <w:p w14:paraId="1797734B" w14:textId="77777777" w:rsidR="00DE34E7" w:rsidRPr="00B9205F" w:rsidRDefault="00DE34E7" w:rsidP="00DE34E7">
      <w:pPr>
        <w:pStyle w:val="-0"/>
        <w:rPr>
          <w:rtl/>
        </w:rPr>
      </w:pPr>
      <w:r w:rsidRPr="00B9205F">
        <w:rPr>
          <w:rtl/>
        </w:rPr>
        <w:t>חיובה של אם במזונות 'קטני קטנים' מדין צדקה</w:t>
      </w:r>
    </w:p>
    <w:p w14:paraId="282EBCF8" w14:textId="3E6F9F72" w:rsidR="00DE34E7" w:rsidRPr="003E6600" w:rsidRDefault="00DE34E7" w:rsidP="00DE34E7">
      <w:pPr>
        <w:pStyle w:val="ae"/>
        <w:rPr>
          <w:rtl/>
        </w:rPr>
      </w:pPr>
      <w:r w:rsidRPr="003E6600">
        <w:rPr>
          <w:rtl/>
        </w:rPr>
        <w:t xml:space="preserve">אולם לאחר העיון, מאחר ולעיל </w:t>
      </w:r>
      <w:r w:rsidR="00421FA8" w:rsidRPr="00410F6A">
        <w:rPr>
          <w:sz w:val="24"/>
          <w:szCs w:val="24"/>
          <w:rtl/>
        </w:rPr>
        <w:t>(</w:t>
      </w:r>
      <w:r w:rsidRPr="00410F6A">
        <w:rPr>
          <w:sz w:val="24"/>
          <w:szCs w:val="24"/>
          <w:rtl/>
        </w:rPr>
        <w:t>סעיפים ג-ד</w:t>
      </w:r>
      <w:r w:rsidR="00421FA8" w:rsidRPr="00410F6A">
        <w:rPr>
          <w:sz w:val="24"/>
          <w:szCs w:val="24"/>
          <w:rtl/>
        </w:rPr>
        <w:t>)</w:t>
      </w:r>
      <w:r w:rsidRPr="003E6600">
        <w:rPr>
          <w:rtl/>
        </w:rPr>
        <w:t xml:space="preserve"> העלנו שיש לחייב את האב במזונות ילדיו לא רק מצד עצם חיוב מזונות מעיקר הדין, אלא גם מחמת חיובו בכך מדין צדקה, והוכחנו שישנן </w:t>
      </w:r>
      <w:proofErr w:type="spellStart"/>
      <w:r w:rsidRPr="003E6600">
        <w:rPr>
          <w:rtl/>
        </w:rPr>
        <w:t>נפק"מ</w:t>
      </w:r>
      <w:proofErr w:type="spellEnd"/>
      <w:r w:rsidRPr="003E6600">
        <w:rPr>
          <w:rtl/>
        </w:rPr>
        <w:t xml:space="preserve"> וחומרות אלה ואחרות בחיוב מחמת צדקה על פני החיוב הרגיל </w:t>
      </w:r>
      <w:proofErr w:type="spellStart"/>
      <w:r w:rsidRPr="003E6600">
        <w:rPr>
          <w:rtl/>
        </w:rPr>
        <w:t>לזונם</w:t>
      </w:r>
      <w:proofErr w:type="spellEnd"/>
      <w:r w:rsidRPr="003E6600">
        <w:rPr>
          <w:rtl/>
        </w:rPr>
        <w:t>, נראה לומר שיש בהחלט בסיס לחייב אם המשתכרת ברווח</w:t>
      </w:r>
      <w:r w:rsidR="00CE6B57">
        <w:rPr>
          <w:rFonts w:hint="cs"/>
          <w:rtl/>
        </w:rPr>
        <w:t>,</w:t>
      </w:r>
      <w:r w:rsidRPr="003E6600">
        <w:rPr>
          <w:rtl/>
        </w:rPr>
        <w:t xml:space="preserve"> שאף היא תטה שכם בנטל מזונות ילדיה</w:t>
      </w:r>
      <w:r w:rsidR="00CE6B57">
        <w:rPr>
          <w:rFonts w:hint="cs"/>
          <w:rtl/>
        </w:rPr>
        <w:t>,</w:t>
      </w:r>
      <w:r w:rsidRPr="003E6600">
        <w:rPr>
          <w:rtl/>
        </w:rPr>
        <w:t xml:space="preserve"> אם וכאשר מצבו הפיננסי של האב איננו שפיר.</w:t>
      </w:r>
    </w:p>
    <w:p w14:paraId="24143CD4" w14:textId="77777777" w:rsidR="00DE34E7" w:rsidRDefault="00DE34E7" w:rsidP="00DE34E7">
      <w:pPr>
        <w:pStyle w:val="af"/>
        <w:rPr>
          <w:rtl/>
        </w:rPr>
      </w:pPr>
      <w:r>
        <w:rPr>
          <w:rtl/>
        </w:rPr>
        <w:t>נבאר את הדברים.</w:t>
      </w:r>
    </w:p>
    <w:p w14:paraId="376E567A" w14:textId="384E8D22" w:rsidR="00DE34E7" w:rsidRDefault="00DE34E7" w:rsidP="00DE34E7">
      <w:pPr>
        <w:pStyle w:val="af"/>
        <w:rPr>
          <w:rtl/>
        </w:rPr>
      </w:pPr>
      <w:r>
        <w:rPr>
          <w:rtl/>
        </w:rPr>
        <w:t>הבהרנו לעיל כי חיובו האישי של האב לילדיו מדין צדקה לתת להם כל מחסורם אשר יחסר להם – א</w:t>
      </w:r>
      <w:r w:rsidR="00CE6B57">
        <w:rPr>
          <w:rFonts w:hint="cs"/>
          <w:rtl/>
        </w:rPr>
        <w:t>ף על גב</w:t>
      </w:r>
      <w:r>
        <w:rPr>
          <w:rtl/>
        </w:rPr>
        <w:t xml:space="preserve"> שישנם עוד עשירים בעיר שיכולים היו להשתתף במצווה זו </w:t>
      </w:r>
      <w:r w:rsidR="00CE6B57">
        <w:rPr>
          <w:rtl/>
        </w:rPr>
        <w:t>–</w:t>
      </w:r>
      <w:r>
        <w:rPr>
          <w:rtl/>
        </w:rPr>
        <w:t xml:space="preserve"> נובע</w:t>
      </w:r>
      <w:r w:rsidR="00CE6B57">
        <w:rPr>
          <w:rFonts w:hint="cs"/>
          <w:rtl/>
        </w:rPr>
        <w:t xml:space="preserve"> מהכלל של '</w:t>
      </w:r>
      <w:r>
        <w:rPr>
          <w:rtl/>
        </w:rPr>
        <w:t>הקרוב קרוב קודם</w:t>
      </w:r>
      <w:r w:rsidR="00CE6B57">
        <w:rPr>
          <w:rFonts w:hint="cs"/>
          <w:rtl/>
        </w:rPr>
        <w:t>'</w:t>
      </w:r>
      <w:r>
        <w:rPr>
          <w:rtl/>
        </w:rPr>
        <w:t xml:space="preserve"> וכפסיקת ה</w:t>
      </w:r>
      <w:r w:rsidR="002D1C46">
        <w:rPr>
          <w:rtl/>
        </w:rPr>
        <w:t>שולחן ערוך</w:t>
      </w:r>
      <w:r>
        <w:rPr>
          <w:rtl/>
        </w:rPr>
        <w:t xml:space="preserve"> בזה.</w:t>
      </w:r>
    </w:p>
    <w:p w14:paraId="1EF84869" w14:textId="7E486B21" w:rsidR="00DE34E7" w:rsidRDefault="00DE34E7" w:rsidP="00DE34E7">
      <w:pPr>
        <w:pStyle w:val="af"/>
        <w:rPr>
          <w:rtl/>
        </w:rPr>
      </w:pPr>
      <w:r>
        <w:rPr>
          <w:rtl/>
        </w:rPr>
        <w:t xml:space="preserve">מעתה יש לומר, שבמידה והאב שייך למגזר מעוטי היכולת שאיננו משתכר כדבעי, או לחילופין הוצאותיו רבו הרבה מעבר להכנסותיו ואין לו יכולת לממן את כל מחסורם של ילדיו - כמו </w:t>
      </w:r>
      <w:proofErr w:type="spellStart"/>
      <w:r>
        <w:rPr>
          <w:rtl/>
        </w:rPr>
        <w:t>בנידוננו</w:t>
      </w:r>
      <w:proofErr w:type="spellEnd"/>
      <w:r>
        <w:rPr>
          <w:rtl/>
        </w:rPr>
        <w:t xml:space="preserve"> – הרי שמדין </w:t>
      </w:r>
      <w:r w:rsidR="00CE6B57">
        <w:rPr>
          <w:rFonts w:hint="cs"/>
          <w:rtl/>
        </w:rPr>
        <w:t>'</w:t>
      </w:r>
      <w:r>
        <w:rPr>
          <w:rtl/>
        </w:rPr>
        <w:t xml:space="preserve">הקרוב קרוב קודם' וממצוות צדקה תהא חייבת האם </w:t>
      </w:r>
      <w:proofErr w:type="spellStart"/>
      <w:r>
        <w:rPr>
          <w:rtl/>
        </w:rPr>
        <w:t>לישא</w:t>
      </w:r>
      <w:proofErr w:type="spellEnd"/>
      <w:r>
        <w:rPr>
          <w:rtl/>
        </w:rPr>
        <w:t xml:space="preserve"> בנטל זה ולהשלים את מימון כל מחסורם של הילדים - אף אם מדובר ב'קטני קטנים' - שהרי בחיוב מחמת צדקה עסקינן ולא בחיוב מזונות מעיקר הדין.</w:t>
      </w:r>
    </w:p>
    <w:p w14:paraId="35FE9F90" w14:textId="4AD82F80" w:rsidR="00DE34E7" w:rsidRDefault="00DE34E7" w:rsidP="00DE34E7">
      <w:pPr>
        <w:pStyle w:val="af"/>
        <w:rPr>
          <w:rtl/>
        </w:rPr>
      </w:pPr>
      <w:r>
        <w:rPr>
          <w:rtl/>
        </w:rPr>
        <w:t xml:space="preserve">ראיה לדברים, יש להביא מפסק </w:t>
      </w:r>
      <w:proofErr w:type="spellStart"/>
      <w:r>
        <w:rPr>
          <w:rtl/>
        </w:rPr>
        <w:t>הרמ"א</w:t>
      </w:r>
      <w:proofErr w:type="spellEnd"/>
      <w:r>
        <w:rPr>
          <w:rtl/>
        </w:rPr>
        <w:t xml:space="preserve"> ב</w:t>
      </w:r>
      <w:r w:rsidR="006778A6">
        <w:rPr>
          <w:rtl/>
        </w:rPr>
        <w:t>אבן העזר</w:t>
      </w:r>
      <w:r>
        <w:rPr>
          <w:rtl/>
        </w:rPr>
        <w:t xml:space="preserve"> סימן פ"ב סעיף ה' ו</w:t>
      </w:r>
      <w:r w:rsidR="00AF653C">
        <w:rPr>
          <w:rtl/>
        </w:rPr>
        <w:t>זה לשונו</w:t>
      </w:r>
      <w:r>
        <w:rPr>
          <w:rtl/>
        </w:rPr>
        <w:t>:</w:t>
      </w:r>
    </w:p>
    <w:p w14:paraId="043C32BB" w14:textId="1F519FCD" w:rsidR="00DE34E7" w:rsidRPr="002E5EE4" w:rsidRDefault="00DE34E7" w:rsidP="00DE34E7">
      <w:pPr>
        <w:pStyle w:val="aa"/>
        <w:rPr>
          <w:rtl/>
        </w:rPr>
      </w:pPr>
      <w:r w:rsidRPr="002E5EE4">
        <w:rPr>
          <w:rtl/>
        </w:rPr>
        <w:t>"וי</w:t>
      </w:r>
      <w:r w:rsidR="00CE6B57">
        <w:rPr>
          <w:rFonts w:hint="cs"/>
          <w:rtl/>
        </w:rPr>
        <w:t>ש אומרים</w:t>
      </w:r>
      <w:r w:rsidRPr="002E5EE4">
        <w:rPr>
          <w:rtl/>
        </w:rPr>
        <w:t xml:space="preserve"> הא </w:t>
      </w:r>
      <w:proofErr w:type="spellStart"/>
      <w:r w:rsidRPr="002E5EE4">
        <w:rPr>
          <w:rtl/>
        </w:rPr>
        <w:t>דגרושה</w:t>
      </w:r>
      <w:proofErr w:type="spellEnd"/>
      <w:r w:rsidRPr="002E5EE4">
        <w:rPr>
          <w:rtl/>
        </w:rPr>
        <w:t xml:space="preserve"> אינה מחויבת להניק וכו' היינו כשמוצא מינקת אחרת ויש לו להשכיר,</w:t>
      </w:r>
      <w:r>
        <w:rPr>
          <w:rtl/>
        </w:rPr>
        <w:t xml:space="preserve"> </w:t>
      </w:r>
      <w:r w:rsidRPr="002E5EE4">
        <w:rPr>
          <w:rtl/>
        </w:rPr>
        <w:t xml:space="preserve">אבל אם אין לו כופה אותה </w:t>
      </w:r>
      <w:proofErr w:type="spellStart"/>
      <w:r w:rsidRPr="002E5EE4">
        <w:rPr>
          <w:rtl/>
        </w:rPr>
        <w:t>ומניקתו</w:t>
      </w:r>
      <w:proofErr w:type="spellEnd"/>
      <w:r w:rsidRPr="002E5EE4">
        <w:rPr>
          <w:rtl/>
        </w:rPr>
        <w:t xml:space="preserve"> </w:t>
      </w:r>
      <w:r w:rsidRPr="00410F6A">
        <w:rPr>
          <w:sz w:val="24"/>
          <w:szCs w:val="24"/>
          <w:rtl/>
        </w:rPr>
        <w:t>(ר' ירוחם)</w:t>
      </w:r>
      <w:r w:rsidRPr="002E5EE4">
        <w:rPr>
          <w:rtl/>
        </w:rPr>
        <w:t>".</w:t>
      </w:r>
    </w:p>
    <w:p w14:paraId="1472D420" w14:textId="5B26D45E" w:rsidR="00DE34E7" w:rsidRDefault="00DE34E7" w:rsidP="00DE34E7">
      <w:pPr>
        <w:pStyle w:val="af"/>
        <w:rPr>
          <w:rtl/>
        </w:rPr>
      </w:pPr>
      <w:proofErr w:type="spellStart"/>
      <w:r>
        <w:rPr>
          <w:rtl/>
        </w:rPr>
        <w:t>חזינן</w:t>
      </w:r>
      <w:proofErr w:type="spellEnd"/>
      <w:r>
        <w:rPr>
          <w:rtl/>
        </w:rPr>
        <w:t xml:space="preserve"> בדברי </w:t>
      </w:r>
      <w:proofErr w:type="spellStart"/>
      <w:r>
        <w:rPr>
          <w:rtl/>
        </w:rPr>
        <w:t>הרמ"א</w:t>
      </w:r>
      <w:proofErr w:type="spellEnd"/>
      <w:r>
        <w:rPr>
          <w:rtl/>
        </w:rPr>
        <w:t xml:space="preserve"> בשם רבינו ירוחם שא</w:t>
      </w:r>
      <w:r w:rsidR="00CE6B57">
        <w:rPr>
          <w:rFonts w:hint="cs"/>
          <w:rtl/>
        </w:rPr>
        <w:t xml:space="preserve">ף </w:t>
      </w:r>
      <w:r>
        <w:rPr>
          <w:rtl/>
        </w:rPr>
        <w:t xml:space="preserve">שאין האם הגרושה חייבת להניק את בנה כלל, </w:t>
      </w:r>
      <w:r w:rsidR="00CE6B57">
        <w:rPr>
          <w:rFonts w:hint="cs"/>
          <w:rtl/>
        </w:rPr>
        <w:t>מכל מקום,</w:t>
      </w:r>
      <w:r>
        <w:rPr>
          <w:rtl/>
        </w:rPr>
        <w:t xml:space="preserve"> בהעדר האב יש לאם חיוב </w:t>
      </w:r>
      <w:proofErr w:type="spellStart"/>
      <w:r>
        <w:rPr>
          <w:rtl/>
        </w:rPr>
        <w:t>וכופין</w:t>
      </w:r>
      <w:proofErr w:type="spellEnd"/>
      <w:r>
        <w:rPr>
          <w:rtl/>
        </w:rPr>
        <w:t xml:space="preserve"> אותה. </w:t>
      </w:r>
      <w:r>
        <w:rPr>
          <w:rtl/>
        </w:rPr>
        <w:tab/>
      </w:r>
    </w:p>
    <w:p w14:paraId="14409F34" w14:textId="2E56DA25" w:rsidR="00DE34E7" w:rsidRDefault="00DE34E7" w:rsidP="00DE34E7">
      <w:pPr>
        <w:pStyle w:val="af"/>
        <w:rPr>
          <w:rtl/>
        </w:rPr>
      </w:pPr>
      <w:r>
        <w:rPr>
          <w:rtl/>
        </w:rPr>
        <w:t xml:space="preserve">והתקשו האחרונים מה יסוד חיובה ומהיכן לפתע התעורר חיוב זה, הרי מדובר כאן בתינוק היונק משדי </w:t>
      </w:r>
      <w:proofErr w:type="spellStart"/>
      <w:r>
        <w:rPr>
          <w:rtl/>
        </w:rPr>
        <w:t>אמו</w:t>
      </w:r>
      <w:proofErr w:type="spellEnd"/>
      <w:r>
        <w:rPr>
          <w:rtl/>
        </w:rPr>
        <w:t xml:space="preserve"> וכבר שנינו שחיובו של האב לזון את ילדיו מ'קטני קטנים' הוא אבסולוטי</w:t>
      </w:r>
      <w:r w:rsidR="00CF7A29">
        <w:rPr>
          <w:rtl/>
        </w:rPr>
        <w:t>?</w:t>
      </w:r>
      <w:r>
        <w:rPr>
          <w:rtl/>
        </w:rPr>
        <w:t xml:space="preserve"> ובפשטות י</w:t>
      </w:r>
      <w:r w:rsidR="00CE6B57">
        <w:rPr>
          <w:rFonts w:hint="cs"/>
          <w:rtl/>
        </w:rPr>
        <w:t>ש לומר</w:t>
      </w:r>
      <w:r>
        <w:rPr>
          <w:rtl/>
        </w:rPr>
        <w:t xml:space="preserve">, שחיובה מדיני הצדקה שאף היא חייבת במצווה זו, ומאחר והאב איננו יכול לדאוג למזונות הילד ואיננו מוצא מינקת אחרת, </w:t>
      </w:r>
      <w:proofErr w:type="spellStart"/>
      <w:r>
        <w:rPr>
          <w:rtl/>
        </w:rPr>
        <w:t>כופין</w:t>
      </w:r>
      <w:proofErr w:type="spellEnd"/>
      <w:r>
        <w:rPr>
          <w:rtl/>
        </w:rPr>
        <w:t xml:space="preserve"> אותה כאם מחמת מצוות צדקה והיא </w:t>
      </w:r>
      <w:proofErr w:type="spellStart"/>
      <w:r>
        <w:rPr>
          <w:rtl/>
        </w:rPr>
        <w:t>מניקתו</w:t>
      </w:r>
      <w:proofErr w:type="spellEnd"/>
      <w:r>
        <w:rPr>
          <w:rtl/>
        </w:rPr>
        <w:t>.</w:t>
      </w:r>
    </w:p>
    <w:p w14:paraId="0809CFEC" w14:textId="77777777" w:rsidR="00410F6A" w:rsidRDefault="00DE34E7" w:rsidP="00DE34E7">
      <w:pPr>
        <w:pStyle w:val="af"/>
        <w:rPr>
          <w:rtl/>
        </w:rPr>
      </w:pPr>
      <w:r>
        <w:rPr>
          <w:rtl/>
        </w:rPr>
        <w:t>כך עולה גם מדברי ה'בית מאיר' ב</w:t>
      </w:r>
      <w:r w:rsidR="002D1C46">
        <w:rPr>
          <w:rtl/>
        </w:rPr>
        <w:t>אבן העזר</w:t>
      </w:r>
      <w:r>
        <w:rPr>
          <w:rtl/>
        </w:rPr>
        <w:t xml:space="preserve"> שם </w:t>
      </w:r>
      <w:r w:rsidR="00421FA8" w:rsidRPr="00410F6A">
        <w:rPr>
          <w:sz w:val="24"/>
          <w:szCs w:val="24"/>
          <w:rtl/>
        </w:rPr>
        <w:t>(</w:t>
      </w:r>
      <w:r w:rsidRPr="00410F6A">
        <w:rPr>
          <w:sz w:val="24"/>
          <w:szCs w:val="24"/>
          <w:rtl/>
        </w:rPr>
        <w:t>סימן פ"ב סעיף ה'</w:t>
      </w:r>
      <w:r w:rsidR="00421FA8" w:rsidRPr="00410F6A">
        <w:rPr>
          <w:sz w:val="24"/>
          <w:szCs w:val="24"/>
          <w:rtl/>
        </w:rPr>
        <w:t>)</w:t>
      </w:r>
      <w:r>
        <w:rPr>
          <w:rtl/>
        </w:rPr>
        <w:t xml:space="preserve"> </w:t>
      </w:r>
      <w:proofErr w:type="spellStart"/>
      <w:r>
        <w:rPr>
          <w:rtl/>
        </w:rPr>
        <w:t>וב'פתחי</w:t>
      </w:r>
      <w:proofErr w:type="spellEnd"/>
      <w:r>
        <w:rPr>
          <w:rtl/>
        </w:rPr>
        <w:t xml:space="preserve"> תשובה' בס"ק ג' שכתב, דאף שזכות האם אחר שגמלתן לבניה לתת אותם לאביהם או להשליכן לקהל שיטפלו בהם כמבואר שם בשולחן ערוך, מכל מקום היינו דווקא באישה עניה שאין בידה לפרנסם אבל אישה עשירה לאו כל כמינה. ברור שחיובה הוא משום הלכות צדקה </w:t>
      </w:r>
      <w:proofErr w:type="spellStart"/>
      <w:r>
        <w:rPr>
          <w:rtl/>
        </w:rPr>
        <w:t>וכדאמרינן</w:t>
      </w:r>
      <w:proofErr w:type="spellEnd"/>
      <w:r>
        <w:rPr>
          <w:rtl/>
        </w:rPr>
        <w:t>.</w:t>
      </w:r>
      <w:r w:rsidR="00410F6A">
        <w:rPr>
          <w:rFonts w:hint="cs"/>
          <w:rtl/>
        </w:rPr>
        <w:t xml:space="preserve"> </w:t>
      </w:r>
    </w:p>
    <w:p w14:paraId="0E283DA0" w14:textId="5301D309" w:rsidR="00DE34E7" w:rsidRDefault="00DE34E7" w:rsidP="00DE34E7">
      <w:pPr>
        <w:pStyle w:val="af"/>
        <w:rPr>
          <w:rtl/>
        </w:rPr>
      </w:pPr>
      <w:r>
        <w:rPr>
          <w:rtl/>
        </w:rPr>
        <w:t xml:space="preserve">כדברים אלה ממש מצאתי בדברי </w:t>
      </w:r>
      <w:proofErr w:type="spellStart"/>
      <w:r>
        <w:rPr>
          <w:rtl/>
        </w:rPr>
        <w:t>מהר"י</w:t>
      </w:r>
      <w:proofErr w:type="spellEnd"/>
      <w:r>
        <w:rPr>
          <w:rtl/>
        </w:rPr>
        <w:t xml:space="preserve"> </w:t>
      </w:r>
      <w:proofErr w:type="spellStart"/>
      <w:r>
        <w:rPr>
          <w:rtl/>
        </w:rPr>
        <w:t>אייבשיץ</w:t>
      </w:r>
      <w:proofErr w:type="spellEnd"/>
      <w:r>
        <w:rPr>
          <w:rtl/>
        </w:rPr>
        <w:t xml:space="preserve"> בספרו 'בני אהובה' </w:t>
      </w:r>
      <w:r w:rsidR="00421FA8" w:rsidRPr="00410F6A">
        <w:rPr>
          <w:sz w:val="24"/>
          <w:szCs w:val="24"/>
          <w:rtl/>
        </w:rPr>
        <w:t>(</w:t>
      </w:r>
      <w:r w:rsidRPr="00410F6A">
        <w:rPr>
          <w:sz w:val="24"/>
          <w:szCs w:val="24"/>
          <w:rtl/>
        </w:rPr>
        <w:t>פרק כ"א מהל' אישות הלכה ט"ז</w:t>
      </w:r>
      <w:r w:rsidR="00421FA8" w:rsidRPr="00410F6A">
        <w:rPr>
          <w:sz w:val="24"/>
          <w:szCs w:val="24"/>
          <w:rtl/>
        </w:rPr>
        <w:t>)</w:t>
      </w:r>
      <w:r>
        <w:rPr>
          <w:rtl/>
        </w:rPr>
        <w:t xml:space="preserve"> שכתב ו</w:t>
      </w:r>
      <w:r w:rsidR="00AF653C">
        <w:rPr>
          <w:rtl/>
        </w:rPr>
        <w:t>זה לשונו</w:t>
      </w:r>
      <w:r>
        <w:rPr>
          <w:rtl/>
        </w:rPr>
        <w:t>:</w:t>
      </w:r>
    </w:p>
    <w:p w14:paraId="38D0CB4A" w14:textId="36D2502D" w:rsidR="00DE34E7" w:rsidRPr="002E5EE4" w:rsidRDefault="00DE34E7" w:rsidP="00DE34E7">
      <w:pPr>
        <w:pStyle w:val="aa"/>
      </w:pPr>
      <w:r w:rsidRPr="002E5EE4">
        <w:rPr>
          <w:rtl/>
        </w:rPr>
        <w:t>"ונראה דודאי אם ה</w:t>
      </w:r>
      <w:r>
        <w:rPr>
          <w:rtl/>
        </w:rPr>
        <w:t>אישה</w:t>
      </w:r>
      <w:r w:rsidRPr="002E5EE4">
        <w:rPr>
          <w:rtl/>
        </w:rPr>
        <w:t xml:space="preserve"> עשירה אף לאחר כ"ד חודש </w:t>
      </w:r>
      <w:proofErr w:type="spellStart"/>
      <w:r w:rsidRPr="002E5EE4">
        <w:rPr>
          <w:rtl/>
        </w:rPr>
        <w:t>כופין</w:t>
      </w:r>
      <w:proofErr w:type="spellEnd"/>
      <w:r w:rsidRPr="002E5EE4">
        <w:rPr>
          <w:rtl/>
        </w:rPr>
        <w:t xml:space="preserve"> את האם לזון בניה </w:t>
      </w:r>
      <w:proofErr w:type="spellStart"/>
      <w:r w:rsidRPr="002E5EE4">
        <w:rPr>
          <w:rtl/>
        </w:rPr>
        <w:t>דהא</w:t>
      </w:r>
      <w:proofErr w:type="spellEnd"/>
      <w:r w:rsidRPr="002E5EE4">
        <w:rPr>
          <w:rtl/>
        </w:rPr>
        <w:t xml:space="preserve"> </w:t>
      </w:r>
      <w:proofErr w:type="spellStart"/>
      <w:r w:rsidRPr="002E5EE4">
        <w:rPr>
          <w:rtl/>
        </w:rPr>
        <w:t>כופין</w:t>
      </w:r>
      <w:proofErr w:type="spellEnd"/>
      <w:r w:rsidRPr="002E5EE4">
        <w:rPr>
          <w:rtl/>
        </w:rPr>
        <w:t xml:space="preserve"> על הצדקה ואין לך צדקה גדולה מזה. ואם כן היא שיש לה חלב בדדיה ותוכל להניק הרי היא עשירה לדבר זה </w:t>
      </w:r>
      <w:proofErr w:type="spellStart"/>
      <w:r w:rsidRPr="002E5EE4">
        <w:rPr>
          <w:rtl/>
        </w:rPr>
        <w:t>וכופין</w:t>
      </w:r>
      <w:proofErr w:type="spellEnd"/>
      <w:r w:rsidRPr="002E5EE4">
        <w:rPr>
          <w:rtl/>
        </w:rPr>
        <w:t xml:space="preserve"> אותה כמו שכופים על כל צדקה".</w:t>
      </w:r>
    </w:p>
    <w:p w14:paraId="3D139725" w14:textId="421908EC" w:rsidR="00DE34E7" w:rsidRPr="00D179F2" w:rsidRDefault="00DE34E7" w:rsidP="00DE34E7">
      <w:pPr>
        <w:pStyle w:val="af"/>
        <w:rPr>
          <w:rtl/>
        </w:rPr>
      </w:pPr>
      <w:r>
        <w:rPr>
          <w:rtl/>
        </w:rPr>
        <w:lastRenderedPageBreak/>
        <w:t xml:space="preserve">עוד מצאתי כן בשו"ת ישכיל עבדי </w:t>
      </w:r>
      <w:r w:rsidR="00421FA8" w:rsidRPr="00410F6A">
        <w:rPr>
          <w:sz w:val="24"/>
          <w:szCs w:val="24"/>
          <w:rtl/>
        </w:rPr>
        <w:t>(</w:t>
      </w:r>
      <w:r w:rsidR="002D1C46" w:rsidRPr="00410F6A">
        <w:rPr>
          <w:sz w:val="24"/>
          <w:szCs w:val="24"/>
          <w:rtl/>
        </w:rPr>
        <w:t>אבן העזר</w:t>
      </w:r>
      <w:r w:rsidRPr="00410F6A">
        <w:rPr>
          <w:sz w:val="24"/>
          <w:szCs w:val="24"/>
          <w:rtl/>
        </w:rPr>
        <w:t xml:space="preserve"> ח"ו סימן ל"ח</w:t>
      </w:r>
      <w:r w:rsidR="00421FA8" w:rsidRPr="00410F6A">
        <w:rPr>
          <w:sz w:val="24"/>
          <w:szCs w:val="24"/>
          <w:rtl/>
        </w:rPr>
        <w:t>)</w:t>
      </w:r>
      <w:r>
        <w:rPr>
          <w:rtl/>
        </w:rPr>
        <w:t xml:space="preserve"> שהעלה כן וכתב ו</w:t>
      </w:r>
      <w:r w:rsidR="00AF653C">
        <w:rPr>
          <w:rtl/>
        </w:rPr>
        <w:t>זה לשונו</w:t>
      </w:r>
      <w:r>
        <w:rPr>
          <w:rtl/>
        </w:rPr>
        <w:t>:</w:t>
      </w:r>
    </w:p>
    <w:p w14:paraId="339A484D" w14:textId="77777777" w:rsidR="00DE34E7" w:rsidRPr="002E5EE4" w:rsidRDefault="00DE34E7" w:rsidP="00DE34E7">
      <w:pPr>
        <w:pStyle w:val="aa"/>
      </w:pPr>
      <w:r w:rsidRPr="002E5EE4">
        <w:rPr>
          <w:rtl/>
        </w:rPr>
        <w:t>"דאם באמת ה</w:t>
      </w:r>
      <w:r>
        <w:rPr>
          <w:rtl/>
        </w:rPr>
        <w:t>אישה</w:t>
      </w:r>
      <w:r w:rsidRPr="002E5EE4">
        <w:rPr>
          <w:rtl/>
        </w:rPr>
        <w:t xml:space="preserve"> היא עשירה ויש לה האפשרות לטפל בילדה לפרנסו והאב אין לו היכולת אז יש לכפות על ה</w:t>
      </w:r>
      <w:r>
        <w:rPr>
          <w:rtl/>
        </w:rPr>
        <w:t>אישה</w:t>
      </w:r>
      <w:r w:rsidRPr="002E5EE4">
        <w:rPr>
          <w:rtl/>
        </w:rPr>
        <w:t xml:space="preserve"> לפרנסו, דאין לך קרוב יותר מהאם לבנה, ואין מקום לחלק בין טיפול לפרנסה, דאם היא עשירה הרי יכולה לשלם לאחרת שתטפל בו, וטיפול לא נפיק מכלל פרנסה."</w:t>
      </w:r>
    </w:p>
    <w:p w14:paraId="40D46DFE" w14:textId="2380BC88" w:rsidR="00DE34E7" w:rsidRDefault="00DE34E7" w:rsidP="00DE34E7">
      <w:pPr>
        <w:pStyle w:val="af"/>
        <w:rPr>
          <w:rtl/>
        </w:rPr>
      </w:pPr>
      <w:proofErr w:type="spellStart"/>
      <w:r>
        <w:rPr>
          <w:rtl/>
        </w:rPr>
        <w:t>ויעויין</w:t>
      </w:r>
      <w:proofErr w:type="spellEnd"/>
      <w:r>
        <w:rPr>
          <w:rtl/>
        </w:rPr>
        <w:t xml:space="preserve"> עוד בדברי </w:t>
      </w:r>
      <w:proofErr w:type="spellStart"/>
      <w:r>
        <w:rPr>
          <w:rtl/>
        </w:rPr>
        <w:t>הרמ"ך</w:t>
      </w:r>
      <w:proofErr w:type="spellEnd"/>
      <w:r>
        <w:rPr>
          <w:rtl/>
        </w:rPr>
        <w:t xml:space="preserve"> בהגהותיו על הרמב"ם בפרק כ"א מהלכות אישות שמסיק דלא </w:t>
      </w:r>
      <w:proofErr w:type="spellStart"/>
      <w:r>
        <w:rPr>
          <w:rtl/>
        </w:rPr>
        <w:t>כהמגיד</w:t>
      </w:r>
      <w:proofErr w:type="spellEnd"/>
      <w:r>
        <w:rPr>
          <w:rtl/>
        </w:rPr>
        <w:t xml:space="preserve"> משנה </w:t>
      </w:r>
      <w:proofErr w:type="spellStart"/>
      <w:r>
        <w:rPr>
          <w:rtl/>
        </w:rPr>
        <w:t>והראנ"ח</w:t>
      </w:r>
      <w:proofErr w:type="spellEnd"/>
      <w:r>
        <w:rPr>
          <w:rtl/>
        </w:rPr>
        <w:t xml:space="preserve"> בזה.</w:t>
      </w:r>
      <w:r w:rsidR="00410F6A">
        <w:rPr>
          <w:rFonts w:hint="cs"/>
          <w:rtl/>
        </w:rPr>
        <w:t xml:space="preserve"> </w:t>
      </w:r>
      <w:r>
        <w:rPr>
          <w:rtl/>
        </w:rPr>
        <w:t xml:space="preserve">הנה ב'מעשה רוקח' </w:t>
      </w:r>
      <w:r w:rsidRPr="00410F6A">
        <w:rPr>
          <w:sz w:val="24"/>
          <w:szCs w:val="24"/>
          <w:rtl/>
        </w:rPr>
        <w:t>(לרבי מסעוד חי רוקח, על הרמב"ם שם)</w:t>
      </w:r>
      <w:r>
        <w:rPr>
          <w:rtl/>
        </w:rPr>
        <w:t xml:space="preserve">, הביא דברי </w:t>
      </w:r>
      <w:proofErr w:type="spellStart"/>
      <w:r>
        <w:rPr>
          <w:rtl/>
        </w:rPr>
        <w:t>הרמ"ך</w:t>
      </w:r>
      <w:proofErr w:type="spellEnd"/>
      <w:r>
        <w:rPr>
          <w:rtl/>
        </w:rPr>
        <w:t xml:space="preserve"> בכתב יד שהשיג על הרמב"ם ועל המגיד משנה שם, וכתב דיש חיוב צדקה גם על האם. ובעניין מה שכתב הרב המגיד </w:t>
      </w:r>
      <w:r w:rsidRPr="00410F6A">
        <w:rPr>
          <w:sz w:val="24"/>
          <w:szCs w:val="24"/>
          <w:rtl/>
        </w:rPr>
        <w:t>(שם)</w:t>
      </w:r>
      <w:r>
        <w:rPr>
          <w:rtl/>
        </w:rPr>
        <w:t xml:space="preserve"> שחיוב מזונות הוא על האב ולא על האם, תמה עליו, שלא מצאנו חיוב על האב יותר מהאם אלא לעניין תלמוד תורה, מה שאין כן לעניין חיוב האם לזון את ילדיה כשמת האב, ו</w:t>
      </w:r>
      <w:r w:rsidR="00C16D50">
        <w:rPr>
          <w:rtl/>
        </w:rPr>
        <w:t>זה לשונו</w:t>
      </w:r>
      <w:r>
        <w:rPr>
          <w:rtl/>
        </w:rPr>
        <w:t xml:space="preserve"> שם: </w:t>
      </w:r>
    </w:p>
    <w:p w14:paraId="308C6FB5" w14:textId="0AF00666" w:rsidR="00DE34E7" w:rsidRPr="002E5EE4" w:rsidRDefault="00DE34E7" w:rsidP="00DE34E7">
      <w:pPr>
        <w:pStyle w:val="aa"/>
      </w:pPr>
      <w:r w:rsidRPr="002E5EE4">
        <w:rPr>
          <w:rtl/>
        </w:rPr>
        <w:t xml:space="preserve">"אבל </w:t>
      </w:r>
      <w:proofErr w:type="spellStart"/>
      <w:r w:rsidRPr="002E5EE4">
        <w:rPr>
          <w:rtl/>
        </w:rPr>
        <w:t>לענין</w:t>
      </w:r>
      <w:proofErr w:type="spellEnd"/>
      <w:r w:rsidRPr="002E5EE4">
        <w:rPr>
          <w:rtl/>
        </w:rPr>
        <w:t xml:space="preserve"> הצדקה ולפרנס את קרוביה ובניה </w:t>
      </w:r>
      <w:proofErr w:type="spellStart"/>
      <w:r w:rsidRPr="002E5EE4">
        <w:rPr>
          <w:rtl/>
        </w:rPr>
        <w:t>היכא</w:t>
      </w:r>
      <w:proofErr w:type="spellEnd"/>
      <w:r w:rsidRPr="002E5EE4">
        <w:rPr>
          <w:rtl/>
        </w:rPr>
        <w:t xml:space="preserve"> </w:t>
      </w:r>
      <w:proofErr w:type="spellStart"/>
      <w:r w:rsidRPr="002E5EE4">
        <w:rPr>
          <w:rtl/>
        </w:rPr>
        <w:t>דליכא</w:t>
      </w:r>
      <w:proofErr w:type="spellEnd"/>
      <w:r w:rsidRPr="002E5EE4">
        <w:rPr>
          <w:rtl/>
        </w:rPr>
        <w:t xml:space="preserve"> אב, </w:t>
      </w:r>
      <w:proofErr w:type="spellStart"/>
      <w:r w:rsidRPr="002E5EE4">
        <w:rPr>
          <w:rtl/>
        </w:rPr>
        <w:t>מהיכא</w:t>
      </w:r>
      <w:proofErr w:type="spellEnd"/>
      <w:r w:rsidRPr="002E5EE4">
        <w:rPr>
          <w:rtl/>
        </w:rPr>
        <w:t xml:space="preserve"> </w:t>
      </w:r>
      <w:proofErr w:type="spellStart"/>
      <w:r w:rsidRPr="002E5EE4">
        <w:rPr>
          <w:rtl/>
        </w:rPr>
        <w:t>תיפוק</w:t>
      </w:r>
      <w:proofErr w:type="spellEnd"/>
      <w:r w:rsidRPr="002E5EE4">
        <w:rPr>
          <w:rtl/>
        </w:rPr>
        <w:t xml:space="preserve"> לן </w:t>
      </w:r>
      <w:proofErr w:type="spellStart"/>
      <w:r w:rsidRPr="002E5EE4">
        <w:rPr>
          <w:rtl/>
        </w:rPr>
        <w:t>למפטרה</w:t>
      </w:r>
      <w:proofErr w:type="spellEnd"/>
      <w:r w:rsidRPr="002E5EE4">
        <w:rPr>
          <w:rtl/>
        </w:rPr>
        <w:t xml:space="preserve">. גם הרב </w:t>
      </w:r>
      <w:proofErr w:type="spellStart"/>
      <w:r w:rsidRPr="002E5EE4">
        <w:rPr>
          <w:rtl/>
        </w:rPr>
        <w:t>דינא</w:t>
      </w:r>
      <w:proofErr w:type="spellEnd"/>
      <w:r w:rsidRPr="002E5EE4">
        <w:rPr>
          <w:rtl/>
        </w:rPr>
        <w:t xml:space="preserve"> </w:t>
      </w:r>
      <w:proofErr w:type="spellStart"/>
      <w:r w:rsidRPr="002E5EE4">
        <w:rPr>
          <w:rtl/>
        </w:rPr>
        <w:t>דחיי</w:t>
      </w:r>
      <w:proofErr w:type="spellEnd"/>
      <w:r w:rsidRPr="002E5EE4">
        <w:rPr>
          <w:rtl/>
        </w:rPr>
        <w:t xml:space="preserve"> קיים דברי רבינו </w:t>
      </w:r>
      <w:proofErr w:type="spellStart"/>
      <w:r w:rsidRPr="002E5EE4">
        <w:rPr>
          <w:rtl/>
        </w:rPr>
        <w:t>והסמ"ג</w:t>
      </w:r>
      <w:proofErr w:type="spellEnd"/>
      <w:r w:rsidRPr="002E5EE4">
        <w:rPr>
          <w:rtl/>
        </w:rPr>
        <w:t xml:space="preserve"> שכתבו כן, וכתב שאין שום חולק על זה, ופשיטא שלא ראה דברי </w:t>
      </w:r>
      <w:proofErr w:type="spellStart"/>
      <w:r w:rsidRPr="002E5EE4">
        <w:rPr>
          <w:rtl/>
        </w:rPr>
        <w:t>הרמ"ך</w:t>
      </w:r>
      <w:proofErr w:type="spellEnd"/>
      <w:r w:rsidRPr="002E5EE4">
        <w:rPr>
          <w:rtl/>
        </w:rPr>
        <w:t xml:space="preserve"> האלה בכתב יד".</w:t>
      </w:r>
    </w:p>
    <w:p w14:paraId="16A642B5" w14:textId="001CA018" w:rsidR="00DE34E7" w:rsidRDefault="00DE34E7" w:rsidP="00DE34E7">
      <w:pPr>
        <w:pStyle w:val="af"/>
        <w:rPr>
          <w:rtl/>
        </w:rPr>
      </w:pPr>
      <w:r>
        <w:rPr>
          <w:rtl/>
        </w:rPr>
        <w:t>וכ</w:t>
      </w:r>
      <w:r w:rsidR="00410F6A">
        <w:rPr>
          <w:rFonts w:hint="cs"/>
          <w:rtl/>
        </w:rPr>
        <w:t>ן כתב</w:t>
      </w:r>
      <w:r>
        <w:rPr>
          <w:rtl/>
        </w:rPr>
        <w:t xml:space="preserve"> בספר 'מנחת אברהם' </w:t>
      </w:r>
      <w:proofErr w:type="spellStart"/>
      <w:r>
        <w:rPr>
          <w:rtl/>
        </w:rPr>
        <w:t>להגר"א</w:t>
      </w:r>
      <w:proofErr w:type="spellEnd"/>
      <w:r>
        <w:rPr>
          <w:rtl/>
        </w:rPr>
        <w:t xml:space="preserve"> שפירא ז"ל </w:t>
      </w:r>
      <w:r w:rsidR="00421FA8" w:rsidRPr="00410F6A">
        <w:rPr>
          <w:sz w:val="24"/>
          <w:szCs w:val="24"/>
          <w:rtl/>
        </w:rPr>
        <w:t>(</w:t>
      </w:r>
      <w:proofErr w:type="spellStart"/>
      <w:r w:rsidRPr="00410F6A">
        <w:rPr>
          <w:sz w:val="24"/>
          <w:szCs w:val="24"/>
          <w:rtl/>
        </w:rPr>
        <w:t>ח"ג</w:t>
      </w:r>
      <w:proofErr w:type="spellEnd"/>
      <w:r w:rsidRPr="00410F6A">
        <w:rPr>
          <w:sz w:val="24"/>
          <w:szCs w:val="24"/>
          <w:rtl/>
        </w:rPr>
        <w:t xml:space="preserve"> סימן ח'</w:t>
      </w:r>
      <w:r w:rsidR="00421FA8" w:rsidRPr="00410F6A">
        <w:rPr>
          <w:sz w:val="24"/>
          <w:szCs w:val="24"/>
          <w:rtl/>
        </w:rPr>
        <w:t>)</w:t>
      </w:r>
      <w:r>
        <w:rPr>
          <w:rtl/>
        </w:rPr>
        <w:t xml:space="preserve"> שהאם היא הקרובה ביותר לאחר האב, ויש לחייבה מדין 'צדקה' ואכמ"ל.</w:t>
      </w:r>
    </w:p>
    <w:p w14:paraId="0359C5F7" w14:textId="77777777" w:rsidR="00DE34E7" w:rsidRDefault="00DE34E7" w:rsidP="00DE34E7">
      <w:pPr>
        <w:pStyle w:val="af"/>
        <w:rPr>
          <w:rtl/>
        </w:rPr>
      </w:pPr>
      <w:r>
        <w:rPr>
          <w:rtl/>
        </w:rPr>
        <w:t xml:space="preserve">סוף דבר נמצאנו למדים, שאף בילדים הפחותים מגיל שש שוודאי שחובת מזונותיהם על אביהם ואין האם חייבת כלל </w:t>
      </w:r>
      <w:proofErr w:type="spellStart"/>
      <w:r>
        <w:rPr>
          <w:rtl/>
        </w:rPr>
        <w:t>לזונם</w:t>
      </w:r>
      <w:proofErr w:type="spellEnd"/>
      <w:r>
        <w:rPr>
          <w:rtl/>
        </w:rPr>
        <w:t xml:space="preserve">, אך מכל מקום כשהאב עני יש לחייב את האם מחמת דין צדקה כשיש בידה היכולת. </w:t>
      </w:r>
    </w:p>
    <w:p w14:paraId="260C4EA7" w14:textId="77777777" w:rsidR="00DE34E7" w:rsidRPr="00B9205F" w:rsidRDefault="00DE34E7" w:rsidP="00DE34E7">
      <w:pPr>
        <w:pStyle w:val="-0"/>
        <w:rPr>
          <w:rtl/>
        </w:rPr>
      </w:pPr>
      <w:r w:rsidRPr="00B9205F">
        <w:rPr>
          <w:rtl/>
        </w:rPr>
        <w:t>התייחסות לפסיקה האזרחית – הלכת בע"מ 919/15</w:t>
      </w:r>
    </w:p>
    <w:p w14:paraId="41321FCE" w14:textId="77777777" w:rsidR="00DE34E7" w:rsidRPr="003E6600" w:rsidRDefault="00DE34E7" w:rsidP="00DE34E7">
      <w:pPr>
        <w:pStyle w:val="ae"/>
        <w:rPr>
          <w:rtl/>
        </w:rPr>
      </w:pPr>
      <w:r w:rsidRPr="003E6600">
        <w:rPr>
          <w:rtl/>
        </w:rPr>
        <w:t>במאמר המוסגר, בשולי הדברים אך לא בשולי החשיבות, נתייחס בקצרה למקובל בנושא בפסיקה האזרחית.</w:t>
      </w:r>
    </w:p>
    <w:p w14:paraId="3AFAF216" w14:textId="77777777" w:rsidR="00DE34E7" w:rsidRDefault="00DE34E7" w:rsidP="00DE34E7">
      <w:pPr>
        <w:pStyle w:val="af"/>
        <w:rPr>
          <w:rtl/>
        </w:rPr>
      </w:pPr>
      <w:r>
        <w:rPr>
          <w:rtl/>
        </w:rPr>
        <w:t xml:space="preserve">ידועה הפסיקה הנזכרת לאחרונה בעניין בו חייב ביהמ"ש העליון מזונות ילדים מדין צדקה את האב ואת האם יחדיו באופן </w:t>
      </w:r>
      <w:proofErr w:type="spellStart"/>
      <w:r>
        <w:rPr>
          <w:rtl/>
        </w:rPr>
        <w:t>שיוויוני</w:t>
      </w:r>
      <w:proofErr w:type="spellEnd"/>
      <w:r>
        <w:rPr>
          <w:rtl/>
        </w:rPr>
        <w:t>. לדבריו בטרם נבוא לחייב מזונות ילדים יש להתייחס לגודל הכנסותיהם של שני הצדדים</w:t>
      </w:r>
      <w:r w:rsidRPr="004C1EFF">
        <w:rPr>
          <w:vertAlign w:val="superscript"/>
          <w:rtl/>
        </w:rPr>
        <w:footnoteReference w:id="48"/>
      </w:r>
      <w:r>
        <w:rPr>
          <w:rtl/>
        </w:rPr>
        <w:t xml:space="preserve">. </w:t>
      </w:r>
    </w:p>
    <w:p w14:paraId="4825FE13" w14:textId="60903D74" w:rsidR="00DE34E7" w:rsidRDefault="00DE34E7" w:rsidP="00DE34E7">
      <w:pPr>
        <w:pStyle w:val="af"/>
        <w:rPr>
          <w:rtl/>
        </w:rPr>
      </w:pPr>
      <w:r>
        <w:rPr>
          <w:rtl/>
        </w:rPr>
        <w:lastRenderedPageBreak/>
        <w:t xml:space="preserve">והנה בפס"ד דנן אכן העלנו </w:t>
      </w:r>
      <w:r w:rsidR="00421FA8" w:rsidRPr="00410F6A">
        <w:rPr>
          <w:sz w:val="24"/>
          <w:szCs w:val="24"/>
          <w:rtl/>
        </w:rPr>
        <w:t>(</w:t>
      </w:r>
      <w:r w:rsidRPr="00410F6A">
        <w:rPr>
          <w:sz w:val="24"/>
          <w:szCs w:val="24"/>
          <w:rtl/>
        </w:rPr>
        <w:t>עקרונית</w:t>
      </w:r>
      <w:r w:rsidR="00421FA8" w:rsidRPr="00410F6A">
        <w:rPr>
          <w:sz w:val="24"/>
          <w:szCs w:val="24"/>
          <w:rtl/>
        </w:rPr>
        <w:t>)</w:t>
      </w:r>
      <w:r>
        <w:rPr>
          <w:rtl/>
        </w:rPr>
        <w:t xml:space="preserve"> כי לאור המצב בו אין לאב את היכולת הפיננסית לזון את כל מחסורם של ילדיו, הרי שיש לחייב את האם מחמת דין צדקה </w:t>
      </w:r>
      <w:proofErr w:type="spellStart"/>
      <w:r>
        <w:rPr>
          <w:rtl/>
        </w:rPr>
        <w:t>לזונם</w:t>
      </w:r>
      <w:proofErr w:type="spellEnd"/>
      <w:r>
        <w:rPr>
          <w:rtl/>
        </w:rPr>
        <w:t xml:space="preserve"> על אף </w:t>
      </w:r>
      <w:proofErr w:type="spellStart"/>
      <w:r>
        <w:rPr>
          <w:rtl/>
        </w:rPr>
        <w:t>שב'קטני</w:t>
      </w:r>
      <w:proofErr w:type="spellEnd"/>
      <w:r>
        <w:rPr>
          <w:rtl/>
        </w:rPr>
        <w:t xml:space="preserve"> קטנים' עסקינן. </w:t>
      </w:r>
    </w:p>
    <w:p w14:paraId="7490EEB3" w14:textId="2D34EBC7" w:rsidR="00DE34E7" w:rsidRDefault="00DE34E7" w:rsidP="00DE34E7">
      <w:pPr>
        <w:pStyle w:val="af"/>
        <w:rPr>
          <w:rtl/>
        </w:rPr>
      </w:pPr>
      <w:r>
        <w:rPr>
          <w:rtl/>
        </w:rPr>
        <w:t xml:space="preserve">היות ובמסקנת הדברים הגענו אפוא לתובנה כי במקרים מסוימים ניתן וצריך לחייב את האם </w:t>
      </w:r>
      <w:proofErr w:type="spellStart"/>
      <w:r>
        <w:rPr>
          <w:rtl/>
        </w:rPr>
        <w:t>לישא</w:t>
      </w:r>
      <w:proofErr w:type="spellEnd"/>
      <w:r>
        <w:rPr>
          <w:rtl/>
        </w:rPr>
        <w:t xml:space="preserve"> בנטל זה של מזונות הילדים לצד האב מדין צדקה, הרי שיש מקום לחשוש שמאן דהוא יפרש את הדברים כביכול ברוח הדברים האמורים בפסיקה האזרחית. </w:t>
      </w:r>
      <w:r w:rsidRPr="00D179F2">
        <w:rPr>
          <w:rtl/>
        </w:rPr>
        <w:t>ולא היא חלילה!</w:t>
      </w:r>
      <w:r>
        <w:rPr>
          <w:rtl/>
        </w:rPr>
        <w:t xml:space="preserve"> אכן 'לא תהא </w:t>
      </w:r>
      <w:proofErr w:type="spellStart"/>
      <w:r>
        <w:rPr>
          <w:rtl/>
        </w:rPr>
        <w:t>כהנת</w:t>
      </w:r>
      <w:proofErr w:type="spellEnd"/>
      <w:r>
        <w:rPr>
          <w:rtl/>
        </w:rPr>
        <w:t xml:space="preserve"> כפונדקית' , אך ודאי שאנו דולים את הדברים מתורתנו הקדו</w:t>
      </w:r>
      <w:r w:rsidR="00410F6A">
        <w:rPr>
          <w:rFonts w:hint="cs"/>
          <w:rtl/>
        </w:rPr>
        <w:t>שה</w:t>
      </w:r>
      <w:r>
        <w:rPr>
          <w:rtl/>
        </w:rPr>
        <w:t xml:space="preserve"> וכפי העולה מדברי הפוסקים כנזכר.</w:t>
      </w:r>
    </w:p>
    <w:p w14:paraId="77223406" w14:textId="38C0012B" w:rsidR="00DE34E7" w:rsidRDefault="00DE34E7" w:rsidP="00DE34E7">
      <w:pPr>
        <w:pStyle w:val="af"/>
        <w:rPr>
          <w:rtl/>
        </w:rPr>
      </w:pPr>
      <w:r>
        <w:rPr>
          <w:rtl/>
        </w:rPr>
        <w:t>כדי למנוע זאת כליל, וכדי להעמיד דברים על דיוקם ולהוציא מלב הטועים, מן הראוי להבהיר 'דעת תורה' בנושא זה. על כן מצאתי לנכון לצטט מפס"ד בנושא זה</w:t>
      </w:r>
      <w:r w:rsidRPr="004C1EFF">
        <w:rPr>
          <w:vertAlign w:val="superscript"/>
          <w:rtl/>
        </w:rPr>
        <w:footnoteReference w:id="49"/>
      </w:r>
      <w:r>
        <w:rPr>
          <w:rtl/>
        </w:rPr>
        <w:t xml:space="preserve"> בבית הדין בבאר שבע בתיק 147728/12 בראשות אב"ד הרב אליהו אריאל אדרי שליט"א, את אשר כתב בשולי הדברים, ו</w:t>
      </w:r>
      <w:r w:rsidR="00C16D50">
        <w:rPr>
          <w:rtl/>
        </w:rPr>
        <w:t>זה לשונו</w:t>
      </w:r>
      <w:r>
        <w:rPr>
          <w:rtl/>
        </w:rPr>
        <w:t>:</w:t>
      </w:r>
    </w:p>
    <w:p w14:paraId="7632B2B4" w14:textId="77777777" w:rsidR="00DE34E7" w:rsidRPr="002E5EE4" w:rsidRDefault="00DE34E7" w:rsidP="00DE34E7">
      <w:pPr>
        <w:pStyle w:val="aa"/>
        <w:rPr>
          <w:rtl/>
        </w:rPr>
      </w:pPr>
      <w:r w:rsidRPr="002E5EE4">
        <w:rPr>
          <w:rtl/>
        </w:rPr>
        <w:t>'עם חתימה לא אוכל להימנע מלהשיח את אשר על לבי.</w:t>
      </w:r>
    </w:p>
    <w:p w14:paraId="11FE8C38" w14:textId="77777777" w:rsidR="00DE34E7" w:rsidRPr="002E5EE4" w:rsidRDefault="00DE34E7" w:rsidP="00DE34E7">
      <w:pPr>
        <w:pStyle w:val="aa"/>
      </w:pPr>
      <w:r w:rsidRPr="002E5EE4">
        <w:rPr>
          <w:rtl/>
        </w:rPr>
        <w:t>שנים רבות היו בתי הדין ללעג ולקלס, ונטענו כלפיהם טענות קשות על גובה המזונות הנמוך שנטען כי נוהגים הם לפסוק. בתי הדין נתפסו כערכאה בה לא תשיג האם את מבוקשה, ואם חפצה היא במזונות גבוהים יותר עליה לפנות לבית המשפט.</w:t>
      </w:r>
    </w:p>
    <w:p w14:paraId="6D55F850" w14:textId="6245F10E" w:rsidR="00DE34E7" w:rsidRPr="002E5EE4" w:rsidRDefault="00DE34E7" w:rsidP="00DE34E7">
      <w:pPr>
        <w:pStyle w:val="aa"/>
        <w:rPr>
          <w:rtl/>
        </w:rPr>
      </w:pPr>
      <w:r w:rsidRPr="002E5EE4">
        <w:rPr>
          <w:rtl/>
        </w:rPr>
        <w:t>יש הטוענים שעניין זה הוא שגרם לצמצום סמכות בית הדין במזונות ילדים</w:t>
      </w:r>
      <w:r w:rsidR="00410F6A">
        <w:rPr>
          <w:rFonts w:hint="cs"/>
          <w:rtl/>
        </w:rPr>
        <w:t xml:space="preserve"> </w:t>
      </w:r>
      <w:r w:rsidR="000F11DF">
        <w:rPr>
          <w:rtl/>
        </w:rPr>
        <w:t>[...]</w:t>
      </w:r>
    </w:p>
    <w:p w14:paraId="16240934" w14:textId="77777777" w:rsidR="00DE34E7" w:rsidRPr="002E5EE4" w:rsidRDefault="00DE34E7" w:rsidP="00DE34E7">
      <w:pPr>
        <w:pStyle w:val="aa"/>
        <w:rPr>
          <w:rtl/>
        </w:rPr>
      </w:pPr>
      <w:r w:rsidRPr="002E5EE4">
        <w:rPr>
          <w:rtl/>
        </w:rPr>
        <w:t>חלפו שנים והתברר כי עול המזונות המוטל על האבות הוא כבד מנשוא. כעת התחלפה המגמה. ה</w:t>
      </w:r>
      <w:r>
        <w:rPr>
          <w:rtl/>
        </w:rPr>
        <w:t>אישה</w:t>
      </w:r>
      <w:r w:rsidRPr="002E5EE4">
        <w:rPr>
          <w:rtl/>
        </w:rPr>
        <w:t xml:space="preserve"> שאך אמש נתפסה כחלשה הזקוקה להגנה, נדרשת כיום לשאת יחד עם האב בעול המזונות ועתה הנטייה היא לפסוק מזונות נמוכים מדי.</w:t>
      </w:r>
    </w:p>
    <w:p w14:paraId="7F81D858" w14:textId="77777777" w:rsidR="00DE34E7" w:rsidRPr="002E5EE4" w:rsidRDefault="00DE34E7" w:rsidP="00DE34E7">
      <w:pPr>
        <w:pStyle w:val="aa"/>
        <w:rPr>
          <w:rtl/>
        </w:rPr>
      </w:pPr>
      <w:r w:rsidRPr="002E5EE4">
        <w:rPr>
          <w:rtl/>
        </w:rPr>
        <w:t>והנה, העיוות שנוצר על ידי בתי המשפט ולפיו חויב האב במזונות גבוהים "מתוקן" על ידי עיוות אחר, בו חיוב המזונות הולך והופך לשוויוני.</w:t>
      </w:r>
    </w:p>
    <w:p w14:paraId="33559A9C" w14:textId="77777777" w:rsidR="00DE34E7" w:rsidRPr="002E5EE4" w:rsidRDefault="00DE34E7" w:rsidP="00DE34E7">
      <w:pPr>
        <w:pStyle w:val="aa"/>
        <w:rPr>
          <w:rtl/>
        </w:rPr>
      </w:pPr>
      <w:r w:rsidRPr="002E5EE4">
        <w:rPr>
          <w:rtl/>
        </w:rPr>
        <w:t>גם שיטה זו כקודמתה תוביל למשבר בו יידונו אימהות ילדים לחרפת רעב בשם השותפות בנשיאה בעול.</w:t>
      </w:r>
    </w:p>
    <w:p w14:paraId="76192936" w14:textId="77777777" w:rsidR="00DE34E7" w:rsidRPr="002E5EE4" w:rsidRDefault="00DE34E7" w:rsidP="00DE34E7">
      <w:pPr>
        <w:pStyle w:val="aa"/>
        <w:rPr>
          <w:rtl/>
        </w:rPr>
      </w:pPr>
      <w:r w:rsidRPr="002E5EE4">
        <w:rPr>
          <w:rtl/>
        </w:rPr>
        <w:t xml:space="preserve">הדרך הנכונה והמושכלת היא דרכם של בתי הדין מאז ומעולם. חיוב מזונות הילדים מוטל על האב בלבד, אולם בית הדין לא יחייב את האב יותר מכפי יכולתו, ידאג להותיר לו למחייתו, יימנע משימוש גורף במושג "יכולת השתכרות" ויימנע </w:t>
      </w:r>
      <w:proofErr w:type="spellStart"/>
      <w:r w:rsidRPr="002E5EE4">
        <w:rPr>
          <w:rtl/>
        </w:rPr>
        <w:t>מלחייבו</w:t>
      </w:r>
      <w:proofErr w:type="spellEnd"/>
      <w:r w:rsidRPr="002E5EE4">
        <w:rPr>
          <w:rtl/>
        </w:rPr>
        <w:t xml:space="preserve"> במקרים של ספק.</w:t>
      </w:r>
    </w:p>
    <w:p w14:paraId="3E4EF4F4" w14:textId="77777777" w:rsidR="00DE34E7" w:rsidRPr="002E5EE4" w:rsidRDefault="00DE34E7" w:rsidP="00DE34E7">
      <w:pPr>
        <w:pStyle w:val="aa"/>
        <w:rPr>
          <w:rtl/>
        </w:rPr>
      </w:pPr>
      <w:r w:rsidRPr="002E5EE4">
        <w:rPr>
          <w:rtl/>
        </w:rPr>
        <w:t>במקום תנועת המטוטלת הנעשית כיום, ובמסגרתה חיובו הבלעדי של האב עובר גם לכתפי האם, שמא היה ראוי לתוקפי בתי הדין להודות בטעותם ולשוב לשיטת ההלכה מאז ומעולם?</w:t>
      </w:r>
    </w:p>
    <w:p w14:paraId="761803B0" w14:textId="3E2A88D1" w:rsidR="00DE34E7" w:rsidRPr="002E5EE4" w:rsidRDefault="00DE34E7" w:rsidP="00DE34E7">
      <w:pPr>
        <w:pStyle w:val="aa"/>
        <w:rPr>
          <w:rtl/>
        </w:rPr>
      </w:pPr>
      <w:r w:rsidRPr="002E5EE4">
        <w:rPr>
          <w:rtl/>
        </w:rPr>
        <w:t>ושמא זהו גורלו של המשפט העברי כאשר הוא מתפרש על ידי מי שאין התורה בלבד נר לרגליו'.</w:t>
      </w:r>
    </w:p>
    <w:p w14:paraId="125268FB" w14:textId="77777777" w:rsidR="00DE34E7" w:rsidRDefault="00DE34E7" w:rsidP="00DE34E7">
      <w:pPr>
        <w:pStyle w:val="af"/>
        <w:rPr>
          <w:rtl/>
        </w:rPr>
      </w:pPr>
      <w:r>
        <w:rPr>
          <w:rtl/>
        </w:rPr>
        <w:t>בית הדין דנן מחזק את הדברים ומסכים לחלוטין עם הנאמר. דומה שכל מילה נוספת מיותרת.</w:t>
      </w:r>
    </w:p>
    <w:p w14:paraId="7E922A57" w14:textId="77777777" w:rsidR="00DE34E7" w:rsidRPr="00B9205F" w:rsidRDefault="00DE34E7" w:rsidP="00DE34E7">
      <w:pPr>
        <w:pStyle w:val="-0"/>
        <w:rPr>
          <w:rtl/>
        </w:rPr>
      </w:pPr>
      <w:r w:rsidRPr="00B9205F">
        <w:rPr>
          <w:rtl/>
        </w:rPr>
        <w:lastRenderedPageBreak/>
        <w:t xml:space="preserve">מן הכלל אל הפרט </w:t>
      </w:r>
    </w:p>
    <w:p w14:paraId="486F3E8C" w14:textId="77777777" w:rsidR="00DE34E7" w:rsidRPr="003E6600" w:rsidRDefault="00DE34E7" w:rsidP="00DE34E7">
      <w:pPr>
        <w:pStyle w:val="ae"/>
        <w:rPr>
          <w:rtl/>
        </w:rPr>
      </w:pPr>
      <w:r w:rsidRPr="003E6600">
        <w:rPr>
          <w:rtl/>
        </w:rPr>
        <w:t xml:space="preserve">לאור הדברים כך גם </w:t>
      </w:r>
      <w:proofErr w:type="spellStart"/>
      <w:r w:rsidRPr="003E6600">
        <w:rPr>
          <w:rtl/>
        </w:rPr>
        <w:t>בנידוננו</w:t>
      </w:r>
      <w:proofErr w:type="spellEnd"/>
      <w:r w:rsidRPr="003E6600">
        <w:rPr>
          <w:rtl/>
        </w:rPr>
        <w:t xml:space="preserve"> יש לומר, מאחר ואי אפשר לחייב את האב מדין צדקה שיממן את כל מחסורם של ילדיו, הרי שיש מקום לחייב את האם מדין צדקה בהשלמת מימון מזונות ילדיה, אף שהם פחותים מגיל שש. </w:t>
      </w:r>
    </w:p>
    <w:p w14:paraId="6EBF4CE9" w14:textId="77777777" w:rsidR="00DE34E7" w:rsidRPr="00B9205F" w:rsidRDefault="00DE34E7" w:rsidP="00DE34E7">
      <w:pPr>
        <w:pStyle w:val="-0"/>
        <w:rPr>
          <w:rtl/>
        </w:rPr>
      </w:pPr>
      <w:r>
        <w:rPr>
          <w:rFonts w:hint="cs"/>
          <w:rtl/>
        </w:rPr>
        <w:t xml:space="preserve">ו. </w:t>
      </w:r>
      <w:r w:rsidRPr="00B9205F">
        <w:rPr>
          <w:rtl/>
        </w:rPr>
        <w:t>מסקנות - פסק הדין</w:t>
      </w:r>
    </w:p>
    <w:p w14:paraId="3BF66E7F" w14:textId="42C8A7E6" w:rsidR="00DE34E7" w:rsidRPr="003E6600" w:rsidRDefault="00DE34E7" w:rsidP="00DE34E7">
      <w:pPr>
        <w:pStyle w:val="ae"/>
        <w:rPr>
          <w:rtl/>
        </w:rPr>
      </w:pPr>
      <w:r w:rsidRPr="003E6600">
        <w:rPr>
          <w:rtl/>
        </w:rPr>
        <w:t xml:space="preserve">העלינו לעיל </w:t>
      </w:r>
      <w:r w:rsidR="00421FA8" w:rsidRPr="00410F6A">
        <w:rPr>
          <w:sz w:val="24"/>
          <w:szCs w:val="24"/>
          <w:rtl/>
        </w:rPr>
        <w:t>(</w:t>
      </w:r>
      <w:r w:rsidRPr="00410F6A">
        <w:rPr>
          <w:sz w:val="24"/>
          <w:szCs w:val="24"/>
          <w:rtl/>
        </w:rPr>
        <w:t>סעיף א'</w:t>
      </w:r>
      <w:r w:rsidR="00421FA8" w:rsidRPr="00410F6A">
        <w:rPr>
          <w:sz w:val="24"/>
          <w:szCs w:val="24"/>
          <w:rtl/>
        </w:rPr>
        <w:t>)</w:t>
      </w:r>
      <w:r w:rsidRPr="003E6600">
        <w:rPr>
          <w:rtl/>
        </w:rPr>
        <w:t xml:space="preserve"> כי חיובו של האב במזונות בניו עד גיל שש חל על כתפיו בלבד, ואין לאם חיוב כלל </w:t>
      </w:r>
      <w:proofErr w:type="spellStart"/>
      <w:r w:rsidRPr="003E6600">
        <w:rPr>
          <w:rtl/>
        </w:rPr>
        <w:t>לזונם</w:t>
      </w:r>
      <w:proofErr w:type="spellEnd"/>
      <w:r w:rsidRPr="003E6600">
        <w:rPr>
          <w:rtl/>
        </w:rPr>
        <w:t xml:space="preserve">. </w:t>
      </w:r>
    </w:p>
    <w:p w14:paraId="77F9CEAE" w14:textId="13E7870B" w:rsidR="00DE34E7" w:rsidRPr="00D179F2" w:rsidRDefault="00DE34E7" w:rsidP="00DE34E7">
      <w:pPr>
        <w:pStyle w:val="af"/>
        <w:rPr>
          <w:rtl/>
        </w:rPr>
      </w:pPr>
      <w:r w:rsidRPr="00D179F2">
        <w:rPr>
          <w:rtl/>
        </w:rPr>
        <w:t xml:space="preserve">עוד העלינו </w:t>
      </w:r>
      <w:r w:rsidR="00421FA8" w:rsidRPr="00410F6A">
        <w:rPr>
          <w:sz w:val="24"/>
          <w:szCs w:val="24"/>
          <w:rtl/>
        </w:rPr>
        <w:t>(</w:t>
      </w:r>
      <w:r w:rsidRPr="00410F6A">
        <w:rPr>
          <w:sz w:val="24"/>
          <w:szCs w:val="24"/>
          <w:rtl/>
        </w:rPr>
        <w:t>סעיף ב'</w:t>
      </w:r>
      <w:r w:rsidR="00421FA8" w:rsidRPr="00410F6A">
        <w:rPr>
          <w:sz w:val="24"/>
          <w:szCs w:val="24"/>
          <w:rtl/>
        </w:rPr>
        <w:t>)</w:t>
      </w:r>
      <w:r w:rsidRPr="00D179F2">
        <w:rPr>
          <w:rtl/>
        </w:rPr>
        <w:t xml:space="preserve"> כי מעיקר הדין חיובו של האב הוא אך ורק במזונותיהם וצרכיהם החיוניים והסבירים, אך לא במותרות והוצאות רווחה אלה ואחרות. כמו</w:t>
      </w:r>
      <w:r w:rsidR="00410F6A">
        <w:rPr>
          <w:rFonts w:hint="cs"/>
          <w:rtl/>
        </w:rPr>
        <w:t xml:space="preserve"> כן</w:t>
      </w:r>
      <w:r w:rsidRPr="00D179F2">
        <w:rPr>
          <w:rtl/>
        </w:rPr>
        <w:t xml:space="preserve"> הובהר, כי הכלל </w:t>
      </w:r>
      <w:proofErr w:type="spellStart"/>
      <w:r w:rsidRPr="00D179F2">
        <w:rPr>
          <w:rtl/>
        </w:rPr>
        <w:t>דילפינן</w:t>
      </w:r>
      <w:proofErr w:type="spellEnd"/>
      <w:r w:rsidRPr="00D179F2">
        <w:rPr>
          <w:rtl/>
        </w:rPr>
        <w:t xml:space="preserve"> מ'וחי אחיך עמך'- חייך </w:t>
      </w:r>
      <w:proofErr w:type="spellStart"/>
      <w:r w:rsidRPr="00D179F2">
        <w:rPr>
          <w:rtl/>
        </w:rPr>
        <w:t>קודמין</w:t>
      </w:r>
      <w:proofErr w:type="spellEnd"/>
      <w:r w:rsidRPr="00D179F2">
        <w:rPr>
          <w:rtl/>
        </w:rPr>
        <w:t xml:space="preserve"> לחיי חברך, נוהג גם כאן, ו</w:t>
      </w:r>
      <w:r>
        <w:rPr>
          <w:rtl/>
        </w:rPr>
        <w:t>בית הדין</w:t>
      </w:r>
      <w:r w:rsidRPr="00D179F2">
        <w:rPr>
          <w:rtl/>
        </w:rPr>
        <w:t xml:space="preserve"> לא יחייב אב לזון את ילדיו מעבר ליכולותיו, כאשר בראש ובראשונה חייב הוא לדאוג למזונותיו שלו. </w:t>
      </w:r>
    </w:p>
    <w:p w14:paraId="457AF387" w14:textId="75119406" w:rsidR="00DE34E7" w:rsidRPr="00D179F2" w:rsidRDefault="00DE34E7" w:rsidP="00DE34E7">
      <w:pPr>
        <w:pStyle w:val="af"/>
        <w:rPr>
          <w:rtl/>
        </w:rPr>
      </w:pPr>
      <w:r w:rsidRPr="00D179F2">
        <w:rPr>
          <w:rtl/>
        </w:rPr>
        <w:t xml:space="preserve">ביארנו </w:t>
      </w:r>
      <w:r w:rsidR="00421FA8" w:rsidRPr="00410F6A">
        <w:rPr>
          <w:sz w:val="24"/>
          <w:szCs w:val="24"/>
          <w:rtl/>
        </w:rPr>
        <w:t>(</w:t>
      </w:r>
      <w:r w:rsidRPr="00410F6A">
        <w:rPr>
          <w:sz w:val="24"/>
          <w:szCs w:val="24"/>
          <w:rtl/>
        </w:rPr>
        <w:t>בסעיף ג'</w:t>
      </w:r>
      <w:r w:rsidR="00421FA8" w:rsidRPr="00410F6A">
        <w:rPr>
          <w:sz w:val="24"/>
          <w:szCs w:val="24"/>
          <w:rtl/>
        </w:rPr>
        <w:t>)</w:t>
      </w:r>
      <w:r w:rsidRPr="00D179F2">
        <w:rPr>
          <w:rtl/>
        </w:rPr>
        <w:t xml:space="preserve"> כי צריך עיון רב האם יש לתת משקל ליכולת השתכרות של האב, לנוכח מרבית הפוסקים הסבורים כי האב איננו חייב לצאת לעבוד ולהשתכר כדי לזון את ילדיו</w:t>
      </w:r>
      <w:r w:rsidRPr="004C1EFF">
        <w:rPr>
          <w:vertAlign w:val="superscript"/>
          <w:rtl/>
        </w:rPr>
        <w:footnoteReference w:id="50"/>
      </w:r>
      <w:r w:rsidRPr="00D179F2">
        <w:rPr>
          <w:rtl/>
        </w:rPr>
        <w:t xml:space="preserve">. </w:t>
      </w:r>
      <w:proofErr w:type="spellStart"/>
      <w:r w:rsidRPr="00D179F2">
        <w:rPr>
          <w:rtl/>
        </w:rPr>
        <w:t>בנידוננו</w:t>
      </w:r>
      <w:proofErr w:type="spellEnd"/>
      <w:r w:rsidRPr="00D179F2">
        <w:rPr>
          <w:rtl/>
        </w:rPr>
        <w:t xml:space="preserve"> הדבר גם אינו מעשי מבחינה עובדתית, לנוכח מצב האונס בו שורה האב בעקבות טיפולו בילדיו היתומים מאם מנישואיו הראשונים, כשחלקם נכים ותלויים בו עד מאד.</w:t>
      </w:r>
    </w:p>
    <w:p w14:paraId="18DD67E0" w14:textId="069CAC3C" w:rsidR="00DE34E7" w:rsidRPr="00D179F2" w:rsidRDefault="00DE34E7" w:rsidP="00DE34E7">
      <w:pPr>
        <w:pStyle w:val="af"/>
        <w:rPr>
          <w:rtl/>
        </w:rPr>
      </w:pPr>
      <w:r w:rsidRPr="00D179F2">
        <w:rPr>
          <w:rtl/>
        </w:rPr>
        <w:t xml:space="preserve">העלינו עוד </w:t>
      </w:r>
      <w:r w:rsidR="00421FA8" w:rsidRPr="00410F6A">
        <w:rPr>
          <w:sz w:val="24"/>
          <w:szCs w:val="24"/>
          <w:rtl/>
        </w:rPr>
        <w:t>(</w:t>
      </w:r>
      <w:r w:rsidRPr="00410F6A">
        <w:rPr>
          <w:sz w:val="24"/>
          <w:szCs w:val="24"/>
          <w:rtl/>
        </w:rPr>
        <w:t>בסעיף ד'</w:t>
      </w:r>
      <w:r w:rsidR="00421FA8" w:rsidRPr="00410F6A">
        <w:rPr>
          <w:sz w:val="24"/>
          <w:szCs w:val="24"/>
          <w:rtl/>
        </w:rPr>
        <w:t>)</w:t>
      </w:r>
      <w:r w:rsidRPr="00D179F2">
        <w:rPr>
          <w:rtl/>
        </w:rPr>
        <w:t xml:space="preserve"> את שיעורם של מזונות הקטינים על האב מדין צדקה, ונוכחנו כי חוב זה הינו אישי ולא ציבורי, ולמרבית הפוסקים חוב זה טומן בחובו חומרות יתר בגדר ועומק חיוב צדקה זה </w:t>
      </w:r>
      <w:r w:rsidRPr="00410F6A">
        <w:rPr>
          <w:sz w:val="24"/>
          <w:szCs w:val="24"/>
          <w:rtl/>
        </w:rPr>
        <w:t>(ב</w:t>
      </w:r>
      <w:r w:rsidR="002D1C46" w:rsidRPr="00410F6A">
        <w:rPr>
          <w:sz w:val="24"/>
          <w:szCs w:val="24"/>
          <w:rtl/>
        </w:rPr>
        <w:t>אבן העזר</w:t>
      </w:r>
      <w:r w:rsidRPr="00410F6A">
        <w:rPr>
          <w:sz w:val="24"/>
          <w:szCs w:val="24"/>
          <w:rtl/>
        </w:rPr>
        <w:t>)</w:t>
      </w:r>
      <w:r w:rsidRPr="00D179F2">
        <w:rPr>
          <w:rtl/>
        </w:rPr>
        <w:t xml:space="preserve"> על פני חוב צדקה לעניים </w:t>
      </w:r>
      <w:r w:rsidRPr="00410F6A">
        <w:rPr>
          <w:sz w:val="24"/>
          <w:szCs w:val="24"/>
          <w:rtl/>
        </w:rPr>
        <w:t xml:space="preserve">(מדיני </w:t>
      </w:r>
      <w:r w:rsidR="006778A6" w:rsidRPr="00410F6A">
        <w:rPr>
          <w:sz w:val="24"/>
          <w:szCs w:val="24"/>
          <w:rtl/>
        </w:rPr>
        <w:t>יורה דעה</w:t>
      </w:r>
      <w:r w:rsidRPr="00410F6A">
        <w:rPr>
          <w:sz w:val="24"/>
          <w:szCs w:val="24"/>
          <w:rtl/>
        </w:rPr>
        <w:t>)</w:t>
      </w:r>
      <w:r w:rsidRPr="00D179F2">
        <w:rPr>
          <w:rtl/>
        </w:rPr>
        <w:t>. כמו</w:t>
      </w:r>
      <w:r w:rsidR="00410F6A">
        <w:rPr>
          <w:rFonts w:hint="cs"/>
          <w:rtl/>
        </w:rPr>
        <w:t xml:space="preserve"> כן</w:t>
      </w:r>
      <w:r w:rsidRPr="00D179F2">
        <w:rPr>
          <w:rtl/>
        </w:rPr>
        <w:t xml:space="preserve"> לעניין שיעבוד נכסים וכפיה מצינו בזה דעות חלוקות בראשונים ובפסיקה ההלכתית.</w:t>
      </w:r>
    </w:p>
    <w:p w14:paraId="00E6AA16" w14:textId="438825B4" w:rsidR="00DE34E7" w:rsidRPr="00D179F2" w:rsidRDefault="00DE34E7" w:rsidP="00DE34E7">
      <w:pPr>
        <w:pStyle w:val="af"/>
        <w:rPr>
          <w:rtl/>
        </w:rPr>
      </w:pPr>
      <w:r w:rsidRPr="00D179F2">
        <w:rPr>
          <w:rtl/>
        </w:rPr>
        <w:t xml:space="preserve">לבסוף העלינו </w:t>
      </w:r>
      <w:r w:rsidR="00421FA8" w:rsidRPr="00410F6A">
        <w:rPr>
          <w:sz w:val="24"/>
          <w:szCs w:val="24"/>
          <w:rtl/>
        </w:rPr>
        <w:t>(</w:t>
      </w:r>
      <w:r w:rsidRPr="00410F6A">
        <w:rPr>
          <w:sz w:val="24"/>
          <w:szCs w:val="24"/>
          <w:rtl/>
        </w:rPr>
        <w:t>בסעיף ה'</w:t>
      </w:r>
      <w:r w:rsidR="00421FA8" w:rsidRPr="00410F6A">
        <w:rPr>
          <w:sz w:val="24"/>
          <w:szCs w:val="24"/>
          <w:rtl/>
        </w:rPr>
        <w:t>)</w:t>
      </w:r>
      <w:r w:rsidRPr="00D179F2">
        <w:rPr>
          <w:rtl/>
        </w:rPr>
        <w:t xml:space="preserve"> כי לנוכח חיוב זה מחמת דין צדקה, יש מקום במקרים מסוימים לחייב אף את האם לזון את ילדיה מחמת דין צדקה זה, </w:t>
      </w:r>
      <w:proofErr w:type="spellStart"/>
      <w:r w:rsidRPr="00D179F2">
        <w:rPr>
          <w:rtl/>
        </w:rPr>
        <w:t>כש'הקרוב</w:t>
      </w:r>
      <w:proofErr w:type="spellEnd"/>
      <w:r w:rsidRPr="00D179F2">
        <w:rPr>
          <w:rtl/>
        </w:rPr>
        <w:t xml:space="preserve"> קרוב קודם' והיא הבאה בתור לאחר אבי הילדים – אף כשמדובר ב'קטני קטנים'.</w:t>
      </w:r>
    </w:p>
    <w:p w14:paraId="2C17B9D4" w14:textId="77777777" w:rsidR="00DE34E7" w:rsidRPr="00B9205F" w:rsidRDefault="00DE34E7" w:rsidP="00DE34E7">
      <w:pPr>
        <w:pStyle w:val="-0"/>
        <w:rPr>
          <w:rtl/>
        </w:rPr>
      </w:pPr>
      <w:r w:rsidRPr="00B9205F">
        <w:rPr>
          <w:rtl/>
        </w:rPr>
        <w:t>מן הכלל אל הפרט</w:t>
      </w:r>
    </w:p>
    <w:p w14:paraId="2540B776" w14:textId="1B816E0F" w:rsidR="00DE34E7" w:rsidRPr="003E6600" w:rsidRDefault="00DE34E7" w:rsidP="00DE34E7">
      <w:pPr>
        <w:pStyle w:val="ae"/>
        <w:rPr>
          <w:rtl/>
        </w:rPr>
      </w:pPr>
      <w:r w:rsidRPr="003E6600">
        <w:rPr>
          <w:rtl/>
        </w:rPr>
        <w:t xml:space="preserve">משכך, </w:t>
      </w:r>
      <w:proofErr w:type="spellStart"/>
      <w:r w:rsidRPr="003E6600">
        <w:rPr>
          <w:rtl/>
        </w:rPr>
        <w:t>בנידוננו</w:t>
      </w:r>
      <w:proofErr w:type="spellEnd"/>
      <w:r w:rsidRPr="003E6600">
        <w:rPr>
          <w:rtl/>
        </w:rPr>
        <w:t xml:space="preserve"> </w:t>
      </w:r>
      <w:r>
        <w:rPr>
          <w:rtl/>
        </w:rPr>
        <w:t>בית הדין</w:t>
      </w:r>
      <w:r w:rsidRPr="003E6600">
        <w:rPr>
          <w:rtl/>
        </w:rPr>
        <w:t xml:space="preserve"> אינו יכול לקבל את טענת האם ולה</w:t>
      </w:r>
      <w:r w:rsidR="00410F6A">
        <w:rPr>
          <w:rFonts w:hint="cs"/>
          <w:rtl/>
        </w:rPr>
        <w:t xml:space="preserve">תעלם </w:t>
      </w:r>
      <w:r w:rsidRPr="003E6600">
        <w:rPr>
          <w:rtl/>
        </w:rPr>
        <w:t>כליל מ</w:t>
      </w:r>
      <w:r w:rsidR="00410F6A">
        <w:rPr>
          <w:rFonts w:hint="cs"/>
          <w:rtl/>
        </w:rPr>
        <w:t xml:space="preserve">גובה </w:t>
      </w:r>
      <w:r w:rsidRPr="003E6600">
        <w:rPr>
          <w:rtl/>
        </w:rPr>
        <w:t>משכורתה - מאחר ובקטני קטנים עסקינן, המוטלים על האב בלבד - שהרי מדין צדקה מוטלים הם גם על כתפי האם.</w:t>
      </w:r>
    </w:p>
    <w:p w14:paraId="3ECAE6BF" w14:textId="77777777" w:rsidR="00DE34E7" w:rsidRDefault="00DE34E7" w:rsidP="00DE34E7">
      <w:pPr>
        <w:pStyle w:val="af"/>
        <w:rPr>
          <w:rtl/>
        </w:rPr>
      </w:pPr>
      <w:r>
        <w:rPr>
          <w:rtl/>
        </w:rPr>
        <w:t xml:space="preserve">אכן, עדיין יש מקום לדון בזה האם </w:t>
      </w:r>
      <w:proofErr w:type="spellStart"/>
      <w:r>
        <w:rPr>
          <w:rtl/>
        </w:rPr>
        <w:t>בנידוננו</w:t>
      </w:r>
      <w:proofErr w:type="spellEnd"/>
      <w:r>
        <w:rPr>
          <w:rtl/>
        </w:rPr>
        <w:t xml:space="preserve"> יש להתייחס לאב כעני, ועל ידי זה לחייב את האם מדין צדקה, אך ברור שאין אפשרות לחייב את האב לממן 'די מחסורו אשר יחסר לו', לאור מורכבות הדברים וחוסר יכולתו, וכפי שפורט לעיל.</w:t>
      </w:r>
    </w:p>
    <w:p w14:paraId="09030A6A" w14:textId="77777777" w:rsidR="00DE34E7" w:rsidRDefault="00DE34E7" w:rsidP="00DE34E7">
      <w:pPr>
        <w:pStyle w:val="af"/>
        <w:rPr>
          <w:rtl/>
        </w:rPr>
      </w:pPr>
      <w:r>
        <w:rPr>
          <w:rtl/>
        </w:rPr>
        <w:t>ברור כי בית הדין איננו יכול לחייב את האב יותר מכפי יכולתו, ולכן גובה חיוב המזונות לקטינים צריך להיות סביר ומידתי, לנוכח הנסיבות בתיק זה.</w:t>
      </w:r>
    </w:p>
    <w:p w14:paraId="54B33835" w14:textId="77777777" w:rsidR="00DE34E7" w:rsidRDefault="00DE34E7" w:rsidP="00DE34E7">
      <w:pPr>
        <w:pStyle w:val="af"/>
        <w:rPr>
          <w:rtl/>
        </w:rPr>
      </w:pPr>
      <w:r>
        <w:rPr>
          <w:rtl/>
        </w:rPr>
        <w:lastRenderedPageBreak/>
        <w:t xml:space="preserve">מעבר לאמור יש להוסיף ולומר, כי שני הצדדים לא צייתו להוראת בית הדין להציג תלושי שכר ודפי חשבון עו"ש מהבנק על הכנסותיהם – דבר האומר דרשני. בית הדין דן על פי מה ששמע והתרשם מטענות הצדדים ומהחומר שהוצג בתיק. </w:t>
      </w:r>
    </w:p>
    <w:p w14:paraId="7A802FD4" w14:textId="04796414" w:rsidR="00DE34E7" w:rsidRDefault="00DE34E7" w:rsidP="00DE34E7">
      <w:pPr>
        <w:pStyle w:val="af"/>
        <w:rPr>
          <w:rtl/>
        </w:rPr>
      </w:pPr>
      <w:r>
        <w:rPr>
          <w:rtl/>
        </w:rPr>
        <w:t>כמו</w:t>
      </w:r>
      <w:r w:rsidR="00410F6A">
        <w:rPr>
          <w:rFonts w:hint="cs"/>
          <w:rtl/>
        </w:rPr>
        <w:t xml:space="preserve"> כן</w:t>
      </w:r>
      <w:r>
        <w:rPr>
          <w:rtl/>
        </w:rPr>
        <w:t xml:space="preserve"> כפי שהוזכר, בית הדין אף סבור כי פירוט הצרכים שהציגה האם בפנינו מוגזם ומנופח, ואינו עולה בקנה אחד עם הצרכים </w:t>
      </w:r>
      <w:proofErr w:type="spellStart"/>
      <w:r>
        <w:rPr>
          <w:rtl/>
        </w:rPr>
        <w:t>האמתיים</w:t>
      </w:r>
      <w:proofErr w:type="spellEnd"/>
      <w:r>
        <w:rPr>
          <w:rtl/>
        </w:rPr>
        <w:t>, כמו</w:t>
      </w:r>
      <w:r w:rsidR="00410F6A">
        <w:rPr>
          <w:rFonts w:hint="cs"/>
          <w:rtl/>
        </w:rPr>
        <w:t xml:space="preserve"> כן</w:t>
      </w:r>
      <w:r>
        <w:rPr>
          <w:rtl/>
        </w:rPr>
        <w:t xml:space="preserve"> דרישתה בגין הוצאות רכב איננה מוצדקת כלל, לנוכח מעברה </w:t>
      </w:r>
      <w:proofErr w:type="spellStart"/>
      <w:r>
        <w:rPr>
          <w:rtl/>
        </w:rPr>
        <w:t>למ</w:t>
      </w:r>
      <w:proofErr w:type="spellEnd"/>
      <w:r w:rsidR="00410F6A">
        <w:rPr>
          <w:rFonts w:hint="cs"/>
          <w:rtl/>
        </w:rPr>
        <w:t>'</w:t>
      </w:r>
      <w:r>
        <w:rPr>
          <w:rtl/>
        </w:rPr>
        <w:t xml:space="preserve"> בלא שקיבלה לכך היתר מבית הדין. מאותה סיבה, בית הדין סבור כי יש להתחשב גם בהוצאה נוספת וטרחה לא קטנה של האב מידי שבוע להיטלטל עד מ</w:t>
      </w:r>
      <w:r w:rsidR="00410F6A">
        <w:rPr>
          <w:rFonts w:hint="cs"/>
          <w:rtl/>
        </w:rPr>
        <w:t>'</w:t>
      </w:r>
      <w:r>
        <w:rPr>
          <w:rtl/>
        </w:rPr>
        <w:t xml:space="preserve"> כדי לראות את ילדיו.</w:t>
      </w:r>
    </w:p>
    <w:p w14:paraId="22B7CB68" w14:textId="0F5ABFA1" w:rsidR="00DE34E7" w:rsidRDefault="00DE34E7" w:rsidP="00DE34E7">
      <w:pPr>
        <w:pStyle w:val="af"/>
        <w:rPr>
          <w:rtl/>
        </w:rPr>
      </w:pPr>
      <w:r>
        <w:rPr>
          <w:rtl/>
        </w:rPr>
        <w:t>עוד הזכרנו לעיל כי אי עמידתה של ב</w:t>
      </w:r>
      <w:r w:rsidR="00410F6A">
        <w:rPr>
          <w:rFonts w:hint="cs"/>
          <w:rtl/>
        </w:rPr>
        <w:t>את כוח</w:t>
      </w:r>
      <w:r>
        <w:rPr>
          <w:rtl/>
        </w:rPr>
        <w:t xml:space="preserve"> האם בגרסתה בדבר סכום המזונות שהיא דורשת, מעוררת תמיהה רבתי, ואיננה מחזקת את אמינות טענות מרשתה - וזו בלשון המעטה.</w:t>
      </w:r>
    </w:p>
    <w:p w14:paraId="00032422" w14:textId="5F996FBE" w:rsidR="00DE34E7" w:rsidRDefault="00DE34E7" w:rsidP="00DE34E7">
      <w:pPr>
        <w:pStyle w:val="af"/>
        <w:rPr>
          <w:rtl/>
        </w:rPr>
      </w:pPr>
      <w:bookmarkStart w:id="0" w:name="_GoBack"/>
      <w:bookmarkEnd w:id="0"/>
      <w:r>
        <w:rPr>
          <w:rtl/>
        </w:rPr>
        <w:t>כמו</w:t>
      </w:r>
      <w:r w:rsidR="00410F6A">
        <w:rPr>
          <w:rFonts w:hint="cs"/>
          <w:rtl/>
        </w:rPr>
        <w:t xml:space="preserve"> כן</w:t>
      </w:r>
      <w:r>
        <w:rPr>
          <w:rtl/>
        </w:rPr>
        <w:t xml:space="preserve"> יש לציין את דברי שו"ת 'שבט הלוי' בחלק ט' סימן ר"ב שכתב שגם בצדקה בשיעור 'די מחסֹורו אשר יחסר לו' "אין חיוב לתת מותרות שגם לפי ערך הזמן והדור אפשר לחיות </w:t>
      </w:r>
      <w:proofErr w:type="spellStart"/>
      <w:r>
        <w:rPr>
          <w:rtl/>
        </w:rPr>
        <w:t>בלעדם</w:t>
      </w:r>
      <w:proofErr w:type="spellEnd"/>
      <w:r>
        <w:rPr>
          <w:rtl/>
        </w:rPr>
        <w:t>". ברור כי חלק ממה שפורט בתביעה כלול בהגדרה זו.</w:t>
      </w:r>
    </w:p>
    <w:p w14:paraId="138DED8B" w14:textId="77777777" w:rsidR="00DE34E7" w:rsidRDefault="00DE34E7" w:rsidP="00DE34E7">
      <w:pPr>
        <w:pStyle w:val="af"/>
        <w:rPr>
          <w:rtl/>
        </w:rPr>
      </w:pPr>
      <w:r>
        <w:rPr>
          <w:rtl/>
        </w:rPr>
        <w:t>הן אמת, שחיובו של האב כלפי ילדיו המשותפים עם הנתבעת - שהינם מקטני קטנים -גדול יותר מחיובו כלפי ילדיו מנישואיו הראשונים, שהינם לכל היותר קטנים בלבד, אולם כאשר בית הדין שוקל את הדברים בפלס כ'אביהם של יתומים' תרתי משמע, ומאחר ואין מי שידאג להם מלבד אביהם, ולאור הנסיבות שפורטו לעיל ולאחר שיקול הדעת, החליט בית הדין על סכום חיובו במזונות ילדי בני הזוג כדלהלן.</w:t>
      </w:r>
    </w:p>
    <w:p w14:paraId="46DEA206" w14:textId="77777777" w:rsidR="00DE34E7" w:rsidRDefault="00DE34E7" w:rsidP="00DE34E7">
      <w:pPr>
        <w:pStyle w:val="af"/>
        <w:rPr>
          <w:rtl/>
        </w:rPr>
      </w:pPr>
      <w:r>
        <w:rPr>
          <w:rtl/>
        </w:rPr>
        <w:t xml:space="preserve">לסיום אציין נקודה נוספת, כי האם מקבלת עבור שלושת ילדיה קצבת 'ביטוח לאומי', שהיא תוספת נאותה, ולפיכך בית הדין סבור כי צרכיהם האלמנטריים של הקטינים לא יפגעו במאומה. </w:t>
      </w:r>
    </w:p>
    <w:p w14:paraId="65FA8E24" w14:textId="77777777" w:rsidR="00DE34E7" w:rsidRDefault="00DE34E7" w:rsidP="00DE34E7">
      <w:pPr>
        <w:snapToGrid w:val="0"/>
        <w:spacing w:after="120"/>
        <w:rPr>
          <w:b/>
          <w:bCs/>
          <w:kern w:val="28"/>
          <w:rtl/>
        </w:rPr>
      </w:pPr>
      <w:r>
        <w:rPr>
          <w:b/>
          <w:bCs/>
          <w:kern w:val="28"/>
          <w:rtl/>
        </w:rPr>
        <w:t>הרב רפאל זאב גלב</w:t>
      </w:r>
    </w:p>
    <w:p w14:paraId="582BE806" w14:textId="77777777" w:rsidR="00DE34E7" w:rsidRPr="00117491" w:rsidRDefault="00DE34E7" w:rsidP="00DE34E7">
      <w:pPr>
        <w:pStyle w:val="ae"/>
        <w:rPr>
          <w:rtl/>
        </w:rPr>
      </w:pPr>
      <w:r w:rsidRPr="00117491">
        <w:rPr>
          <w:rtl/>
        </w:rPr>
        <w:t>מצטרפים למסקנות.</w:t>
      </w:r>
    </w:p>
    <w:p w14:paraId="27710C11" w14:textId="77777777" w:rsidR="00DE34E7" w:rsidRDefault="00DE34E7" w:rsidP="00DE34E7">
      <w:pPr>
        <w:snapToGrid w:val="0"/>
        <w:spacing w:after="120"/>
        <w:rPr>
          <w:kern w:val="28"/>
          <w:rtl/>
        </w:rPr>
      </w:pPr>
      <w:r>
        <w:rPr>
          <w:b/>
          <w:bCs/>
          <w:kern w:val="28"/>
          <w:rtl/>
        </w:rPr>
        <w:t xml:space="preserve">הרב יצחק </w:t>
      </w:r>
      <w:proofErr w:type="spellStart"/>
      <w:r>
        <w:rPr>
          <w:b/>
          <w:bCs/>
          <w:kern w:val="28"/>
          <w:rtl/>
        </w:rPr>
        <w:t>מרוה</w:t>
      </w:r>
      <w:proofErr w:type="spellEnd"/>
      <w:r>
        <w:rPr>
          <w:b/>
          <w:bCs/>
          <w:kern w:val="28"/>
          <w:rtl/>
        </w:rPr>
        <w:t xml:space="preserve"> הרב שמעון לביא</w:t>
      </w:r>
    </w:p>
    <w:p w14:paraId="36E8B281" w14:textId="77777777" w:rsidR="00DE34E7" w:rsidRPr="00B9205F" w:rsidRDefault="00DE34E7" w:rsidP="00DE34E7">
      <w:pPr>
        <w:pStyle w:val="-0"/>
        <w:rPr>
          <w:rtl/>
        </w:rPr>
      </w:pPr>
      <w:r w:rsidRPr="00B9205F">
        <w:rPr>
          <w:rtl/>
        </w:rPr>
        <w:t>פסק הדין:</w:t>
      </w:r>
    </w:p>
    <w:p w14:paraId="1814DFE6" w14:textId="77777777" w:rsidR="00DE34E7" w:rsidRPr="003E6600" w:rsidRDefault="00DE34E7" w:rsidP="00DE34E7">
      <w:pPr>
        <w:pStyle w:val="ae"/>
        <w:rPr>
          <w:rtl/>
        </w:rPr>
      </w:pPr>
      <w:r w:rsidRPr="003E6600">
        <w:rPr>
          <w:rtl/>
        </w:rPr>
        <w:t xml:space="preserve">לאור הדברים ולאחר שיקול הדעת מחליט </w:t>
      </w:r>
      <w:r>
        <w:rPr>
          <w:rtl/>
        </w:rPr>
        <w:t>בית הדין</w:t>
      </w:r>
      <w:r w:rsidRPr="003E6600">
        <w:rPr>
          <w:rtl/>
        </w:rPr>
        <w:t xml:space="preserve"> בזאת כדלהלן:</w:t>
      </w:r>
    </w:p>
    <w:p w14:paraId="73DE36A5" w14:textId="77777777" w:rsidR="00DE34E7" w:rsidRDefault="00DE34E7" w:rsidP="00DE34E7">
      <w:pPr>
        <w:pStyle w:val="af"/>
        <w:rPr>
          <w:rtl/>
        </w:rPr>
      </w:pPr>
      <w:r>
        <w:rPr>
          <w:rFonts w:hint="cs"/>
          <w:rtl/>
        </w:rPr>
        <w:t xml:space="preserve">א. </w:t>
      </w:r>
      <w:r>
        <w:rPr>
          <w:rtl/>
        </w:rPr>
        <w:t xml:space="preserve">בית הדין מחייב את האב בתשלום מזונות שלשת הקטינים בסך של 4,800 ש"ח לחודש צמוד למדד הכללי, אשר יעודכן אחת לשנה ללא חיוב למפרע. </w:t>
      </w:r>
    </w:p>
    <w:p w14:paraId="2EE34BB5" w14:textId="77777777" w:rsidR="00DE34E7" w:rsidRDefault="00DE34E7" w:rsidP="00DE34E7">
      <w:pPr>
        <w:pStyle w:val="af"/>
      </w:pPr>
      <w:r>
        <w:rPr>
          <w:rFonts w:hint="cs"/>
          <w:rtl/>
        </w:rPr>
        <w:t xml:space="preserve">ב. </w:t>
      </w:r>
      <w:r>
        <w:rPr>
          <w:rtl/>
        </w:rPr>
        <w:t xml:space="preserve">דמי המזונות כוללים את כל ההוצאות השוטפות, לרבות מדור והוצאותיו, וכן הוצאות חינוך מכל סוג שהוא, אך אינם כוללים הוצאות חריגות או קייטנה אחת לשנה, בהן </w:t>
      </w:r>
      <w:proofErr w:type="spellStart"/>
      <w:r>
        <w:rPr>
          <w:rtl/>
        </w:rPr>
        <w:t>ישאו</w:t>
      </w:r>
      <w:proofErr w:type="spellEnd"/>
      <w:r>
        <w:rPr>
          <w:rtl/>
        </w:rPr>
        <w:t xml:space="preserve"> הצדדים בחלקים שווים. </w:t>
      </w:r>
    </w:p>
    <w:p w14:paraId="60DC2AA8" w14:textId="77777777" w:rsidR="00DE34E7" w:rsidRDefault="00DE34E7" w:rsidP="00DE34E7">
      <w:pPr>
        <w:pStyle w:val="af"/>
      </w:pPr>
      <w:r>
        <w:rPr>
          <w:rFonts w:hint="cs"/>
          <w:rtl/>
        </w:rPr>
        <w:t xml:space="preserve">ג. </w:t>
      </w:r>
      <w:r>
        <w:rPr>
          <w:rtl/>
        </w:rPr>
        <w:t>במידה והאב יאחר את תשלום המזונות והאם תגבה זאת בהוצאה לפועל, לא יזדקק בית הדין לתביעותיו בעני</w:t>
      </w:r>
      <w:r>
        <w:rPr>
          <w:rFonts w:hint="cs"/>
          <w:rtl/>
        </w:rPr>
        <w:t>י</w:t>
      </w:r>
      <w:r>
        <w:rPr>
          <w:rtl/>
        </w:rPr>
        <w:t>ן, וכפי שנקבע בהחלטת בית הדין הגדול בתיק 798549/5.</w:t>
      </w:r>
    </w:p>
    <w:p w14:paraId="795D48F1" w14:textId="63D8E7FE" w:rsidR="00DE34E7" w:rsidRDefault="00DE34E7" w:rsidP="00DE34E7">
      <w:pPr>
        <w:pStyle w:val="af"/>
      </w:pPr>
      <w:r>
        <w:rPr>
          <w:rFonts w:hint="cs"/>
          <w:rtl/>
        </w:rPr>
        <w:t xml:space="preserve">ד. </w:t>
      </w:r>
      <w:r>
        <w:rPr>
          <w:rtl/>
        </w:rPr>
        <w:t xml:space="preserve">פסק דין זה יחול למפרע מיום פרידת הצדדים - חודש מרץ 2019, ותוקפו יהיה למשך שלש שנים בלבד החל מחודש זה </w:t>
      </w:r>
      <w:r w:rsidR="00421FA8" w:rsidRPr="00410F6A">
        <w:rPr>
          <w:sz w:val="24"/>
          <w:szCs w:val="24"/>
          <w:rtl/>
        </w:rPr>
        <w:t>(</w:t>
      </w:r>
      <w:r w:rsidRPr="00410F6A">
        <w:rPr>
          <w:sz w:val="24"/>
          <w:szCs w:val="24"/>
          <w:rtl/>
        </w:rPr>
        <w:t>יולי 2019</w:t>
      </w:r>
      <w:r w:rsidR="00421FA8" w:rsidRPr="00410F6A">
        <w:rPr>
          <w:sz w:val="24"/>
          <w:szCs w:val="24"/>
          <w:rtl/>
        </w:rPr>
        <w:t>)</w:t>
      </w:r>
      <w:r>
        <w:rPr>
          <w:rtl/>
        </w:rPr>
        <w:t>.</w:t>
      </w:r>
    </w:p>
    <w:p w14:paraId="0AC4448F" w14:textId="6CABA520" w:rsidR="00DE34E7" w:rsidRDefault="00DE34E7" w:rsidP="00DE34E7">
      <w:pPr>
        <w:pStyle w:val="af"/>
        <w:rPr>
          <w:rtl/>
        </w:rPr>
      </w:pPr>
      <w:r>
        <w:rPr>
          <w:rFonts w:hint="cs"/>
          <w:rtl/>
        </w:rPr>
        <w:lastRenderedPageBreak/>
        <w:t xml:space="preserve">ה. </w:t>
      </w:r>
      <w:r>
        <w:rPr>
          <w:rtl/>
        </w:rPr>
        <w:t xml:space="preserve">עד לחודש זה </w:t>
      </w:r>
      <w:r w:rsidR="00421FA8" w:rsidRPr="00410F6A">
        <w:rPr>
          <w:sz w:val="24"/>
          <w:szCs w:val="24"/>
          <w:rtl/>
        </w:rPr>
        <w:t>(</w:t>
      </w:r>
      <w:r w:rsidRPr="00410F6A">
        <w:rPr>
          <w:sz w:val="24"/>
          <w:szCs w:val="24"/>
          <w:rtl/>
        </w:rPr>
        <w:t>כולל</w:t>
      </w:r>
      <w:r w:rsidR="00421FA8" w:rsidRPr="00410F6A">
        <w:rPr>
          <w:sz w:val="24"/>
          <w:szCs w:val="24"/>
          <w:rtl/>
        </w:rPr>
        <w:t>)</w:t>
      </w:r>
      <w:r>
        <w:rPr>
          <w:rtl/>
        </w:rPr>
        <w:t xml:space="preserve"> התשלום יבוצע מיידית לחשבונה של האם. החל מעתה ואילך התשלום יבוצע מידי חודש עד לתאריך 10 לכל חודש </w:t>
      </w:r>
      <w:proofErr w:type="spellStart"/>
      <w:r>
        <w:rPr>
          <w:rtl/>
        </w:rPr>
        <w:t>קלנדרי</w:t>
      </w:r>
      <w:proofErr w:type="spellEnd"/>
      <w:r>
        <w:rPr>
          <w:rtl/>
        </w:rPr>
        <w:t>.</w:t>
      </w:r>
    </w:p>
    <w:p w14:paraId="2686D0EE" w14:textId="77777777" w:rsidR="00DE34E7" w:rsidRDefault="00DE34E7" w:rsidP="00DE34E7">
      <w:pPr>
        <w:pStyle w:val="af"/>
      </w:pPr>
      <w:r>
        <w:rPr>
          <w:rFonts w:hint="cs"/>
          <w:rtl/>
        </w:rPr>
        <w:t xml:space="preserve">ו. </w:t>
      </w:r>
      <w:r>
        <w:rPr>
          <w:rtl/>
        </w:rPr>
        <w:t>לאחר שלש שנים, ובהתאם לבקשת מי מהצדדים, יקבע מועד לדיון בשנית בגובה המזונות, ובהתייחס לשינויים בגובה הכנסות האב והאם וצרכי הילדים.</w:t>
      </w:r>
    </w:p>
    <w:p w14:paraId="1D0A1008" w14:textId="77777777" w:rsidR="00DE34E7" w:rsidRDefault="00DE34E7" w:rsidP="00DE34E7">
      <w:pPr>
        <w:pStyle w:val="af"/>
      </w:pPr>
      <w:r>
        <w:rPr>
          <w:rFonts w:hint="cs"/>
          <w:rtl/>
        </w:rPr>
        <w:t xml:space="preserve">ז. </w:t>
      </w:r>
      <w:r>
        <w:rPr>
          <w:rtl/>
        </w:rPr>
        <w:t>פסק דין זה ניתן לפרסום לאחר השמטת פרטים מזהים, כמקובל.</w:t>
      </w:r>
    </w:p>
    <w:p w14:paraId="2615C705" w14:textId="77777777" w:rsidR="00DE34E7" w:rsidRDefault="00DE34E7" w:rsidP="00DE34E7">
      <w:pPr>
        <w:pStyle w:val="af"/>
      </w:pPr>
      <w:r>
        <w:rPr>
          <w:rFonts w:hint="cs"/>
          <w:rtl/>
        </w:rPr>
        <w:t>ניתן ביום י"א בתמוז תשע"ט 14.7.2019</w:t>
      </w:r>
    </w:p>
    <w:p w14:paraId="2C80C291" w14:textId="77777777" w:rsidR="00DE34E7" w:rsidRDefault="00DE34E7" w:rsidP="00DE34E7">
      <w:pPr>
        <w:pStyle w:val="aff1"/>
        <w:rPr>
          <w:rtl/>
        </w:rPr>
      </w:pPr>
      <w:r>
        <w:rPr>
          <w:sz w:val="28"/>
          <w:rtl/>
        </w:rPr>
        <w:t xml:space="preserve">הרב יצחק </w:t>
      </w:r>
      <w:proofErr w:type="spellStart"/>
      <w:r>
        <w:rPr>
          <w:sz w:val="28"/>
          <w:rtl/>
        </w:rPr>
        <w:t>מרוה</w:t>
      </w:r>
      <w:proofErr w:type="spellEnd"/>
      <w:r>
        <w:rPr>
          <w:rFonts w:hint="cs"/>
          <w:sz w:val="28"/>
          <w:rtl/>
        </w:rPr>
        <w:t xml:space="preserve">                          </w:t>
      </w:r>
      <w:r>
        <w:rPr>
          <w:sz w:val="28"/>
          <w:rtl/>
        </w:rPr>
        <w:t xml:space="preserve"> הרב רפאל זאב גלב</w:t>
      </w:r>
      <w:r>
        <w:rPr>
          <w:rFonts w:hint="cs"/>
          <w:sz w:val="28"/>
          <w:rtl/>
        </w:rPr>
        <w:t xml:space="preserve">                      </w:t>
      </w:r>
      <w:r>
        <w:rPr>
          <w:sz w:val="28"/>
          <w:rtl/>
        </w:rPr>
        <w:t xml:space="preserve"> הרב שמעון לביא</w:t>
      </w:r>
    </w:p>
    <w:p w14:paraId="62B4ED8B" w14:textId="77777777" w:rsidR="00DE34E7" w:rsidRDefault="00CE6B57" w:rsidP="00DE34E7">
      <w:pPr>
        <w:snapToGrid w:val="0"/>
        <w:rPr>
          <w:kern w:val="28"/>
          <w:sz w:val="24"/>
          <w:szCs w:val="24"/>
          <w:rtl/>
        </w:rPr>
      </w:pPr>
      <w:sdt>
        <w:sdtPr>
          <w:rPr>
            <w:kern w:val="28"/>
            <w:sz w:val="24"/>
            <w:szCs w:val="24"/>
            <w:rtl/>
          </w:rPr>
          <w:alias w:val="DigitalSignatureDetails"/>
          <w:tag w:val="DigitalSignatureDetails"/>
          <w:id w:val="1620578424"/>
          <w:placeholder>
            <w:docPart w:val="1609057C234246C88E9F64A15940AF66"/>
          </w:placeholder>
        </w:sdtPr>
        <w:sdtContent>
          <w:r w:rsidR="00DE34E7">
            <w:rPr>
              <w:kern w:val="28"/>
              <w:sz w:val="24"/>
              <w:szCs w:val="24"/>
              <w:rtl/>
            </w:rPr>
            <w:t>נחתם דיגיטלית ע"י הרב שמעון לביא בתאריך 14/07/2019 16:21</w:t>
          </w:r>
        </w:sdtContent>
      </w:sdt>
    </w:p>
    <w:p w14:paraId="5209E887" w14:textId="77777777" w:rsidR="00DE34E7" w:rsidRDefault="00DE34E7" w:rsidP="00DE34E7">
      <w:pPr>
        <w:rPr>
          <w:rFonts w:ascii="Calibri" w:hAnsi="Calibri" w:cs="Arial"/>
          <w:szCs w:val="22"/>
          <w:rtl/>
        </w:rPr>
      </w:pPr>
    </w:p>
    <w:p w14:paraId="612A669F" w14:textId="77777777" w:rsidR="00DE34E7" w:rsidRDefault="00DE34E7" w:rsidP="00DE34E7"/>
    <w:p w14:paraId="32AFCAF6" w14:textId="77777777" w:rsidR="00DE34E7" w:rsidRDefault="00DE34E7" w:rsidP="00DE34E7">
      <w:pPr>
        <w:rPr>
          <w:rtl/>
        </w:rPr>
      </w:pPr>
    </w:p>
    <w:p w14:paraId="1D0A1A1C" w14:textId="77777777" w:rsidR="00DE34E7" w:rsidRDefault="00CE6B57" w:rsidP="00DE34E7">
      <w:sdt>
        <w:sdtPr>
          <w:rPr>
            <w:sz w:val="24"/>
            <w:szCs w:val="24"/>
            <w:rtl/>
          </w:rPr>
          <w:alias w:val="DigitalSignatureDetails"/>
          <w:tag w:val="DigitalSignatureDetails"/>
          <w:id w:val="96687960"/>
          <w:placeholder>
            <w:docPart w:val="EF50C1BBB11B4F4091CEEB3CFD25D39A"/>
          </w:placeholder>
          <w:showingPlcHdr/>
        </w:sdtPr>
        <w:sdtContent>
          <w:r w:rsidR="00DE34E7">
            <w:rPr>
              <w:sz w:val="24"/>
              <w:szCs w:val="24"/>
              <w:rtl/>
            </w:rPr>
            <w:t xml:space="preserve"> </w:t>
          </w:r>
        </w:sdtContent>
      </w:sdt>
    </w:p>
    <w:p w14:paraId="27985660" w14:textId="77777777" w:rsidR="00DE34E7" w:rsidRPr="001E50C8" w:rsidRDefault="00DE34E7" w:rsidP="00DE34E7">
      <w:pPr>
        <w:rPr>
          <w:color w:val="7F7F7F" w:themeColor="text1" w:themeTint="80"/>
          <w:rtl/>
          <w:lang w:eastAsia="he-IL"/>
        </w:rPr>
      </w:pPr>
      <w:r w:rsidRPr="001E50C8">
        <w:rPr>
          <w:rFonts w:hint="cs"/>
          <w:color w:val="7F7F7F" w:themeColor="text1" w:themeTint="80"/>
          <w:rtl/>
          <w:lang w:eastAsia="he-IL"/>
        </w:rPr>
        <w:t>עותק זה עשוי להכיל שינויי ותיקוני עריכה</w:t>
      </w:r>
    </w:p>
    <w:p w14:paraId="1A366F2D" w14:textId="77777777" w:rsidR="00DE34E7" w:rsidRDefault="00DE34E7" w:rsidP="00DE34E7">
      <w:pPr>
        <w:rPr>
          <w:color w:val="808080"/>
          <w:sz w:val="24"/>
          <w:szCs w:val="24"/>
          <w:rtl/>
        </w:rPr>
      </w:pPr>
    </w:p>
    <w:p w14:paraId="3553E412" w14:textId="77777777" w:rsidR="00DE34E7" w:rsidRPr="00A82275" w:rsidRDefault="00DE34E7" w:rsidP="00DE34E7">
      <w:pPr>
        <w:rPr>
          <w:color w:val="808080"/>
          <w:sz w:val="24"/>
          <w:szCs w:val="24"/>
        </w:rPr>
      </w:pPr>
    </w:p>
    <w:p w14:paraId="6E614E65" w14:textId="77777777" w:rsidR="00DE34E7" w:rsidRPr="00683C94" w:rsidRDefault="00DE34E7" w:rsidP="00DE34E7"/>
    <w:p w14:paraId="29C1D68F" w14:textId="77777777" w:rsidR="00A7163C" w:rsidRPr="00683C94" w:rsidRDefault="00A7163C" w:rsidP="00683C94"/>
    <w:sectPr w:rsidR="00A7163C" w:rsidRPr="00683C94" w:rsidSect="00ED4071">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F29F8" w14:textId="77777777" w:rsidR="00CE6B57" w:rsidRDefault="00CE6B57" w:rsidP="00E2756A">
      <w:r>
        <w:separator/>
      </w:r>
    </w:p>
  </w:endnote>
  <w:endnote w:type="continuationSeparator" w:id="0">
    <w:p w14:paraId="06ED3632" w14:textId="77777777" w:rsidR="00CE6B57" w:rsidRDefault="00CE6B57" w:rsidP="00E27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66914458"/>
      <w:docPartObj>
        <w:docPartGallery w:val="Page Numbers (Bottom of Page)"/>
        <w:docPartUnique/>
      </w:docPartObj>
    </w:sdtPr>
    <w:sdtContent>
      <w:p w14:paraId="6D2F16F0" w14:textId="62FD8568" w:rsidR="00CE6B57" w:rsidRDefault="00CE6B57" w:rsidP="00F4312B">
        <w:pPr>
          <w:pStyle w:val="aff5"/>
          <w:jc w:val="center"/>
        </w:pPr>
        <w:r>
          <w:fldChar w:fldCharType="begin"/>
        </w:r>
        <w:r>
          <w:rPr>
            <w:rtl/>
            <w:cs/>
          </w:rPr>
          <w:instrText>PAGE   \* MERGEFORMAT</w:instrText>
        </w:r>
        <w:r>
          <w:fldChar w:fldCharType="separate"/>
        </w:r>
        <w:r w:rsidRPr="003C0012">
          <w:rPr>
            <w:noProof/>
            <w:rtl/>
            <w:lang w:val="he-IL"/>
          </w:rPr>
          <w:t>14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10471" w14:textId="77777777" w:rsidR="00CE6B57" w:rsidRDefault="00CE6B57" w:rsidP="00E2756A">
      <w:r>
        <w:separator/>
      </w:r>
    </w:p>
  </w:footnote>
  <w:footnote w:type="continuationSeparator" w:id="0">
    <w:p w14:paraId="557AC871" w14:textId="77777777" w:rsidR="00CE6B57" w:rsidRDefault="00CE6B57" w:rsidP="00E2756A">
      <w:r>
        <w:continuationSeparator/>
      </w:r>
    </w:p>
  </w:footnote>
  <w:footnote w:id="1">
    <w:p w14:paraId="260959F3" w14:textId="1B210656" w:rsidR="00CE6B57" w:rsidRDefault="00CE6B57" w:rsidP="00DE34E7">
      <w:pPr>
        <w:pStyle w:val="a7"/>
        <w:rPr>
          <w:rtl/>
        </w:rPr>
      </w:pPr>
      <w:r>
        <w:rPr>
          <w:rStyle w:val="aff"/>
          <w:rFonts w:eastAsia="Calibri"/>
        </w:rPr>
        <w:footnoteRef/>
      </w:r>
      <w:r>
        <w:rPr>
          <w:rtl/>
        </w:rPr>
        <w:t xml:space="preserve"> </w:t>
      </w:r>
      <w:r>
        <w:rPr>
          <w:rFonts w:hint="cs"/>
          <w:rtl/>
        </w:rPr>
        <w:t xml:space="preserve">אכמ"ל בדבר מחלוקתם של הראשונים האם חיובו זה הוא מהתורה או רק מדרבנן. עיין במכילתא שמות כ"א, ג' שדרשו על הפסוק 'אם בעל אישה הוא ויצאה אשתו עמו' 'רבי יצחק אומר מי הביאה שהכתוב מוציאה, מגיד שהוא (האדון) חייב במזונותיה ומזונות בניו'. מוכח אם כן, שהאב חייב במזונות בניו הקטנים מהתורה, דאם לא כן, מדוע חייב האדון לזון את בני העבד, שכן אם העבד בעצמו בהיותו בן חורין לא היה חייב לזון בניו, מה הפסידו הבנים במכירת אביהם לעבד, ומפני מה </w:t>
      </w:r>
      <w:proofErr w:type="spellStart"/>
      <w:r>
        <w:rPr>
          <w:rFonts w:hint="cs"/>
          <w:rtl/>
        </w:rPr>
        <w:t>חוייב</w:t>
      </w:r>
      <w:proofErr w:type="spellEnd"/>
      <w:r>
        <w:rPr>
          <w:rFonts w:hint="cs"/>
          <w:rtl/>
        </w:rPr>
        <w:t xml:space="preserve"> האדון </w:t>
      </w:r>
      <w:proofErr w:type="spellStart"/>
      <w:r>
        <w:rPr>
          <w:rFonts w:hint="cs"/>
          <w:rtl/>
        </w:rPr>
        <w:t>לזונם</w:t>
      </w:r>
      <w:proofErr w:type="spellEnd"/>
      <w:r>
        <w:rPr>
          <w:rFonts w:hint="cs"/>
          <w:rtl/>
        </w:rPr>
        <w:t xml:space="preserve">? אלא על כורחך </w:t>
      </w:r>
      <w:proofErr w:type="spellStart"/>
      <w:r>
        <w:rPr>
          <w:rFonts w:hint="cs"/>
          <w:rtl/>
        </w:rPr>
        <w:t>דהאב</w:t>
      </w:r>
      <w:proofErr w:type="spellEnd"/>
      <w:r>
        <w:rPr>
          <w:rFonts w:hint="cs"/>
          <w:rtl/>
        </w:rPr>
        <w:t xml:space="preserve"> חייב במזונות בניו קטני הקטנים </w:t>
      </w:r>
      <w:proofErr w:type="spellStart"/>
      <w:r>
        <w:rPr>
          <w:rFonts w:hint="cs"/>
          <w:rtl/>
        </w:rPr>
        <w:t>מדינא</w:t>
      </w:r>
      <w:proofErr w:type="spellEnd"/>
      <w:r>
        <w:rPr>
          <w:rFonts w:hint="cs"/>
          <w:rtl/>
        </w:rPr>
        <w:t xml:space="preserve"> </w:t>
      </w:r>
      <w:proofErr w:type="spellStart"/>
      <w:r>
        <w:rPr>
          <w:rFonts w:hint="cs"/>
          <w:rtl/>
        </w:rPr>
        <w:t>ומדאורייתא</w:t>
      </w:r>
      <w:proofErr w:type="spellEnd"/>
      <w:r>
        <w:rPr>
          <w:rFonts w:hint="cs"/>
          <w:rtl/>
        </w:rPr>
        <w:t xml:space="preserve">, וכשנמכר לעבד ואינו יכול </w:t>
      </w:r>
      <w:proofErr w:type="spellStart"/>
      <w:r>
        <w:rPr>
          <w:rFonts w:hint="cs"/>
          <w:rtl/>
        </w:rPr>
        <w:t>לזונם</w:t>
      </w:r>
      <w:proofErr w:type="spellEnd"/>
      <w:r>
        <w:rPr>
          <w:rFonts w:hint="cs"/>
          <w:rtl/>
        </w:rPr>
        <w:t xml:space="preserve">, חייבה התורה את האדון </w:t>
      </w:r>
      <w:proofErr w:type="spellStart"/>
      <w:r>
        <w:rPr>
          <w:rFonts w:hint="cs"/>
          <w:rtl/>
        </w:rPr>
        <w:t>שיזונם</w:t>
      </w:r>
      <w:proofErr w:type="spellEnd"/>
      <w:r>
        <w:rPr>
          <w:rFonts w:hint="cs"/>
          <w:rtl/>
        </w:rPr>
        <w:t xml:space="preserve"> במקום אביהם. וראה ב'משנה למלך' הלכות עבדים פ"ג ס"ב שהביא </w:t>
      </w:r>
      <w:proofErr w:type="spellStart"/>
      <w:r>
        <w:rPr>
          <w:rFonts w:hint="cs"/>
          <w:rtl/>
        </w:rPr>
        <w:t>מהרא"ם</w:t>
      </w:r>
      <w:proofErr w:type="spellEnd"/>
      <w:r>
        <w:rPr>
          <w:rFonts w:hint="cs"/>
          <w:rtl/>
        </w:rPr>
        <w:t xml:space="preserve"> שאכן אין האדון חייב </w:t>
      </w:r>
      <w:proofErr w:type="spellStart"/>
      <w:r>
        <w:rPr>
          <w:rFonts w:hint="cs"/>
          <w:rtl/>
        </w:rPr>
        <w:t>לזונם</w:t>
      </w:r>
      <w:proofErr w:type="spellEnd"/>
      <w:r>
        <w:rPr>
          <w:rFonts w:hint="cs"/>
          <w:rtl/>
        </w:rPr>
        <w:t xml:space="preserve"> אלא עד שיהיו בני שש.</w:t>
      </w:r>
      <w:r>
        <w:rPr>
          <w:rFonts w:hint="cs"/>
          <w:rtl/>
        </w:rPr>
        <w:tab/>
      </w:r>
    </w:p>
    <w:p w14:paraId="4FCC906D" w14:textId="77777777" w:rsidR="00CE6B57" w:rsidRDefault="00CE6B57" w:rsidP="00DE34E7">
      <w:pPr>
        <w:pStyle w:val="a7"/>
        <w:rPr>
          <w:rtl/>
        </w:rPr>
      </w:pPr>
      <w:proofErr w:type="spellStart"/>
      <w:r>
        <w:rPr>
          <w:rtl/>
        </w:rPr>
        <w:t>ויעויין</w:t>
      </w:r>
      <w:proofErr w:type="spellEnd"/>
      <w:r>
        <w:rPr>
          <w:rtl/>
        </w:rPr>
        <w:t xml:space="preserve"> עוד ב'רבינו בחיי' בשמות ט"ז, שכתב וז"ל: 'ומה שאמר "מספר נפשותיכם איש לאשר </w:t>
      </w:r>
      <w:proofErr w:type="spellStart"/>
      <w:r>
        <w:rPr>
          <w:rtl/>
        </w:rPr>
        <w:t>באהלו</w:t>
      </w:r>
      <w:proofErr w:type="spellEnd"/>
      <w:r>
        <w:rPr>
          <w:rtl/>
        </w:rPr>
        <w:t xml:space="preserve"> </w:t>
      </w:r>
      <w:proofErr w:type="spellStart"/>
      <w:r>
        <w:rPr>
          <w:rtl/>
        </w:rPr>
        <w:t>תקחו</w:t>
      </w:r>
      <w:proofErr w:type="spellEnd"/>
      <w:r>
        <w:rPr>
          <w:rtl/>
        </w:rPr>
        <w:t xml:space="preserve">", לאשר </w:t>
      </w:r>
      <w:proofErr w:type="spellStart"/>
      <w:r>
        <w:rPr>
          <w:rtl/>
        </w:rPr>
        <w:t>באהלו</w:t>
      </w:r>
      <w:proofErr w:type="spellEnd"/>
      <w:r>
        <w:rPr>
          <w:rtl/>
        </w:rPr>
        <w:t xml:space="preserve">, זו אשתו, שהיא ראויה להיות נמצאת באהל, </w:t>
      </w:r>
      <w:proofErr w:type="spellStart"/>
      <w:r>
        <w:rPr>
          <w:rtl/>
        </w:rPr>
        <w:t>כענין</w:t>
      </w:r>
      <w:proofErr w:type="spellEnd"/>
      <w:r>
        <w:rPr>
          <w:rtl/>
        </w:rPr>
        <w:t xml:space="preserve"> שכתוב הנה באהל, וכתיב כל כבודה בת מלך פנימה וגו'. ולמד הכתוב בדרך אסמכתא, שחייב אדם במזונות אשתו ובניו הקטנים, וזהו שאמר מספר נפשותיכם. כן פירש רבינו חננאל ז"ל'. </w:t>
      </w:r>
    </w:p>
    <w:p w14:paraId="75CD7492" w14:textId="115626BF" w:rsidR="00CE6B57" w:rsidRDefault="00CE6B57" w:rsidP="00DE34E7">
      <w:pPr>
        <w:pStyle w:val="a7"/>
        <w:rPr>
          <w:rtl/>
        </w:rPr>
      </w:pPr>
      <w:r>
        <w:rPr>
          <w:rtl/>
        </w:rPr>
        <w:t xml:space="preserve">מנגד, ניתן לפקפק בראיה זו מחיוב האדון לזון את בניו של העבד, וכפי שמצאתי בדברי </w:t>
      </w:r>
      <w:proofErr w:type="spellStart"/>
      <w:r>
        <w:rPr>
          <w:rtl/>
        </w:rPr>
        <w:t>הגר"ע</w:t>
      </w:r>
      <w:proofErr w:type="spellEnd"/>
      <w:r>
        <w:rPr>
          <w:rtl/>
        </w:rPr>
        <w:t xml:space="preserve"> יוסף זצ"ל בספרו 'יביע אומר' בשם הריטב"א בחלק ט' באבן העזר סימן כ"ג, וז</w:t>
      </w:r>
      <w:r>
        <w:rPr>
          <w:rFonts w:hint="cs"/>
          <w:rtl/>
        </w:rPr>
        <w:t>ה לשונו</w:t>
      </w:r>
      <w:r>
        <w:rPr>
          <w:rtl/>
        </w:rPr>
        <w:t xml:space="preserve">: "והקשה הריטב"א </w:t>
      </w:r>
      <w:proofErr w:type="spellStart"/>
      <w:r>
        <w:rPr>
          <w:rtl/>
        </w:rPr>
        <w:t>שאיך</w:t>
      </w:r>
      <w:proofErr w:type="spellEnd"/>
      <w:r>
        <w:rPr>
          <w:rtl/>
        </w:rPr>
        <w:t xml:space="preserve"> יתחייב האדון לזון את אשתו ובניו של העבד, מה שאין העבד עצמו חייב מן התורה. וי</w:t>
      </w:r>
      <w:r>
        <w:rPr>
          <w:rFonts w:hint="cs"/>
          <w:rtl/>
        </w:rPr>
        <w:t>ש לומר</w:t>
      </w:r>
      <w:r>
        <w:rPr>
          <w:rtl/>
        </w:rPr>
        <w:t xml:space="preserve"> שכיון </w:t>
      </w:r>
      <w:proofErr w:type="spellStart"/>
      <w:r>
        <w:rPr>
          <w:rtl/>
        </w:rPr>
        <w:t>דמסתמא</w:t>
      </w:r>
      <w:proofErr w:type="spellEnd"/>
      <w:r>
        <w:rPr>
          <w:rtl/>
        </w:rPr>
        <w:t xml:space="preserve"> כל אדם זן ומפרנס את אשתו ובניו, רצתה התורה שלא יפסידו מזונותיהם מפני מכירתו, דקים ליה </w:t>
      </w:r>
      <w:proofErr w:type="spellStart"/>
      <w:r>
        <w:rPr>
          <w:rtl/>
        </w:rPr>
        <w:t>לרחמנא</w:t>
      </w:r>
      <w:proofErr w:type="spellEnd"/>
      <w:r>
        <w:rPr>
          <w:rtl/>
        </w:rPr>
        <w:t xml:space="preserve"> שאילו לא נמכר היה זן ומפרנס אותם, הילכך חייבה התורה את האדון במזונות אשתו ובניו.</w:t>
      </w:r>
    </w:p>
    <w:p w14:paraId="65FDF01C" w14:textId="47BA34CB" w:rsidR="00CE6B57" w:rsidRDefault="00CE6B57" w:rsidP="00DE34E7">
      <w:pPr>
        <w:pStyle w:val="a7"/>
        <w:rPr>
          <w:rtl/>
        </w:rPr>
      </w:pPr>
      <w:proofErr w:type="spellStart"/>
      <w:r>
        <w:rPr>
          <w:rtl/>
        </w:rPr>
        <w:t>ויעוין</w:t>
      </w:r>
      <w:proofErr w:type="spellEnd"/>
      <w:r>
        <w:rPr>
          <w:rtl/>
        </w:rPr>
        <w:t xml:space="preserve"> עוד בדבריו באבן העזר בחלק ג' סימן י"ד מה שהביא בשם הרמב"ן </w:t>
      </w:r>
      <w:proofErr w:type="spellStart"/>
      <w:r>
        <w:rPr>
          <w:rtl/>
        </w:rPr>
        <w:t>עה"ת</w:t>
      </w:r>
      <w:proofErr w:type="spellEnd"/>
      <w:r>
        <w:rPr>
          <w:rtl/>
        </w:rPr>
        <w:t xml:space="preserve"> ובשם התוס' </w:t>
      </w:r>
      <w:proofErr w:type="spellStart"/>
      <w:r>
        <w:rPr>
          <w:rtl/>
        </w:rPr>
        <w:t>בגיטין</w:t>
      </w:r>
      <w:proofErr w:type="spellEnd"/>
      <w:r>
        <w:rPr>
          <w:rtl/>
        </w:rPr>
        <w:t xml:space="preserve"> (מ"ז: </w:t>
      </w:r>
      <w:proofErr w:type="spellStart"/>
      <w:r>
        <w:rPr>
          <w:rtl/>
        </w:rPr>
        <w:t>דב"ה</w:t>
      </w:r>
      <w:proofErr w:type="spellEnd"/>
      <w:r>
        <w:rPr>
          <w:rtl/>
        </w:rPr>
        <w:t xml:space="preserve"> 'ולביתך' ובשם </w:t>
      </w:r>
      <w:proofErr w:type="spellStart"/>
      <w:r>
        <w:rPr>
          <w:rtl/>
        </w:rPr>
        <w:t>המהר"ם</w:t>
      </w:r>
      <w:proofErr w:type="spellEnd"/>
      <w:r>
        <w:rPr>
          <w:rtl/>
        </w:rPr>
        <w:t xml:space="preserve"> </w:t>
      </w:r>
      <w:proofErr w:type="spellStart"/>
      <w:r>
        <w:rPr>
          <w:rtl/>
        </w:rPr>
        <w:t>מרוטבנורג</w:t>
      </w:r>
      <w:proofErr w:type="spellEnd"/>
      <w:r>
        <w:rPr>
          <w:rtl/>
        </w:rPr>
        <w:t xml:space="preserve"> בזה, ואכמ"ל.</w:t>
      </w:r>
    </w:p>
    <w:p w14:paraId="59F151BD" w14:textId="63D0EAB3" w:rsidR="00CE6B57" w:rsidRDefault="00CE6B57" w:rsidP="00DE34E7">
      <w:pPr>
        <w:pStyle w:val="a7"/>
        <w:rPr>
          <w:rtl/>
        </w:rPr>
      </w:pPr>
      <w:r>
        <w:rPr>
          <w:rtl/>
        </w:rPr>
        <w:t xml:space="preserve">הוכחה נפלאה לחיובו של האב מדאורייתא לזון את בניו כשהם קטני קטנים עד שש, הביא ה'חתם סופר' בחידושיו למסכת כתובות דף מ"ט </w:t>
      </w:r>
      <w:proofErr w:type="spellStart"/>
      <w:r>
        <w:rPr>
          <w:rtl/>
        </w:rPr>
        <w:t>דהנה</w:t>
      </w:r>
      <w:proofErr w:type="spellEnd"/>
      <w:r>
        <w:rPr>
          <w:rtl/>
        </w:rPr>
        <w:t xml:space="preserve"> בפרשת משפטים כתיב 'ויצאה אשתו עמו' ולא הזכיר בניו, ואילו בפרשת בהר כתיב 'ויצא מעמך הוא ובניו'. במה נעוץ ההבדל בין שתי הפרשיות? ומתרץ החת</w:t>
      </w:r>
      <w:r>
        <w:rPr>
          <w:rFonts w:hint="cs"/>
          <w:rtl/>
        </w:rPr>
        <w:t>ם סופר</w:t>
      </w:r>
      <w:r>
        <w:rPr>
          <w:rtl/>
        </w:rPr>
        <w:t xml:space="preserve">, שבפרשת משפטים מדובר בעבד היוצא בשנה השביעית, ואם היו לו בנים כשנמכר, הרי בסוף שנה שישית הם כבר למעלה מגיל שש, </w:t>
      </w:r>
      <w:proofErr w:type="spellStart"/>
      <w:r>
        <w:rPr>
          <w:rtl/>
        </w:rPr>
        <w:t>ונפקע</w:t>
      </w:r>
      <w:proofErr w:type="spellEnd"/>
      <w:r>
        <w:rPr>
          <w:rtl/>
        </w:rPr>
        <w:t xml:space="preserve"> חיובו מהאב והאדון </w:t>
      </w:r>
      <w:proofErr w:type="spellStart"/>
      <w:r>
        <w:rPr>
          <w:rtl/>
        </w:rPr>
        <w:t>לזונם</w:t>
      </w:r>
      <w:proofErr w:type="spellEnd"/>
      <w:r>
        <w:rPr>
          <w:rtl/>
        </w:rPr>
        <w:t xml:space="preserve"> עוד לפני יציאתו בשביעית, לכן לא כתוב שהם יוצאים עמו, דהיינו שהאדון נפטר עתה </w:t>
      </w:r>
      <w:proofErr w:type="spellStart"/>
      <w:r>
        <w:rPr>
          <w:rtl/>
        </w:rPr>
        <w:t>מלזונם</w:t>
      </w:r>
      <w:proofErr w:type="spellEnd"/>
      <w:r>
        <w:rPr>
          <w:rtl/>
        </w:rPr>
        <w:t xml:space="preserve"> מה שנתחייב בעת קניית העבד. מ</w:t>
      </w:r>
      <w:r>
        <w:rPr>
          <w:rFonts w:hint="cs"/>
          <w:rtl/>
        </w:rPr>
        <w:t>ה שאין כן</w:t>
      </w:r>
      <w:r>
        <w:rPr>
          <w:rtl/>
        </w:rPr>
        <w:t xml:space="preserve"> בפרשת בהר, ששם מדובר שפגע בו יובל, וזה יתכן גם בתוך שש שנות עבדותו והבנים עודם בגיל פחות משש, ע</w:t>
      </w:r>
      <w:r>
        <w:rPr>
          <w:rFonts w:hint="cs"/>
          <w:rtl/>
        </w:rPr>
        <w:t>ל כן</w:t>
      </w:r>
      <w:r>
        <w:rPr>
          <w:rtl/>
        </w:rPr>
        <w:t xml:space="preserve"> הזכיר הכתוב שהאדון נפטר מלזון בניו הקטנים שהם לפני שש, ביציאת העבד ביובל. </w:t>
      </w:r>
    </w:p>
    <w:p w14:paraId="19D9AB43" w14:textId="7EF917AE" w:rsidR="00CE6B57" w:rsidRDefault="00CE6B57" w:rsidP="00DE34E7">
      <w:pPr>
        <w:pStyle w:val="a7"/>
        <w:rPr>
          <w:rtl/>
        </w:rPr>
      </w:pPr>
      <w:r>
        <w:rPr>
          <w:rtl/>
        </w:rPr>
        <w:t xml:space="preserve">וכן מצאתי בספר 'ארעא דרבנן' ערך מזונות אות ח' ט' </w:t>
      </w:r>
      <w:proofErr w:type="spellStart"/>
      <w:r>
        <w:rPr>
          <w:rtl/>
        </w:rPr>
        <w:t>להגאון</w:t>
      </w:r>
      <w:proofErr w:type="spellEnd"/>
      <w:r>
        <w:rPr>
          <w:rtl/>
        </w:rPr>
        <w:t xml:space="preserve"> </w:t>
      </w:r>
      <w:proofErr w:type="spellStart"/>
      <w:r>
        <w:rPr>
          <w:rtl/>
        </w:rPr>
        <w:t>מוהר"י</w:t>
      </w:r>
      <w:proofErr w:type="spellEnd"/>
      <w:r>
        <w:rPr>
          <w:rtl/>
        </w:rPr>
        <w:t xml:space="preserve"> </w:t>
      </w:r>
      <w:proofErr w:type="spellStart"/>
      <w:r>
        <w:rPr>
          <w:rtl/>
        </w:rPr>
        <w:t>אלגאזי</w:t>
      </w:r>
      <w:proofErr w:type="spellEnd"/>
      <w:r>
        <w:rPr>
          <w:rtl/>
        </w:rPr>
        <w:t xml:space="preserve">, שדייק כן בדעת הרמב"ם מהלכות אישות </w:t>
      </w:r>
      <w:proofErr w:type="spellStart"/>
      <w:r>
        <w:rPr>
          <w:rtl/>
        </w:rPr>
        <w:t>בפי"ב</w:t>
      </w:r>
      <w:proofErr w:type="spellEnd"/>
      <w:r>
        <w:rPr>
          <w:rtl/>
        </w:rPr>
        <w:t xml:space="preserve"> הל' כ"ב שכתב: 'כשם שהאדם חייב במזונות אשתו, כך הוא חייב במזונות בניו ובנותיו הקטנים עד שיהיו בני שש שנים', וכן הוא לשון </w:t>
      </w:r>
      <w:proofErr w:type="spellStart"/>
      <w:r>
        <w:rPr>
          <w:rtl/>
        </w:rPr>
        <w:t>הסמ"ג</w:t>
      </w:r>
      <w:proofErr w:type="spellEnd"/>
      <w:r>
        <w:rPr>
          <w:rtl/>
        </w:rPr>
        <w:t xml:space="preserve"> </w:t>
      </w:r>
      <w:proofErr w:type="spellStart"/>
      <w:r>
        <w:rPr>
          <w:rtl/>
        </w:rPr>
        <w:t>לאוין</w:t>
      </w:r>
      <w:proofErr w:type="spellEnd"/>
      <w:r>
        <w:rPr>
          <w:rtl/>
        </w:rPr>
        <w:t xml:space="preserve"> פ"א. וכיון </w:t>
      </w:r>
      <w:proofErr w:type="spellStart"/>
      <w:r>
        <w:rPr>
          <w:rtl/>
        </w:rPr>
        <w:t>שהוקש</w:t>
      </w:r>
      <w:proofErr w:type="spellEnd"/>
      <w:r>
        <w:rPr>
          <w:rtl/>
        </w:rPr>
        <w:t xml:space="preserve"> חיובו כלפי בנו - עד היותו בן שש - לחיובו כלפי אשתו, שווה דינם וחיובן. מעתה, כיון שסברו הרמב"ם </w:t>
      </w:r>
      <w:proofErr w:type="spellStart"/>
      <w:r>
        <w:rPr>
          <w:rtl/>
        </w:rPr>
        <w:t>והסמ"ג</w:t>
      </w:r>
      <w:proofErr w:type="spellEnd"/>
      <w:r>
        <w:rPr>
          <w:rtl/>
        </w:rPr>
        <w:t xml:space="preserve"> שמזונות אשתו דאורייתא, א</w:t>
      </w:r>
      <w:r>
        <w:rPr>
          <w:rFonts w:hint="cs"/>
          <w:rtl/>
        </w:rPr>
        <w:t>ם כן</w:t>
      </w:r>
      <w:r>
        <w:rPr>
          <w:rtl/>
        </w:rPr>
        <w:t xml:space="preserve"> ה</w:t>
      </w:r>
      <w:r>
        <w:rPr>
          <w:rFonts w:hint="cs"/>
          <w:rtl/>
        </w:rPr>
        <w:t>וא הדין</w:t>
      </w:r>
      <w:r>
        <w:rPr>
          <w:rtl/>
        </w:rPr>
        <w:t xml:space="preserve"> גבי חיובו למזונות לילדיו עד גיל שש שנים. וכ</w:t>
      </w:r>
      <w:r>
        <w:rPr>
          <w:rFonts w:hint="cs"/>
          <w:rtl/>
        </w:rPr>
        <w:t>ן כתב</w:t>
      </w:r>
      <w:r>
        <w:rPr>
          <w:rtl/>
        </w:rPr>
        <w:t xml:space="preserve"> בשו"ת </w:t>
      </w:r>
      <w:proofErr w:type="spellStart"/>
      <w:r>
        <w:rPr>
          <w:rtl/>
        </w:rPr>
        <w:t>מהר"ם</w:t>
      </w:r>
      <w:proofErr w:type="spellEnd"/>
      <w:r>
        <w:rPr>
          <w:rtl/>
        </w:rPr>
        <w:t xml:space="preserve"> אלשיך סי</w:t>
      </w:r>
      <w:r>
        <w:rPr>
          <w:rFonts w:hint="cs"/>
          <w:rtl/>
        </w:rPr>
        <w:t>מן</w:t>
      </w:r>
      <w:r>
        <w:rPr>
          <w:rtl/>
        </w:rPr>
        <w:t xml:space="preserve"> לח.</w:t>
      </w:r>
    </w:p>
    <w:p w14:paraId="4E8BD685" w14:textId="77777777" w:rsidR="00CE6B57" w:rsidRDefault="00CE6B57" w:rsidP="00DE34E7">
      <w:pPr>
        <w:pStyle w:val="a7"/>
        <w:rPr>
          <w:rtl/>
        </w:rPr>
      </w:pPr>
      <w:r>
        <w:rPr>
          <w:rtl/>
        </w:rPr>
        <w:t xml:space="preserve">מאידך כאמור ישנם הסבורים שחיובו מדרבנן בלבד. </w:t>
      </w:r>
    </w:p>
    <w:p w14:paraId="65B19A76" w14:textId="45597EC3" w:rsidR="00CE6B57" w:rsidRDefault="00CE6B57" w:rsidP="00DE34E7">
      <w:pPr>
        <w:pStyle w:val="a7"/>
        <w:rPr>
          <w:rtl/>
        </w:rPr>
      </w:pPr>
      <w:r>
        <w:rPr>
          <w:rtl/>
        </w:rPr>
        <w:t xml:space="preserve">בהגהות </w:t>
      </w:r>
      <w:proofErr w:type="spellStart"/>
      <w:r>
        <w:rPr>
          <w:rtl/>
        </w:rPr>
        <w:t>מיימוניות</w:t>
      </w:r>
      <w:proofErr w:type="spellEnd"/>
      <w:r>
        <w:rPr>
          <w:rtl/>
        </w:rPr>
        <w:t xml:space="preserve"> מהלכות אישות </w:t>
      </w:r>
      <w:proofErr w:type="spellStart"/>
      <w:r>
        <w:rPr>
          <w:rtl/>
        </w:rPr>
        <w:t>פי"ב</w:t>
      </w:r>
      <w:proofErr w:type="spellEnd"/>
      <w:r>
        <w:rPr>
          <w:rtl/>
        </w:rPr>
        <w:t xml:space="preserve"> </w:t>
      </w:r>
      <w:proofErr w:type="spellStart"/>
      <w:r>
        <w:rPr>
          <w:rtl/>
        </w:rPr>
        <w:t>סק"ט</w:t>
      </w:r>
      <w:proofErr w:type="spellEnd"/>
      <w:r>
        <w:rPr>
          <w:rtl/>
        </w:rPr>
        <w:t xml:space="preserve"> חלק על ההבנה דלעיל בדעת הרמב"ם, וסבר כי חיובו של האב הוא מדרבנן גם בקטני קטנים, וז"ל:</w:t>
      </w:r>
      <w:r>
        <w:rPr>
          <w:rFonts w:hint="cs"/>
          <w:rtl/>
        </w:rPr>
        <w:t xml:space="preserve"> "אלא על כורחך צריך לומר</w:t>
      </w:r>
      <w:r>
        <w:rPr>
          <w:rtl/>
        </w:rPr>
        <w:t xml:space="preserve"> </w:t>
      </w:r>
      <w:proofErr w:type="spellStart"/>
      <w:r>
        <w:rPr>
          <w:rtl/>
        </w:rPr>
        <w:t>דכוונת</w:t>
      </w:r>
      <w:proofErr w:type="spellEnd"/>
      <w:r>
        <w:rPr>
          <w:rtl/>
        </w:rPr>
        <w:t xml:space="preserve"> הרמב"ם הוא כך, </w:t>
      </w:r>
      <w:proofErr w:type="spellStart"/>
      <w:r>
        <w:rPr>
          <w:rtl/>
        </w:rPr>
        <w:t>דבאמת</w:t>
      </w:r>
      <w:proofErr w:type="spellEnd"/>
      <w:r>
        <w:rPr>
          <w:rtl/>
        </w:rPr>
        <w:t xml:space="preserve"> תקנת </w:t>
      </w:r>
      <w:proofErr w:type="spellStart"/>
      <w:r>
        <w:rPr>
          <w:rtl/>
        </w:rPr>
        <w:t>אושא</w:t>
      </w:r>
      <w:proofErr w:type="spellEnd"/>
      <w:r>
        <w:rPr>
          <w:rtl/>
        </w:rPr>
        <w:t xml:space="preserve"> </w:t>
      </w:r>
      <w:proofErr w:type="spellStart"/>
      <w:r>
        <w:rPr>
          <w:rtl/>
        </w:rPr>
        <w:t>היתה</w:t>
      </w:r>
      <w:proofErr w:type="spellEnd"/>
      <w:r>
        <w:rPr>
          <w:rtl/>
        </w:rPr>
        <w:t xml:space="preserve"> מיום היוולדו עד שיביא שערות. אמנם חילוקים יש בדבר, עד שש מחויב לעולם בין יש לו בין אין לו, ומשש ואילך </w:t>
      </w:r>
      <w:proofErr w:type="spellStart"/>
      <w:r>
        <w:rPr>
          <w:rtl/>
        </w:rPr>
        <w:t>היתה</w:t>
      </w:r>
      <w:proofErr w:type="spellEnd"/>
      <w:r>
        <w:rPr>
          <w:rtl/>
        </w:rPr>
        <w:t xml:space="preserve"> התקנה באופנים, והיינו כשיש לו וכל האופנים וכגון שהוא אמיד". עכ"ל. הרי שסבר בדעת הרמב"ם שחיוב האב במזונות ילדיו הקטנים עד גיל 6 רק מדרבנן ומתקנת </w:t>
      </w:r>
      <w:proofErr w:type="spellStart"/>
      <w:r>
        <w:rPr>
          <w:rtl/>
        </w:rPr>
        <w:t>אושא</w:t>
      </w:r>
      <w:proofErr w:type="spellEnd"/>
      <w:r>
        <w:rPr>
          <w:rtl/>
        </w:rPr>
        <w:t>.</w:t>
      </w:r>
    </w:p>
    <w:p w14:paraId="697F7B27" w14:textId="77777777" w:rsidR="00CE6B57" w:rsidRDefault="00CE6B57" w:rsidP="00DE34E7">
      <w:pPr>
        <w:pStyle w:val="a7"/>
        <w:rPr>
          <w:rtl/>
        </w:rPr>
      </w:pPr>
      <w:r>
        <w:rPr>
          <w:rtl/>
        </w:rPr>
        <w:t>נמצאנו למדים שנחלקו בזה הראשונים האם חיוב האב במזונות ילדיו מ'קטני קטנים' מדאורייתא או מדרבנן.</w:t>
      </w:r>
    </w:p>
    <w:p w14:paraId="5AA482A6" w14:textId="5CCE6B31" w:rsidR="00CE6B57" w:rsidRDefault="00CE6B57" w:rsidP="00DE34E7">
      <w:pPr>
        <w:pStyle w:val="a7"/>
        <w:rPr>
          <w:rtl/>
        </w:rPr>
      </w:pPr>
      <w:proofErr w:type="spellStart"/>
      <w:r>
        <w:rPr>
          <w:rtl/>
        </w:rPr>
        <w:t>ויעויין</w:t>
      </w:r>
      <w:proofErr w:type="spellEnd"/>
      <w:r>
        <w:rPr>
          <w:rtl/>
        </w:rPr>
        <w:t xml:space="preserve"> בשו"ת 'משנה הלכות' ח"א סימן ט"ז שג"כ הסיק </w:t>
      </w:r>
      <w:proofErr w:type="spellStart"/>
      <w:r>
        <w:rPr>
          <w:rtl/>
        </w:rPr>
        <w:t>דחיובו</w:t>
      </w:r>
      <w:proofErr w:type="spellEnd"/>
      <w:r>
        <w:rPr>
          <w:rtl/>
        </w:rPr>
        <w:t xml:space="preserve"> מדרבנן בלבד, ואכמ"ל יותר בזה.</w:t>
      </w:r>
    </w:p>
  </w:footnote>
  <w:footnote w:id="2">
    <w:p w14:paraId="74350154" w14:textId="3BDFD073" w:rsidR="00CE6B57" w:rsidRDefault="00CE6B57" w:rsidP="00DE34E7">
      <w:pPr>
        <w:pStyle w:val="a7"/>
        <w:rPr>
          <w:rtl/>
        </w:rPr>
      </w:pPr>
      <w:r>
        <w:rPr>
          <w:rStyle w:val="aff"/>
          <w:rFonts w:eastAsia="Calibri"/>
        </w:rPr>
        <w:footnoteRef/>
      </w:r>
      <w:r>
        <w:rPr>
          <w:rtl/>
        </w:rPr>
        <w:t xml:space="preserve"> </w:t>
      </w:r>
      <w:proofErr w:type="spellStart"/>
      <w:r>
        <w:rPr>
          <w:rFonts w:hint="cs"/>
          <w:rtl/>
        </w:rPr>
        <w:t>ויעויין</w:t>
      </w:r>
      <w:proofErr w:type="spellEnd"/>
      <w:r>
        <w:rPr>
          <w:rFonts w:hint="cs"/>
          <w:rtl/>
        </w:rPr>
        <w:t xml:space="preserve"> בדברי החלקת מחוקק שם בסימן ע"ג בס"ק ה' שכתב לבאר בהגדרת חיוב כסות וז"ל: "נראה דהוא הדין ביותר משש אם לא רצה לכסות </w:t>
      </w:r>
      <w:proofErr w:type="spellStart"/>
      <w:r>
        <w:rPr>
          <w:rFonts w:hint="cs"/>
          <w:rtl/>
        </w:rPr>
        <w:t>גוערין</w:t>
      </w:r>
      <w:proofErr w:type="spellEnd"/>
      <w:r>
        <w:rPr>
          <w:rFonts w:hint="cs"/>
          <w:rtl/>
        </w:rPr>
        <w:t xml:space="preserve"> בו </w:t>
      </w:r>
      <w:proofErr w:type="spellStart"/>
      <w:r>
        <w:rPr>
          <w:rFonts w:hint="cs"/>
          <w:rtl/>
        </w:rPr>
        <w:t>ומכריזין</w:t>
      </w:r>
      <w:proofErr w:type="spellEnd"/>
      <w:r>
        <w:rPr>
          <w:rFonts w:hint="cs"/>
          <w:rtl/>
        </w:rPr>
        <w:t xml:space="preserve"> עליו, </w:t>
      </w:r>
      <w:proofErr w:type="spellStart"/>
      <w:r>
        <w:rPr>
          <w:rFonts w:hint="cs"/>
          <w:rtl/>
        </w:rPr>
        <w:t>דכסות</w:t>
      </w:r>
      <w:proofErr w:type="spellEnd"/>
      <w:r>
        <w:rPr>
          <w:rFonts w:hint="cs"/>
          <w:rtl/>
        </w:rPr>
        <w:t xml:space="preserve"> ומזונות דין אחד להם, דשניהם צרכי הגוף הם, וכן אם הוא </w:t>
      </w:r>
      <w:proofErr w:type="spellStart"/>
      <w:r>
        <w:rPr>
          <w:rFonts w:hint="cs"/>
          <w:rtl/>
        </w:rPr>
        <w:t>אמוד</w:t>
      </w:r>
      <w:proofErr w:type="spellEnd"/>
      <w:r>
        <w:rPr>
          <w:rFonts w:hint="cs"/>
          <w:rtl/>
        </w:rPr>
        <w:t xml:space="preserve"> </w:t>
      </w:r>
      <w:proofErr w:type="spellStart"/>
      <w:r>
        <w:rPr>
          <w:rFonts w:hint="cs"/>
          <w:rtl/>
        </w:rPr>
        <w:t>כופין</w:t>
      </w:r>
      <w:proofErr w:type="spellEnd"/>
      <w:r>
        <w:rPr>
          <w:rFonts w:hint="cs"/>
          <w:rtl/>
        </w:rPr>
        <w:t xml:space="preserve"> אותו על הכסות כמו </w:t>
      </w:r>
      <w:proofErr w:type="spellStart"/>
      <w:r>
        <w:rPr>
          <w:rFonts w:hint="cs"/>
          <w:rtl/>
        </w:rPr>
        <w:t>שכופין</w:t>
      </w:r>
      <w:proofErr w:type="spellEnd"/>
      <w:r>
        <w:rPr>
          <w:rFonts w:hint="cs"/>
          <w:rtl/>
        </w:rPr>
        <w:t xml:space="preserve"> על המזון." עכ"ל. וכן כתב הב"ש שם </w:t>
      </w:r>
      <w:proofErr w:type="spellStart"/>
      <w:r>
        <w:rPr>
          <w:rFonts w:hint="cs"/>
          <w:rtl/>
        </w:rPr>
        <w:t>סק"ד</w:t>
      </w:r>
      <w:proofErr w:type="spellEnd"/>
      <w:r>
        <w:rPr>
          <w:rFonts w:hint="cs"/>
          <w:rtl/>
        </w:rPr>
        <w:t>. עיין שם.</w:t>
      </w:r>
    </w:p>
  </w:footnote>
  <w:footnote w:id="3">
    <w:p w14:paraId="3080EA5A" w14:textId="77777777"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בהערה 4 מה שהבאנו בקצרה בהגדרת הדברים שנחלקו בזה הראשונים, ויש בזה </w:t>
      </w:r>
      <w:proofErr w:type="spellStart"/>
      <w:r>
        <w:rPr>
          <w:rFonts w:hint="cs"/>
          <w:rtl/>
        </w:rPr>
        <w:t>נפק"מ</w:t>
      </w:r>
      <w:proofErr w:type="spellEnd"/>
      <w:r>
        <w:rPr>
          <w:rFonts w:hint="cs"/>
          <w:rtl/>
        </w:rPr>
        <w:t xml:space="preserve"> לדינא. </w:t>
      </w:r>
    </w:p>
  </w:footnote>
  <w:footnote w:id="4">
    <w:p w14:paraId="5CAB5BD4" w14:textId="004834E5" w:rsidR="00CE6B57" w:rsidRDefault="00CE6B57" w:rsidP="00DE34E7">
      <w:pPr>
        <w:pStyle w:val="a7"/>
      </w:pPr>
      <w:r>
        <w:rPr>
          <w:rStyle w:val="aff"/>
          <w:rFonts w:eastAsia="Calibri"/>
        </w:rPr>
        <w:footnoteRef/>
      </w:r>
      <w:r>
        <w:rPr>
          <w:rtl/>
        </w:rPr>
        <w:t xml:space="preserve"> </w:t>
      </w:r>
      <w:r>
        <w:rPr>
          <w:rFonts w:hint="cs"/>
          <w:rtl/>
        </w:rPr>
        <w:t xml:space="preserve">גדולה מזו </w:t>
      </w:r>
      <w:proofErr w:type="spellStart"/>
      <w:r>
        <w:rPr>
          <w:rFonts w:hint="cs"/>
          <w:rtl/>
        </w:rPr>
        <w:t>חזינן</w:t>
      </w:r>
      <w:proofErr w:type="spellEnd"/>
      <w:r>
        <w:rPr>
          <w:rFonts w:hint="cs"/>
          <w:rtl/>
        </w:rPr>
        <w:t xml:space="preserve"> בשולחן ערוך סימן ע"א סעיף א' שפסק כדברי </w:t>
      </w:r>
      <w:proofErr w:type="spellStart"/>
      <w:r>
        <w:rPr>
          <w:rFonts w:hint="cs"/>
          <w:rtl/>
        </w:rPr>
        <w:t>המהר"ם</w:t>
      </w:r>
      <w:proofErr w:type="spellEnd"/>
      <w:r>
        <w:rPr>
          <w:rFonts w:hint="cs"/>
          <w:rtl/>
        </w:rPr>
        <w:t xml:space="preserve"> </w:t>
      </w:r>
      <w:proofErr w:type="spellStart"/>
      <w:r>
        <w:rPr>
          <w:rFonts w:hint="cs"/>
          <w:rtl/>
        </w:rPr>
        <w:t>מרוטנבורג</w:t>
      </w:r>
      <w:proofErr w:type="spellEnd"/>
      <w:r>
        <w:rPr>
          <w:rFonts w:hint="cs"/>
          <w:rtl/>
        </w:rPr>
        <w:t xml:space="preserve"> שחיוב האב קיים אף כשיש להם נכסים שנפלו להם מבית אבי </w:t>
      </w:r>
      <w:proofErr w:type="spellStart"/>
      <w:r>
        <w:rPr>
          <w:rFonts w:hint="cs"/>
          <w:rtl/>
        </w:rPr>
        <w:t>אמם</w:t>
      </w:r>
      <w:proofErr w:type="spellEnd"/>
      <w:r>
        <w:rPr>
          <w:rFonts w:hint="cs"/>
          <w:rtl/>
        </w:rPr>
        <w:t xml:space="preserve">. ובאמת שנחלקו בזה הראשונים, הרא"ש </w:t>
      </w:r>
      <w:proofErr w:type="spellStart"/>
      <w:r>
        <w:rPr>
          <w:rFonts w:hint="cs"/>
          <w:rtl/>
        </w:rPr>
        <w:t>בפסקיו</w:t>
      </w:r>
      <w:proofErr w:type="spellEnd"/>
      <w:r>
        <w:rPr>
          <w:rFonts w:hint="cs"/>
          <w:rtl/>
        </w:rPr>
        <w:t xml:space="preserve"> בכתובות פ"ד סימן י"ד בשם </w:t>
      </w:r>
      <w:proofErr w:type="spellStart"/>
      <w:r>
        <w:rPr>
          <w:rFonts w:hint="cs"/>
          <w:rtl/>
        </w:rPr>
        <w:t>המהר"ם</w:t>
      </w:r>
      <w:proofErr w:type="spellEnd"/>
      <w:r>
        <w:rPr>
          <w:rFonts w:hint="cs"/>
          <w:rtl/>
        </w:rPr>
        <w:t xml:space="preserve"> </w:t>
      </w:r>
      <w:proofErr w:type="spellStart"/>
      <w:r>
        <w:rPr>
          <w:rFonts w:hint="cs"/>
          <w:rtl/>
        </w:rPr>
        <w:t>מרוטנבורג</w:t>
      </w:r>
      <w:proofErr w:type="spellEnd"/>
      <w:r>
        <w:rPr>
          <w:rFonts w:hint="cs"/>
          <w:rtl/>
        </w:rPr>
        <w:t xml:space="preserve"> הסיק שהאב חייב אף </w:t>
      </w:r>
      <w:proofErr w:type="spellStart"/>
      <w:r>
        <w:rPr>
          <w:rFonts w:hint="cs"/>
          <w:rtl/>
        </w:rPr>
        <w:t>בכה"ג</w:t>
      </w:r>
      <w:proofErr w:type="spellEnd"/>
      <w:r>
        <w:rPr>
          <w:rFonts w:hint="cs"/>
          <w:rtl/>
        </w:rPr>
        <w:t xml:space="preserve"> שיש להם משלהם. מאידך הרשב"א בתשובה </w:t>
      </w:r>
      <w:proofErr w:type="spellStart"/>
      <w:r>
        <w:rPr>
          <w:rFonts w:hint="cs"/>
          <w:rtl/>
        </w:rPr>
        <w:t>ח"ב</w:t>
      </w:r>
      <w:proofErr w:type="spellEnd"/>
      <w:r>
        <w:rPr>
          <w:rFonts w:hint="cs"/>
          <w:rtl/>
        </w:rPr>
        <w:t xml:space="preserve"> סימן שצ"א פסק שהאב פטור </w:t>
      </w:r>
      <w:proofErr w:type="spellStart"/>
      <w:r>
        <w:rPr>
          <w:rFonts w:hint="cs"/>
          <w:rtl/>
        </w:rPr>
        <w:t>בכה"ג</w:t>
      </w:r>
      <w:proofErr w:type="spellEnd"/>
      <w:r>
        <w:rPr>
          <w:rFonts w:hint="cs"/>
          <w:rtl/>
        </w:rPr>
        <w:t xml:space="preserve"> </w:t>
      </w:r>
      <w:proofErr w:type="spellStart"/>
      <w:r>
        <w:rPr>
          <w:rFonts w:hint="cs"/>
          <w:rtl/>
        </w:rPr>
        <w:t>מלזונם</w:t>
      </w:r>
      <w:proofErr w:type="spellEnd"/>
      <w:r>
        <w:rPr>
          <w:rFonts w:hint="cs"/>
          <w:rtl/>
        </w:rPr>
        <w:t xml:space="preserve">, וכ"כ התשב"ץ </w:t>
      </w:r>
      <w:proofErr w:type="spellStart"/>
      <w:r>
        <w:rPr>
          <w:rFonts w:hint="cs"/>
          <w:rtl/>
        </w:rPr>
        <w:t>ח"ב</w:t>
      </w:r>
      <w:proofErr w:type="spellEnd"/>
      <w:r>
        <w:rPr>
          <w:rFonts w:hint="cs"/>
          <w:rtl/>
        </w:rPr>
        <w:t xml:space="preserve"> סימן רצ"ב סוף תיקון ג', וכן כתב </w:t>
      </w:r>
      <w:proofErr w:type="spellStart"/>
      <w:r>
        <w:rPr>
          <w:rFonts w:hint="cs"/>
          <w:rtl/>
        </w:rPr>
        <w:t>בכנה"ג</w:t>
      </w:r>
      <w:proofErr w:type="spellEnd"/>
      <w:r>
        <w:rPr>
          <w:rFonts w:hint="cs"/>
          <w:rtl/>
        </w:rPr>
        <w:t xml:space="preserve"> סימן ע"א </w:t>
      </w:r>
      <w:proofErr w:type="spellStart"/>
      <w:r>
        <w:rPr>
          <w:rFonts w:hint="cs"/>
          <w:rtl/>
        </w:rPr>
        <w:t>הגה"ט</w:t>
      </w:r>
      <w:proofErr w:type="spellEnd"/>
      <w:r>
        <w:rPr>
          <w:rFonts w:hint="cs"/>
          <w:rtl/>
        </w:rPr>
        <w:t xml:space="preserve"> </w:t>
      </w:r>
      <w:proofErr w:type="spellStart"/>
      <w:r>
        <w:rPr>
          <w:rFonts w:hint="cs"/>
          <w:rtl/>
        </w:rPr>
        <w:t>סק"ג</w:t>
      </w:r>
      <w:proofErr w:type="spellEnd"/>
      <w:r>
        <w:rPr>
          <w:rFonts w:hint="cs"/>
          <w:rtl/>
        </w:rPr>
        <w:t xml:space="preserve">, </w:t>
      </w:r>
      <w:proofErr w:type="spellStart"/>
      <w:r>
        <w:rPr>
          <w:rFonts w:hint="cs"/>
          <w:rtl/>
        </w:rPr>
        <w:t>ויעויין</w:t>
      </w:r>
      <w:proofErr w:type="spellEnd"/>
      <w:r>
        <w:rPr>
          <w:rFonts w:hint="cs"/>
          <w:rtl/>
        </w:rPr>
        <w:t xml:space="preserve"> בדברי הט"ז באבן העזר </w:t>
      </w:r>
      <w:proofErr w:type="spellStart"/>
      <w:r>
        <w:rPr>
          <w:rFonts w:hint="cs"/>
          <w:rtl/>
        </w:rPr>
        <w:t>ס"ק</w:t>
      </w:r>
      <w:proofErr w:type="spellEnd"/>
      <w:r>
        <w:rPr>
          <w:rFonts w:hint="cs"/>
          <w:rtl/>
        </w:rPr>
        <w:t xml:space="preserve"> ב' שהסיק לחייב את האב </w:t>
      </w:r>
      <w:proofErr w:type="spellStart"/>
      <w:r>
        <w:rPr>
          <w:rFonts w:hint="cs"/>
          <w:rtl/>
        </w:rPr>
        <w:t>בכה"ג</w:t>
      </w:r>
      <w:proofErr w:type="spellEnd"/>
      <w:r>
        <w:rPr>
          <w:rFonts w:hint="cs"/>
          <w:rtl/>
        </w:rPr>
        <w:t xml:space="preserve"> מאחר וגדר חיובו במזונות ילדים עד גיל שש הוי כחיובו למזונות אשתו, ושם התחייב בכל גוונא 'אנא אפלח </w:t>
      </w:r>
      <w:proofErr w:type="spellStart"/>
      <w:r>
        <w:rPr>
          <w:rFonts w:hint="cs"/>
          <w:rtl/>
        </w:rPr>
        <w:t>ואזון</w:t>
      </w:r>
      <w:proofErr w:type="spellEnd"/>
      <w:r>
        <w:rPr>
          <w:rFonts w:hint="cs"/>
          <w:rtl/>
        </w:rPr>
        <w:t xml:space="preserve">' – גם באופן שיש לה </w:t>
      </w:r>
      <w:proofErr w:type="spellStart"/>
      <w:r>
        <w:rPr>
          <w:rFonts w:hint="cs"/>
          <w:rtl/>
        </w:rPr>
        <w:t>ממקו"א</w:t>
      </w:r>
      <w:proofErr w:type="spellEnd"/>
      <w:r>
        <w:rPr>
          <w:rFonts w:hint="cs"/>
          <w:rtl/>
        </w:rPr>
        <w:t xml:space="preserve">. </w:t>
      </w:r>
      <w:proofErr w:type="spellStart"/>
      <w:r>
        <w:rPr>
          <w:rFonts w:hint="cs"/>
          <w:rtl/>
        </w:rPr>
        <w:t>ויעויין</w:t>
      </w:r>
      <w:proofErr w:type="spellEnd"/>
      <w:r>
        <w:rPr>
          <w:rFonts w:hint="cs"/>
          <w:rtl/>
        </w:rPr>
        <w:t xml:space="preserve"> ב'אוצר הפוסקים' שדנו האם ניתן לומר 'קים לי' </w:t>
      </w:r>
      <w:proofErr w:type="spellStart"/>
      <w:r>
        <w:rPr>
          <w:rFonts w:hint="cs"/>
          <w:rtl/>
        </w:rPr>
        <w:t>כרשב"א</w:t>
      </w:r>
      <w:proofErr w:type="spellEnd"/>
      <w:r>
        <w:rPr>
          <w:rFonts w:hint="cs"/>
          <w:rtl/>
        </w:rPr>
        <w:t xml:space="preserve">, שכן אפשר שהשולחן ערוך לא ראה דעתו, ועל כן פסק </w:t>
      </w:r>
      <w:proofErr w:type="spellStart"/>
      <w:r>
        <w:rPr>
          <w:rFonts w:hint="cs"/>
          <w:rtl/>
        </w:rPr>
        <w:t>כמהר"ם</w:t>
      </w:r>
      <w:proofErr w:type="spellEnd"/>
      <w:r>
        <w:rPr>
          <w:rFonts w:hint="cs"/>
          <w:rtl/>
        </w:rPr>
        <w:t xml:space="preserve">, אך לו היה רואה את הרשב"א היה פוסק כדבריו לפטור את האב. </w:t>
      </w:r>
      <w:proofErr w:type="spellStart"/>
      <w:r>
        <w:rPr>
          <w:rFonts w:hint="cs"/>
          <w:rtl/>
        </w:rPr>
        <w:t>ובשו"ת</w:t>
      </w:r>
      <w:proofErr w:type="spellEnd"/>
      <w:r>
        <w:rPr>
          <w:rFonts w:hint="cs"/>
          <w:rtl/>
        </w:rPr>
        <w:t xml:space="preserve"> יד אהרן אכן פסק שהאב יוכל לומר 'קים לי </w:t>
      </w:r>
      <w:proofErr w:type="spellStart"/>
      <w:r>
        <w:rPr>
          <w:rFonts w:hint="cs"/>
          <w:rtl/>
        </w:rPr>
        <w:t>כהרשב"א</w:t>
      </w:r>
      <w:proofErr w:type="spellEnd"/>
      <w:r>
        <w:rPr>
          <w:rFonts w:hint="cs"/>
          <w:rtl/>
        </w:rPr>
        <w:t>.</w:t>
      </w:r>
      <w:r>
        <w:rPr>
          <w:rFonts w:hint="cs"/>
          <w:rtl/>
        </w:rPr>
        <w:br/>
      </w:r>
      <w:r>
        <w:rPr>
          <w:rFonts w:hint="cs"/>
          <w:rtl/>
        </w:rPr>
        <w:t>לכאו</w:t>
      </w:r>
      <w:r w:rsidR="00023163">
        <w:rPr>
          <w:rFonts w:hint="cs"/>
          <w:rtl/>
        </w:rPr>
        <w:t>רה</w:t>
      </w:r>
      <w:r>
        <w:rPr>
          <w:rFonts w:hint="cs"/>
          <w:rtl/>
        </w:rPr>
        <w:t xml:space="preserve"> תצא </w:t>
      </w:r>
      <w:proofErr w:type="spellStart"/>
      <w:r>
        <w:rPr>
          <w:rFonts w:hint="cs"/>
          <w:rtl/>
        </w:rPr>
        <w:t>נפק"מ</w:t>
      </w:r>
      <w:proofErr w:type="spellEnd"/>
      <w:r>
        <w:rPr>
          <w:rFonts w:hint="cs"/>
          <w:rtl/>
        </w:rPr>
        <w:t xml:space="preserve"> לדינא ומעשים בכל יום, כשהאם נוטלת מקצבת הביטוח הלאומי עבור הילדים, שייתכן שלדעת הרשב"א יש להפחית סכום זה מחיוב האב, שהרי יש להם מקור הכנסה כל שהוא להתקיים ממנו, וראה </w:t>
      </w:r>
      <w:proofErr w:type="spellStart"/>
      <w:r>
        <w:rPr>
          <w:rFonts w:hint="cs"/>
          <w:rtl/>
        </w:rPr>
        <w:t>בפד"ר</w:t>
      </w:r>
      <w:proofErr w:type="spellEnd"/>
      <w:r>
        <w:rPr>
          <w:rFonts w:hint="cs"/>
          <w:rtl/>
        </w:rPr>
        <w:t xml:space="preserve"> ח</w:t>
      </w:r>
      <w:r w:rsidR="00023163">
        <w:rPr>
          <w:rFonts w:hint="cs"/>
          <w:rtl/>
        </w:rPr>
        <w:t xml:space="preserve">לק </w:t>
      </w:r>
      <w:r>
        <w:rPr>
          <w:rFonts w:hint="cs"/>
          <w:rtl/>
        </w:rPr>
        <w:t>י"א עמו</w:t>
      </w:r>
      <w:r w:rsidR="00023163">
        <w:rPr>
          <w:rFonts w:hint="cs"/>
          <w:rtl/>
        </w:rPr>
        <w:t>ד</w:t>
      </w:r>
      <w:r>
        <w:rPr>
          <w:rFonts w:hint="cs"/>
          <w:rtl/>
        </w:rPr>
        <w:t xml:space="preserve"> 210 מה שכתבו בזה. ייתכן עוד לומר שמטעם זה אין לגבות מהאב הוצאות רפואיות המצויות בסל הבריאות. ויש לעיין בזה ואכמ"ל.</w:t>
      </w:r>
    </w:p>
  </w:footnote>
  <w:footnote w:id="5">
    <w:p w14:paraId="34EECBC1" w14:textId="77777777" w:rsidR="00CE6B57" w:rsidRDefault="00CE6B57" w:rsidP="00DE34E7">
      <w:pPr>
        <w:pStyle w:val="a7"/>
      </w:pPr>
      <w:r>
        <w:rPr>
          <w:rStyle w:val="aff"/>
          <w:rFonts w:eastAsia="Calibri"/>
        </w:rPr>
        <w:footnoteRef/>
      </w:r>
      <w:r>
        <w:rPr>
          <w:rtl/>
        </w:rPr>
        <w:t xml:space="preserve"> </w:t>
      </w:r>
      <w:r>
        <w:rPr>
          <w:rFonts w:hint="cs"/>
          <w:rtl/>
        </w:rPr>
        <w:t xml:space="preserve">לקמן בסעיף ה' נדון האם </w:t>
      </w:r>
      <w:proofErr w:type="spellStart"/>
      <w:r>
        <w:rPr>
          <w:rFonts w:hint="cs"/>
          <w:rtl/>
        </w:rPr>
        <w:t>בגוונא</w:t>
      </w:r>
      <w:proofErr w:type="spellEnd"/>
      <w:r>
        <w:rPr>
          <w:rFonts w:hint="cs"/>
          <w:rtl/>
        </w:rPr>
        <w:t xml:space="preserve"> שהאב איננו יכול טכנית לעמוד בנטל לנוכח הכנסותיו הדלות ובהיות האם מסוגלת לכך, האם יש מקום לחייבה עכ"פ מדין צדקה.</w:t>
      </w:r>
    </w:p>
  </w:footnote>
  <w:footnote w:id="6">
    <w:p w14:paraId="78B9C732" w14:textId="6D21DAA7" w:rsidR="00CE6B57" w:rsidRDefault="00CE6B57" w:rsidP="00023163">
      <w:pPr>
        <w:pStyle w:val="a7"/>
        <w:rPr>
          <w:rtl/>
        </w:rPr>
      </w:pPr>
      <w:r>
        <w:rPr>
          <w:rStyle w:val="aff"/>
          <w:rFonts w:eastAsia="Calibri"/>
        </w:rPr>
        <w:footnoteRef/>
      </w:r>
      <w:r>
        <w:rPr>
          <w:rtl/>
        </w:rPr>
        <w:t xml:space="preserve"> </w:t>
      </w:r>
      <w:r>
        <w:rPr>
          <w:rFonts w:hint="cs"/>
          <w:rtl/>
        </w:rPr>
        <w:t xml:space="preserve">עוד הוסיף וטען </w:t>
      </w:r>
      <w:proofErr w:type="spellStart"/>
      <w:r>
        <w:rPr>
          <w:rFonts w:hint="cs"/>
          <w:rtl/>
        </w:rPr>
        <w:t>שאמם</w:t>
      </w:r>
      <w:proofErr w:type="spellEnd"/>
      <w:r>
        <w:rPr>
          <w:rFonts w:hint="cs"/>
          <w:rtl/>
        </w:rPr>
        <w:t xml:space="preserve"> משתכרת ברווח והיא צריכה לשאת בנטל. </w:t>
      </w:r>
      <w:r>
        <w:rPr>
          <w:rFonts w:hint="cs"/>
          <w:rtl/>
        </w:rPr>
        <w:t>בטענה זו נעסוק בסעיף ה' לקמן.</w:t>
      </w:r>
    </w:p>
  </w:footnote>
  <w:footnote w:id="7">
    <w:p w14:paraId="0A1BB9C9" w14:textId="7993C979" w:rsidR="00CE6B57" w:rsidRDefault="00CE6B57" w:rsidP="00DE34E7">
      <w:pPr>
        <w:pStyle w:val="a7"/>
      </w:pPr>
      <w:r>
        <w:rPr>
          <w:rStyle w:val="aff"/>
          <w:rFonts w:eastAsia="Calibri"/>
        </w:rPr>
        <w:footnoteRef/>
      </w:r>
      <w:r>
        <w:rPr>
          <w:rtl/>
        </w:rPr>
        <w:t xml:space="preserve"> </w:t>
      </w:r>
      <w:r>
        <w:rPr>
          <w:rFonts w:hint="cs"/>
          <w:rtl/>
        </w:rPr>
        <w:t xml:space="preserve">הרא"ש בשו"ת כלל י"ז סימן ז' וכן עולה מדברי הריב"ש בשו"ת בסימן מ"א. שניהם הסיקו כי זהו חוב נפרד של האב כלפי ילדיו בלא קשר לחיובו למזונות האישה, ולכן גם בבנו מהפנויה חייב </w:t>
      </w:r>
      <w:proofErr w:type="spellStart"/>
      <w:r>
        <w:rPr>
          <w:rFonts w:hint="cs"/>
          <w:rtl/>
        </w:rPr>
        <w:t>לזונו</w:t>
      </w:r>
      <w:proofErr w:type="spellEnd"/>
      <w:r>
        <w:rPr>
          <w:rFonts w:hint="cs"/>
          <w:rtl/>
        </w:rPr>
        <w:t xml:space="preserve">. לעומתם דעת הר"ן (דף כ"ח:) שזהו חיוב מחמת מזונות </w:t>
      </w:r>
      <w:proofErr w:type="spellStart"/>
      <w:r>
        <w:rPr>
          <w:rFonts w:hint="cs"/>
          <w:rtl/>
        </w:rPr>
        <w:t>אמם</w:t>
      </w:r>
      <w:proofErr w:type="spellEnd"/>
      <w:r>
        <w:rPr>
          <w:rFonts w:hint="cs"/>
          <w:rtl/>
        </w:rPr>
        <w:t xml:space="preserve">. ולכן כאשר </w:t>
      </w:r>
      <w:proofErr w:type="spellStart"/>
      <w:r>
        <w:rPr>
          <w:rFonts w:hint="cs"/>
          <w:rtl/>
        </w:rPr>
        <w:t>אמם</w:t>
      </w:r>
      <w:proofErr w:type="spellEnd"/>
      <w:r>
        <w:rPr>
          <w:rFonts w:hint="cs"/>
          <w:rtl/>
        </w:rPr>
        <w:t xml:space="preserve"> נפטרה אין האב חייב במזונותיהם כלל אא"כ מדין צדקה. על פי דברי הר"ן בכתובות (דף כ"ח עמוד ב' בעמודי הרי"ף) מסיק הח"מ כאמור שלדבריו האב יהיה חייב במזונות ילדיו כפי עושרו ולא רק על פי צרכיהם, שהרי שניהם מאותו חיוב. ובאמת שמלשון רש"י בכתובות ס"ה: </w:t>
      </w:r>
      <w:proofErr w:type="spellStart"/>
      <w:r>
        <w:rPr>
          <w:rFonts w:hint="cs"/>
          <w:rtl/>
        </w:rPr>
        <w:t>דב"ה</w:t>
      </w:r>
      <w:proofErr w:type="spellEnd"/>
      <w:r>
        <w:rPr>
          <w:rFonts w:hint="cs"/>
          <w:rtl/>
        </w:rPr>
        <w:t xml:space="preserve"> 'יוצא בערוב </w:t>
      </w:r>
      <w:proofErr w:type="spellStart"/>
      <w:r>
        <w:rPr>
          <w:rFonts w:hint="cs"/>
          <w:rtl/>
        </w:rPr>
        <w:t>אמו</w:t>
      </w:r>
      <w:proofErr w:type="spellEnd"/>
      <w:r>
        <w:rPr>
          <w:rFonts w:hint="cs"/>
          <w:rtl/>
        </w:rPr>
        <w:t xml:space="preserve">' משמע קצת כדעת הר"ן שכתב </w:t>
      </w:r>
      <w:proofErr w:type="spellStart"/>
      <w:r>
        <w:rPr>
          <w:rFonts w:hint="cs"/>
          <w:rtl/>
        </w:rPr>
        <w:t>בסו"ד</w:t>
      </w:r>
      <w:proofErr w:type="spellEnd"/>
      <w:r>
        <w:rPr>
          <w:rFonts w:hint="cs"/>
          <w:rtl/>
        </w:rPr>
        <w:t xml:space="preserve"> וז"ל: "..</w:t>
      </w:r>
      <w:proofErr w:type="spellStart"/>
      <w:r>
        <w:rPr>
          <w:rFonts w:hint="cs"/>
          <w:rtl/>
        </w:rPr>
        <w:t>אלמא</w:t>
      </w:r>
      <w:proofErr w:type="spellEnd"/>
      <w:r>
        <w:rPr>
          <w:rFonts w:hint="cs"/>
          <w:rtl/>
        </w:rPr>
        <w:t xml:space="preserve"> עד שש צריך סיוע מאמו, וכשם שהבעל זן אותה כך זן אותו עמה", עכ"ל. וראיתי שכן דייק מרן </w:t>
      </w:r>
      <w:proofErr w:type="spellStart"/>
      <w:r>
        <w:rPr>
          <w:rFonts w:hint="cs"/>
          <w:rtl/>
        </w:rPr>
        <w:t>הגרי"ש</w:t>
      </w:r>
      <w:proofErr w:type="spellEnd"/>
      <w:r>
        <w:rPr>
          <w:rFonts w:hint="cs"/>
          <w:rtl/>
        </w:rPr>
        <w:t xml:space="preserve"> אלישיב זצ"ל מרש"י – הובא בהערות למסכת כתובות. אך </w:t>
      </w:r>
      <w:proofErr w:type="spellStart"/>
      <w:r>
        <w:rPr>
          <w:rFonts w:hint="cs"/>
          <w:rtl/>
        </w:rPr>
        <w:t>בתוס</w:t>
      </w:r>
      <w:proofErr w:type="spellEnd"/>
      <w:r>
        <w:rPr>
          <w:rFonts w:hint="cs"/>
          <w:rtl/>
        </w:rPr>
        <w:t xml:space="preserve">' שם (כתובות ס"ה:) </w:t>
      </w:r>
      <w:proofErr w:type="spellStart"/>
      <w:r>
        <w:rPr>
          <w:rFonts w:hint="cs"/>
          <w:rtl/>
        </w:rPr>
        <w:t>בדב"ה</w:t>
      </w:r>
      <w:proofErr w:type="spellEnd"/>
      <w:r>
        <w:rPr>
          <w:rFonts w:hint="cs"/>
          <w:rtl/>
        </w:rPr>
        <w:t xml:space="preserve"> 'אבל', </w:t>
      </w:r>
      <w:proofErr w:type="spellStart"/>
      <w:r>
        <w:rPr>
          <w:rFonts w:hint="cs"/>
          <w:rtl/>
        </w:rPr>
        <w:t>חזינן</w:t>
      </w:r>
      <w:proofErr w:type="spellEnd"/>
      <w:r>
        <w:rPr>
          <w:rFonts w:hint="cs"/>
          <w:rtl/>
        </w:rPr>
        <w:t xml:space="preserve"> </w:t>
      </w:r>
      <w:proofErr w:type="spellStart"/>
      <w:r>
        <w:rPr>
          <w:rFonts w:hint="cs"/>
          <w:rtl/>
        </w:rPr>
        <w:t>להדיא</w:t>
      </w:r>
      <w:proofErr w:type="spellEnd"/>
      <w:r>
        <w:rPr>
          <w:rFonts w:hint="cs"/>
          <w:rtl/>
        </w:rPr>
        <w:t xml:space="preserve"> דלא </w:t>
      </w:r>
      <w:proofErr w:type="spellStart"/>
      <w:r>
        <w:rPr>
          <w:rFonts w:hint="cs"/>
          <w:rtl/>
        </w:rPr>
        <w:t>כהר"ן</w:t>
      </w:r>
      <w:proofErr w:type="spellEnd"/>
      <w:r>
        <w:rPr>
          <w:rFonts w:hint="cs"/>
          <w:rtl/>
        </w:rPr>
        <w:t xml:space="preserve">, שהרי הקשו שם מהגמרא בדף מ"ט: </w:t>
      </w:r>
      <w:proofErr w:type="spellStart"/>
      <w:r>
        <w:rPr>
          <w:rFonts w:hint="cs"/>
          <w:rtl/>
        </w:rPr>
        <w:t>שחזינן</w:t>
      </w:r>
      <w:proofErr w:type="spellEnd"/>
      <w:r>
        <w:rPr>
          <w:rFonts w:hint="cs"/>
          <w:rtl/>
        </w:rPr>
        <w:t xml:space="preserve"> התם שאין </w:t>
      </w:r>
      <w:proofErr w:type="spellStart"/>
      <w:r>
        <w:rPr>
          <w:rFonts w:hint="cs"/>
          <w:rtl/>
        </w:rPr>
        <w:t>כופין</w:t>
      </w:r>
      <w:proofErr w:type="spellEnd"/>
      <w:r>
        <w:rPr>
          <w:rFonts w:hint="cs"/>
          <w:rtl/>
        </w:rPr>
        <w:t xml:space="preserve"> את האב למזונות הילדים, ותרצו </w:t>
      </w:r>
      <w:proofErr w:type="spellStart"/>
      <w:r>
        <w:rPr>
          <w:rFonts w:hint="cs"/>
          <w:rtl/>
        </w:rPr>
        <w:t>דהתם</w:t>
      </w:r>
      <w:proofErr w:type="spellEnd"/>
      <w:r>
        <w:rPr>
          <w:rFonts w:hint="cs"/>
          <w:rtl/>
        </w:rPr>
        <w:t xml:space="preserve"> איירי בקטנים מעל גיל 6, </w:t>
      </w:r>
      <w:proofErr w:type="spellStart"/>
      <w:r>
        <w:rPr>
          <w:rFonts w:hint="cs"/>
          <w:rtl/>
        </w:rPr>
        <w:t>והכא</w:t>
      </w:r>
      <w:proofErr w:type="spellEnd"/>
      <w:r>
        <w:rPr>
          <w:rFonts w:hint="cs"/>
          <w:rtl/>
        </w:rPr>
        <w:t xml:space="preserve"> איירי בקטני קטנים מתחת לגיל 6 שע"ז </w:t>
      </w:r>
      <w:proofErr w:type="spellStart"/>
      <w:r>
        <w:rPr>
          <w:rFonts w:hint="cs"/>
          <w:rtl/>
        </w:rPr>
        <w:t>כופין</w:t>
      </w:r>
      <w:proofErr w:type="spellEnd"/>
      <w:r>
        <w:rPr>
          <w:rFonts w:hint="cs"/>
          <w:rtl/>
        </w:rPr>
        <w:t xml:space="preserve"> אותו. ברור כי אילו </w:t>
      </w:r>
      <w:proofErr w:type="spellStart"/>
      <w:r>
        <w:rPr>
          <w:rFonts w:hint="cs"/>
          <w:rtl/>
        </w:rPr>
        <w:t>תוס</w:t>
      </w:r>
      <w:proofErr w:type="spellEnd"/>
      <w:r>
        <w:rPr>
          <w:rFonts w:hint="cs"/>
          <w:rtl/>
        </w:rPr>
        <w:t xml:space="preserve">' היו הולכים בשיטת הר"ן, יכלו לתרץ בפשיטות ששם מדובר </w:t>
      </w:r>
      <w:proofErr w:type="spellStart"/>
      <w:r>
        <w:rPr>
          <w:rFonts w:hint="cs"/>
          <w:rtl/>
        </w:rPr>
        <w:t>שאמם</w:t>
      </w:r>
      <w:proofErr w:type="spellEnd"/>
      <w:r>
        <w:rPr>
          <w:rFonts w:hint="cs"/>
          <w:rtl/>
        </w:rPr>
        <w:t xml:space="preserve"> של הקטינים איננה קיימת ולכך לא </w:t>
      </w:r>
      <w:proofErr w:type="spellStart"/>
      <w:r>
        <w:rPr>
          <w:rFonts w:hint="cs"/>
          <w:rtl/>
        </w:rPr>
        <w:t>כופין</w:t>
      </w:r>
      <w:proofErr w:type="spellEnd"/>
      <w:r>
        <w:rPr>
          <w:rFonts w:hint="cs"/>
          <w:rtl/>
        </w:rPr>
        <w:t xml:space="preserve"> אותו. </w:t>
      </w:r>
      <w:proofErr w:type="spellStart"/>
      <w:r>
        <w:rPr>
          <w:rFonts w:hint="cs"/>
          <w:rtl/>
        </w:rPr>
        <w:t>ויעויין</w:t>
      </w:r>
      <w:proofErr w:type="spellEnd"/>
      <w:r>
        <w:rPr>
          <w:rFonts w:hint="cs"/>
          <w:rtl/>
        </w:rPr>
        <w:t xml:space="preserve"> עוד בזה ב'משנה למלך' בהלכות אישות פרק י"ב הלכה י"ד שדייק לדינא כדעת הריב"ש והרא"ש </w:t>
      </w:r>
      <w:proofErr w:type="spellStart"/>
      <w:r>
        <w:rPr>
          <w:rFonts w:hint="cs"/>
          <w:rtl/>
        </w:rPr>
        <w:t>ודלא</w:t>
      </w:r>
      <w:proofErr w:type="spellEnd"/>
      <w:r>
        <w:rPr>
          <w:rFonts w:hint="cs"/>
          <w:rtl/>
        </w:rPr>
        <w:t xml:space="preserve"> </w:t>
      </w:r>
      <w:proofErr w:type="spellStart"/>
      <w:r>
        <w:rPr>
          <w:rFonts w:hint="cs"/>
          <w:rtl/>
        </w:rPr>
        <w:t>כהמגיה</w:t>
      </w:r>
      <w:proofErr w:type="spellEnd"/>
      <w:r>
        <w:rPr>
          <w:rFonts w:hint="cs"/>
          <w:rtl/>
        </w:rPr>
        <w:t xml:space="preserve"> על המשנה למלך שדייק מלשון הרמב"ם שכתב '</w:t>
      </w:r>
      <w:r>
        <w:rPr>
          <w:rFonts w:hint="cs"/>
          <w:b/>
          <w:bCs/>
          <w:rtl/>
        </w:rPr>
        <w:t>כשם</w:t>
      </w:r>
      <w:r>
        <w:rPr>
          <w:rFonts w:hint="cs"/>
          <w:rtl/>
        </w:rPr>
        <w:t xml:space="preserve"> שאדם חייב במזונות אישה'[...] </w:t>
      </w:r>
      <w:proofErr w:type="spellStart"/>
      <w:r>
        <w:rPr>
          <w:rFonts w:hint="cs"/>
          <w:rtl/>
        </w:rPr>
        <w:t>שלכאו</w:t>
      </w:r>
      <w:proofErr w:type="spellEnd"/>
      <w:r>
        <w:rPr>
          <w:rFonts w:hint="cs"/>
          <w:rtl/>
        </w:rPr>
        <w:t xml:space="preserve">' משמע כדעת הר"ן שכל חיוב מזונות הילדים נובע מחמת חיוב מזונות </w:t>
      </w:r>
      <w:proofErr w:type="spellStart"/>
      <w:r>
        <w:rPr>
          <w:rFonts w:hint="cs"/>
          <w:rtl/>
        </w:rPr>
        <w:t>אמם</w:t>
      </w:r>
      <w:proofErr w:type="spellEnd"/>
      <w:r>
        <w:rPr>
          <w:rFonts w:hint="cs"/>
          <w:rtl/>
        </w:rPr>
        <w:t xml:space="preserve">. להלכה נפסק כדעת </w:t>
      </w:r>
      <w:proofErr w:type="spellStart"/>
      <w:r>
        <w:rPr>
          <w:rFonts w:hint="cs"/>
          <w:rtl/>
        </w:rPr>
        <w:t>המהר"ם</w:t>
      </w:r>
      <w:proofErr w:type="spellEnd"/>
      <w:r>
        <w:rPr>
          <w:rFonts w:hint="cs"/>
          <w:rtl/>
        </w:rPr>
        <w:t xml:space="preserve"> והרא"ש וכפי שעולה אף מפסק המחבר שפסק באבן העזר בסימן ע"א סעיף ד' כדברי הרא"ש שחיובו של האב במזונות הילד אף מהפנויה, עיין שם. ברור שיש </w:t>
      </w:r>
      <w:proofErr w:type="spellStart"/>
      <w:r>
        <w:rPr>
          <w:rFonts w:hint="cs"/>
          <w:rtl/>
        </w:rPr>
        <w:t>נפק"מ</w:t>
      </w:r>
      <w:proofErr w:type="spellEnd"/>
      <w:r>
        <w:rPr>
          <w:rFonts w:hint="cs"/>
          <w:rtl/>
        </w:rPr>
        <w:t xml:space="preserve"> לדינא ביתומים מן האם, או כאמור בילדיו מן הפנויה או בבנו ממזר, (</w:t>
      </w:r>
      <w:proofErr w:type="spellStart"/>
      <w:r>
        <w:rPr>
          <w:rFonts w:hint="cs"/>
          <w:rtl/>
        </w:rPr>
        <w:t>ויעויין</w:t>
      </w:r>
      <w:proofErr w:type="spellEnd"/>
      <w:r>
        <w:rPr>
          <w:rFonts w:hint="cs"/>
          <w:rtl/>
        </w:rPr>
        <w:t xml:space="preserve"> בזה עוד בתרומת הדשן ב'פסקי </w:t>
      </w:r>
      <w:proofErr w:type="spellStart"/>
      <w:r>
        <w:rPr>
          <w:rFonts w:hint="cs"/>
          <w:rtl/>
        </w:rPr>
        <w:t>מהרא"י</w:t>
      </w:r>
      <w:proofErr w:type="spellEnd"/>
      <w:r>
        <w:rPr>
          <w:rFonts w:hint="cs"/>
          <w:rtl/>
        </w:rPr>
        <w:t xml:space="preserve">' סימן ל"ז מה שכתב בזה) ואכמ"ל. </w:t>
      </w:r>
    </w:p>
  </w:footnote>
  <w:footnote w:id="8">
    <w:p w14:paraId="64B307CB" w14:textId="1CEA557D" w:rsidR="00CE6B57" w:rsidRDefault="00CE6B57" w:rsidP="00DE34E7">
      <w:pPr>
        <w:pStyle w:val="a7"/>
        <w:rPr>
          <w:rtl/>
        </w:rPr>
      </w:pPr>
      <w:r>
        <w:rPr>
          <w:rStyle w:val="aff"/>
          <w:rFonts w:eastAsia="Calibri"/>
        </w:rPr>
        <w:footnoteRef/>
      </w:r>
      <w:r>
        <w:rPr>
          <w:rtl/>
        </w:rPr>
        <w:t xml:space="preserve"> </w:t>
      </w:r>
      <w:r>
        <w:rPr>
          <w:rFonts w:hint="cs"/>
          <w:rtl/>
        </w:rPr>
        <w:t xml:space="preserve">לגבי חיובו של אב לזון גם את ילדיו מן הפנויה כל עוד שמודה שהם שלו (המקרה בהם עסקו הרא"ש </w:t>
      </w:r>
      <w:proofErr w:type="spellStart"/>
      <w:r>
        <w:rPr>
          <w:rFonts w:hint="cs"/>
          <w:rtl/>
        </w:rPr>
        <w:t>והריב"ש</w:t>
      </w:r>
      <w:proofErr w:type="spellEnd"/>
      <w:r>
        <w:rPr>
          <w:rFonts w:hint="cs"/>
          <w:rtl/>
        </w:rPr>
        <w:t xml:space="preserve"> הנ"ל) – שמוכח שמסיק דלא </w:t>
      </w:r>
      <w:proofErr w:type="spellStart"/>
      <w:r>
        <w:rPr>
          <w:rFonts w:hint="cs"/>
          <w:rtl/>
        </w:rPr>
        <w:t>כהר"ן</w:t>
      </w:r>
      <w:proofErr w:type="spellEnd"/>
      <w:r>
        <w:rPr>
          <w:rFonts w:hint="cs"/>
          <w:rtl/>
        </w:rPr>
        <w:t xml:space="preserve">. </w:t>
      </w:r>
      <w:proofErr w:type="spellStart"/>
      <w:r>
        <w:rPr>
          <w:rFonts w:hint="cs"/>
          <w:rtl/>
        </w:rPr>
        <w:t>יעויין</w:t>
      </w:r>
      <w:proofErr w:type="spellEnd"/>
      <w:r>
        <w:rPr>
          <w:rFonts w:hint="cs"/>
          <w:rtl/>
        </w:rPr>
        <w:t xml:space="preserve"> בהערה הקודמת שהארכנו בזה. כאן המקום לציין את שיטת ה'אגרות משה' באבן העזר חלק א' סימן ק"ו שמסיק לדינא כדברי הר"ן ומוכיח מדברי </w:t>
      </w:r>
      <w:proofErr w:type="spellStart"/>
      <w:r>
        <w:rPr>
          <w:rFonts w:hint="cs"/>
          <w:rtl/>
        </w:rPr>
        <w:t>הרש"י</w:t>
      </w:r>
      <w:proofErr w:type="spellEnd"/>
      <w:r>
        <w:rPr>
          <w:rFonts w:hint="cs"/>
          <w:rtl/>
        </w:rPr>
        <w:t xml:space="preserve"> הרא"ש והרמב"ם </w:t>
      </w:r>
      <w:proofErr w:type="spellStart"/>
      <w:r>
        <w:rPr>
          <w:rFonts w:hint="cs"/>
          <w:rtl/>
        </w:rPr>
        <w:t>דס"ל</w:t>
      </w:r>
      <w:proofErr w:type="spellEnd"/>
      <w:r>
        <w:rPr>
          <w:rFonts w:hint="cs"/>
          <w:rtl/>
        </w:rPr>
        <w:t xml:space="preserve"> כוותיה </w:t>
      </w:r>
      <w:proofErr w:type="spellStart"/>
      <w:r>
        <w:rPr>
          <w:rFonts w:hint="cs"/>
          <w:rtl/>
        </w:rPr>
        <w:t>דהר"ן</w:t>
      </w:r>
      <w:proofErr w:type="spellEnd"/>
      <w:r>
        <w:rPr>
          <w:rFonts w:hint="cs"/>
          <w:rtl/>
        </w:rPr>
        <w:t xml:space="preserve">. בסברת הדברים כתב שם לבאר שחיובו לזון את ילדי האם לא גרע מהא דשנינו בכתובות ס"ד, שחייב ליתן לה יותר מחמת 'ארחי פרחי' – אותם אורחים המזדמנים על שולחן האישה, ואין שייך לדרוש הימנה שתהיה אכזרית ולא תיתן להם, א"כ </w:t>
      </w:r>
      <w:proofErr w:type="spellStart"/>
      <w:r>
        <w:rPr>
          <w:rFonts w:hint="cs"/>
          <w:rtl/>
        </w:rPr>
        <w:t>כש"כ</w:t>
      </w:r>
      <w:proofErr w:type="spellEnd"/>
      <w:r>
        <w:rPr>
          <w:rFonts w:hint="cs"/>
          <w:rtl/>
        </w:rPr>
        <w:t xml:space="preserve"> גבי בניה ובפרט ב'קטני קטנים', עיין שם בדבריו.</w:t>
      </w:r>
    </w:p>
  </w:footnote>
  <w:footnote w:id="9">
    <w:p w14:paraId="433EE44B" w14:textId="77777777" w:rsidR="00CE6B57" w:rsidRDefault="00CE6B57" w:rsidP="00DE34E7">
      <w:pPr>
        <w:pStyle w:val="a7"/>
      </w:pPr>
      <w:r>
        <w:rPr>
          <w:rStyle w:val="aff"/>
          <w:rFonts w:eastAsia="Calibri"/>
        </w:rPr>
        <w:footnoteRef/>
      </w:r>
      <w:r>
        <w:rPr>
          <w:rtl/>
        </w:rPr>
        <w:t xml:space="preserve"> </w:t>
      </w:r>
      <w:r>
        <w:rPr>
          <w:rFonts w:hint="cs"/>
          <w:rtl/>
        </w:rPr>
        <w:t xml:space="preserve">עיין בסוף ההערה הקודמת שהבאנו את דברי ה'אגרות משה' </w:t>
      </w:r>
      <w:proofErr w:type="spellStart"/>
      <w:r>
        <w:rPr>
          <w:rFonts w:hint="cs"/>
          <w:rtl/>
        </w:rPr>
        <w:t>דאזיל</w:t>
      </w:r>
      <w:proofErr w:type="spellEnd"/>
      <w:r>
        <w:rPr>
          <w:rFonts w:hint="cs"/>
          <w:rtl/>
        </w:rPr>
        <w:t xml:space="preserve"> בשיטת הר"ן. לדבריו עולה כי האב חייב ליתן למזונות בניו 'קטני קטנים' לפי עושרו. אך לדינא ברור שקשה לנקוט כן ובפרט שהאב תמיד יוכל לומר 'קים לי' דלא </w:t>
      </w:r>
      <w:proofErr w:type="spellStart"/>
      <w:r>
        <w:rPr>
          <w:rFonts w:hint="cs"/>
          <w:rtl/>
        </w:rPr>
        <w:t>כהאג"מ</w:t>
      </w:r>
      <w:proofErr w:type="spellEnd"/>
      <w:r>
        <w:rPr>
          <w:rFonts w:hint="cs"/>
          <w:rtl/>
        </w:rPr>
        <w:t xml:space="preserve"> אלא כרוב הפוסקים הנ"ל. עכ"פ </w:t>
      </w:r>
      <w:proofErr w:type="spellStart"/>
      <w:r>
        <w:rPr>
          <w:rFonts w:hint="cs"/>
          <w:rtl/>
        </w:rPr>
        <w:t>בנידוננו</w:t>
      </w:r>
      <w:proofErr w:type="spellEnd"/>
      <w:r>
        <w:rPr>
          <w:rFonts w:hint="cs"/>
          <w:rtl/>
        </w:rPr>
        <w:t xml:space="preserve"> שהזוג עומד להתגרש, ברור כי גם לדעת הר"ן לא יהיה חייב יותר מצרכיהם החיוניים.</w:t>
      </w:r>
    </w:p>
  </w:footnote>
  <w:footnote w:id="10">
    <w:p w14:paraId="5EC8DA26" w14:textId="77777777" w:rsidR="00CE6B57" w:rsidRDefault="00CE6B57" w:rsidP="00DE34E7">
      <w:pPr>
        <w:pStyle w:val="a7"/>
        <w:rPr>
          <w:rtl/>
        </w:rPr>
      </w:pPr>
      <w:r>
        <w:rPr>
          <w:rStyle w:val="aff"/>
          <w:rFonts w:eastAsia="Calibri"/>
        </w:rPr>
        <w:footnoteRef/>
      </w:r>
      <w:r>
        <w:rPr>
          <w:rtl/>
        </w:rPr>
        <w:t xml:space="preserve"> </w:t>
      </w:r>
      <w:r>
        <w:rPr>
          <w:rFonts w:hint="cs"/>
          <w:rtl/>
        </w:rPr>
        <w:t xml:space="preserve">מובאת שם מחלוקתם המפורסמת של בן </w:t>
      </w:r>
      <w:proofErr w:type="spellStart"/>
      <w:r>
        <w:rPr>
          <w:rFonts w:hint="cs"/>
          <w:rtl/>
        </w:rPr>
        <w:t>פטורא</w:t>
      </w:r>
      <w:proofErr w:type="spellEnd"/>
      <w:r>
        <w:rPr>
          <w:rFonts w:hint="cs"/>
          <w:rtl/>
        </w:rPr>
        <w:t xml:space="preserve"> ורבי עקיבא גבי שניים שהיו </w:t>
      </w:r>
      <w:proofErr w:type="spellStart"/>
      <w:r>
        <w:rPr>
          <w:rFonts w:hint="cs"/>
          <w:rtl/>
        </w:rPr>
        <w:t>מהלכין</w:t>
      </w:r>
      <w:proofErr w:type="spellEnd"/>
      <w:r>
        <w:rPr>
          <w:rFonts w:hint="cs"/>
          <w:rtl/>
        </w:rPr>
        <w:t xml:space="preserve"> בדרך וביד אחד מהם קיתון של מים שאיננו מספיק לשניהם, ומי מהם נמצא בסכנת נפשות. </w:t>
      </w:r>
      <w:proofErr w:type="spellStart"/>
      <w:r>
        <w:rPr>
          <w:rFonts w:hint="cs"/>
          <w:rtl/>
        </w:rPr>
        <w:t>ויעויי"ש</w:t>
      </w:r>
      <w:proofErr w:type="spellEnd"/>
      <w:r>
        <w:rPr>
          <w:rFonts w:hint="cs"/>
          <w:rtl/>
        </w:rPr>
        <w:t xml:space="preserve"> </w:t>
      </w:r>
      <w:proofErr w:type="spellStart"/>
      <w:r>
        <w:rPr>
          <w:rFonts w:hint="cs"/>
          <w:rtl/>
        </w:rPr>
        <w:t>בנו"כ</w:t>
      </w:r>
      <w:proofErr w:type="spellEnd"/>
      <w:r>
        <w:rPr>
          <w:rFonts w:hint="cs"/>
          <w:rtl/>
        </w:rPr>
        <w:t xml:space="preserve"> האם איירי בסכנת נפשות ממש או אף בספק </w:t>
      </w:r>
      <w:proofErr w:type="spellStart"/>
      <w:r>
        <w:rPr>
          <w:rFonts w:hint="cs"/>
          <w:rtl/>
        </w:rPr>
        <w:t>סכ"נ</w:t>
      </w:r>
      <w:proofErr w:type="spellEnd"/>
      <w:r>
        <w:rPr>
          <w:rFonts w:hint="cs"/>
          <w:rtl/>
        </w:rPr>
        <w:t xml:space="preserve">. ונחלקו הפוסקים בביאור מחלוקתם של </w:t>
      </w:r>
      <w:proofErr w:type="spellStart"/>
      <w:r>
        <w:rPr>
          <w:rFonts w:hint="cs"/>
          <w:rtl/>
        </w:rPr>
        <w:t>ב"פ</w:t>
      </w:r>
      <w:proofErr w:type="spellEnd"/>
      <w:r>
        <w:rPr>
          <w:rFonts w:hint="cs"/>
          <w:rtl/>
        </w:rPr>
        <w:t xml:space="preserve"> </w:t>
      </w:r>
      <w:proofErr w:type="spellStart"/>
      <w:r>
        <w:rPr>
          <w:rFonts w:hint="cs"/>
          <w:rtl/>
        </w:rPr>
        <w:t>ור"ע</w:t>
      </w:r>
      <w:proofErr w:type="spellEnd"/>
      <w:r>
        <w:rPr>
          <w:rFonts w:hint="cs"/>
          <w:rtl/>
        </w:rPr>
        <w:t xml:space="preserve">, והאם ר"ע שהלכה כמותו ש'חייך </w:t>
      </w:r>
      <w:proofErr w:type="spellStart"/>
      <w:r>
        <w:rPr>
          <w:rFonts w:hint="cs"/>
          <w:rtl/>
        </w:rPr>
        <w:t>קודמין</w:t>
      </w:r>
      <w:proofErr w:type="spellEnd"/>
      <w:r>
        <w:rPr>
          <w:rFonts w:hint="cs"/>
          <w:rtl/>
        </w:rPr>
        <w:t xml:space="preserve"> לחיי חברך' סבור כן רק בסכנת נפשות ממש אך </w:t>
      </w:r>
      <w:proofErr w:type="spellStart"/>
      <w:r>
        <w:rPr>
          <w:rFonts w:hint="cs"/>
          <w:rtl/>
        </w:rPr>
        <w:t>היכא</w:t>
      </w:r>
      <w:proofErr w:type="spellEnd"/>
      <w:r>
        <w:rPr>
          <w:rFonts w:hint="cs"/>
          <w:rtl/>
        </w:rPr>
        <w:t xml:space="preserve"> שזה רק ספק </w:t>
      </w:r>
      <w:proofErr w:type="spellStart"/>
      <w:r>
        <w:rPr>
          <w:rFonts w:hint="cs"/>
          <w:rtl/>
        </w:rPr>
        <w:t>סכ"נ</w:t>
      </w:r>
      <w:proofErr w:type="spellEnd"/>
      <w:r>
        <w:rPr>
          <w:rFonts w:hint="cs"/>
          <w:rtl/>
        </w:rPr>
        <w:t xml:space="preserve"> הוא יודה לדברי בן </w:t>
      </w:r>
      <w:proofErr w:type="spellStart"/>
      <w:r>
        <w:rPr>
          <w:rFonts w:hint="cs"/>
          <w:rtl/>
        </w:rPr>
        <w:t>פטורא</w:t>
      </w:r>
      <w:proofErr w:type="spellEnd"/>
      <w:r>
        <w:rPr>
          <w:rFonts w:hint="cs"/>
          <w:rtl/>
        </w:rPr>
        <w:t xml:space="preserve"> שמוטב שימותו שניהם ואל יראה אחד מהם במיתת חברו, </w:t>
      </w:r>
      <w:proofErr w:type="spellStart"/>
      <w:r>
        <w:rPr>
          <w:rFonts w:hint="cs"/>
          <w:rtl/>
        </w:rPr>
        <w:t>או"ד</w:t>
      </w:r>
      <w:proofErr w:type="spellEnd"/>
      <w:r>
        <w:rPr>
          <w:rFonts w:hint="cs"/>
          <w:rtl/>
        </w:rPr>
        <w:t xml:space="preserve"> אף בספק </w:t>
      </w:r>
      <w:proofErr w:type="spellStart"/>
      <w:r>
        <w:rPr>
          <w:rFonts w:hint="cs"/>
          <w:rtl/>
        </w:rPr>
        <w:t>סכ"נ</w:t>
      </w:r>
      <w:proofErr w:type="spellEnd"/>
      <w:r>
        <w:rPr>
          <w:rFonts w:hint="cs"/>
          <w:rtl/>
        </w:rPr>
        <w:t xml:space="preserve"> אמר ר"ע את דברו. כך סבורים מרבית הפוסקים למעט שיטת ה'חוות יאיר' בתשובותיו, ואכמ"ל. א"כ </w:t>
      </w:r>
      <w:proofErr w:type="spellStart"/>
      <w:r>
        <w:rPr>
          <w:rFonts w:hint="cs"/>
          <w:rtl/>
        </w:rPr>
        <w:t>בנידוננו</w:t>
      </w:r>
      <w:proofErr w:type="spellEnd"/>
      <w:r>
        <w:rPr>
          <w:rFonts w:hint="cs"/>
          <w:rtl/>
        </w:rPr>
        <w:t xml:space="preserve"> נמי הגם שברור שאין כאן ממש </w:t>
      </w:r>
      <w:proofErr w:type="spellStart"/>
      <w:r>
        <w:rPr>
          <w:rFonts w:hint="cs"/>
          <w:rtl/>
        </w:rPr>
        <w:t>סכ"נ</w:t>
      </w:r>
      <w:proofErr w:type="spellEnd"/>
      <w:r>
        <w:rPr>
          <w:rFonts w:hint="cs"/>
          <w:rtl/>
        </w:rPr>
        <w:t>, אף עכ"פ כאמור בכל גווני ברור שהאב עדיף על ילדיו – בפרט שהאב איננו מתנער מחיובו כלל. הוא מוכן לשלם את צורכיהם הבסיסיים אך לא יותר מכך.</w:t>
      </w:r>
    </w:p>
  </w:footnote>
  <w:footnote w:id="11">
    <w:p w14:paraId="5A65D9E4" w14:textId="5F15D1F6" w:rsidR="00CE6B57" w:rsidRDefault="00CE6B57" w:rsidP="00DE34E7">
      <w:pPr>
        <w:pStyle w:val="a7"/>
        <w:rPr>
          <w:rtl/>
        </w:rPr>
      </w:pPr>
      <w:r>
        <w:rPr>
          <w:rStyle w:val="aff"/>
          <w:rFonts w:eastAsia="Calibri"/>
        </w:rPr>
        <w:footnoteRef/>
      </w:r>
      <w:r>
        <w:rPr>
          <w:rtl/>
        </w:rPr>
        <w:t xml:space="preserve"> </w:t>
      </w:r>
      <w:r>
        <w:rPr>
          <w:rFonts w:hint="cs"/>
          <w:rtl/>
        </w:rPr>
        <w:t>לתועלת המעיין אצטט המשך דבריו בקצרה בדבר סדר קדימות מתן צדקה, וז</w:t>
      </w:r>
      <w:r w:rsidR="0069676A">
        <w:rPr>
          <w:rFonts w:hint="cs"/>
          <w:rtl/>
        </w:rPr>
        <w:t>ה לשונו</w:t>
      </w:r>
      <w:r>
        <w:rPr>
          <w:rFonts w:hint="cs"/>
          <w:rtl/>
        </w:rPr>
        <w:t xml:space="preserve">: "ואחר שיפרנס נפשו יקדים פרנסת אביו </w:t>
      </w:r>
      <w:proofErr w:type="spellStart"/>
      <w:r>
        <w:rPr>
          <w:rFonts w:hint="cs"/>
          <w:rtl/>
        </w:rPr>
        <w:t>ואמו</w:t>
      </w:r>
      <w:proofErr w:type="spellEnd"/>
      <w:r>
        <w:rPr>
          <w:rFonts w:hint="cs"/>
          <w:rtl/>
        </w:rPr>
        <w:t xml:space="preserve"> לפרנסת בניו ואח"כ פרנסת בניו. ואם אביו ובנו שבויים ואין לו במה לפדות שניהם יפדה האב ויעזוב הבן ואחר הבנים אחיו ואחר אחיו הקרובים ואחר הקרובים אליו שכניו ואחר שכניו אנשי העיר ואחר אנשי עירו שבויי שאר ארצות".</w:t>
      </w:r>
    </w:p>
  </w:footnote>
  <w:footnote w:id="12">
    <w:p w14:paraId="1064E3DC" w14:textId="016067D8" w:rsidR="00CE6B57" w:rsidRDefault="00CE6B57" w:rsidP="00DE34E7">
      <w:pPr>
        <w:pStyle w:val="a7"/>
      </w:pPr>
      <w:r>
        <w:rPr>
          <w:rStyle w:val="aff"/>
          <w:rFonts w:eastAsia="Calibri"/>
        </w:rPr>
        <w:footnoteRef/>
      </w:r>
      <w:r>
        <w:rPr>
          <w:rtl/>
        </w:rPr>
        <w:t xml:space="preserve"> </w:t>
      </w:r>
      <w:r>
        <w:rPr>
          <w:rFonts w:hint="cs"/>
          <w:rtl/>
        </w:rPr>
        <w:t xml:space="preserve">עיין שם בהמשך שכתב ז"ל: "ואולי אם מוצאים חכמים </w:t>
      </w:r>
      <w:proofErr w:type="spellStart"/>
      <w:r>
        <w:rPr>
          <w:rFonts w:hint="cs"/>
          <w:rtl/>
        </w:rPr>
        <w:t>לכופו</w:t>
      </w:r>
      <w:proofErr w:type="spellEnd"/>
      <w:r>
        <w:rPr>
          <w:rFonts w:hint="cs"/>
          <w:rtl/>
        </w:rPr>
        <w:t xml:space="preserve"> בשוטי הרשות בידם, ולא משום חוב אשתו, אלא כאב המכה את בנו".</w:t>
      </w:r>
    </w:p>
  </w:footnote>
  <w:footnote w:id="13">
    <w:p w14:paraId="09863535" w14:textId="652883CA" w:rsidR="00CE6B57" w:rsidRDefault="00CE6B57" w:rsidP="00A72C1B">
      <w:pPr>
        <w:pStyle w:val="a7"/>
        <w:rPr>
          <w:rtl/>
        </w:rPr>
      </w:pPr>
      <w:r>
        <w:rPr>
          <w:rStyle w:val="aff"/>
          <w:rFonts w:eastAsia="Calibri"/>
        </w:rPr>
        <w:footnoteRef/>
      </w:r>
      <w:r>
        <w:rPr>
          <w:rtl/>
        </w:rPr>
        <w:t xml:space="preserve"> </w:t>
      </w:r>
      <w:r>
        <w:rPr>
          <w:rFonts w:hint="cs"/>
          <w:rtl/>
        </w:rPr>
        <w:t xml:space="preserve">עיין שם בדבריו שדן לעניין חיוב 'צורבא דרבנן' למזונות אשתו שישכיר עצמו אפילו למלאכה בזויה לו ואינה לפי כבודו. אך ה"ה למזונות בניו </w:t>
      </w:r>
      <w:proofErr w:type="spellStart"/>
      <w:r>
        <w:rPr>
          <w:rFonts w:hint="cs"/>
          <w:rtl/>
        </w:rPr>
        <w:t>וכש"כ</w:t>
      </w:r>
      <w:proofErr w:type="spellEnd"/>
      <w:r>
        <w:rPr>
          <w:rFonts w:hint="cs"/>
          <w:rtl/>
        </w:rPr>
        <w:t xml:space="preserve"> ב'קטני קטנים'.</w:t>
      </w:r>
    </w:p>
  </w:footnote>
  <w:footnote w:id="14">
    <w:p w14:paraId="7CB3F443" w14:textId="46E5B4C8" w:rsidR="00CE6B57" w:rsidRDefault="00CE6B57" w:rsidP="00DE34E7">
      <w:pPr>
        <w:pStyle w:val="a7"/>
        <w:rPr>
          <w:rtl/>
        </w:rPr>
      </w:pPr>
      <w:r>
        <w:rPr>
          <w:rStyle w:val="aff"/>
          <w:rFonts w:eastAsia="Calibri"/>
        </w:rPr>
        <w:footnoteRef/>
      </w:r>
      <w:r>
        <w:rPr>
          <w:rtl/>
        </w:rPr>
        <w:t xml:space="preserve"> </w:t>
      </w:r>
      <w:r>
        <w:rPr>
          <w:rFonts w:hint="cs"/>
          <w:rtl/>
        </w:rPr>
        <w:t xml:space="preserve">הנה אף שהעלנו כי גדר חיוב האב במזונות ילדיו הוא כפי שנפסק בש"ס ובשולחן ערוך והכל תלוי בצרכי הילדים וביכולת האב, מכל מקום, ראוי להזכיר בהקשר זה 'מציאה גדולה' </w:t>
      </w:r>
      <w:r>
        <w:rPr>
          <w:rFonts w:hint="cs"/>
          <w:color w:val="000000"/>
          <w:rtl/>
        </w:rPr>
        <w:t xml:space="preserve">שמצאתי (דומני שראיתי זאת באחד מפס"ד של בית הדין הגדול בעבר הלא רחוק) </w:t>
      </w:r>
      <w:proofErr w:type="spellStart"/>
      <w:r>
        <w:rPr>
          <w:rFonts w:hint="cs"/>
          <w:color w:val="000000"/>
          <w:rtl/>
        </w:rPr>
        <w:t>מש"כ</w:t>
      </w:r>
      <w:proofErr w:type="spellEnd"/>
      <w:r>
        <w:rPr>
          <w:rFonts w:hint="cs"/>
          <w:color w:val="000000"/>
          <w:rtl/>
        </w:rPr>
        <w:t xml:space="preserve"> בספר 'שיח שרפי קודש' ובספר 'גחלי איש' והובא ב'ליקוטי יהודה' </w:t>
      </w:r>
      <w:r>
        <w:rPr>
          <w:rFonts w:hint="cs"/>
          <w:rtl/>
        </w:rPr>
        <w:t xml:space="preserve">(פרשת בהעלותך), על מעשה שהיה שפעם אחת התנצל בנו של חסיד אחד לפני השפת אמת ז"ל אשר אביו אינו רוצה לסייעו בפרנסתו, ושאלו השפת אמת לאביו למה אינו מסייעו, והשיבו שאין ביכולתו לעזור לו. השיב השפת אמת על כך ואמר, כתיב: "הֶאָנֹכִי הָרִיתִי אֵת כָּל־הָעָם הַזֶּה </w:t>
      </w:r>
      <w:proofErr w:type="spellStart"/>
      <w:r>
        <w:rPr>
          <w:rFonts w:hint="cs"/>
          <w:rtl/>
        </w:rPr>
        <w:t>אִם־אָנֹכִי</w:t>
      </w:r>
      <w:proofErr w:type="spellEnd"/>
      <w:r>
        <w:rPr>
          <w:rFonts w:hint="cs"/>
          <w:rtl/>
        </w:rPr>
        <w:t xml:space="preserve"> </w:t>
      </w:r>
      <w:proofErr w:type="spellStart"/>
      <w:r>
        <w:rPr>
          <w:rFonts w:hint="cs"/>
          <w:rtl/>
        </w:rPr>
        <w:t>יְלִדְתִּיהו</w:t>
      </w:r>
      <w:proofErr w:type="spellEnd"/>
      <w:r>
        <w:rPr>
          <w:rFonts w:hint="cs"/>
          <w:rtl/>
        </w:rPr>
        <w:t xml:space="preserve">ּ </w:t>
      </w:r>
      <w:proofErr w:type="spellStart"/>
      <w:r>
        <w:rPr>
          <w:rFonts w:hint="cs"/>
          <w:rtl/>
        </w:rPr>
        <w:t>כִּֽי־תֹאמַר</w:t>
      </w:r>
      <w:proofErr w:type="spellEnd"/>
      <w:r>
        <w:rPr>
          <w:rFonts w:hint="cs"/>
          <w:rtl/>
        </w:rPr>
        <w:t xml:space="preserve"> אֵלַי שָׂאֵהוּ בְחֵיקֶךָ כַּאֲשֶׁר </w:t>
      </w:r>
      <w:proofErr w:type="spellStart"/>
      <w:r>
        <w:rPr>
          <w:rFonts w:hint="cs"/>
          <w:rtl/>
        </w:rPr>
        <w:t>יִשָּׂא</w:t>
      </w:r>
      <w:proofErr w:type="spellEnd"/>
      <w:r>
        <w:rPr>
          <w:rFonts w:hint="cs"/>
          <w:rtl/>
        </w:rPr>
        <w:t xml:space="preserve"> הָאֹמֵן </w:t>
      </w:r>
      <w:proofErr w:type="spellStart"/>
      <w:r>
        <w:rPr>
          <w:rFonts w:hint="cs"/>
          <w:rtl/>
        </w:rPr>
        <w:t>אֶת־הַיֹּנֵק</w:t>
      </w:r>
      <w:proofErr w:type="spellEnd"/>
      <w:r>
        <w:rPr>
          <w:rFonts w:hint="cs"/>
          <w:rtl/>
        </w:rPr>
        <w:t xml:space="preserve"> [...] מֵאַיִן לִי בָּשָׂר לָתֵת </w:t>
      </w:r>
      <w:proofErr w:type="spellStart"/>
      <w:r>
        <w:rPr>
          <w:rFonts w:hint="cs"/>
          <w:rtl/>
        </w:rPr>
        <w:t>לְכָל־הָעָם</w:t>
      </w:r>
      <w:proofErr w:type="spellEnd"/>
      <w:r>
        <w:rPr>
          <w:rFonts w:hint="cs"/>
          <w:rtl/>
        </w:rPr>
        <w:t xml:space="preserve"> הַזֶּה" (במדבר יא, </w:t>
      </w:r>
      <w:proofErr w:type="spellStart"/>
      <w:r>
        <w:rPr>
          <w:rFonts w:hint="cs"/>
          <w:rtl/>
        </w:rPr>
        <w:t>יב-יג</w:t>
      </w:r>
      <w:proofErr w:type="spellEnd"/>
      <w:r>
        <w:rPr>
          <w:rFonts w:hint="cs"/>
          <w:rtl/>
        </w:rPr>
        <w:t xml:space="preserve">). וקשה, למה היה צריך להזכיר כלל אנוכי הריתי או אנוכי </w:t>
      </w:r>
      <w:proofErr w:type="spellStart"/>
      <w:r>
        <w:rPr>
          <w:rFonts w:hint="cs"/>
          <w:rtl/>
        </w:rPr>
        <w:t>ילידתיהו</w:t>
      </w:r>
      <w:proofErr w:type="spellEnd"/>
      <w:r>
        <w:rPr>
          <w:rFonts w:hint="cs"/>
          <w:rtl/>
        </w:rPr>
        <w:t xml:space="preserve">, הרי אם אין לו בשר, מה </w:t>
      </w:r>
      <w:proofErr w:type="spellStart"/>
      <w:r>
        <w:rPr>
          <w:rFonts w:hint="cs"/>
          <w:rtl/>
        </w:rPr>
        <w:t>נפק"מ</w:t>
      </w:r>
      <w:proofErr w:type="spellEnd"/>
      <w:r>
        <w:rPr>
          <w:rFonts w:hint="cs"/>
          <w:rtl/>
        </w:rPr>
        <w:t xml:space="preserve"> אם הריתי או לא? מזה הוכיח השפת אמת, שאם אנוכי הריתי </w:t>
      </w:r>
      <w:proofErr w:type="spellStart"/>
      <w:r>
        <w:rPr>
          <w:rFonts w:hint="cs"/>
          <w:rtl/>
        </w:rPr>
        <w:t>וילידתיהו</w:t>
      </w:r>
      <w:proofErr w:type="spellEnd"/>
      <w:r>
        <w:rPr>
          <w:rFonts w:hint="cs"/>
          <w:rtl/>
        </w:rPr>
        <w:t xml:space="preserve">, הרי שאין זה תירוץ מה שאין לו, כי צריך לטרוח ולעשות תחבולות עבור בנו לפרנסתו. ודברי השפת אמת מיירי באברך שנישא ועומד ברשות עצמו, </w:t>
      </w:r>
      <w:proofErr w:type="spellStart"/>
      <w:r>
        <w:rPr>
          <w:rFonts w:hint="cs"/>
          <w:rtl/>
        </w:rPr>
        <w:t>וק"ו</w:t>
      </w:r>
      <w:proofErr w:type="spellEnd"/>
      <w:r>
        <w:rPr>
          <w:rFonts w:hint="cs"/>
          <w:rtl/>
        </w:rPr>
        <w:t xml:space="preserve"> בילדים עד </w:t>
      </w:r>
      <w:proofErr w:type="spellStart"/>
      <w:r>
        <w:rPr>
          <w:rFonts w:hint="cs"/>
          <w:rtl/>
        </w:rPr>
        <w:t>שינשאו</w:t>
      </w:r>
      <w:proofErr w:type="spellEnd"/>
      <w:r>
        <w:rPr>
          <w:rFonts w:hint="cs"/>
          <w:rtl/>
        </w:rPr>
        <w:t xml:space="preserve">, </w:t>
      </w:r>
      <w:proofErr w:type="spellStart"/>
      <w:r>
        <w:rPr>
          <w:rFonts w:hint="cs"/>
          <w:rtl/>
        </w:rPr>
        <w:t>וק"ו</w:t>
      </w:r>
      <w:proofErr w:type="spellEnd"/>
      <w:r>
        <w:rPr>
          <w:rFonts w:hint="cs"/>
          <w:rtl/>
        </w:rPr>
        <w:t xml:space="preserve"> ובן בנו של ק"ו בילדיהם הקטינים, ובן בן בנו של ק"ו </w:t>
      </w:r>
      <w:proofErr w:type="spellStart"/>
      <w:r>
        <w:rPr>
          <w:rFonts w:hint="cs"/>
          <w:rtl/>
        </w:rPr>
        <w:t>בנידוננו</w:t>
      </w:r>
      <w:proofErr w:type="spellEnd"/>
      <w:r>
        <w:rPr>
          <w:rFonts w:hint="cs"/>
          <w:rtl/>
        </w:rPr>
        <w:t xml:space="preserve"> כשמדובר על 'קטני קטנים' עד שש.</w:t>
      </w:r>
    </w:p>
    <w:p w14:paraId="1EAEAF85" w14:textId="77777777" w:rsidR="00CE6B57" w:rsidRDefault="00CE6B57" w:rsidP="00DE34E7">
      <w:pPr>
        <w:pStyle w:val="a7"/>
        <w:rPr>
          <w:rtl/>
        </w:rPr>
      </w:pPr>
      <w:r>
        <w:rPr>
          <w:rtl/>
        </w:rPr>
        <w:t xml:space="preserve">עוד 'מציאה יפה' מצינו בדברי ר"ח שהובאו בדברי רבינו בחיי (שמות </w:t>
      </w:r>
      <w:proofErr w:type="spellStart"/>
      <w:r>
        <w:rPr>
          <w:rtl/>
        </w:rPr>
        <w:t>טז</w:t>
      </w:r>
      <w:proofErr w:type="spellEnd"/>
      <w:r>
        <w:rPr>
          <w:rtl/>
        </w:rPr>
        <w:t xml:space="preserve">, </w:t>
      </w:r>
      <w:proofErr w:type="spellStart"/>
      <w:r>
        <w:rPr>
          <w:rtl/>
        </w:rPr>
        <w:t>טז</w:t>
      </w:r>
      <w:proofErr w:type="spellEnd"/>
      <w:r>
        <w:rPr>
          <w:rtl/>
        </w:rPr>
        <w:t xml:space="preserve">), וז"ל: </w:t>
      </w:r>
    </w:p>
    <w:p w14:paraId="2E903A7D" w14:textId="38D8707B" w:rsidR="00CE6B57" w:rsidRDefault="00CE6B57" w:rsidP="00DE34E7">
      <w:pPr>
        <w:pStyle w:val="a7"/>
        <w:rPr>
          <w:rtl/>
        </w:rPr>
      </w:pPr>
      <w:r>
        <w:rPr>
          <w:rtl/>
        </w:rPr>
        <w:t xml:space="preserve">"מה שאמר: "מספר נפשותיכם איש לאשר </w:t>
      </w:r>
      <w:proofErr w:type="spellStart"/>
      <w:r>
        <w:rPr>
          <w:rtl/>
        </w:rPr>
        <w:t>באהלו</w:t>
      </w:r>
      <w:proofErr w:type="spellEnd"/>
      <w:r>
        <w:rPr>
          <w:rtl/>
        </w:rPr>
        <w:t xml:space="preserve"> </w:t>
      </w:r>
      <w:proofErr w:type="spellStart"/>
      <w:r>
        <w:rPr>
          <w:rtl/>
        </w:rPr>
        <w:t>תקחו</w:t>
      </w:r>
      <w:proofErr w:type="spellEnd"/>
      <w:r>
        <w:rPr>
          <w:rtl/>
        </w:rPr>
        <w:t xml:space="preserve">", לאשר </w:t>
      </w:r>
      <w:proofErr w:type="spellStart"/>
      <w:r>
        <w:rPr>
          <w:rtl/>
        </w:rPr>
        <w:t>באהלו</w:t>
      </w:r>
      <w:proofErr w:type="spellEnd"/>
      <w:r>
        <w:rPr>
          <w:rtl/>
        </w:rPr>
        <w:t>, זו אשתו, שהיא ראויה להיות נמצאת באהל ([...]) ולמד הכתוב בדרך אסמכתא שחייב אדם במזונות אשתו ובניו הקטנים, וזהו שאמר: מספר נפשותיכם, כן פירש רבינו חננאל ז"ל."</w:t>
      </w:r>
    </w:p>
    <w:p w14:paraId="6E209796" w14:textId="77777777" w:rsidR="00CE6B57" w:rsidRDefault="00CE6B57" w:rsidP="00DE34E7">
      <w:pPr>
        <w:pStyle w:val="a7"/>
        <w:rPr>
          <w:rtl/>
        </w:rPr>
      </w:pPr>
      <w:r>
        <w:rPr>
          <w:rtl/>
        </w:rPr>
        <w:t>שמעינן מינה, שחובת האב לטרוח לסיפוק מזון ילדיו, ואף במקום שיכולים לטרוח בעצמם כמו במן, שכל אחד יוכל לאוספו, ולא יוכל להפטר בטענה שאין בידו לפרנסם ושהם או אימם או הציבור ידאג להם.</w:t>
      </w:r>
    </w:p>
  </w:footnote>
  <w:footnote w:id="15">
    <w:p w14:paraId="73644EF3" w14:textId="77777777"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מה שכתבנו בזה בהערה הקודמת.</w:t>
      </w:r>
    </w:p>
  </w:footnote>
  <w:footnote w:id="16">
    <w:p w14:paraId="6A35AB0C" w14:textId="6FD3C05F" w:rsidR="00CE6B57" w:rsidRDefault="00CE6B57" w:rsidP="00DE34E7">
      <w:pPr>
        <w:pStyle w:val="a7"/>
      </w:pPr>
      <w:r>
        <w:rPr>
          <w:rStyle w:val="aff"/>
          <w:rFonts w:eastAsia="Calibri"/>
        </w:rPr>
        <w:footnoteRef/>
      </w:r>
      <w:r>
        <w:rPr>
          <w:rtl/>
        </w:rPr>
        <w:t xml:space="preserve"> </w:t>
      </w:r>
      <w:r>
        <w:rPr>
          <w:rFonts w:hint="cs"/>
          <w:rtl/>
        </w:rPr>
        <w:t xml:space="preserve">כפי שביארו התוס' שם </w:t>
      </w:r>
      <w:proofErr w:type="spellStart"/>
      <w:r>
        <w:rPr>
          <w:rFonts w:hint="cs"/>
          <w:rtl/>
        </w:rPr>
        <w:t>בדב"ה</w:t>
      </w:r>
      <w:proofErr w:type="spellEnd"/>
      <w:r>
        <w:rPr>
          <w:rFonts w:hint="cs"/>
          <w:rtl/>
        </w:rPr>
        <w:t xml:space="preserve"> 'כשהם קטנים' עפ"י דברי הגמרא בסוגיה בדף ס"ה: שחילקה כן </w:t>
      </w:r>
      <w:proofErr w:type="spellStart"/>
      <w:r>
        <w:rPr>
          <w:rFonts w:hint="cs"/>
          <w:rtl/>
        </w:rPr>
        <w:t>להדיא</w:t>
      </w:r>
      <w:proofErr w:type="spellEnd"/>
      <w:r>
        <w:rPr>
          <w:rFonts w:hint="cs"/>
          <w:rtl/>
        </w:rPr>
        <w:t xml:space="preserve"> והובאה לעיל בריש סעיף א', עיין שם.</w:t>
      </w:r>
    </w:p>
  </w:footnote>
  <w:footnote w:id="17">
    <w:p w14:paraId="27EFE56B" w14:textId="2A224EF0"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ברש"י שם </w:t>
      </w:r>
      <w:proofErr w:type="spellStart"/>
      <w:r>
        <w:rPr>
          <w:rFonts w:hint="cs"/>
          <w:rtl/>
        </w:rPr>
        <w:t>בדב"ה</w:t>
      </w:r>
      <w:proofErr w:type="spellEnd"/>
      <w:r>
        <w:rPr>
          <w:rFonts w:hint="cs"/>
          <w:rtl/>
        </w:rPr>
        <w:t xml:space="preserve"> 'בעל </w:t>
      </w:r>
      <w:proofErr w:type="spellStart"/>
      <w:r>
        <w:rPr>
          <w:rFonts w:hint="cs"/>
          <w:rtl/>
        </w:rPr>
        <w:t>כרחו</w:t>
      </w:r>
      <w:proofErr w:type="spellEnd"/>
      <w:r>
        <w:rPr>
          <w:rFonts w:hint="cs"/>
          <w:rtl/>
        </w:rPr>
        <w:t xml:space="preserve">' שפירש כן בפשיטות שמקור החיוב והכפייה הוא מדין 'צדקה' ולכן </w:t>
      </w:r>
      <w:proofErr w:type="spellStart"/>
      <w:r>
        <w:rPr>
          <w:rFonts w:hint="cs"/>
          <w:rtl/>
        </w:rPr>
        <w:t>היכא</w:t>
      </w:r>
      <w:proofErr w:type="spellEnd"/>
      <w:r>
        <w:rPr>
          <w:rFonts w:hint="cs"/>
          <w:rtl/>
        </w:rPr>
        <w:t xml:space="preserve"> שהוא </w:t>
      </w:r>
      <w:proofErr w:type="spellStart"/>
      <w:r>
        <w:rPr>
          <w:rFonts w:hint="cs"/>
          <w:rtl/>
        </w:rPr>
        <w:t>אמוד</w:t>
      </w:r>
      <w:proofErr w:type="spellEnd"/>
      <w:r>
        <w:rPr>
          <w:rFonts w:hint="cs"/>
          <w:rtl/>
        </w:rPr>
        <w:t xml:space="preserve"> אנו </w:t>
      </w:r>
      <w:proofErr w:type="spellStart"/>
      <w:r>
        <w:rPr>
          <w:rFonts w:hint="cs"/>
          <w:rtl/>
        </w:rPr>
        <w:t>כופין</w:t>
      </w:r>
      <w:proofErr w:type="spellEnd"/>
      <w:r>
        <w:rPr>
          <w:rFonts w:hint="cs"/>
          <w:rtl/>
        </w:rPr>
        <w:t xml:space="preserve"> אותו ממש לזון את בניו וכלשון הזהב של רש"י שם: "לא יהא אלא צדקה בעלמא ואפי</w:t>
      </w:r>
      <w:r w:rsidR="0069676A">
        <w:rPr>
          <w:rFonts w:hint="cs"/>
          <w:rtl/>
        </w:rPr>
        <w:t>לו</w:t>
      </w:r>
      <w:r>
        <w:rPr>
          <w:rFonts w:hint="cs"/>
          <w:rtl/>
        </w:rPr>
        <w:t xml:space="preserve"> אינן בניו", עכ"ל. וכן ניתן לדייק בלשון הגמרא שם בסוף </w:t>
      </w:r>
      <w:proofErr w:type="spellStart"/>
      <w:r>
        <w:rPr>
          <w:rFonts w:hint="cs"/>
          <w:rtl/>
        </w:rPr>
        <w:t>הסוגיה</w:t>
      </w:r>
      <w:proofErr w:type="spellEnd"/>
      <w:r>
        <w:rPr>
          <w:rFonts w:hint="cs"/>
          <w:rtl/>
        </w:rPr>
        <w:t xml:space="preserve"> "כי הא </w:t>
      </w:r>
      <w:proofErr w:type="spellStart"/>
      <w:r>
        <w:rPr>
          <w:rFonts w:hint="cs"/>
          <w:rtl/>
        </w:rPr>
        <w:t>דרבא</w:t>
      </w:r>
      <w:proofErr w:type="spellEnd"/>
      <w:r>
        <w:rPr>
          <w:rFonts w:hint="cs"/>
          <w:rtl/>
        </w:rPr>
        <w:t xml:space="preserve"> כפייה לרב נתן בר אמי ואפיק מיניה ד' מאה זוזי </w:t>
      </w:r>
      <w:r>
        <w:rPr>
          <w:rFonts w:hint="cs"/>
          <w:b/>
          <w:bCs/>
          <w:rtl/>
        </w:rPr>
        <w:t>לצדקה</w:t>
      </w:r>
      <w:r>
        <w:rPr>
          <w:rFonts w:hint="cs"/>
          <w:rtl/>
        </w:rPr>
        <w:t>".</w:t>
      </w:r>
    </w:p>
  </w:footnote>
  <w:footnote w:id="18">
    <w:p w14:paraId="39410F97" w14:textId="42EF3619"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ברש"י שם שביאר את הדברים, שמעמידים אותו על מכתשת גבוהה בפני הציבור והוא מכריז על עצמו (ולהסבר נוסף שרש"י מביא - הוא רק עומד שם למעלה לעין כל, ושליח הציבור הוא זה שעומד ומכריז עליו כן) שבהתנהגותו בניכור כלפי ילדיו שאינו זנם, הוא יותר גרוע מן העורב.</w:t>
      </w:r>
    </w:p>
  </w:footnote>
  <w:footnote w:id="19">
    <w:p w14:paraId="0FFFE5E8" w14:textId="5ECEE30E"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אף ברש"י שם בדף נ. </w:t>
      </w:r>
      <w:proofErr w:type="spellStart"/>
      <w:r>
        <w:rPr>
          <w:rFonts w:hint="cs"/>
          <w:rtl/>
        </w:rPr>
        <w:t>בדב"ה</w:t>
      </w:r>
      <w:proofErr w:type="spellEnd"/>
      <w:r>
        <w:rPr>
          <w:rFonts w:hint="cs"/>
          <w:rtl/>
        </w:rPr>
        <w:t xml:space="preserve"> 'זה' שביאר את הגמרא שמדובר בילדיו מעל גיל שש, וכפי שעולה בפשיטות גם בסוגיה שהזכרנו בדף מ"ט: עיין שם.</w:t>
      </w:r>
    </w:p>
  </w:footnote>
  <w:footnote w:id="20">
    <w:p w14:paraId="6723A4C9" w14:textId="77777777" w:rsidR="00CE6B57" w:rsidRDefault="00CE6B57" w:rsidP="00DE34E7">
      <w:pPr>
        <w:pStyle w:val="a7"/>
      </w:pPr>
      <w:r>
        <w:rPr>
          <w:rStyle w:val="aff"/>
          <w:rFonts w:eastAsia="Calibri"/>
        </w:rPr>
        <w:footnoteRef/>
      </w:r>
      <w:r>
        <w:rPr>
          <w:rtl/>
        </w:rPr>
        <w:t xml:space="preserve"> </w:t>
      </w:r>
      <w:r>
        <w:rPr>
          <w:rFonts w:hint="cs"/>
          <w:rtl/>
        </w:rPr>
        <w:t>לקמן בסעיף ה' נדון לגבי חיוב האם מחמת חיוב צדקה זה.</w:t>
      </w:r>
    </w:p>
  </w:footnote>
  <w:footnote w:id="21">
    <w:p w14:paraId="5D759300" w14:textId="77777777" w:rsidR="00CE6B57" w:rsidRDefault="00CE6B57" w:rsidP="00DE34E7">
      <w:pPr>
        <w:pStyle w:val="a7"/>
      </w:pPr>
      <w:r>
        <w:rPr>
          <w:rStyle w:val="aff"/>
          <w:rFonts w:eastAsia="Calibri"/>
        </w:rPr>
        <w:footnoteRef/>
      </w:r>
      <w:r>
        <w:rPr>
          <w:rtl/>
        </w:rPr>
        <w:t xml:space="preserve"> </w:t>
      </w:r>
      <w:r>
        <w:rPr>
          <w:rFonts w:hint="cs"/>
          <w:rtl/>
        </w:rPr>
        <w:t xml:space="preserve">עיין בהערה הבאה מה שהבאנו בשם ה'מחנה אפרים' </w:t>
      </w:r>
      <w:proofErr w:type="spellStart"/>
      <w:r>
        <w:rPr>
          <w:rFonts w:hint="cs"/>
          <w:rtl/>
        </w:rPr>
        <w:t>שהמרדכי</w:t>
      </w:r>
      <w:proofErr w:type="spellEnd"/>
      <w:r>
        <w:rPr>
          <w:rFonts w:hint="cs"/>
          <w:rtl/>
        </w:rPr>
        <w:t xml:space="preserve"> </w:t>
      </w:r>
      <w:proofErr w:type="spellStart"/>
      <w:r>
        <w:rPr>
          <w:rFonts w:hint="cs"/>
          <w:rtl/>
        </w:rPr>
        <w:t>והרשב"א</w:t>
      </w:r>
      <w:proofErr w:type="spellEnd"/>
      <w:r>
        <w:rPr>
          <w:rFonts w:hint="cs"/>
          <w:rtl/>
        </w:rPr>
        <w:t xml:space="preserve"> תמימי דעה רק בנוגע לחיובו של האב לזון את ילדיו מדין צדקה שהוא לא יכול לשולחם ל'קופת הצדקה הציבורית' והחובה הינה חובה אישית שלו. אך בכל עני שיש לו קרוב משפחה אמיד, בזה יש ביניהם מחלוקת, וכאמור ה'מרדכי' סובר שאף בזה </w:t>
      </w:r>
      <w:proofErr w:type="spellStart"/>
      <w:r>
        <w:rPr>
          <w:rFonts w:hint="cs"/>
          <w:rtl/>
        </w:rPr>
        <w:t>מחוייב</w:t>
      </w:r>
      <w:proofErr w:type="spellEnd"/>
      <w:r>
        <w:rPr>
          <w:rFonts w:hint="cs"/>
          <w:rtl/>
        </w:rPr>
        <w:t xml:space="preserve"> הקרוב מדין 'וחי אחיך עמך'. </w:t>
      </w:r>
    </w:p>
  </w:footnote>
  <w:footnote w:id="22">
    <w:p w14:paraId="02955AFE" w14:textId="37236622" w:rsidR="00CE6B57" w:rsidRDefault="00CE6B57" w:rsidP="00DE34E7">
      <w:pPr>
        <w:pStyle w:val="a7"/>
      </w:pPr>
      <w:r>
        <w:rPr>
          <w:rStyle w:val="aff"/>
          <w:rFonts w:eastAsia="Calibri"/>
        </w:rPr>
        <w:footnoteRef/>
      </w:r>
      <w:r>
        <w:rPr>
          <w:rtl/>
        </w:rPr>
        <w:t xml:space="preserve"> </w:t>
      </w:r>
      <w:proofErr w:type="spellStart"/>
      <w:r>
        <w:rPr>
          <w:rFonts w:hint="cs"/>
          <w:rtl/>
        </w:rPr>
        <w:t>ויעויין</w:t>
      </w:r>
      <w:proofErr w:type="spellEnd"/>
      <w:r>
        <w:rPr>
          <w:rFonts w:hint="cs"/>
          <w:rtl/>
        </w:rPr>
        <w:t xml:space="preserve"> שם בהמשך דבריו שמסיק שיש לחלק נמי בין דברי הרשב"א למרדכי הנ"ל, שלדעת המרדכי בכל גווני </w:t>
      </w:r>
      <w:proofErr w:type="spellStart"/>
      <w:r>
        <w:rPr>
          <w:rFonts w:hint="cs"/>
          <w:rtl/>
        </w:rPr>
        <w:t>אמרינן</w:t>
      </w:r>
      <w:proofErr w:type="spellEnd"/>
      <w:r>
        <w:rPr>
          <w:rFonts w:hint="cs"/>
          <w:rtl/>
        </w:rPr>
        <w:t xml:space="preserve"> שהקרוב קרוב קודם והנזקק תמיד נופל לפתחו של קרובו האמיד ולא על הקופה הציבורית, בין בחיובו של האב לזון את ילדיו מדין צדקה – שזה ניתן לכפייה ובית הדין </w:t>
      </w:r>
      <w:proofErr w:type="spellStart"/>
      <w:r>
        <w:rPr>
          <w:rFonts w:hint="cs"/>
          <w:rtl/>
        </w:rPr>
        <w:t>כופין</w:t>
      </w:r>
      <w:proofErr w:type="spellEnd"/>
      <w:r>
        <w:rPr>
          <w:rFonts w:hint="cs"/>
          <w:rtl/>
        </w:rPr>
        <w:t xml:space="preserve"> אותו על כך, ובין בעני שיש לו קרובים עשירים, שהוא לא יוכל ליטול מקופת הצדקה –אע"ג שקרובו העשיר נותן את חלקו ותורם קבוע ל'קופת העיר', תמיד הוא </w:t>
      </w:r>
      <w:proofErr w:type="spellStart"/>
      <w:r>
        <w:rPr>
          <w:rFonts w:hint="cs"/>
          <w:rtl/>
        </w:rPr>
        <w:t>יפול</w:t>
      </w:r>
      <w:proofErr w:type="spellEnd"/>
      <w:r>
        <w:rPr>
          <w:rFonts w:hint="cs"/>
          <w:rtl/>
        </w:rPr>
        <w:t xml:space="preserve"> רק לפתחי קרובו העשיר ולא על עשירי העיר. </w:t>
      </w:r>
      <w:proofErr w:type="spellStart"/>
      <w:r>
        <w:rPr>
          <w:rFonts w:hint="cs"/>
          <w:rtl/>
        </w:rPr>
        <w:t>משא"כ</w:t>
      </w:r>
      <w:proofErr w:type="spellEnd"/>
      <w:r>
        <w:rPr>
          <w:rFonts w:hint="cs"/>
          <w:rtl/>
        </w:rPr>
        <w:t xml:space="preserve"> לשיטת הרשב"א עולה שיש חילוק יסודי בין חיובו של אב לזון את ילדיו לבין עני שיש לו קרוב עשיר. היינו, שכל מה שסבר הרשב"א כן זהו רק לגבי חיובו של האב במזונות ילדיו, ובהא דווקא סבור הרשב"א שבית הדין יכפה על האב </w:t>
      </w:r>
      <w:proofErr w:type="spellStart"/>
      <w:r>
        <w:rPr>
          <w:rFonts w:hint="cs"/>
          <w:rtl/>
        </w:rPr>
        <w:t>לזונם</w:t>
      </w:r>
      <w:proofErr w:type="spellEnd"/>
      <w:r>
        <w:rPr>
          <w:rFonts w:hint="cs"/>
          <w:rtl/>
        </w:rPr>
        <w:t>, ולא תתקבל טענתו לשולחם אל 'קופת העיר' – אע"ג שהוא תורם להם באופן קבוע להחזיק עניי העיר – זאת משום '</w:t>
      </w:r>
      <w:proofErr w:type="spellStart"/>
      <w:r>
        <w:rPr>
          <w:rFonts w:hint="cs"/>
          <w:rtl/>
        </w:rPr>
        <w:t>דכל</w:t>
      </w:r>
      <w:proofErr w:type="spellEnd"/>
      <w:r>
        <w:rPr>
          <w:rFonts w:hint="cs"/>
          <w:rtl/>
        </w:rPr>
        <w:t xml:space="preserve"> הנופל אינו נופל ליד גבאי תחילה אלא שואל מקרוביו ומתפרנס.." (ציטוט) , </w:t>
      </w:r>
      <w:proofErr w:type="spellStart"/>
      <w:r>
        <w:rPr>
          <w:rFonts w:hint="cs"/>
          <w:rtl/>
        </w:rPr>
        <w:t>משא"כ</w:t>
      </w:r>
      <w:proofErr w:type="spellEnd"/>
      <w:r>
        <w:rPr>
          <w:rFonts w:hint="cs"/>
          <w:rtl/>
        </w:rPr>
        <w:t xml:space="preserve"> בכל עני שיש לו קרוב עשיר שאז סבור הרשב"א שהעשיר הקרוב יוכל להפנותו ל'קופת הצדקה הציבורית' ולא </w:t>
      </w:r>
      <w:proofErr w:type="spellStart"/>
      <w:r>
        <w:rPr>
          <w:rFonts w:hint="cs"/>
          <w:rtl/>
        </w:rPr>
        <w:t>יפול</w:t>
      </w:r>
      <w:proofErr w:type="spellEnd"/>
      <w:r>
        <w:rPr>
          <w:rFonts w:hint="cs"/>
          <w:rtl/>
        </w:rPr>
        <w:t xml:space="preserve"> רק עליו. עיין שם בדבריו.</w:t>
      </w:r>
    </w:p>
  </w:footnote>
  <w:footnote w:id="23">
    <w:p w14:paraId="36D07CA5" w14:textId="77777777" w:rsidR="00CE6B57" w:rsidRDefault="00CE6B57" w:rsidP="00DE34E7">
      <w:pPr>
        <w:pStyle w:val="a7"/>
      </w:pPr>
      <w:r>
        <w:rPr>
          <w:rStyle w:val="aff"/>
          <w:rFonts w:eastAsia="Calibri"/>
        </w:rPr>
        <w:footnoteRef/>
      </w:r>
      <w:r>
        <w:rPr>
          <w:rtl/>
        </w:rPr>
        <w:t xml:space="preserve"> </w:t>
      </w:r>
      <w:proofErr w:type="spellStart"/>
      <w:r>
        <w:rPr>
          <w:rFonts w:hint="cs"/>
          <w:i/>
          <w:rtl/>
        </w:rPr>
        <w:t>יעויין</w:t>
      </w:r>
      <w:proofErr w:type="spellEnd"/>
      <w:r>
        <w:rPr>
          <w:rFonts w:hint="cs"/>
          <w:i/>
          <w:rtl/>
        </w:rPr>
        <w:t xml:space="preserve"> שם בדבריו שאף </w:t>
      </w:r>
      <w:proofErr w:type="spellStart"/>
      <w:r>
        <w:rPr>
          <w:rFonts w:hint="cs"/>
          <w:i/>
          <w:rtl/>
        </w:rPr>
        <w:t>לשיטתיה</w:t>
      </w:r>
      <w:proofErr w:type="spellEnd"/>
      <w:r>
        <w:rPr>
          <w:rFonts w:hint="cs"/>
          <w:i/>
          <w:rtl/>
        </w:rPr>
        <w:t xml:space="preserve"> יש לחלק בין קטני קטנים שאז </w:t>
      </w:r>
      <w:proofErr w:type="spellStart"/>
      <w:r>
        <w:rPr>
          <w:rFonts w:hint="cs"/>
          <w:i/>
          <w:rtl/>
        </w:rPr>
        <w:t>כופין</w:t>
      </w:r>
      <w:proofErr w:type="spellEnd"/>
      <w:r>
        <w:rPr>
          <w:rFonts w:hint="cs"/>
          <w:i/>
          <w:rtl/>
        </w:rPr>
        <w:t xml:space="preserve"> אותו בכל גווני, לבין בניו מעל גיל שש שאז </w:t>
      </w:r>
      <w:proofErr w:type="spellStart"/>
      <w:r>
        <w:rPr>
          <w:rFonts w:hint="cs"/>
          <w:i/>
          <w:rtl/>
        </w:rPr>
        <w:t>הכפיה</w:t>
      </w:r>
      <w:proofErr w:type="spellEnd"/>
      <w:r>
        <w:rPr>
          <w:rFonts w:hint="cs"/>
          <w:i/>
          <w:rtl/>
        </w:rPr>
        <w:t xml:space="preserve"> רק אם הוא אמיד</w:t>
      </w:r>
      <w:r>
        <w:rPr>
          <w:rFonts w:hint="cs"/>
          <w:rtl/>
        </w:rPr>
        <w:t>.</w:t>
      </w:r>
    </w:p>
  </w:footnote>
  <w:footnote w:id="24">
    <w:p w14:paraId="774A8C86" w14:textId="77777777" w:rsidR="00CE6B57" w:rsidRDefault="00CE6B57" w:rsidP="00DE34E7">
      <w:pPr>
        <w:pStyle w:val="a7"/>
      </w:pPr>
      <w:r>
        <w:rPr>
          <w:rStyle w:val="aff"/>
          <w:rFonts w:eastAsia="Calibri"/>
        </w:rPr>
        <w:footnoteRef/>
      </w:r>
      <w:r>
        <w:rPr>
          <w:rtl/>
        </w:rPr>
        <w:t xml:space="preserve"> </w:t>
      </w:r>
      <w:r>
        <w:rPr>
          <w:rFonts w:hint="cs"/>
          <w:rtl/>
        </w:rPr>
        <w:t>להלן נעסוק בכך האם יש שיעבוד נכסים ודין כפייה בפועל אם לאו.</w:t>
      </w:r>
    </w:p>
  </w:footnote>
  <w:footnote w:id="25">
    <w:p w14:paraId="01FDE592" w14:textId="77777777" w:rsidR="00CE6B57" w:rsidRDefault="00CE6B57" w:rsidP="00DE34E7">
      <w:pPr>
        <w:pStyle w:val="a7"/>
        <w:rPr>
          <w:rtl/>
        </w:rPr>
      </w:pPr>
      <w:r>
        <w:rPr>
          <w:rStyle w:val="aff"/>
          <w:rFonts w:eastAsia="Calibri"/>
        </w:rPr>
        <w:footnoteRef/>
      </w:r>
      <w:r>
        <w:rPr>
          <w:rtl/>
        </w:rPr>
        <w:t xml:space="preserve"> </w:t>
      </w:r>
      <w:r>
        <w:rPr>
          <w:rFonts w:hint="cs"/>
          <w:rtl/>
        </w:rPr>
        <w:t xml:space="preserve">לא מדובר בעשיר שירד מנכסיו והיה רגיל לכך קודם לכן, </w:t>
      </w:r>
      <w:proofErr w:type="spellStart"/>
      <w:r>
        <w:rPr>
          <w:rFonts w:hint="cs"/>
          <w:rtl/>
        </w:rPr>
        <w:t>דא"כ</w:t>
      </w:r>
      <w:proofErr w:type="spellEnd"/>
      <w:r>
        <w:rPr>
          <w:rFonts w:hint="cs"/>
          <w:rtl/>
        </w:rPr>
        <w:t xml:space="preserve"> סביר שהנהלת הקופה </w:t>
      </w:r>
      <w:proofErr w:type="spellStart"/>
      <w:r>
        <w:rPr>
          <w:rFonts w:hint="cs"/>
          <w:rtl/>
        </w:rPr>
        <w:t>היתה</w:t>
      </w:r>
      <w:proofErr w:type="spellEnd"/>
      <w:r>
        <w:rPr>
          <w:rFonts w:hint="cs"/>
          <w:rtl/>
        </w:rPr>
        <w:t xml:space="preserve"> חייבת להיעתר לבקשה לנוכח </w:t>
      </w:r>
      <w:proofErr w:type="spellStart"/>
      <w:r>
        <w:rPr>
          <w:rFonts w:hint="cs"/>
          <w:rtl/>
        </w:rPr>
        <w:t>מחוייבותה</w:t>
      </w:r>
      <w:proofErr w:type="spellEnd"/>
      <w:r>
        <w:rPr>
          <w:rFonts w:hint="cs"/>
          <w:rtl/>
        </w:rPr>
        <w:t xml:space="preserve"> ליתן לו 'כדי מחסורו אשר יחסר לו' ואפילו עבד לרוץ לפניו </w:t>
      </w:r>
      <w:proofErr w:type="spellStart"/>
      <w:r>
        <w:rPr>
          <w:rFonts w:hint="cs"/>
          <w:rtl/>
        </w:rPr>
        <w:t>כאצל</w:t>
      </w:r>
      <w:proofErr w:type="spellEnd"/>
      <w:r>
        <w:rPr>
          <w:rFonts w:hint="cs"/>
          <w:rtl/>
        </w:rPr>
        <w:t xml:space="preserve"> 'הלל הזקן' בגמרא בכתובות ס"ז: –</w:t>
      </w:r>
      <w:proofErr w:type="spellStart"/>
      <w:r>
        <w:rPr>
          <w:rFonts w:hint="cs"/>
          <w:rtl/>
        </w:rPr>
        <w:t>יעויין</w:t>
      </w:r>
      <w:proofErr w:type="spellEnd"/>
      <w:r>
        <w:rPr>
          <w:rFonts w:hint="cs"/>
          <w:rtl/>
        </w:rPr>
        <w:t xml:space="preserve"> בכל זה להלן. </w:t>
      </w:r>
    </w:p>
  </w:footnote>
  <w:footnote w:id="26">
    <w:p w14:paraId="045CD34E" w14:textId="607A5EEB" w:rsidR="00CE6B57" w:rsidRDefault="00CE6B57" w:rsidP="00DE34E7">
      <w:pPr>
        <w:pStyle w:val="a7"/>
        <w:rPr>
          <w:rtl/>
        </w:rPr>
      </w:pPr>
      <w:r>
        <w:rPr>
          <w:rStyle w:val="aff"/>
          <w:rFonts w:eastAsia="Calibri"/>
        </w:rPr>
        <w:footnoteRef/>
      </w:r>
      <w:r>
        <w:rPr>
          <w:rtl/>
        </w:rPr>
        <w:t xml:space="preserve"> </w:t>
      </w:r>
      <w:r>
        <w:rPr>
          <w:rFonts w:hint="cs"/>
          <w:rtl/>
        </w:rPr>
        <w:t xml:space="preserve">בין לדעת השולחן ערוך שפסק </w:t>
      </w:r>
      <w:proofErr w:type="spellStart"/>
      <w:r>
        <w:rPr>
          <w:rFonts w:hint="cs"/>
          <w:rtl/>
        </w:rPr>
        <w:t>כהרשב"א</w:t>
      </w:r>
      <w:proofErr w:type="spellEnd"/>
      <w:r>
        <w:rPr>
          <w:rFonts w:hint="cs"/>
          <w:rtl/>
        </w:rPr>
        <w:t xml:space="preserve">, בין לדעת </w:t>
      </w:r>
      <w:proofErr w:type="spellStart"/>
      <w:r>
        <w:rPr>
          <w:rFonts w:hint="cs"/>
          <w:rtl/>
        </w:rPr>
        <w:t>הרמ"א</w:t>
      </w:r>
      <w:proofErr w:type="spellEnd"/>
      <w:r>
        <w:rPr>
          <w:rFonts w:hint="cs"/>
          <w:rtl/>
        </w:rPr>
        <w:t xml:space="preserve"> שפסק </w:t>
      </w:r>
      <w:proofErr w:type="spellStart"/>
      <w:r>
        <w:rPr>
          <w:rFonts w:hint="cs"/>
          <w:rtl/>
        </w:rPr>
        <w:t>כהמרדכי</w:t>
      </w:r>
      <w:proofErr w:type="spellEnd"/>
      <w:r>
        <w:rPr>
          <w:rFonts w:hint="cs"/>
          <w:rtl/>
        </w:rPr>
        <w:t xml:space="preserve">, ואפילו לשיטת ה'מחנה אפרים' שצידד כדעת רבינו ירוחם, מ"מ </w:t>
      </w:r>
      <w:proofErr w:type="spellStart"/>
      <w:r>
        <w:rPr>
          <w:rFonts w:hint="cs"/>
          <w:rtl/>
        </w:rPr>
        <w:t>בנידוננו</w:t>
      </w:r>
      <w:proofErr w:type="spellEnd"/>
      <w:r>
        <w:rPr>
          <w:rFonts w:hint="cs"/>
          <w:rtl/>
        </w:rPr>
        <w:t xml:space="preserve"> </w:t>
      </w:r>
      <w:proofErr w:type="spellStart"/>
      <w:r>
        <w:rPr>
          <w:rFonts w:hint="cs"/>
          <w:rtl/>
        </w:rPr>
        <w:t>דאיירי</w:t>
      </w:r>
      <w:proofErr w:type="spellEnd"/>
      <w:r>
        <w:rPr>
          <w:rFonts w:hint="cs"/>
          <w:rtl/>
        </w:rPr>
        <w:t xml:space="preserve"> ב'קטני קטנים' </w:t>
      </w:r>
      <w:proofErr w:type="spellStart"/>
      <w:r>
        <w:rPr>
          <w:rFonts w:hint="cs"/>
          <w:rtl/>
        </w:rPr>
        <w:t>כעל"פ</w:t>
      </w:r>
      <w:proofErr w:type="spellEnd"/>
      <w:r>
        <w:rPr>
          <w:rFonts w:hint="cs"/>
          <w:rtl/>
        </w:rPr>
        <w:t xml:space="preserve"> שחובה מוטלת </w:t>
      </w:r>
      <w:proofErr w:type="spellStart"/>
      <w:r>
        <w:rPr>
          <w:rFonts w:hint="cs"/>
          <w:rtl/>
        </w:rPr>
        <w:t>פרופר</w:t>
      </w:r>
      <w:proofErr w:type="spellEnd"/>
      <w:r>
        <w:rPr>
          <w:rFonts w:hint="cs"/>
          <w:rtl/>
        </w:rPr>
        <w:t xml:space="preserve"> על האב, ואינו יכול להטילם על 'קופת העיר'..</w:t>
      </w:r>
    </w:p>
  </w:footnote>
  <w:footnote w:id="27">
    <w:p w14:paraId="782312D4" w14:textId="2327F7C2" w:rsidR="00CE6B57" w:rsidRDefault="00CE6B57" w:rsidP="00DE34E7">
      <w:pPr>
        <w:pStyle w:val="a7"/>
        <w:rPr>
          <w:rtl/>
        </w:rPr>
      </w:pPr>
      <w:r>
        <w:rPr>
          <w:rStyle w:val="aff"/>
          <w:rFonts w:eastAsia="Calibri"/>
        </w:rPr>
        <w:footnoteRef/>
      </w:r>
      <w:r>
        <w:rPr>
          <w:rtl/>
        </w:rPr>
        <w:t xml:space="preserve"> </w:t>
      </w:r>
      <w:r>
        <w:rPr>
          <w:rFonts w:hint="cs"/>
          <w:rtl/>
        </w:rPr>
        <w:t>הבאנו זאת לעיל בסעיף א' והארכנו בזה בהערה 4 , עיין שם.</w:t>
      </w:r>
    </w:p>
  </w:footnote>
  <w:footnote w:id="28">
    <w:p w14:paraId="74964863" w14:textId="77777777" w:rsidR="00CE6B57" w:rsidRDefault="00CE6B57" w:rsidP="00DE34E7">
      <w:pPr>
        <w:pStyle w:val="a7"/>
        <w:rPr>
          <w:rtl/>
        </w:rPr>
      </w:pPr>
      <w:r>
        <w:rPr>
          <w:rStyle w:val="aff"/>
          <w:rFonts w:eastAsia="Calibri"/>
        </w:rPr>
        <w:footnoteRef/>
      </w:r>
      <w:r>
        <w:rPr>
          <w:rtl/>
        </w:rPr>
        <w:t xml:space="preserve"> </w:t>
      </w:r>
      <w:r>
        <w:rPr>
          <w:rFonts w:hint="cs"/>
          <w:rtl/>
        </w:rPr>
        <w:t xml:space="preserve">אצטט מדברי ה'בית שמואל' שם גבי חיובו של האב במזונות ילדיו מעל גיל שש שזהו מדין צדקה וז"ל: "זנן כתקנת חכמים, היינו כשאין להם ממון, אבל אם יש להם ממון אין שום חיוב עליו, וכ"כ </w:t>
      </w:r>
      <w:proofErr w:type="spellStart"/>
      <w:r>
        <w:rPr>
          <w:rFonts w:hint="cs"/>
          <w:rtl/>
        </w:rPr>
        <w:t>הב"ח</w:t>
      </w:r>
      <w:proofErr w:type="spellEnd"/>
      <w:r>
        <w:rPr>
          <w:rFonts w:hint="cs"/>
          <w:rtl/>
        </w:rPr>
        <w:t xml:space="preserve">". עכ"ל. אכן הב"ש איירי שם לגבי חיוב האב במזונות ילדיו מעל גיל שש שנים. אנו דנים כאן לחייב את האב מדין צדקה גם בהיותם מתחת לגיל שש, מאחר ויש בזה </w:t>
      </w:r>
      <w:proofErr w:type="spellStart"/>
      <w:r>
        <w:rPr>
          <w:rFonts w:hint="cs"/>
          <w:rtl/>
        </w:rPr>
        <w:t>נפק"מ</w:t>
      </w:r>
      <w:proofErr w:type="spellEnd"/>
      <w:r>
        <w:rPr>
          <w:rFonts w:hint="cs"/>
          <w:rtl/>
        </w:rPr>
        <w:t xml:space="preserve"> לדינא - ייתכן גם בנידון דידן - כפי שיבואר להלן.</w:t>
      </w:r>
    </w:p>
  </w:footnote>
  <w:footnote w:id="29">
    <w:p w14:paraId="4463F8EC" w14:textId="77777777" w:rsidR="00CE6B57" w:rsidRDefault="00CE6B57" w:rsidP="00DE34E7">
      <w:pPr>
        <w:pStyle w:val="a7"/>
        <w:rPr>
          <w:rtl/>
        </w:rPr>
      </w:pPr>
      <w:r>
        <w:rPr>
          <w:rStyle w:val="aff"/>
          <w:rFonts w:eastAsia="Calibri"/>
        </w:rPr>
        <w:footnoteRef/>
      </w:r>
      <w:r>
        <w:rPr>
          <w:rtl/>
        </w:rPr>
        <w:t xml:space="preserve"> </w:t>
      </w:r>
      <w:r>
        <w:rPr>
          <w:rFonts w:hint="cs"/>
          <w:rtl/>
        </w:rPr>
        <w:t>מן הראוי להזכיר את דברי הש"ך שם בס"ק א' שהסתייג קמעא וכתב וז"ל: "היינו כשיש לו פרנסתו בלאו הכי, דאם לא כן אינו חייב ליתן צדקה כדלקמן סימן רנ"א סעיף ג' " עכ"ל.</w:t>
      </w:r>
    </w:p>
  </w:footnote>
  <w:footnote w:id="30">
    <w:p w14:paraId="4A51526C" w14:textId="77777777" w:rsidR="00CE6B57" w:rsidRDefault="00CE6B57" w:rsidP="00DE34E7">
      <w:pPr>
        <w:pStyle w:val="a7"/>
      </w:pPr>
      <w:r>
        <w:rPr>
          <w:rStyle w:val="aff"/>
          <w:rFonts w:eastAsia="Calibri"/>
        </w:rPr>
        <w:footnoteRef/>
      </w:r>
      <w:r>
        <w:rPr>
          <w:rtl/>
        </w:rPr>
        <w:t xml:space="preserve"> </w:t>
      </w:r>
      <w:proofErr w:type="spellStart"/>
      <w:r>
        <w:rPr>
          <w:rFonts w:hint="cs"/>
          <w:rtl/>
        </w:rPr>
        <w:t>יעויין</w:t>
      </w:r>
      <w:proofErr w:type="spellEnd"/>
      <w:r>
        <w:rPr>
          <w:rFonts w:hint="cs"/>
          <w:rtl/>
        </w:rPr>
        <w:t xml:space="preserve"> בדברי התוס' בכתובות בדף מ"ט: </w:t>
      </w:r>
      <w:proofErr w:type="spellStart"/>
      <w:r>
        <w:rPr>
          <w:rFonts w:hint="cs"/>
          <w:rtl/>
        </w:rPr>
        <w:t>בדב"ה</w:t>
      </w:r>
      <w:proofErr w:type="spellEnd"/>
      <w:r>
        <w:rPr>
          <w:rFonts w:hint="cs"/>
          <w:rtl/>
        </w:rPr>
        <w:t xml:space="preserve"> '</w:t>
      </w:r>
      <w:proofErr w:type="spellStart"/>
      <w:r>
        <w:rPr>
          <w:rFonts w:hint="cs"/>
          <w:rtl/>
        </w:rPr>
        <w:t>אכפייה</w:t>
      </w:r>
      <w:proofErr w:type="spellEnd"/>
      <w:r>
        <w:rPr>
          <w:rFonts w:hint="cs"/>
          <w:rtl/>
        </w:rPr>
        <w:t xml:space="preserve"> רבא' </w:t>
      </w:r>
      <w:proofErr w:type="spellStart"/>
      <w:r>
        <w:rPr>
          <w:rFonts w:hint="cs"/>
          <w:rtl/>
        </w:rPr>
        <w:t>בתרוצו</w:t>
      </w:r>
      <w:proofErr w:type="spellEnd"/>
      <w:r>
        <w:rPr>
          <w:rFonts w:hint="cs"/>
          <w:rtl/>
        </w:rPr>
        <w:t xml:space="preserve"> השלישי שם ובראשונים ואכמ"ל.</w:t>
      </w:r>
    </w:p>
  </w:footnote>
  <w:footnote w:id="31">
    <w:p w14:paraId="2CD3C729" w14:textId="578B1FBF" w:rsidR="00CE6B57" w:rsidRDefault="00CE6B57" w:rsidP="00DE34E7">
      <w:pPr>
        <w:pStyle w:val="a7"/>
      </w:pPr>
      <w:r>
        <w:rPr>
          <w:rStyle w:val="aff"/>
          <w:rFonts w:eastAsia="Calibri"/>
        </w:rPr>
        <w:footnoteRef/>
      </w:r>
      <w:r>
        <w:rPr>
          <w:rtl/>
        </w:rPr>
        <w:t xml:space="preserve"> </w:t>
      </w:r>
      <w:r>
        <w:rPr>
          <w:rFonts w:hint="cs"/>
          <w:rtl/>
        </w:rPr>
        <w:t xml:space="preserve">אציין את דבריו של רבי אלחנן וסרמן זצ"ל ב'קובץ שיעורים' בכתובות אות רכ"ו שדן בזה כיצד הלל הזקן זלזל בכבודו עד כדי כך, כאשר העמיד את עצמו כתחליף לעבד ורץ לפני אותו 'עשיר לשעבר' שלושה </w:t>
      </w:r>
      <w:proofErr w:type="spellStart"/>
      <w:r>
        <w:rPr>
          <w:rFonts w:hint="cs"/>
          <w:rtl/>
        </w:rPr>
        <w:t>מילין</w:t>
      </w:r>
      <w:proofErr w:type="spellEnd"/>
      <w:r>
        <w:rPr>
          <w:rFonts w:hint="cs"/>
          <w:rtl/>
        </w:rPr>
        <w:t>, היכן 'כבוד התורה' של נשיא ישראל מגדולי וראשי התנאים שעליהם נאמר בגמרא בשבת קי"ב: "אם ראשונים כמלאכים אנו כבני אדם"</w:t>
      </w:r>
      <w:r w:rsidR="0069676A">
        <w:rPr>
          <w:rFonts w:hint="cs"/>
          <w:rtl/>
        </w:rPr>
        <w:t>,</w:t>
      </w:r>
      <w:r>
        <w:rPr>
          <w:rFonts w:hint="cs"/>
          <w:rtl/>
        </w:rPr>
        <w:t xml:space="preserve"> ובפרט לאור דברי הרמב"ן שכתב שההלכה ששנינו ב'השבת </w:t>
      </w:r>
      <w:proofErr w:type="spellStart"/>
      <w:r>
        <w:rPr>
          <w:rFonts w:hint="cs"/>
          <w:rtl/>
        </w:rPr>
        <w:t>אבידה</w:t>
      </w:r>
      <w:proofErr w:type="spellEnd"/>
      <w:r>
        <w:rPr>
          <w:rFonts w:hint="cs"/>
          <w:rtl/>
        </w:rPr>
        <w:t xml:space="preserve">' לפטור 'זקן ואינה לפי כבודו' ממצווה זו, משם </w:t>
      </w:r>
      <w:proofErr w:type="spellStart"/>
      <w:r>
        <w:rPr>
          <w:rFonts w:hint="cs"/>
          <w:rtl/>
        </w:rPr>
        <w:t>ילפינן</w:t>
      </w:r>
      <w:proofErr w:type="spellEnd"/>
      <w:r>
        <w:rPr>
          <w:rFonts w:hint="cs"/>
          <w:rtl/>
        </w:rPr>
        <w:t xml:space="preserve"> כבניין אב לכל התורה כולה, וא</w:t>
      </w:r>
      <w:r w:rsidR="0069676A">
        <w:rPr>
          <w:rFonts w:hint="cs"/>
          <w:rtl/>
        </w:rPr>
        <w:t>ם כן</w:t>
      </w:r>
      <w:r>
        <w:rPr>
          <w:rFonts w:hint="cs"/>
          <w:rtl/>
        </w:rPr>
        <w:t xml:space="preserve"> כיצד הלל הזקן התיר לעצמו לעשות כן? ותירץ ה'קובץ שיעורים' וז</w:t>
      </w:r>
      <w:r w:rsidR="0069676A">
        <w:rPr>
          <w:rFonts w:hint="cs"/>
          <w:rtl/>
        </w:rPr>
        <w:t>ה לשונו</w:t>
      </w:r>
      <w:r>
        <w:rPr>
          <w:rFonts w:hint="cs"/>
          <w:rtl/>
        </w:rPr>
        <w:t xml:space="preserve">: </w:t>
      </w:r>
    </w:p>
    <w:p w14:paraId="476B892D" w14:textId="0F4DB530" w:rsidR="00CE6B57" w:rsidRDefault="00CE6B57" w:rsidP="0069676A">
      <w:pPr>
        <w:pStyle w:val="a7"/>
        <w:rPr>
          <w:rtl/>
        </w:rPr>
      </w:pPr>
      <w:r>
        <w:rPr>
          <w:rtl/>
        </w:rPr>
        <w:t xml:space="preserve">"וצ"ל </w:t>
      </w:r>
      <w:proofErr w:type="spellStart"/>
      <w:r>
        <w:rPr>
          <w:rtl/>
        </w:rPr>
        <w:t>דעשה</w:t>
      </w:r>
      <w:proofErr w:type="spellEnd"/>
      <w:r>
        <w:rPr>
          <w:rtl/>
        </w:rPr>
        <w:t xml:space="preserve"> לפנים משורת הדין. וקשה לפי </w:t>
      </w:r>
      <w:proofErr w:type="spellStart"/>
      <w:r>
        <w:rPr>
          <w:rtl/>
        </w:rPr>
        <w:t>מ"ש</w:t>
      </w:r>
      <w:proofErr w:type="spellEnd"/>
      <w:r>
        <w:rPr>
          <w:rtl/>
        </w:rPr>
        <w:t xml:space="preserve"> הרא"ש </w:t>
      </w:r>
      <w:proofErr w:type="spellStart"/>
      <w:r>
        <w:rPr>
          <w:rtl/>
        </w:rPr>
        <w:t>בפ</w:t>
      </w:r>
      <w:proofErr w:type="spellEnd"/>
      <w:r>
        <w:rPr>
          <w:rtl/>
        </w:rPr>
        <w:t xml:space="preserve">' אלו מציאות, </w:t>
      </w:r>
      <w:proofErr w:type="spellStart"/>
      <w:r>
        <w:rPr>
          <w:rtl/>
        </w:rPr>
        <w:t>דבמקום</w:t>
      </w:r>
      <w:proofErr w:type="spellEnd"/>
      <w:r>
        <w:rPr>
          <w:rtl/>
        </w:rPr>
        <w:t xml:space="preserve"> שהזקן פטור אסור לו לזלזל בכבוד תורה, והיינו כמ"ש הריב"ש בשם הראב"ד דאף </w:t>
      </w:r>
      <w:proofErr w:type="spellStart"/>
      <w:r>
        <w:rPr>
          <w:rtl/>
        </w:rPr>
        <w:t>דת"ח</w:t>
      </w:r>
      <w:proofErr w:type="spellEnd"/>
      <w:r>
        <w:rPr>
          <w:rtl/>
        </w:rPr>
        <w:t xml:space="preserve"> שמחל על כבודו, כבודו מחול, אבל </w:t>
      </w:r>
      <w:proofErr w:type="spellStart"/>
      <w:r>
        <w:rPr>
          <w:rtl/>
        </w:rPr>
        <w:t>בבזיונו</w:t>
      </w:r>
      <w:proofErr w:type="spellEnd"/>
      <w:r>
        <w:rPr>
          <w:rtl/>
        </w:rPr>
        <w:t xml:space="preserve"> אינו יכול למחול, ואיך הותר להלל לזלזל בכבוד תורתו, ושמא היה במקום שלא הכירו אותו". </w:t>
      </w:r>
    </w:p>
  </w:footnote>
  <w:footnote w:id="32">
    <w:p w14:paraId="092A828B" w14:textId="332C9AE6" w:rsidR="00CE6B57" w:rsidRDefault="00CE6B57" w:rsidP="0069676A">
      <w:pPr>
        <w:pStyle w:val="a7"/>
        <w:rPr>
          <w:rtl/>
        </w:rPr>
      </w:pPr>
      <w:r>
        <w:rPr>
          <w:rStyle w:val="aff"/>
          <w:rFonts w:eastAsia="Calibri"/>
        </w:rPr>
        <w:footnoteRef/>
      </w:r>
      <w:r>
        <w:rPr>
          <w:rtl/>
        </w:rPr>
        <w:t xml:space="preserve"> </w:t>
      </w:r>
      <w:r>
        <w:rPr>
          <w:rFonts w:hint="cs"/>
          <w:rtl/>
        </w:rPr>
        <w:t>ברור גם ברור כי אף אם אדם שכזה יצליח להערים על ראשי 'קופת הצדקה' ויציג מצג שווא כאילו הוא באמת היה עשיר ועתה ירד מנכסיו,</w:t>
      </w:r>
      <w:r>
        <w:rPr>
          <w:rFonts w:ascii="FrankRuehl" w:hAnsi="FrankRuehl"/>
          <w:i/>
          <w:kern w:val="28"/>
          <w:sz w:val="28"/>
          <w:szCs w:val="28"/>
          <w:rtl/>
        </w:rPr>
        <w:t xml:space="preserve"> </w:t>
      </w:r>
      <w:r>
        <w:rPr>
          <w:i/>
          <w:rtl/>
        </w:rPr>
        <w:t xml:space="preserve">אין ספק שאדם זה ייחשב כחוטא וכגזלן אם חלילה </w:t>
      </w:r>
      <w:proofErr w:type="spellStart"/>
      <w:r>
        <w:rPr>
          <w:i/>
          <w:rtl/>
        </w:rPr>
        <w:t>יטול</w:t>
      </w:r>
      <w:proofErr w:type="spellEnd"/>
      <w:r>
        <w:rPr>
          <w:i/>
          <w:rtl/>
        </w:rPr>
        <w:t xml:space="preserve"> מן הבריות כדי להמשיך חיי מותרות אלה. </w:t>
      </w:r>
    </w:p>
  </w:footnote>
  <w:footnote w:id="33">
    <w:p w14:paraId="3EDEC379" w14:textId="5CB528CC" w:rsidR="00CE6B57" w:rsidRDefault="00CE6B57" w:rsidP="00DE34E7">
      <w:pPr>
        <w:pStyle w:val="a7"/>
        <w:rPr>
          <w:rtl/>
        </w:rPr>
      </w:pPr>
      <w:r>
        <w:rPr>
          <w:rStyle w:val="aff"/>
          <w:rFonts w:eastAsia="Calibri"/>
        </w:rPr>
        <w:footnoteRef/>
      </w:r>
      <w:r>
        <w:rPr>
          <w:rtl/>
        </w:rPr>
        <w:t xml:space="preserve"> </w:t>
      </w:r>
      <w:r>
        <w:rPr>
          <w:rFonts w:hint="cs"/>
          <w:rtl/>
        </w:rPr>
        <w:t xml:space="preserve">עיין לקמן מה שהבאנו בזה מדברי הט"ז, ולדבריו דברי השולחן ערוך </w:t>
      </w:r>
      <w:proofErr w:type="spellStart"/>
      <w:r>
        <w:rPr>
          <w:rFonts w:hint="cs"/>
          <w:rtl/>
        </w:rPr>
        <w:t>והרמ"א</w:t>
      </w:r>
      <w:proofErr w:type="spellEnd"/>
      <w:r>
        <w:rPr>
          <w:rFonts w:hint="cs"/>
          <w:rtl/>
        </w:rPr>
        <w:t xml:space="preserve"> עולים בקנה אחד לדינא.</w:t>
      </w:r>
    </w:p>
  </w:footnote>
  <w:footnote w:id="34">
    <w:p w14:paraId="02FDBC8C" w14:textId="0387C5AD" w:rsidR="00CE6B57" w:rsidRDefault="00CE6B57" w:rsidP="00DE34E7">
      <w:pPr>
        <w:pStyle w:val="a7"/>
      </w:pPr>
      <w:r>
        <w:rPr>
          <w:rStyle w:val="aff"/>
          <w:rFonts w:eastAsia="Calibri"/>
        </w:rPr>
        <w:footnoteRef/>
      </w:r>
      <w:r>
        <w:rPr>
          <w:rtl/>
        </w:rPr>
        <w:t xml:space="preserve"> </w:t>
      </w:r>
      <w:r>
        <w:rPr>
          <w:rFonts w:hint="cs"/>
          <w:rtl/>
        </w:rPr>
        <w:t xml:space="preserve">אכמ"ל בזה, אך </w:t>
      </w:r>
      <w:proofErr w:type="spellStart"/>
      <w:r>
        <w:rPr>
          <w:rFonts w:hint="cs"/>
          <w:rtl/>
        </w:rPr>
        <w:t>יעויין</w:t>
      </w:r>
      <w:proofErr w:type="spellEnd"/>
      <w:r>
        <w:rPr>
          <w:rFonts w:hint="cs"/>
          <w:rtl/>
        </w:rPr>
        <w:t xml:space="preserve"> שם בדבריו שהאריך לדחות את ראית </w:t>
      </w:r>
      <w:proofErr w:type="spellStart"/>
      <w:r>
        <w:rPr>
          <w:rFonts w:hint="cs"/>
          <w:rtl/>
        </w:rPr>
        <w:t>הב"ח</w:t>
      </w:r>
      <w:proofErr w:type="spellEnd"/>
      <w:r>
        <w:rPr>
          <w:rFonts w:hint="cs"/>
          <w:rtl/>
        </w:rPr>
        <w:t xml:space="preserve"> </w:t>
      </w:r>
      <w:proofErr w:type="spellStart"/>
      <w:r>
        <w:rPr>
          <w:rFonts w:hint="cs"/>
          <w:rtl/>
        </w:rPr>
        <w:t>מהסוגיה</w:t>
      </w:r>
      <w:proofErr w:type="spellEnd"/>
      <w:r>
        <w:rPr>
          <w:rFonts w:hint="cs"/>
          <w:rtl/>
        </w:rPr>
        <w:t xml:space="preserve"> בכתובות ס"ז: </w:t>
      </w:r>
      <w:proofErr w:type="spellStart"/>
      <w:r>
        <w:rPr>
          <w:rFonts w:hint="cs"/>
          <w:rtl/>
        </w:rPr>
        <w:t>דחזינן</w:t>
      </w:r>
      <w:proofErr w:type="spellEnd"/>
      <w:r>
        <w:rPr>
          <w:rFonts w:hint="cs"/>
          <w:rtl/>
        </w:rPr>
        <w:t xml:space="preserve"> התם שהלל הזקן לקח על עצמו לבדו את העול כלפי אותו עני בן טובים ולא הטיל זאת על הציבור, ומוכח </w:t>
      </w:r>
      <w:proofErr w:type="spellStart"/>
      <w:r>
        <w:rPr>
          <w:rFonts w:hint="cs"/>
          <w:rtl/>
        </w:rPr>
        <w:t>לכאו</w:t>
      </w:r>
      <w:proofErr w:type="spellEnd"/>
      <w:r>
        <w:rPr>
          <w:rFonts w:hint="cs"/>
          <w:rtl/>
        </w:rPr>
        <w:t xml:space="preserve">' כדעת הרמב"ם השולחן ערוך </w:t>
      </w:r>
      <w:proofErr w:type="spellStart"/>
      <w:r>
        <w:rPr>
          <w:rFonts w:hint="cs"/>
          <w:rtl/>
        </w:rPr>
        <w:t>והב"ח</w:t>
      </w:r>
      <w:proofErr w:type="spellEnd"/>
      <w:r>
        <w:rPr>
          <w:rFonts w:hint="cs"/>
          <w:rtl/>
        </w:rPr>
        <w:t xml:space="preserve"> שאף אם ישנם רבים אצלו חייב באופן אישי </w:t>
      </w:r>
      <w:proofErr w:type="spellStart"/>
      <w:r>
        <w:rPr>
          <w:rFonts w:hint="cs"/>
          <w:rtl/>
        </w:rPr>
        <w:t>היכא</w:t>
      </w:r>
      <w:proofErr w:type="spellEnd"/>
      <w:r>
        <w:rPr>
          <w:rFonts w:hint="cs"/>
          <w:rtl/>
        </w:rPr>
        <w:t xml:space="preserve"> שידו משגת לכך,</w:t>
      </w:r>
      <w:r w:rsidR="0069676A">
        <w:rPr>
          <w:rFonts w:hint="cs"/>
          <w:rtl/>
        </w:rPr>
        <w:t xml:space="preserve"> </w:t>
      </w:r>
      <w:proofErr w:type="spellStart"/>
      <w:r>
        <w:rPr>
          <w:rFonts w:hint="cs"/>
          <w:rtl/>
        </w:rPr>
        <w:t>ודלא</w:t>
      </w:r>
      <w:proofErr w:type="spellEnd"/>
      <w:r>
        <w:rPr>
          <w:rFonts w:hint="cs"/>
          <w:rtl/>
        </w:rPr>
        <w:t xml:space="preserve"> </w:t>
      </w:r>
      <w:proofErr w:type="spellStart"/>
      <w:r>
        <w:rPr>
          <w:rFonts w:hint="cs"/>
          <w:rtl/>
        </w:rPr>
        <w:t>כהרמ"א</w:t>
      </w:r>
      <w:proofErr w:type="spellEnd"/>
      <w:r>
        <w:rPr>
          <w:rFonts w:hint="cs"/>
          <w:rtl/>
        </w:rPr>
        <w:t xml:space="preserve"> </w:t>
      </w:r>
      <w:proofErr w:type="spellStart"/>
      <w:r>
        <w:rPr>
          <w:rFonts w:hint="cs"/>
          <w:rtl/>
        </w:rPr>
        <w:t>דבעינן</w:t>
      </w:r>
      <w:proofErr w:type="spellEnd"/>
      <w:r>
        <w:rPr>
          <w:rFonts w:hint="cs"/>
          <w:rtl/>
        </w:rPr>
        <w:t xml:space="preserve"> לשני התנאים הנזכרים. </w:t>
      </w:r>
      <w:proofErr w:type="spellStart"/>
      <w:r>
        <w:rPr>
          <w:rFonts w:hint="cs"/>
          <w:rtl/>
        </w:rPr>
        <w:t>והש"ך</w:t>
      </w:r>
      <w:proofErr w:type="spellEnd"/>
      <w:r>
        <w:rPr>
          <w:rFonts w:hint="cs"/>
          <w:rtl/>
        </w:rPr>
        <w:t xml:space="preserve"> דוחה ראיה זו בפשיטות, שניתן לבאר את המקרה עם הלל הזקן ששם איירי שלא היו רבים מצויים אצלו, או שמא לא היה סיפק ביד הרבים לסייע לו.</w:t>
      </w:r>
    </w:p>
  </w:footnote>
  <w:footnote w:id="35">
    <w:p w14:paraId="5B36F431" w14:textId="28CCB3E8" w:rsidR="00CE6B57" w:rsidRDefault="00CE6B57" w:rsidP="00DE34E7">
      <w:pPr>
        <w:pStyle w:val="a7"/>
        <w:rPr>
          <w:rtl/>
        </w:rPr>
      </w:pPr>
      <w:r>
        <w:rPr>
          <w:rStyle w:val="aff"/>
          <w:rFonts w:eastAsia="Calibri"/>
        </w:rPr>
        <w:footnoteRef/>
      </w:r>
      <w:r>
        <w:rPr>
          <w:rtl/>
        </w:rPr>
        <w:t xml:space="preserve"> </w:t>
      </w:r>
      <w:r>
        <w:rPr>
          <w:rtl/>
        </w:rPr>
        <w:t xml:space="preserve">לתועלת המעיין הנה לשון הגמרא שם: </w:t>
      </w:r>
      <w:r>
        <w:rPr>
          <w:i/>
          <w:rtl/>
        </w:rPr>
        <w:t xml:space="preserve">"ההוא עניא דהוה מחזיר על הפתחים </w:t>
      </w:r>
      <w:proofErr w:type="spellStart"/>
      <w:r>
        <w:rPr>
          <w:i/>
          <w:rtl/>
        </w:rPr>
        <w:t>דאתא</w:t>
      </w:r>
      <w:proofErr w:type="spellEnd"/>
      <w:r>
        <w:rPr>
          <w:i/>
          <w:rtl/>
        </w:rPr>
        <w:t xml:space="preserve"> </w:t>
      </w:r>
      <w:proofErr w:type="spellStart"/>
      <w:r>
        <w:rPr>
          <w:i/>
          <w:rtl/>
        </w:rPr>
        <w:t>לקמיה</w:t>
      </w:r>
      <w:proofErr w:type="spellEnd"/>
      <w:r>
        <w:rPr>
          <w:i/>
          <w:rtl/>
        </w:rPr>
        <w:t xml:space="preserve"> דרב </w:t>
      </w:r>
      <w:proofErr w:type="spellStart"/>
      <w:r>
        <w:rPr>
          <w:i/>
          <w:rtl/>
        </w:rPr>
        <w:t>פפא</w:t>
      </w:r>
      <w:proofErr w:type="spellEnd"/>
      <w:r>
        <w:rPr>
          <w:i/>
          <w:rtl/>
        </w:rPr>
        <w:t xml:space="preserve"> לא </w:t>
      </w:r>
      <w:proofErr w:type="spellStart"/>
      <w:r>
        <w:rPr>
          <w:i/>
          <w:rtl/>
        </w:rPr>
        <w:t>מזדקיק</w:t>
      </w:r>
      <w:proofErr w:type="spellEnd"/>
      <w:r>
        <w:rPr>
          <w:i/>
          <w:rtl/>
        </w:rPr>
        <w:t xml:space="preserve"> ליה א"ל רב סמא בריה דרב ייבא לרב </w:t>
      </w:r>
      <w:proofErr w:type="spellStart"/>
      <w:r>
        <w:rPr>
          <w:i/>
          <w:rtl/>
        </w:rPr>
        <w:t>פפא</w:t>
      </w:r>
      <w:proofErr w:type="spellEnd"/>
      <w:r>
        <w:rPr>
          <w:i/>
          <w:rtl/>
        </w:rPr>
        <w:t xml:space="preserve"> אי מר לא </w:t>
      </w:r>
      <w:proofErr w:type="spellStart"/>
      <w:r>
        <w:rPr>
          <w:i/>
          <w:rtl/>
        </w:rPr>
        <w:t>מזדקיק</w:t>
      </w:r>
      <w:proofErr w:type="spellEnd"/>
      <w:r>
        <w:rPr>
          <w:i/>
          <w:rtl/>
        </w:rPr>
        <w:t xml:space="preserve"> ליה </w:t>
      </w:r>
      <w:proofErr w:type="spellStart"/>
      <w:r>
        <w:rPr>
          <w:i/>
          <w:rtl/>
        </w:rPr>
        <w:t>אינש</w:t>
      </w:r>
      <w:proofErr w:type="spellEnd"/>
      <w:r>
        <w:rPr>
          <w:i/>
          <w:rtl/>
        </w:rPr>
        <w:t xml:space="preserve"> </w:t>
      </w:r>
      <w:proofErr w:type="spellStart"/>
      <w:r>
        <w:rPr>
          <w:i/>
          <w:rtl/>
        </w:rPr>
        <w:t>אחרינא</w:t>
      </w:r>
      <w:proofErr w:type="spellEnd"/>
      <w:r>
        <w:rPr>
          <w:i/>
          <w:rtl/>
        </w:rPr>
        <w:t xml:space="preserve"> לא </w:t>
      </w:r>
      <w:proofErr w:type="spellStart"/>
      <w:r>
        <w:rPr>
          <w:i/>
          <w:rtl/>
        </w:rPr>
        <w:t>מזדקיק</w:t>
      </w:r>
      <w:proofErr w:type="spellEnd"/>
      <w:r>
        <w:rPr>
          <w:i/>
          <w:rtl/>
        </w:rPr>
        <w:t xml:space="preserve"> ליה, לימות ליה והא תניא אם היה עני המחזיר על הפתחים אין </w:t>
      </w:r>
      <w:proofErr w:type="spellStart"/>
      <w:r>
        <w:rPr>
          <w:i/>
          <w:rtl/>
        </w:rPr>
        <w:t>נזקקין</w:t>
      </w:r>
      <w:proofErr w:type="spellEnd"/>
      <w:r>
        <w:rPr>
          <w:i/>
          <w:rtl/>
        </w:rPr>
        <w:t xml:space="preserve"> לו, א"ל אין </w:t>
      </w:r>
      <w:proofErr w:type="spellStart"/>
      <w:r>
        <w:rPr>
          <w:i/>
          <w:rtl/>
        </w:rPr>
        <w:t>נזקקין</w:t>
      </w:r>
      <w:proofErr w:type="spellEnd"/>
      <w:r>
        <w:rPr>
          <w:i/>
          <w:rtl/>
        </w:rPr>
        <w:t xml:space="preserve"> לו למתנה מרובה אבל </w:t>
      </w:r>
      <w:proofErr w:type="spellStart"/>
      <w:r>
        <w:rPr>
          <w:i/>
          <w:rtl/>
        </w:rPr>
        <w:t>נזקקין</w:t>
      </w:r>
      <w:proofErr w:type="spellEnd"/>
      <w:r>
        <w:rPr>
          <w:i/>
          <w:rtl/>
        </w:rPr>
        <w:t xml:space="preserve"> לו למתנה </w:t>
      </w:r>
      <w:proofErr w:type="spellStart"/>
      <w:r>
        <w:rPr>
          <w:i/>
          <w:rtl/>
        </w:rPr>
        <w:t>מועטת</w:t>
      </w:r>
      <w:proofErr w:type="spellEnd"/>
      <w:r>
        <w:rPr>
          <w:i/>
          <w:rtl/>
        </w:rPr>
        <w:t>".</w:t>
      </w:r>
    </w:p>
  </w:footnote>
  <w:footnote w:id="36">
    <w:p w14:paraId="6642D185" w14:textId="77777777" w:rsidR="00CE6B57" w:rsidRDefault="00CE6B57" w:rsidP="00DE34E7">
      <w:pPr>
        <w:pStyle w:val="a7"/>
        <w:rPr>
          <w:rtl/>
        </w:rPr>
      </w:pPr>
      <w:r>
        <w:rPr>
          <w:rStyle w:val="aff"/>
          <w:rFonts w:eastAsia="Calibri"/>
        </w:rPr>
        <w:footnoteRef/>
      </w:r>
      <w:r>
        <w:rPr>
          <w:rtl/>
        </w:rPr>
        <w:t xml:space="preserve"> </w:t>
      </w:r>
      <w:proofErr w:type="spellStart"/>
      <w:r>
        <w:rPr>
          <w:rFonts w:hint="cs"/>
          <w:rtl/>
        </w:rPr>
        <w:t>יעויין</w:t>
      </w:r>
      <w:proofErr w:type="spellEnd"/>
      <w:r>
        <w:rPr>
          <w:rFonts w:hint="cs"/>
          <w:rtl/>
        </w:rPr>
        <w:t xml:space="preserve"> בראשונים שם בבבא בתרא ט. שנחלקו בגדר הדברים מה זה מתנה מרובה ומה </w:t>
      </w:r>
      <w:proofErr w:type="spellStart"/>
      <w:r>
        <w:rPr>
          <w:rFonts w:hint="cs"/>
          <w:rtl/>
        </w:rPr>
        <w:t>מועטת</w:t>
      </w:r>
      <w:proofErr w:type="spellEnd"/>
      <w:r>
        <w:rPr>
          <w:rFonts w:hint="cs"/>
          <w:rtl/>
        </w:rPr>
        <w:t xml:space="preserve"> – הבית יוסף בשלהי סימן ר"נ מבאר את מחלוקתם </w:t>
      </w:r>
      <w:proofErr w:type="spellStart"/>
      <w:r>
        <w:rPr>
          <w:rFonts w:hint="cs"/>
          <w:rtl/>
        </w:rPr>
        <w:t>והנפק"מ</w:t>
      </w:r>
      <w:proofErr w:type="spellEnd"/>
      <w:r>
        <w:rPr>
          <w:rFonts w:hint="cs"/>
          <w:rtl/>
        </w:rPr>
        <w:t xml:space="preserve"> בזה, ואכמ"ל.</w:t>
      </w:r>
    </w:p>
  </w:footnote>
  <w:footnote w:id="37">
    <w:p w14:paraId="5B9B4915" w14:textId="40C8BDEB" w:rsidR="00CE6B57" w:rsidRDefault="00CE6B57" w:rsidP="0069676A">
      <w:pPr>
        <w:pStyle w:val="a7"/>
        <w:rPr>
          <w:rtl/>
        </w:rPr>
      </w:pPr>
      <w:r>
        <w:rPr>
          <w:rStyle w:val="aff"/>
          <w:rFonts w:eastAsia="Calibri"/>
        </w:rPr>
        <w:footnoteRef/>
      </w:r>
      <w:r>
        <w:rPr>
          <w:rtl/>
        </w:rPr>
        <w:t xml:space="preserve"> </w:t>
      </w:r>
      <w:r>
        <w:rPr>
          <w:rFonts w:hint="cs"/>
          <w:i/>
          <w:rtl/>
        </w:rPr>
        <w:t>זוהי הסיבה שאנחנו כציבור חייבים להחזיק טובה מרובה לכלל קופות הצדקה של הציבור שעושות מלאכתן נאמנה והינם כשלוחי הציבור וכידם הארוכה לדאוג ליתן לכל עני הנזקק באמת 'די מחסורו אשר יחסר לו'.</w:t>
      </w:r>
    </w:p>
  </w:footnote>
  <w:footnote w:id="38">
    <w:p w14:paraId="6F4F9E8A" w14:textId="77777777" w:rsidR="00CE6B57" w:rsidRDefault="00CE6B57" w:rsidP="00DE34E7">
      <w:pPr>
        <w:pStyle w:val="a7"/>
      </w:pPr>
      <w:r>
        <w:rPr>
          <w:rStyle w:val="aff"/>
          <w:rFonts w:eastAsia="Calibri"/>
        </w:rPr>
        <w:footnoteRef/>
      </w:r>
      <w:r>
        <w:rPr>
          <w:rtl/>
        </w:rPr>
        <w:t xml:space="preserve"> </w:t>
      </w:r>
      <w:r>
        <w:rPr>
          <w:rFonts w:hint="cs"/>
          <w:rtl/>
        </w:rPr>
        <w:t>שלא יעבור חלילה איסור, וכפי שהביא הטור שם שאסור להחזיר העני השואל ריקם אפי' אין נותן לו אלא גרוגרת אחת, שנאמר 'אל ישוב דך נכלם'.</w:t>
      </w:r>
    </w:p>
  </w:footnote>
  <w:footnote w:id="39">
    <w:p w14:paraId="5C821442" w14:textId="77777777" w:rsidR="00CE6B57" w:rsidRDefault="00CE6B57" w:rsidP="00DE34E7">
      <w:pPr>
        <w:pStyle w:val="a7"/>
        <w:rPr>
          <w:rtl/>
        </w:rPr>
      </w:pPr>
      <w:r>
        <w:rPr>
          <w:rStyle w:val="aff"/>
          <w:rFonts w:eastAsia="Calibri"/>
        </w:rPr>
        <w:footnoteRef/>
      </w:r>
      <w:r>
        <w:rPr>
          <w:rtl/>
        </w:rPr>
        <w:t xml:space="preserve"> </w:t>
      </w:r>
      <w:r>
        <w:rPr>
          <w:rFonts w:hint="cs"/>
          <w:rtl/>
        </w:rPr>
        <w:t xml:space="preserve">ונראה לומר שכל עוד שידו משגת לא </w:t>
      </w:r>
      <w:proofErr w:type="spellStart"/>
      <w:r>
        <w:rPr>
          <w:rFonts w:hint="cs"/>
          <w:rtl/>
        </w:rPr>
        <w:t>שייכא</w:t>
      </w:r>
      <w:proofErr w:type="spellEnd"/>
      <w:r>
        <w:rPr>
          <w:rFonts w:hint="cs"/>
          <w:rtl/>
        </w:rPr>
        <w:t xml:space="preserve"> בזה ההלכה שהמבזבז אל יבזבז יותר מחומש. ואכמ"ל בזה.</w:t>
      </w:r>
    </w:p>
  </w:footnote>
  <w:footnote w:id="40">
    <w:p w14:paraId="05501932" w14:textId="627855F5" w:rsidR="00CE6B57" w:rsidRDefault="00CE6B57" w:rsidP="00DE34E7">
      <w:pPr>
        <w:pStyle w:val="a7"/>
      </w:pPr>
      <w:r>
        <w:rPr>
          <w:rStyle w:val="aff"/>
          <w:rFonts w:eastAsia="Calibri"/>
        </w:rPr>
        <w:footnoteRef/>
      </w:r>
      <w:r>
        <w:rPr>
          <w:rtl/>
        </w:rPr>
        <w:t xml:space="preserve"> </w:t>
      </w:r>
      <w:r>
        <w:rPr>
          <w:rFonts w:hint="cs"/>
          <w:rtl/>
        </w:rPr>
        <w:t xml:space="preserve">אין ברצוני להאריך בזה כאן, אך ייתכן לסייג את הדברים ולומר שבשיעור 'די מחסורו אשר יחסר לו' אין הכוונה לכל מה שהוא היה רגיל ורוצה בכך שוב באופן גורף, אלא הכוונה רק לאותם דברים שבמניעתם ייגרם לו צער </w:t>
      </w:r>
      <w:proofErr w:type="spellStart"/>
      <w:r>
        <w:rPr>
          <w:rFonts w:hint="cs"/>
          <w:rtl/>
        </w:rPr>
        <w:t>ועגמת</w:t>
      </w:r>
      <w:proofErr w:type="spellEnd"/>
      <w:r>
        <w:rPr>
          <w:rFonts w:hint="cs"/>
          <w:rtl/>
        </w:rPr>
        <w:t xml:space="preserve"> נפש מרובה, ולכן חייבה התורה בזה. </w:t>
      </w:r>
      <w:r>
        <w:rPr>
          <w:rFonts w:hint="cs"/>
          <w:rtl/>
        </w:rPr>
        <w:t>מ</w:t>
      </w:r>
      <w:r w:rsidR="0069676A">
        <w:rPr>
          <w:rFonts w:hint="cs"/>
          <w:rtl/>
        </w:rPr>
        <w:t>ה שאין כן</w:t>
      </w:r>
      <w:r>
        <w:rPr>
          <w:rFonts w:hint="cs"/>
          <w:rtl/>
        </w:rPr>
        <w:t xml:space="preserve"> </w:t>
      </w:r>
      <w:proofErr w:type="spellStart"/>
      <w:r>
        <w:rPr>
          <w:rFonts w:hint="cs"/>
          <w:rtl/>
        </w:rPr>
        <w:t>היכא</w:t>
      </w:r>
      <w:proofErr w:type="spellEnd"/>
      <w:r>
        <w:rPr>
          <w:rFonts w:hint="cs"/>
          <w:rtl/>
        </w:rPr>
        <w:t xml:space="preserve"> שמדובר על דברים פחות נצרכים שאע"ג שתימנע ממנו הנאה זו, עדיין בזה לא חייבה התורה מדין צדקה. ויש לעיין בזה.</w:t>
      </w:r>
    </w:p>
  </w:footnote>
  <w:footnote w:id="41">
    <w:p w14:paraId="6CE3583F" w14:textId="77777777" w:rsidR="00CE6B57" w:rsidRDefault="00CE6B57" w:rsidP="00DE34E7">
      <w:pPr>
        <w:pStyle w:val="a7"/>
      </w:pPr>
      <w:r>
        <w:rPr>
          <w:rStyle w:val="aff"/>
          <w:rFonts w:eastAsia="Calibri"/>
        </w:rPr>
        <w:footnoteRef/>
      </w:r>
      <w:r>
        <w:rPr>
          <w:rtl/>
        </w:rPr>
        <w:t xml:space="preserve"> </w:t>
      </w:r>
      <w:r>
        <w:rPr>
          <w:rFonts w:hint="cs"/>
          <w:rtl/>
        </w:rPr>
        <w:t>עיין להלן בהערה הבאה שהבאנו את עיקר השיטות החולקות בזה.</w:t>
      </w:r>
    </w:p>
  </w:footnote>
  <w:footnote w:id="42">
    <w:p w14:paraId="68BD54DB" w14:textId="12E77057" w:rsidR="00CE6B57" w:rsidRDefault="00CE6B57" w:rsidP="00DE34E7">
      <w:pPr>
        <w:pStyle w:val="a7"/>
        <w:rPr>
          <w:rtl/>
        </w:rPr>
      </w:pPr>
      <w:r>
        <w:rPr>
          <w:rStyle w:val="aff"/>
          <w:rFonts w:eastAsia="Calibri"/>
        </w:rPr>
        <w:footnoteRef/>
      </w:r>
      <w:r>
        <w:rPr>
          <w:rtl/>
        </w:rPr>
        <w:t xml:space="preserve"> </w:t>
      </w:r>
      <w:r>
        <w:rPr>
          <w:rFonts w:hint="cs"/>
          <w:rtl/>
        </w:rPr>
        <w:t xml:space="preserve">עיין שם בדבריו שמביא כן גם </w:t>
      </w:r>
      <w:proofErr w:type="spellStart"/>
      <w:r>
        <w:rPr>
          <w:rFonts w:hint="cs"/>
          <w:rtl/>
        </w:rPr>
        <w:t>מהסוגיה</w:t>
      </w:r>
      <w:proofErr w:type="spellEnd"/>
      <w:r>
        <w:rPr>
          <w:rFonts w:hint="cs"/>
          <w:rtl/>
        </w:rPr>
        <w:t xml:space="preserve"> בבכורות דף מ"ח </w:t>
      </w:r>
      <w:proofErr w:type="spellStart"/>
      <w:r>
        <w:rPr>
          <w:rFonts w:hint="cs"/>
          <w:rtl/>
        </w:rPr>
        <w:t>דחזינן</w:t>
      </w:r>
      <w:proofErr w:type="spellEnd"/>
      <w:r>
        <w:rPr>
          <w:rFonts w:hint="cs"/>
          <w:rtl/>
        </w:rPr>
        <w:t xml:space="preserve"> התם שבשטר חוב היוצא על 'שני יוסף בן שמעון' (וכ"א יכול לדחות את בעל השטר שיגבה מרעהו כי השני הוא הלווה ולא אני..) וקנו שדה בשותפות, </w:t>
      </w:r>
      <w:proofErr w:type="spellStart"/>
      <w:r>
        <w:rPr>
          <w:rFonts w:hint="cs"/>
          <w:rtl/>
        </w:rPr>
        <w:t>דאע"ג</w:t>
      </w:r>
      <w:proofErr w:type="spellEnd"/>
      <w:r>
        <w:rPr>
          <w:rFonts w:hint="cs"/>
          <w:rtl/>
        </w:rPr>
        <w:t xml:space="preserve"> </w:t>
      </w:r>
      <w:proofErr w:type="spellStart"/>
      <w:r>
        <w:rPr>
          <w:rFonts w:hint="cs"/>
          <w:rtl/>
        </w:rPr>
        <w:t>דאיכא</w:t>
      </w:r>
      <w:proofErr w:type="spellEnd"/>
      <w:r>
        <w:rPr>
          <w:rFonts w:hint="cs"/>
          <w:rtl/>
        </w:rPr>
        <w:t xml:space="preserve"> </w:t>
      </w:r>
      <w:proofErr w:type="spellStart"/>
      <w:r>
        <w:rPr>
          <w:rFonts w:hint="cs"/>
          <w:rtl/>
        </w:rPr>
        <w:t>ממ"נ</w:t>
      </w:r>
      <w:proofErr w:type="spellEnd"/>
      <w:r>
        <w:rPr>
          <w:rFonts w:hint="cs"/>
          <w:rtl/>
        </w:rPr>
        <w:t xml:space="preserve"> על שדה זו, מ"מ פסק רבא שכיון שמהם עצמם אי אפשר לתובעם, לכן גם מהשדה הזו א"א לגבות, '</w:t>
      </w:r>
      <w:proofErr w:type="spellStart"/>
      <w:r>
        <w:rPr>
          <w:rFonts w:hint="cs"/>
          <w:rtl/>
        </w:rPr>
        <w:t>דכל</w:t>
      </w:r>
      <w:proofErr w:type="spellEnd"/>
      <w:r>
        <w:rPr>
          <w:rFonts w:hint="cs"/>
          <w:rtl/>
        </w:rPr>
        <w:t xml:space="preserve"> </w:t>
      </w:r>
      <w:proofErr w:type="spellStart"/>
      <w:r>
        <w:rPr>
          <w:rFonts w:hint="cs"/>
          <w:rtl/>
        </w:rPr>
        <w:t>דליכא</w:t>
      </w:r>
      <w:proofErr w:type="spellEnd"/>
      <w:r>
        <w:rPr>
          <w:rFonts w:hint="cs"/>
          <w:rtl/>
        </w:rPr>
        <w:t xml:space="preserve"> לווה </w:t>
      </w:r>
      <w:proofErr w:type="spellStart"/>
      <w:r>
        <w:rPr>
          <w:rFonts w:hint="cs"/>
          <w:rtl/>
        </w:rPr>
        <w:t>ליכא</w:t>
      </w:r>
      <w:proofErr w:type="spellEnd"/>
      <w:r>
        <w:rPr>
          <w:rFonts w:hint="cs"/>
          <w:rtl/>
        </w:rPr>
        <w:t xml:space="preserve"> ערב". והם הם הדברים. בהמשך דבריו מביא שם את הראשונים שהקשו מאי שנא צדקה מפדיון הבן שגם שם הוי </w:t>
      </w:r>
      <w:proofErr w:type="spellStart"/>
      <w:r>
        <w:rPr>
          <w:rFonts w:hint="cs"/>
          <w:rtl/>
        </w:rPr>
        <w:t>לכאו</w:t>
      </w:r>
      <w:proofErr w:type="spellEnd"/>
      <w:r>
        <w:rPr>
          <w:rFonts w:hint="cs"/>
          <w:rtl/>
        </w:rPr>
        <w:t xml:space="preserve">' ממון שאין לו תובעים, ואעפ"כ </w:t>
      </w:r>
      <w:proofErr w:type="spellStart"/>
      <w:r>
        <w:rPr>
          <w:rFonts w:hint="cs"/>
          <w:rtl/>
        </w:rPr>
        <w:t>חזינן</w:t>
      </w:r>
      <w:proofErr w:type="spellEnd"/>
      <w:r>
        <w:rPr>
          <w:rFonts w:hint="cs"/>
          <w:rtl/>
        </w:rPr>
        <w:t xml:space="preserve"> </w:t>
      </w:r>
      <w:proofErr w:type="spellStart"/>
      <w:r>
        <w:rPr>
          <w:rFonts w:hint="cs"/>
          <w:rtl/>
        </w:rPr>
        <w:t>דאיכא</w:t>
      </w:r>
      <w:proofErr w:type="spellEnd"/>
      <w:r>
        <w:rPr>
          <w:rFonts w:hint="cs"/>
          <w:rtl/>
        </w:rPr>
        <w:t xml:space="preserve"> התם 'שיעבוד נכסים?, ותירצו </w:t>
      </w:r>
      <w:proofErr w:type="spellStart"/>
      <w:r>
        <w:rPr>
          <w:rFonts w:hint="cs"/>
          <w:rtl/>
        </w:rPr>
        <w:t>דאה"נ</w:t>
      </w:r>
      <w:proofErr w:type="spellEnd"/>
      <w:r>
        <w:rPr>
          <w:rFonts w:hint="cs"/>
          <w:rtl/>
        </w:rPr>
        <w:t xml:space="preserve">, אלא ששם מדובר ב'מכירי כהונה' שמאחר וברור שהוא ילך לכהן הזה, נמצא דהוי כבר ממון שיש לו תובעים ולכן איכא שיעבוד נכסים. מעתה עולה שאם אין שם 'מכירי כהונה' אכן הוי ממון שאין לו תובעים </w:t>
      </w:r>
      <w:proofErr w:type="spellStart"/>
      <w:r>
        <w:rPr>
          <w:rFonts w:hint="cs"/>
          <w:rtl/>
        </w:rPr>
        <w:t>וליכא</w:t>
      </w:r>
      <w:proofErr w:type="spellEnd"/>
      <w:r>
        <w:rPr>
          <w:rFonts w:hint="cs"/>
          <w:rtl/>
        </w:rPr>
        <w:t xml:space="preserve"> בזה שיעבוד נכסים כלל וכמו בצדקה.</w:t>
      </w:r>
    </w:p>
  </w:footnote>
  <w:footnote w:id="43">
    <w:p w14:paraId="426D4C05" w14:textId="77777777" w:rsidR="00CE6B57" w:rsidRDefault="00CE6B57" w:rsidP="00DE34E7">
      <w:pPr>
        <w:pStyle w:val="a7"/>
      </w:pPr>
      <w:r>
        <w:rPr>
          <w:rStyle w:val="aff"/>
          <w:rFonts w:eastAsia="Calibri"/>
        </w:rPr>
        <w:footnoteRef/>
      </w:r>
      <w:r>
        <w:rPr>
          <w:rtl/>
        </w:rPr>
        <w:t xml:space="preserve"> </w:t>
      </w:r>
      <w:r>
        <w:rPr>
          <w:rFonts w:hint="cs"/>
          <w:rtl/>
        </w:rPr>
        <w:t>להלן יובאו דברי הראשונים ומחלוקתם בזה.</w:t>
      </w:r>
    </w:p>
  </w:footnote>
  <w:footnote w:id="44">
    <w:p w14:paraId="760A3C52" w14:textId="5B1EF611" w:rsidR="00CE6B57" w:rsidRDefault="00CE6B57" w:rsidP="00DE34E7">
      <w:pPr>
        <w:pStyle w:val="a7"/>
      </w:pPr>
      <w:r>
        <w:rPr>
          <w:rStyle w:val="aff"/>
          <w:rFonts w:eastAsia="Calibri"/>
        </w:rPr>
        <w:footnoteRef/>
      </w:r>
      <w:r>
        <w:rPr>
          <w:rtl/>
        </w:rPr>
        <w:t xml:space="preserve"> </w:t>
      </w:r>
      <w:proofErr w:type="spellStart"/>
      <w:r>
        <w:rPr>
          <w:rFonts w:hint="cs"/>
          <w:rtl/>
        </w:rPr>
        <w:t>ויעויין</w:t>
      </w:r>
      <w:proofErr w:type="spellEnd"/>
      <w:r>
        <w:rPr>
          <w:rFonts w:hint="cs"/>
          <w:rtl/>
        </w:rPr>
        <w:t xml:space="preserve"> לעיל שהבאנו את חידושו של הגאון רבי מנדל שפרן שליט"א אב"ד בני ברק לגבי חיובו של האב כלפי ילדיו גם לגבי הוצאות למיניהם שבד"כ אינם נכללות בחיוב הנותן צדקה לעני ובני ביתו. דבריו אלה עולים בקנה אחד עם שיטות חלק מהפוסקים הסבורים כאמור שיש </w:t>
      </w:r>
      <w:proofErr w:type="spellStart"/>
      <w:r>
        <w:rPr>
          <w:rFonts w:hint="cs"/>
          <w:rtl/>
        </w:rPr>
        <w:t>חומרא</w:t>
      </w:r>
      <w:proofErr w:type="spellEnd"/>
      <w:r>
        <w:rPr>
          <w:rFonts w:hint="cs"/>
          <w:rtl/>
        </w:rPr>
        <w:t xml:space="preserve"> גדולה יותר בהלכות צדקה באבן העזר על פני יורה דעה. עיין שם.</w:t>
      </w:r>
    </w:p>
  </w:footnote>
  <w:footnote w:id="45">
    <w:p w14:paraId="34488620" w14:textId="3D8672BE" w:rsidR="00CE6B57" w:rsidRDefault="00CE6B57" w:rsidP="0069676A">
      <w:pPr>
        <w:pStyle w:val="a7"/>
        <w:rPr>
          <w:rtl/>
        </w:rPr>
      </w:pPr>
      <w:r>
        <w:rPr>
          <w:rStyle w:val="aff"/>
          <w:rFonts w:eastAsia="Calibri"/>
        </w:rPr>
        <w:footnoteRef/>
      </w:r>
      <w:r>
        <w:rPr>
          <w:rtl/>
        </w:rPr>
        <w:t xml:space="preserve"> </w:t>
      </w:r>
      <w:r>
        <w:rPr>
          <w:rFonts w:hint="cs"/>
          <w:rtl/>
        </w:rPr>
        <w:t xml:space="preserve">על פניו מצינו בסוגיה בכתובות מ"ח. וכן מ"ט: </w:t>
      </w:r>
      <w:proofErr w:type="spellStart"/>
      <w:r>
        <w:rPr>
          <w:rFonts w:hint="cs"/>
          <w:rtl/>
        </w:rPr>
        <w:t>ובבבא</w:t>
      </w:r>
      <w:proofErr w:type="spellEnd"/>
      <w:r>
        <w:rPr>
          <w:rFonts w:hint="cs"/>
          <w:rtl/>
        </w:rPr>
        <w:t xml:space="preserve"> בתרא ח. שיש דין כפיה על מצוות צדקה. אך </w:t>
      </w:r>
      <w:proofErr w:type="spellStart"/>
      <w:r>
        <w:rPr>
          <w:rFonts w:hint="cs"/>
          <w:i/>
          <w:rtl/>
        </w:rPr>
        <w:t>יעויין</w:t>
      </w:r>
      <w:proofErr w:type="spellEnd"/>
      <w:r>
        <w:rPr>
          <w:rFonts w:hint="cs"/>
          <w:i/>
          <w:rtl/>
        </w:rPr>
        <w:t xml:space="preserve"> בזה בסוגיה בכתובות פ"ו עמוד א' בהא </w:t>
      </w:r>
      <w:proofErr w:type="spellStart"/>
      <w:r>
        <w:rPr>
          <w:rFonts w:hint="cs"/>
          <w:i/>
          <w:rtl/>
        </w:rPr>
        <w:t>דפריעת</w:t>
      </w:r>
      <w:proofErr w:type="spellEnd"/>
      <w:r>
        <w:rPr>
          <w:rFonts w:hint="cs"/>
          <w:i/>
          <w:rtl/>
        </w:rPr>
        <w:t xml:space="preserve"> בע"ח מצווה ובמחלוקת הראשונים שם הרשב"א והריטב"א בביאור תשובת רב </w:t>
      </w:r>
      <w:proofErr w:type="spellStart"/>
      <w:r>
        <w:rPr>
          <w:rFonts w:hint="cs"/>
          <w:i/>
          <w:rtl/>
        </w:rPr>
        <w:t>פפא</w:t>
      </w:r>
      <w:proofErr w:type="spellEnd"/>
      <w:r>
        <w:rPr>
          <w:rFonts w:hint="cs"/>
          <w:i/>
          <w:rtl/>
        </w:rPr>
        <w:t xml:space="preserve"> שם. מדברי הרשב"א עולה כי הוא סובר שאין שיעבוד נכסים במצוות צדקה וממילא אין </w:t>
      </w:r>
      <w:proofErr w:type="spellStart"/>
      <w:r>
        <w:rPr>
          <w:rFonts w:hint="cs"/>
          <w:i/>
          <w:rtl/>
        </w:rPr>
        <w:t>יורדין</w:t>
      </w:r>
      <w:proofErr w:type="spellEnd"/>
      <w:r>
        <w:rPr>
          <w:rFonts w:hint="cs"/>
          <w:i/>
          <w:rtl/>
        </w:rPr>
        <w:t xml:space="preserve"> לנכסי החייב לצורך קיום מצווה זו. </w:t>
      </w:r>
      <w:proofErr w:type="spellStart"/>
      <w:r>
        <w:rPr>
          <w:rFonts w:hint="cs"/>
          <w:i/>
          <w:rtl/>
        </w:rPr>
        <w:t>יעויין</w:t>
      </w:r>
      <w:proofErr w:type="spellEnd"/>
      <w:r>
        <w:rPr>
          <w:rFonts w:hint="cs"/>
          <w:i/>
          <w:rtl/>
        </w:rPr>
        <w:t xml:space="preserve"> בזה בדברי הר"ן בכתובות בדף מ"ט:, שהביא את דעת הרמב"ם במתנות עניים הסובר </w:t>
      </w:r>
      <w:proofErr w:type="spellStart"/>
      <w:r>
        <w:rPr>
          <w:rFonts w:hint="cs"/>
          <w:i/>
          <w:rtl/>
        </w:rPr>
        <w:t>שיורדין</w:t>
      </w:r>
      <w:proofErr w:type="spellEnd"/>
      <w:r>
        <w:rPr>
          <w:rFonts w:hint="cs"/>
          <w:i/>
          <w:rtl/>
        </w:rPr>
        <w:t xml:space="preserve"> לנכסיו בפניו אך לא שלא בפניו, ומאידך את דעת הרשב"א הנ"ל שאין </w:t>
      </w:r>
      <w:proofErr w:type="spellStart"/>
      <w:r>
        <w:rPr>
          <w:rFonts w:hint="cs"/>
          <w:i/>
          <w:rtl/>
        </w:rPr>
        <w:t>יורדין</w:t>
      </w:r>
      <w:proofErr w:type="spellEnd"/>
      <w:r>
        <w:rPr>
          <w:rFonts w:hint="cs"/>
          <w:i/>
          <w:rtl/>
        </w:rPr>
        <w:t xml:space="preserve"> לנכסיו כלל. וישנה שיטה שלישית של הגהות </w:t>
      </w:r>
      <w:proofErr w:type="spellStart"/>
      <w:r>
        <w:rPr>
          <w:rFonts w:hint="cs"/>
          <w:i/>
          <w:rtl/>
        </w:rPr>
        <w:t>מיימוניות</w:t>
      </w:r>
      <w:proofErr w:type="spellEnd"/>
      <w:r>
        <w:rPr>
          <w:rFonts w:hint="cs"/>
          <w:i/>
          <w:rtl/>
        </w:rPr>
        <w:t xml:space="preserve"> בפרק א' מהל' תלמוד תורה – הביאו </w:t>
      </w:r>
      <w:proofErr w:type="spellStart"/>
      <w:r>
        <w:rPr>
          <w:rFonts w:hint="cs"/>
          <w:i/>
          <w:rtl/>
        </w:rPr>
        <w:t>הקצוה"ח</w:t>
      </w:r>
      <w:proofErr w:type="spellEnd"/>
      <w:r>
        <w:rPr>
          <w:rFonts w:hint="cs"/>
          <w:i/>
          <w:rtl/>
        </w:rPr>
        <w:t xml:space="preserve"> </w:t>
      </w:r>
      <w:proofErr w:type="spellStart"/>
      <w:r>
        <w:rPr>
          <w:rFonts w:hint="cs"/>
          <w:i/>
          <w:rtl/>
        </w:rPr>
        <w:t>בחו"מ</w:t>
      </w:r>
      <w:proofErr w:type="spellEnd"/>
      <w:r>
        <w:rPr>
          <w:rFonts w:hint="cs"/>
          <w:i/>
          <w:rtl/>
        </w:rPr>
        <w:t xml:space="preserve"> סימן רל"ט בס"ק ג' – שסבור שיורדים לנכסיו אף שלא בפניו. </w:t>
      </w:r>
      <w:proofErr w:type="spellStart"/>
      <w:r>
        <w:rPr>
          <w:rFonts w:hint="cs"/>
          <w:i/>
          <w:rtl/>
        </w:rPr>
        <w:t>ויעויין</w:t>
      </w:r>
      <w:proofErr w:type="spellEnd"/>
      <w:r>
        <w:rPr>
          <w:rFonts w:hint="cs"/>
          <w:i/>
          <w:rtl/>
        </w:rPr>
        <w:t xml:space="preserve"> עוד </w:t>
      </w:r>
      <w:proofErr w:type="spellStart"/>
      <w:r>
        <w:rPr>
          <w:rFonts w:hint="cs"/>
          <w:i/>
          <w:rtl/>
        </w:rPr>
        <w:t>בתוס</w:t>
      </w:r>
      <w:proofErr w:type="spellEnd"/>
      <w:r>
        <w:rPr>
          <w:rFonts w:hint="cs"/>
          <w:i/>
          <w:rtl/>
        </w:rPr>
        <w:t xml:space="preserve">' בכתובות מ"ט: </w:t>
      </w:r>
      <w:proofErr w:type="spellStart"/>
      <w:r>
        <w:rPr>
          <w:rFonts w:hint="cs"/>
          <w:i/>
          <w:rtl/>
        </w:rPr>
        <w:t>בדב"ה</w:t>
      </w:r>
      <w:proofErr w:type="spellEnd"/>
      <w:r>
        <w:rPr>
          <w:rFonts w:hint="cs"/>
          <w:i/>
          <w:rtl/>
        </w:rPr>
        <w:t xml:space="preserve"> 'אכפיה רבא' שהביא בזה מספר מהלכים האם </w:t>
      </w:r>
      <w:proofErr w:type="spellStart"/>
      <w:r>
        <w:rPr>
          <w:rFonts w:hint="cs"/>
          <w:i/>
          <w:rtl/>
        </w:rPr>
        <w:t>כופין</w:t>
      </w:r>
      <w:proofErr w:type="spellEnd"/>
      <w:r>
        <w:rPr>
          <w:rFonts w:hint="cs"/>
          <w:i/>
          <w:rtl/>
        </w:rPr>
        <w:t xml:space="preserve"> למצוות צדקה אם לאו. וברמב"ם בהלכות מתנות עניים פרק ז' הלכה י' פסק </w:t>
      </w:r>
      <w:proofErr w:type="spellStart"/>
      <w:r>
        <w:rPr>
          <w:rFonts w:hint="cs"/>
          <w:i/>
          <w:rtl/>
        </w:rPr>
        <w:t>להדיא</w:t>
      </w:r>
      <w:proofErr w:type="spellEnd"/>
      <w:r>
        <w:rPr>
          <w:rFonts w:hint="cs"/>
          <w:i/>
          <w:rtl/>
        </w:rPr>
        <w:t xml:space="preserve"> שכן יורדים לנכסי החייב בצדקה וכן פסק בשולחן ערוך </w:t>
      </w:r>
      <w:proofErr w:type="spellStart"/>
      <w:r>
        <w:rPr>
          <w:rFonts w:hint="cs"/>
          <w:i/>
          <w:rtl/>
        </w:rPr>
        <w:t>להדיא</w:t>
      </w:r>
      <w:proofErr w:type="spellEnd"/>
      <w:r>
        <w:rPr>
          <w:rFonts w:hint="cs"/>
          <w:i/>
          <w:rtl/>
        </w:rPr>
        <w:t xml:space="preserve"> ביורה דעה שם </w:t>
      </w:r>
      <w:proofErr w:type="spellStart"/>
      <w:r>
        <w:rPr>
          <w:rFonts w:hint="cs"/>
          <w:i/>
          <w:rtl/>
        </w:rPr>
        <w:t>וכהצד</w:t>
      </w:r>
      <w:proofErr w:type="spellEnd"/>
      <w:r>
        <w:rPr>
          <w:rFonts w:hint="cs"/>
          <w:i/>
          <w:rtl/>
        </w:rPr>
        <w:t xml:space="preserve"> הראשון בחקירה. </w:t>
      </w:r>
      <w:proofErr w:type="spellStart"/>
      <w:r>
        <w:rPr>
          <w:rFonts w:hint="cs"/>
          <w:i/>
          <w:rtl/>
        </w:rPr>
        <w:t>ויעויין</w:t>
      </w:r>
      <w:proofErr w:type="spellEnd"/>
      <w:r>
        <w:rPr>
          <w:rFonts w:hint="cs"/>
          <w:i/>
          <w:rtl/>
        </w:rPr>
        <w:t xml:space="preserve"> בזה בדברי </w:t>
      </w:r>
      <w:proofErr w:type="spellStart"/>
      <w:r>
        <w:rPr>
          <w:rFonts w:hint="cs"/>
          <w:i/>
          <w:rtl/>
        </w:rPr>
        <w:t>הרדב"ז</w:t>
      </w:r>
      <w:proofErr w:type="spellEnd"/>
      <w:r>
        <w:rPr>
          <w:rFonts w:hint="cs"/>
          <w:i/>
          <w:rtl/>
        </w:rPr>
        <w:t xml:space="preserve"> שם על הרמב"ם שמתייחס </w:t>
      </w:r>
      <w:proofErr w:type="spellStart"/>
      <w:r>
        <w:rPr>
          <w:rFonts w:hint="cs"/>
          <w:i/>
          <w:rtl/>
        </w:rPr>
        <w:t>לקושית</w:t>
      </w:r>
      <w:proofErr w:type="spellEnd"/>
      <w:r>
        <w:rPr>
          <w:rFonts w:hint="cs"/>
          <w:i/>
          <w:rtl/>
        </w:rPr>
        <w:t xml:space="preserve"> התוס' בכתובות הנ"ל איך </w:t>
      </w:r>
      <w:proofErr w:type="spellStart"/>
      <w:r>
        <w:rPr>
          <w:rFonts w:hint="cs"/>
          <w:i/>
          <w:rtl/>
        </w:rPr>
        <w:t>כייפינן</w:t>
      </w:r>
      <w:proofErr w:type="spellEnd"/>
      <w:r>
        <w:rPr>
          <w:rFonts w:hint="cs"/>
          <w:i/>
          <w:rtl/>
        </w:rPr>
        <w:t xml:space="preserve"> על הצדקה הרי הוי מצוות עשה שמתן שכרה בצידה ואין </w:t>
      </w:r>
      <w:proofErr w:type="spellStart"/>
      <w:r>
        <w:rPr>
          <w:rFonts w:hint="cs"/>
          <w:i/>
          <w:rtl/>
        </w:rPr>
        <w:t>כופין</w:t>
      </w:r>
      <w:proofErr w:type="spellEnd"/>
      <w:r>
        <w:rPr>
          <w:rFonts w:hint="cs"/>
          <w:i/>
          <w:rtl/>
        </w:rPr>
        <w:t xml:space="preserve"> עליה, וכתב </w:t>
      </w:r>
      <w:proofErr w:type="spellStart"/>
      <w:r>
        <w:rPr>
          <w:rFonts w:hint="cs"/>
          <w:i/>
          <w:rtl/>
        </w:rPr>
        <w:t>הרדב"ז</w:t>
      </w:r>
      <w:proofErr w:type="spellEnd"/>
      <w:r>
        <w:rPr>
          <w:rFonts w:hint="cs"/>
          <w:i/>
          <w:rtl/>
        </w:rPr>
        <w:t xml:space="preserve"> וז"ל: "ונראה לי </w:t>
      </w:r>
      <w:proofErr w:type="spellStart"/>
      <w:r>
        <w:rPr>
          <w:rFonts w:hint="cs"/>
          <w:i/>
          <w:rtl/>
        </w:rPr>
        <w:t>דשאני</w:t>
      </w:r>
      <w:proofErr w:type="spellEnd"/>
      <w:r>
        <w:rPr>
          <w:rFonts w:hint="cs"/>
          <w:i/>
          <w:rtl/>
        </w:rPr>
        <w:t xml:space="preserve"> מצוות עשה של צדקה שיש בה תקנה של עניים והרי הוא כחוב עליו </w:t>
      </w:r>
      <w:proofErr w:type="spellStart"/>
      <w:r>
        <w:rPr>
          <w:rFonts w:hint="cs"/>
          <w:i/>
          <w:rtl/>
        </w:rPr>
        <w:t>וכופין</w:t>
      </w:r>
      <w:proofErr w:type="spellEnd"/>
      <w:r>
        <w:rPr>
          <w:rFonts w:hint="cs"/>
          <w:i/>
          <w:rtl/>
        </w:rPr>
        <w:t xml:space="preserve"> אותו לפרוע חובו </w:t>
      </w:r>
      <w:proofErr w:type="spellStart"/>
      <w:r>
        <w:rPr>
          <w:rFonts w:hint="cs"/>
          <w:i/>
          <w:rtl/>
        </w:rPr>
        <w:t>וי</w:t>
      </w:r>
      <w:r w:rsidR="00023163">
        <w:rPr>
          <w:rFonts w:hint="cs"/>
          <w:i/>
          <w:rtl/>
        </w:rPr>
        <w:t>ו</w:t>
      </w:r>
      <w:r>
        <w:rPr>
          <w:rFonts w:hint="cs"/>
          <w:i/>
          <w:rtl/>
        </w:rPr>
        <w:t>רדין</w:t>
      </w:r>
      <w:proofErr w:type="spellEnd"/>
      <w:r>
        <w:rPr>
          <w:rFonts w:hint="cs"/>
          <w:i/>
          <w:rtl/>
        </w:rPr>
        <w:t xml:space="preserve"> לנכסיו כאשר </w:t>
      </w:r>
      <w:proofErr w:type="spellStart"/>
      <w:r>
        <w:rPr>
          <w:rFonts w:hint="cs"/>
          <w:i/>
          <w:rtl/>
        </w:rPr>
        <w:t>עושין</w:t>
      </w:r>
      <w:proofErr w:type="spellEnd"/>
      <w:r>
        <w:rPr>
          <w:rFonts w:hint="cs"/>
          <w:i/>
          <w:rtl/>
        </w:rPr>
        <w:t xml:space="preserve"> למי שמסרב לפרוע החוב אשר עליו". הרי שפשיטא ליה שכן </w:t>
      </w:r>
      <w:proofErr w:type="spellStart"/>
      <w:r>
        <w:rPr>
          <w:rFonts w:hint="cs"/>
          <w:i/>
          <w:rtl/>
        </w:rPr>
        <w:t>כופין</w:t>
      </w:r>
      <w:proofErr w:type="spellEnd"/>
      <w:r>
        <w:rPr>
          <w:rFonts w:hint="cs"/>
          <w:i/>
          <w:rtl/>
        </w:rPr>
        <w:t xml:space="preserve"> על חוב זה של צדקה </w:t>
      </w:r>
      <w:proofErr w:type="spellStart"/>
      <w:r>
        <w:rPr>
          <w:rFonts w:hint="cs"/>
          <w:i/>
          <w:rtl/>
        </w:rPr>
        <w:t>וכהצד</w:t>
      </w:r>
      <w:proofErr w:type="spellEnd"/>
      <w:r>
        <w:rPr>
          <w:rFonts w:hint="cs"/>
          <w:i/>
          <w:rtl/>
        </w:rPr>
        <w:t xml:space="preserve"> הראשון שהזכרנו. </w:t>
      </w:r>
      <w:proofErr w:type="spellStart"/>
      <w:r>
        <w:rPr>
          <w:rFonts w:hint="cs"/>
          <w:i/>
          <w:rtl/>
        </w:rPr>
        <w:t>ויעויין</w:t>
      </w:r>
      <w:proofErr w:type="spellEnd"/>
      <w:r>
        <w:rPr>
          <w:rFonts w:hint="cs"/>
          <w:i/>
          <w:rtl/>
        </w:rPr>
        <w:t xml:space="preserve"> בדברי </w:t>
      </w:r>
      <w:proofErr w:type="spellStart"/>
      <w:r>
        <w:rPr>
          <w:rFonts w:hint="cs"/>
          <w:i/>
          <w:rtl/>
        </w:rPr>
        <w:t>הקצוה"ח</w:t>
      </w:r>
      <w:proofErr w:type="spellEnd"/>
      <w:r>
        <w:rPr>
          <w:rFonts w:hint="cs"/>
          <w:i/>
          <w:rtl/>
        </w:rPr>
        <w:t xml:space="preserve"> בסימן ר"צ </w:t>
      </w:r>
      <w:proofErr w:type="spellStart"/>
      <w:r>
        <w:rPr>
          <w:rFonts w:hint="cs"/>
          <w:i/>
          <w:rtl/>
        </w:rPr>
        <w:t>סק"ג</w:t>
      </w:r>
      <w:proofErr w:type="spellEnd"/>
      <w:r>
        <w:rPr>
          <w:rFonts w:hint="cs"/>
          <w:i/>
          <w:rtl/>
        </w:rPr>
        <w:t xml:space="preserve">, ובסימן ל"ט </w:t>
      </w:r>
      <w:proofErr w:type="spellStart"/>
      <w:r>
        <w:rPr>
          <w:rFonts w:hint="cs"/>
          <w:i/>
          <w:rtl/>
        </w:rPr>
        <w:t>ס"ק</w:t>
      </w:r>
      <w:proofErr w:type="spellEnd"/>
      <w:r>
        <w:rPr>
          <w:rFonts w:hint="cs"/>
          <w:i/>
          <w:rtl/>
        </w:rPr>
        <w:t xml:space="preserve"> א' מה שכתב לבאר בשיטת הרמב"ם דלא כביאור </w:t>
      </w:r>
      <w:proofErr w:type="spellStart"/>
      <w:r>
        <w:rPr>
          <w:rFonts w:hint="cs"/>
          <w:i/>
          <w:rtl/>
        </w:rPr>
        <w:t>הרדב"ז</w:t>
      </w:r>
      <w:proofErr w:type="spellEnd"/>
      <w:r>
        <w:rPr>
          <w:rFonts w:hint="cs"/>
          <w:i/>
          <w:rtl/>
        </w:rPr>
        <w:t xml:space="preserve"> שהזכרנו. (</w:t>
      </w:r>
      <w:proofErr w:type="spellStart"/>
      <w:r>
        <w:rPr>
          <w:rFonts w:hint="cs"/>
          <w:i/>
          <w:rtl/>
        </w:rPr>
        <w:t>ויעויין</w:t>
      </w:r>
      <w:proofErr w:type="spellEnd"/>
      <w:r>
        <w:rPr>
          <w:rFonts w:hint="cs"/>
          <w:i/>
          <w:rtl/>
        </w:rPr>
        <w:t xml:space="preserve"> בפס"ד בהרכב קודם בהרכב הנוכחי בראשות </w:t>
      </w:r>
      <w:proofErr w:type="spellStart"/>
      <w:r>
        <w:rPr>
          <w:rFonts w:hint="cs"/>
          <w:i/>
          <w:rtl/>
        </w:rPr>
        <w:t>האב"ד</w:t>
      </w:r>
      <w:proofErr w:type="spellEnd"/>
      <w:r>
        <w:rPr>
          <w:rFonts w:hint="cs"/>
          <w:i/>
          <w:rtl/>
        </w:rPr>
        <w:t xml:space="preserve"> הרב ישראל שחור שליט"א בתיק מס' 404234/4 מה שהרב יצחק </w:t>
      </w:r>
      <w:proofErr w:type="spellStart"/>
      <w:r>
        <w:rPr>
          <w:rFonts w:hint="cs"/>
          <w:i/>
          <w:rtl/>
        </w:rPr>
        <w:t>מרוה</w:t>
      </w:r>
      <w:proofErr w:type="spellEnd"/>
      <w:r>
        <w:rPr>
          <w:rFonts w:hint="cs"/>
          <w:i/>
          <w:rtl/>
        </w:rPr>
        <w:t xml:space="preserve"> שליט"א (אב"ד הנוכחי) העלה שם בטוב טעם ודעת בעניין זה) ואכמ"ל.</w:t>
      </w:r>
    </w:p>
  </w:footnote>
  <w:footnote w:id="46">
    <w:p w14:paraId="5D4E49CD" w14:textId="77777777" w:rsidR="00CE6B57" w:rsidRDefault="00CE6B57" w:rsidP="00DE34E7">
      <w:pPr>
        <w:pStyle w:val="a7"/>
      </w:pPr>
      <w:r>
        <w:rPr>
          <w:rStyle w:val="aff"/>
          <w:rFonts w:eastAsia="Calibri"/>
        </w:rPr>
        <w:footnoteRef/>
      </w:r>
      <w:r>
        <w:rPr>
          <w:rtl/>
        </w:rPr>
        <w:t xml:space="preserve"> </w:t>
      </w:r>
      <w:r>
        <w:rPr>
          <w:rFonts w:hint="cs"/>
          <w:rtl/>
        </w:rPr>
        <w:t xml:space="preserve">עיין לעיל מה שהבאנו בזה מדברי האבני מילואים </w:t>
      </w:r>
      <w:proofErr w:type="spellStart"/>
      <w:r>
        <w:rPr>
          <w:rFonts w:hint="cs"/>
          <w:rtl/>
        </w:rPr>
        <w:t>וה'קהילות</w:t>
      </w:r>
      <w:proofErr w:type="spellEnd"/>
      <w:r>
        <w:rPr>
          <w:rFonts w:hint="cs"/>
          <w:rtl/>
        </w:rPr>
        <w:t xml:space="preserve"> יעקב' בבבא בתרא סימן ח'.</w:t>
      </w:r>
    </w:p>
  </w:footnote>
  <w:footnote w:id="47">
    <w:p w14:paraId="1F721597" w14:textId="1D0550E0" w:rsidR="00CE6B57" w:rsidRDefault="00CE6B57" w:rsidP="00DE34E7">
      <w:pPr>
        <w:pStyle w:val="a7"/>
      </w:pPr>
      <w:r>
        <w:rPr>
          <w:rStyle w:val="aff"/>
          <w:rFonts w:eastAsia="Calibri"/>
        </w:rPr>
        <w:footnoteRef/>
      </w:r>
      <w:r>
        <w:rPr>
          <w:rtl/>
        </w:rPr>
        <w:t xml:space="preserve"> </w:t>
      </w:r>
      <w:r>
        <w:rPr>
          <w:rFonts w:hint="cs"/>
          <w:rtl/>
        </w:rPr>
        <w:t xml:space="preserve">הן אמת שהאישה טענה בפנינו כי היא משתכרת רק 2000 ש"ח לחודש, אך הרושם שנוצר בפנינו הוא שונה בתכלית. על אף שהאישה נתבקשה להציג בפנינו תלושי משכורת ותרשימי הבנק של </w:t>
      </w:r>
      <w:proofErr w:type="spellStart"/>
      <w:r>
        <w:rPr>
          <w:rFonts w:hint="cs"/>
          <w:rtl/>
        </w:rPr>
        <w:t>העו"ש</w:t>
      </w:r>
      <w:proofErr w:type="spellEnd"/>
      <w:r>
        <w:rPr>
          <w:rFonts w:hint="cs"/>
          <w:rtl/>
        </w:rPr>
        <w:t xml:space="preserve"> היא נמנעה מלעשות כן – דבר האומר דרשני. לא מצאנו לנכון להאריך בזה בסעיף זה מחמת אי הרלוונטיות לנידון כאמור. </w:t>
      </w:r>
      <w:proofErr w:type="spellStart"/>
      <w:r>
        <w:rPr>
          <w:rFonts w:hint="cs"/>
          <w:rtl/>
        </w:rPr>
        <w:t>ויעויין</w:t>
      </w:r>
      <w:proofErr w:type="spellEnd"/>
      <w:r>
        <w:rPr>
          <w:rFonts w:hint="cs"/>
          <w:rtl/>
        </w:rPr>
        <w:t xml:space="preserve"> לקמן בסעיף ו' שנדון בזה בקצרה ממש.</w:t>
      </w:r>
    </w:p>
  </w:footnote>
  <w:footnote w:id="48">
    <w:p w14:paraId="76B30CB5" w14:textId="77777777" w:rsidR="00CE6B57" w:rsidRDefault="00CE6B57" w:rsidP="00DE34E7">
      <w:pPr>
        <w:pStyle w:val="a7"/>
        <w:rPr>
          <w:rtl/>
        </w:rPr>
      </w:pPr>
      <w:r>
        <w:rPr>
          <w:rStyle w:val="aff"/>
          <w:rFonts w:eastAsia="Calibri"/>
        </w:rPr>
        <w:footnoteRef/>
      </w:r>
      <w:r>
        <w:rPr>
          <w:rtl/>
        </w:rPr>
        <w:t>ביום 19.7.17 ניתן פסק דין, בהרכב של 7 שופטי בית המשפט העליון, במסגרת בע"מ 919/15 ו-1799/15 .</w:t>
      </w:r>
    </w:p>
    <w:p w14:paraId="4DFB6733" w14:textId="77777777" w:rsidR="00CE6B57" w:rsidRDefault="00CE6B57" w:rsidP="00DE34E7">
      <w:pPr>
        <w:pStyle w:val="a7"/>
      </w:pPr>
      <w:r>
        <w:rPr>
          <w:rtl/>
        </w:rPr>
        <w:t> עד אז המצב היה, כי מזונות קטינים בגילאי 6-15, היו נפסקים בהתאם לדין האישי, אשר קבע כי האב הוא זה אשר חייב במלוא צרכיהם ההכרחיים של קטינים בגילאים הללו, ורק מגיל 15 ומעלה, חייבים שני ההורים במזונות ילדיהם מ"דין צדקה" בלבד, בהתאם להכנסותיהם.</w:t>
      </w:r>
    </w:p>
    <w:p w14:paraId="40B2FBA6" w14:textId="77777777" w:rsidR="00CE6B57" w:rsidRDefault="00CE6B57" w:rsidP="00DE34E7">
      <w:pPr>
        <w:pStyle w:val="a7"/>
        <w:rPr>
          <w:rtl/>
        </w:rPr>
      </w:pPr>
      <w:r>
        <w:rPr>
          <w:rtl/>
        </w:rPr>
        <w:t> אולם, הלכת 919 קובעת כי כבר מגיל 6, חייבים שני הורים יחד, בצרכים ההכרחיים של ילדיהם הקטינים, בהתאם ליחס הכנסות. אמנם, פסק הדין המדובר, עסק במקרה בו מתקיימת משמורת משותפת, זמני שהות שווים אצל ההורים והכנסות דומות, ועל כן נקבע כי במקרה כזה - לא ישולמו כלל מזונות. אולם ההלכה חלה גם על מקרים שאין משמורת משותפת מאחר ונקבע באופן כללי כי בגילאי 15-6 חבים שני ההורים באופן שווה במזונות ילדיהם מדין צדקה, תוך שהחלוקה ביניהם תקבע על פי יכולותיהם הכלכליות היחסיות מכלל המקורות העומדים לרשותם, לרבות שכר עבודה, בנתון לחלוקת המשמורת הפיזית בפועל, ובשים לב למכלול נסיבות המקרה.</w:t>
      </w:r>
    </w:p>
    <w:p w14:paraId="2D6CED44" w14:textId="14F3166F" w:rsidR="00CE6B57" w:rsidRDefault="00CE6B57" w:rsidP="00DE34E7">
      <w:pPr>
        <w:pStyle w:val="a7"/>
        <w:rPr>
          <w:rtl/>
        </w:rPr>
      </w:pPr>
      <w:proofErr w:type="spellStart"/>
      <w:r>
        <w:rPr>
          <w:rtl/>
        </w:rPr>
        <w:t>ויעויין</w:t>
      </w:r>
      <w:proofErr w:type="spellEnd"/>
      <w:r>
        <w:rPr>
          <w:rtl/>
        </w:rPr>
        <w:t xml:space="preserve"> בדברי השופט </w:t>
      </w:r>
      <w:proofErr w:type="spellStart"/>
      <w:r>
        <w:rPr>
          <w:rtl/>
        </w:rPr>
        <w:t>זילברג</w:t>
      </w:r>
      <w:proofErr w:type="spellEnd"/>
      <w:r>
        <w:rPr>
          <w:rtl/>
        </w:rPr>
        <w:t xml:space="preserve"> בע"א 238/53 (פורסם בנבו) מה שכתב בזה, ואכמ"ל.</w:t>
      </w:r>
    </w:p>
  </w:footnote>
  <w:footnote w:id="49">
    <w:p w14:paraId="46D71B00" w14:textId="77777777" w:rsidR="00CE6B57" w:rsidRDefault="00CE6B57" w:rsidP="00DE34E7">
      <w:pPr>
        <w:pStyle w:val="a7"/>
        <w:rPr>
          <w:rtl/>
        </w:rPr>
      </w:pPr>
      <w:r>
        <w:rPr>
          <w:rStyle w:val="aff"/>
          <w:rFonts w:eastAsia="Calibri"/>
        </w:rPr>
        <w:footnoteRef/>
      </w:r>
      <w:r>
        <w:rPr>
          <w:rtl/>
        </w:rPr>
        <w:t xml:space="preserve"> </w:t>
      </w:r>
      <w:r>
        <w:rPr>
          <w:rFonts w:hint="cs"/>
          <w:rtl/>
        </w:rPr>
        <w:t>התפרסם לפני כשנתיים ימים</w:t>
      </w:r>
      <w:r>
        <w:rPr>
          <w:sz w:val="22"/>
          <w:szCs w:val="22"/>
          <w:rtl/>
        </w:rPr>
        <w:t xml:space="preserve"> </w:t>
      </w:r>
      <w:r>
        <w:rPr>
          <w:rtl/>
        </w:rPr>
        <w:t>בתאריך 24/07/17 .</w:t>
      </w:r>
    </w:p>
  </w:footnote>
  <w:footnote w:id="50">
    <w:p w14:paraId="4533ABE9" w14:textId="77777777" w:rsidR="00CE6B57" w:rsidRDefault="00CE6B57" w:rsidP="00DE34E7">
      <w:pPr>
        <w:pStyle w:val="a7"/>
      </w:pPr>
      <w:r>
        <w:rPr>
          <w:rStyle w:val="aff"/>
          <w:rFonts w:eastAsia="Calibri"/>
        </w:rPr>
        <w:footnoteRef/>
      </w:r>
      <w:r>
        <w:rPr>
          <w:rtl/>
        </w:rPr>
        <w:t xml:space="preserve"> </w:t>
      </w:r>
      <w:r>
        <w:rPr>
          <w:rFonts w:hint="cs"/>
          <w:rtl/>
        </w:rPr>
        <w:t xml:space="preserve">אמנם העירני אב"ד הרב יצחק </w:t>
      </w:r>
      <w:proofErr w:type="spellStart"/>
      <w:r>
        <w:rPr>
          <w:rFonts w:hint="cs"/>
          <w:rtl/>
        </w:rPr>
        <w:t>מרוה</w:t>
      </w:r>
      <w:proofErr w:type="spellEnd"/>
      <w:r>
        <w:rPr>
          <w:rFonts w:hint="cs"/>
          <w:rtl/>
        </w:rPr>
        <w:t xml:space="preserve"> שליט"א, כי יתכן שלפי דעת ה'מנחת יצחק' המחודשת שהבאנו דבריו לעיל בסעיף ג' - הסבור </w:t>
      </w:r>
      <w:proofErr w:type="spellStart"/>
      <w:r>
        <w:rPr>
          <w:rFonts w:hint="cs"/>
          <w:rtl/>
        </w:rPr>
        <w:t>שלכ"ע</w:t>
      </w:r>
      <w:proofErr w:type="spellEnd"/>
      <w:r>
        <w:rPr>
          <w:rFonts w:hint="cs"/>
          <w:rtl/>
        </w:rPr>
        <w:t xml:space="preserve"> מזונות הבנים גם מחמת אמן, והנידון הוא האם </w:t>
      </w:r>
      <w:proofErr w:type="spellStart"/>
      <w:r>
        <w:rPr>
          <w:rFonts w:hint="cs"/>
          <w:rtl/>
        </w:rPr>
        <w:t>אמרינן</w:t>
      </w:r>
      <w:proofErr w:type="spellEnd"/>
      <w:r>
        <w:rPr>
          <w:rFonts w:hint="cs"/>
          <w:rtl/>
        </w:rPr>
        <w:t xml:space="preserve"> זאת גם </w:t>
      </w:r>
      <w:proofErr w:type="spellStart"/>
      <w:r>
        <w:rPr>
          <w:rFonts w:hint="cs"/>
          <w:rtl/>
        </w:rPr>
        <w:t>לקולא</w:t>
      </w:r>
      <w:proofErr w:type="spellEnd"/>
      <w:r>
        <w:rPr>
          <w:rFonts w:hint="cs"/>
          <w:rtl/>
        </w:rPr>
        <w:t xml:space="preserve"> כפי שסבור הר"ן שיש לפטור את האב מלזון ילדיו </w:t>
      </w:r>
      <w:proofErr w:type="spellStart"/>
      <w:r>
        <w:rPr>
          <w:rFonts w:hint="cs"/>
          <w:rtl/>
        </w:rPr>
        <w:t>כשאמם</w:t>
      </w:r>
      <w:proofErr w:type="spellEnd"/>
      <w:r>
        <w:rPr>
          <w:rFonts w:hint="cs"/>
          <w:rtl/>
        </w:rPr>
        <w:t xml:space="preserve"> נפטרה, או לא - א"כ נפיק מיניה '</w:t>
      </w:r>
      <w:proofErr w:type="spellStart"/>
      <w:r>
        <w:rPr>
          <w:rFonts w:hint="cs"/>
          <w:rtl/>
        </w:rPr>
        <w:t>חומרא</w:t>
      </w:r>
      <w:proofErr w:type="spellEnd"/>
      <w:r>
        <w:rPr>
          <w:rFonts w:hint="cs"/>
          <w:rtl/>
        </w:rPr>
        <w:t xml:space="preserve">' על האב, שהרי הוא יהיה חייב לצאת לעבוד ולפרנס את ילדיו מחמת חיובו מצד </w:t>
      </w:r>
      <w:proofErr w:type="spellStart"/>
      <w:r>
        <w:rPr>
          <w:rFonts w:hint="cs"/>
          <w:rtl/>
        </w:rPr>
        <w:t>אמם</w:t>
      </w:r>
      <w:proofErr w:type="spellEnd"/>
      <w:r>
        <w:rPr>
          <w:rFonts w:hint="cs"/>
          <w:rtl/>
        </w:rPr>
        <w:t xml:space="preserve">, בין לרבינו אליהו הזקן ובין לרבינו תם הנזכרים. השיבותי לו </w:t>
      </w:r>
      <w:proofErr w:type="spellStart"/>
      <w:r>
        <w:rPr>
          <w:rFonts w:hint="cs"/>
          <w:rtl/>
        </w:rPr>
        <w:t>שלנידוננו</w:t>
      </w:r>
      <w:proofErr w:type="spellEnd"/>
      <w:r>
        <w:rPr>
          <w:rFonts w:hint="cs"/>
          <w:rtl/>
        </w:rPr>
        <w:t xml:space="preserve"> אין בזה </w:t>
      </w:r>
      <w:proofErr w:type="spellStart"/>
      <w:r>
        <w:rPr>
          <w:rFonts w:hint="cs"/>
          <w:rtl/>
        </w:rPr>
        <w:t>נפק"מ</w:t>
      </w:r>
      <w:proofErr w:type="spellEnd"/>
      <w:r>
        <w:rPr>
          <w:rFonts w:hint="cs"/>
          <w:rtl/>
        </w:rPr>
        <w:t xml:space="preserve"> כלל לנוכח היות האב דנן 'אנוס' בכל קנה מידה. הוא מנוע מלצאת לעבוד מעבר למה שעושה ככל שניתן לפרנסתו.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93B01A" w14:textId="77777777" w:rsidR="00CE6B57" w:rsidRDefault="00CE6B57" w:rsidP="00FA1DAB">
    <w:pPr>
      <w:pStyle w:val="aff3"/>
      <w:rPr>
        <w:rFonts w:cs="David"/>
        <w:b/>
        <w:bCs/>
        <w:color w:val="1F497D" w:themeColor="text2"/>
        <w:sz w:val="52"/>
        <w:szCs w:val="52"/>
        <w:rtl/>
      </w:rPr>
    </w:pPr>
    <w:r>
      <w:rPr>
        <w:rFonts w:cs="David" w:hint="cs"/>
        <w:b/>
        <w:bCs/>
        <w:color w:val="1F497D" w:themeColor="text2"/>
        <w:sz w:val="52"/>
        <w:szCs w:val="52"/>
        <w:rtl/>
      </w:rPr>
      <w:tab/>
    </w:r>
    <w:r w:rsidRPr="000F286C">
      <w:rPr>
        <w:rFonts w:cs="David" w:hint="cs"/>
        <w:b/>
        <w:bCs/>
        <w:color w:val="1F497D" w:themeColor="text2"/>
        <w:sz w:val="52"/>
        <w:szCs w:val="52"/>
        <w:rtl/>
      </w:rPr>
      <w:t>מדינת ישראל</w:t>
    </w:r>
  </w:p>
  <w:p w14:paraId="58D7B7C0" w14:textId="77777777" w:rsidR="00CE6B57" w:rsidRDefault="00CE6B57" w:rsidP="00FA1DAB">
    <w:pPr>
      <w:pStyle w:val="aff3"/>
      <w:jc w:val="center"/>
      <w:rPr>
        <w:rFonts w:cs="David"/>
        <w:b/>
        <w:bCs/>
        <w:color w:val="1F497D" w:themeColor="text2"/>
        <w:sz w:val="32"/>
        <w:szCs w:val="32"/>
      </w:rPr>
    </w:pPr>
    <w:r>
      <w:rPr>
        <w:rFonts w:cs="David" w:hint="cs"/>
        <w:b/>
        <w:bCs/>
        <w:color w:val="1F497D" w:themeColor="text2"/>
        <w:sz w:val="32"/>
        <w:szCs w:val="32"/>
        <w:rtl/>
      </w:rPr>
      <w:t>בתי הדין הרבניים</w:t>
    </w:r>
  </w:p>
  <w:p w14:paraId="66B12693" w14:textId="77777777" w:rsidR="00CE6B57" w:rsidRDefault="00CE6B57">
    <w:pPr>
      <w:pStyle w:val="af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12F82"/>
    <w:multiLevelType w:val="hybridMultilevel"/>
    <w:tmpl w:val="5AA25810"/>
    <w:lvl w:ilvl="0" w:tplc="7CCC28C4">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A93AEA"/>
    <w:multiLevelType w:val="hybridMultilevel"/>
    <w:tmpl w:val="D32268AC"/>
    <w:lvl w:ilvl="0" w:tplc="52F037C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152D17EA"/>
    <w:multiLevelType w:val="hybridMultilevel"/>
    <w:tmpl w:val="EC844AFC"/>
    <w:lvl w:ilvl="0" w:tplc="1354E720">
      <w:start w:val="1"/>
      <w:numFmt w:val="hebrew1"/>
      <w:lvlText w:val="%1."/>
      <w:lvlJc w:val="left"/>
      <w:pPr>
        <w:ind w:left="757" w:hanging="360"/>
      </w:pPr>
      <w:rPr>
        <w:rFonts w:ascii="Times New Roman" w:eastAsia="Calibri" w:hAnsi="Times New Roman" w:cs="FrankRuehl"/>
      </w:rPr>
    </w:lvl>
    <w:lvl w:ilvl="1" w:tplc="04090019">
      <w:start w:val="1"/>
      <w:numFmt w:val="lowerLetter"/>
      <w:lvlText w:val="%2."/>
      <w:lvlJc w:val="left"/>
      <w:pPr>
        <w:ind w:left="1477" w:hanging="360"/>
      </w:pPr>
    </w:lvl>
    <w:lvl w:ilvl="2" w:tplc="0409001B">
      <w:start w:val="1"/>
      <w:numFmt w:val="lowerRoman"/>
      <w:lvlText w:val="%3."/>
      <w:lvlJc w:val="right"/>
      <w:pPr>
        <w:ind w:left="2197" w:hanging="180"/>
      </w:pPr>
    </w:lvl>
    <w:lvl w:ilvl="3" w:tplc="0409000F">
      <w:start w:val="1"/>
      <w:numFmt w:val="decimal"/>
      <w:lvlText w:val="%4."/>
      <w:lvlJc w:val="left"/>
      <w:pPr>
        <w:ind w:left="2917" w:hanging="360"/>
      </w:pPr>
    </w:lvl>
    <w:lvl w:ilvl="4" w:tplc="04090019">
      <w:start w:val="1"/>
      <w:numFmt w:val="lowerLetter"/>
      <w:lvlText w:val="%5."/>
      <w:lvlJc w:val="left"/>
      <w:pPr>
        <w:ind w:left="3637" w:hanging="360"/>
      </w:pPr>
    </w:lvl>
    <w:lvl w:ilvl="5" w:tplc="0409001B">
      <w:start w:val="1"/>
      <w:numFmt w:val="lowerRoman"/>
      <w:lvlText w:val="%6."/>
      <w:lvlJc w:val="right"/>
      <w:pPr>
        <w:ind w:left="4357" w:hanging="180"/>
      </w:pPr>
    </w:lvl>
    <w:lvl w:ilvl="6" w:tplc="0409000F">
      <w:start w:val="1"/>
      <w:numFmt w:val="decimal"/>
      <w:lvlText w:val="%7."/>
      <w:lvlJc w:val="left"/>
      <w:pPr>
        <w:ind w:left="5077" w:hanging="360"/>
      </w:pPr>
    </w:lvl>
    <w:lvl w:ilvl="7" w:tplc="04090019">
      <w:start w:val="1"/>
      <w:numFmt w:val="lowerLetter"/>
      <w:lvlText w:val="%8."/>
      <w:lvlJc w:val="left"/>
      <w:pPr>
        <w:ind w:left="5797" w:hanging="360"/>
      </w:pPr>
    </w:lvl>
    <w:lvl w:ilvl="8" w:tplc="0409001B">
      <w:start w:val="1"/>
      <w:numFmt w:val="lowerRoman"/>
      <w:lvlText w:val="%9."/>
      <w:lvlJc w:val="right"/>
      <w:pPr>
        <w:ind w:left="6517" w:hanging="180"/>
      </w:pPr>
    </w:lvl>
  </w:abstractNum>
  <w:abstractNum w:abstractNumId="4" w15:restartNumberingAfterBreak="0">
    <w:nsid w:val="203C50D8"/>
    <w:multiLevelType w:val="multilevel"/>
    <w:tmpl w:val="CA42D256"/>
    <w:lvl w:ilvl="0">
      <w:start w:val="1"/>
      <w:numFmt w:val="hebrew1"/>
      <w:pStyle w:val="a"/>
      <w:lvlText w:val="%1."/>
      <w:lvlJc w:val="left"/>
      <w:pPr>
        <w:ind w:left="646" w:hanging="362"/>
      </w:pPr>
      <w:rPr>
        <w:rFonts w:hint="default"/>
      </w:rPr>
    </w:lvl>
    <w:lvl w:ilvl="1">
      <w:start w:val="1"/>
      <w:numFmt w:val="decimal"/>
      <w:lvlText w:val="(%2)"/>
      <w:lvlJc w:val="left"/>
      <w:pPr>
        <w:ind w:left="930" w:hanging="362"/>
      </w:pPr>
      <w:rPr>
        <w:rFonts w:cs="FrankRuehl" w:hint="cs"/>
        <w:szCs w:val="26"/>
      </w:rPr>
    </w:lvl>
    <w:lvl w:ilvl="2">
      <w:start w:val="1"/>
      <w:numFmt w:val="hebrew1"/>
      <w:lvlText w:val="(%3)"/>
      <w:lvlJc w:val="left"/>
      <w:pPr>
        <w:ind w:left="1214" w:hanging="362"/>
      </w:pPr>
      <w:rPr>
        <w:rFonts w:hint="default"/>
      </w:rPr>
    </w:lvl>
    <w:lvl w:ilvl="3">
      <w:start w:val="1"/>
      <w:numFmt w:val="decimal"/>
      <w:lvlText w:val="%4."/>
      <w:lvlJc w:val="left"/>
      <w:pPr>
        <w:ind w:left="1498" w:hanging="362"/>
      </w:pPr>
      <w:rPr>
        <w:rFonts w:hint="default"/>
      </w:rPr>
    </w:lvl>
    <w:lvl w:ilvl="4">
      <w:start w:val="1"/>
      <w:numFmt w:val="lowerLetter"/>
      <w:lvlText w:val="%5."/>
      <w:lvlJc w:val="left"/>
      <w:pPr>
        <w:ind w:left="1782" w:hanging="362"/>
      </w:pPr>
      <w:rPr>
        <w:rFonts w:hint="default"/>
      </w:rPr>
    </w:lvl>
    <w:lvl w:ilvl="5">
      <w:start w:val="1"/>
      <w:numFmt w:val="lowerRoman"/>
      <w:lvlText w:val="%6."/>
      <w:lvlJc w:val="right"/>
      <w:pPr>
        <w:ind w:left="2066" w:hanging="362"/>
      </w:pPr>
      <w:rPr>
        <w:rFonts w:hint="default"/>
      </w:rPr>
    </w:lvl>
    <w:lvl w:ilvl="6">
      <w:start w:val="1"/>
      <w:numFmt w:val="decimal"/>
      <w:lvlText w:val="%7."/>
      <w:lvlJc w:val="left"/>
      <w:pPr>
        <w:ind w:left="2350" w:hanging="362"/>
      </w:pPr>
      <w:rPr>
        <w:rFonts w:hint="default"/>
      </w:rPr>
    </w:lvl>
    <w:lvl w:ilvl="7">
      <w:start w:val="1"/>
      <w:numFmt w:val="lowerLetter"/>
      <w:lvlText w:val="%8."/>
      <w:lvlJc w:val="left"/>
      <w:pPr>
        <w:ind w:left="2634" w:hanging="362"/>
      </w:pPr>
      <w:rPr>
        <w:rFonts w:hint="default"/>
      </w:rPr>
    </w:lvl>
    <w:lvl w:ilvl="8">
      <w:start w:val="1"/>
      <w:numFmt w:val="lowerRoman"/>
      <w:lvlText w:val="%9."/>
      <w:lvlJc w:val="right"/>
      <w:pPr>
        <w:ind w:left="2918" w:hanging="362"/>
      </w:pPr>
      <w:rPr>
        <w:rFonts w:hint="default"/>
      </w:rPr>
    </w:lvl>
  </w:abstractNum>
  <w:abstractNum w:abstractNumId="5" w15:restartNumberingAfterBreak="0">
    <w:nsid w:val="29735FAD"/>
    <w:multiLevelType w:val="hybridMultilevel"/>
    <w:tmpl w:val="374A757A"/>
    <w:lvl w:ilvl="0" w:tplc="5BB0E3AC">
      <w:start w:val="1"/>
      <w:numFmt w:val="hebrew1"/>
      <w:lvlText w:val="%1."/>
      <w:lvlJc w:val="left"/>
      <w:pPr>
        <w:ind w:left="643" w:hanging="360"/>
      </w:pPr>
      <w:rPr>
        <w:lang w:val="en-US"/>
      </w:rPr>
    </w:lvl>
    <w:lvl w:ilvl="1" w:tplc="04090019">
      <w:start w:val="1"/>
      <w:numFmt w:val="lowerLetter"/>
      <w:lvlText w:val="%2."/>
      <w:lvlJc w:val="left"/>
      <w:pPr>
        <w:ind w:left="1363" w:hanging="360"/>
      </w:pPr>
    </w:lvl>
    <w:lvl w:ilvl="2" w:tplc="0409001B">
      <w:start w:val="1"/>
      <w:numFmt w:val="lowerRoman"/>
      <w:lvlText w:val="%3."/>
      <w:lvlJc w:val="right"/>
      <w:pPr>
        <w:ind w:left="2083" w:hanging="180"/>
      </w:pPr>
    </w:lvl>
    <w:lvl w:ilvl="3" w:tplc="0409000F">
      <w:start w:val="1"/>
      <w:numFmt w:val="decimal"/>
      <w:lvlText w:val="%4."/>
      <w:lvlJc w:val="left"/>
      <w:pPr>
        <w:ind w:left="2803" w:hanging="360"/>
      </w:pPr>
    </w:lvl>
    <w:lvl w:ilvl="4" w:tplc="04090019">
      <w:start w:val="1"/>
      <w:numFmt w:val="lowerLetter"/>
      <w:lvlText w:val="%5."/>
      <w:lvlJc w:val="left"/>
      <w:pPr>
        <w:ind w:left="3523" w:hanging="360"/>
      </w:pPr>
    </w:lvl>
    <w:lvl w:ilvl="5" w:tplc="0409001B">
      <w:start w:val="1"/>
      <w:numFmt w:val="lowerRoman"/>
      <w:lvlText w:val="%6."/>
      <w:lvlJc w:val="right"/>
      <w:pPr>
        <w:ind w:left="4243" w:hanging="180"/>
      </w:pPr>
    </w:lvl>
    <w:lvl w:ilvl="6" w:tplc="0409000F">
      <w:start w:val="1"/>
      <w:numFmt w:val="decimal"/>
      <w:lvlText w:val="%7."/>
      <w:lvlJc w:val="left"/>
      <w:pPr>
        <w:ind w:left="4963" w:hanging="360"/>
      </w:pPr>
    </w:lvl>
    <w:lvl w:ilvl="7" w:tplc="04090019">
      <w:start w:val="1"/>
      <w:numFmt w:val="lowerLetter"/>
      <w:lvlText w:val="%8."/>
      <w:lvlJc w:val="left"/>
      <w:pPr>
        <w:ind w:left="5683" w:hanging="360"/>
      </w:pPr>
    </w:lvl>
    <w:lvl w:ilvl="8" w:tplc="0409001B">
      <w:start w:val="1"/>
      <w:numFmt w:val="lowerRoman"/>
      <w:lvlText w:val="%9."/>
      <w:lvlJc w:val="right"/>
      <w:pPr>
        <w:ind w:left="6403" w:hanging="180"/>
      </w:pPr>
    </w:lvl>
  </w:abstractNum>
  <w:abstractNum w:abstractNumId="6" w15:restartNumberingAfterBreak="0">
    <w:nsid w:val="2AD0193B"/>
    <w:multiLevelType w:val="hybridMultilevel"/>
    <w:tmpl w:val="926232AA"/>
    <w:lvl w:ilvl="0" w:tplc="2DC4434E">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30667B78"/>
    <w:multiLevelType w:val="hybridMultilevel"/>
    <w:tmpl w:val="D0B686A4"/>
    <w:lvl w:ilvl="0" w:tplc="1354BBAC">
      <w:start w:val="1"/>
      <w:numFmt w:val="decimal"/>
      <w:lvlText w:val="%1."/>
      <w:lvlJc w:val="left"/>
      <w:pPr>
        <w:tabs>
          <w:tab w:val="num" w:pos="720"/>
        </w:tabs>
        <w:ind w:left="720" w:right="720" w:hanging="360"/>
      </w:pPr>
    </w:lvl>
    <w:lvl w:ilvl="1" w:tplc="3E94FCA2" w:tentative="1">
      <w:start w:val="1"/>
      <w:numFmt w:val="lowerLetter"/>
      <w:lvlText w:val="%2."/>
      <w:lvlJc w:val="left"/>
      <w:pPr>
        <w:tabs>
          <w:tab w:val="num" w:pos="1440"/>
        </w:tabs>
        <w:ind w:left="1440" w:right="1440" w:hanging="360"/>
      </w:pPr>
    </w:lvl>
    <w:lvl w:ilvl="2" w:tplc="8132CFF2" w:tentative="1">
      <w:start w:val="1"/>
      <w:numFmt w:val="lowerRoman"/>
      <w:lvlText w:val="%3."/>
      <w:lvlJc w:val="right"/>
      <w:pPr>
        <w:tabs>
          <w:tab w:val="num" w:pos="2160"/>
        </w:tabs>
        <w:ind w:left="2160" w:right="2160" w:hanging="180"/>
      </w:pPr>
    </w:lvl>
    <w:lvl w:ilvl="3" w:tplc="35DED86C" w:tentative="1">
      <w:start w:val="1"/>
      <w:numFmt w:val="decimal"/>
      <w:lvlText w:val="%4."/>
      <w:lvlJc w:val="left"/>
      <w:pPr>
        <w:tabs>
          <w:tab w:val="num" w:pos="2880"/>
        </w:tabs>
        <w:ind w:left="2880" w:right="2880" w:hanging="360"/>
      </w:pPr>
    </w:lvl>
    <w:lvl w:ilvl="4" w:tplc="69F0B5CA" w:tentative="1">
      <w:start w:val="1"/>
      <w:numFmt w:val="lowerLetter"/>
      <w:lvlText w:val="%5."/>
      <w:lvlJc w:val="left"/>
      <w:pPr>
        <w:tabs>
          <w:tab w:val="num" w:pos="3600"/>
        </w:tabs>
        <w:ind w:left="3600" w:right="3600" w:hanging="360"/>
      </w:pPr>
    </w:lvl>
    <w:lvl w:ilvl="5" w:tplc="B0760CC8" w:tentative="1">
      <w:start w:val="1"/>
      <w:numFmt w:val="lowerRoman"/>
      <w:lvlText w:val="%6."/>
      <w:lvlJc w:val="right"/>
      <w:pPr>
        <w:tabs>
          <w:tab w:val="num" w:pos="4320"/>
        </w:tabs>
        <w:ind w:left="4320" w:right="4320" w:hanging="180"/>
      </w:pPr>
    </w:lvl>
    <w:lvl w:ilvl="6" w:tplc="B764EE7E" w:tentative="1">
      <w:start w:val="1"/>
      <w:numFmt w:val="decimal"/>
      <w:lvlText w:val="%7."/>
      <w:lvlJc w:val="left"/>
      <w:pPr>
        <w:tabs>
          <w:tab w:val="num" w:pos="5040"/>
        </w:tabs>
        <w:ind w:left="5040" w:right="5040" w:hanging="360"/>
      </w:pPr>
    </w:lvl>
    <w:lvl w:ilvl="7" w:tplc="20A007AA" w:tentative="1">
      <w:start w:val="1"/>
      <w:numFmt w:val="lowerLetter"/>
      <w:lvlText w:val="%8."/>
      <w:lvlJc w:val="left"/>
      <w:pPr>
        <w:tabs>
          <w:tab w:val="num" w:pos="5760"/>
        </w:tabs>
        <w:ind w:left="5760" w:right="5760" w:hanging="360"/>
      </w:pPr>
    </w:lvl>
    <w:lvl w:ilvl="8" w:tplc="592ED114" w:tentative="1">
      <w:start w:val="1"/>
      <w:numFmt w:val="lowerRoman"/>
      <w:lvlText w:val="%9."/>
      <w:lvlJc w:val="right"/>
      <w:pPr>
        <w:tabs>
          <w:tab w:val="num" w:pos="6480"/>
        </w:tabs>
        <w:ind w:left="6480" w:right="6480" w:hanging="180"/>
      </w:pPr>
    </w:lvl>
  </w:abstractNum>
  <w:abstractNum w:abstractNumId="8" w15:restartNumberingAfterBreak="0">
    <w:nsid w:val="31831E55"/>
    <w:multiLevelType w:val="hybridMultilevel"/>
    <w:tmpl w:val="5E60167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6BF0DB3"/>
    <w:multiLevelType w:val="multilevel"/>
    <w:tmpl w:val="0E66DBD2"/>
    <w:lvl w:ilvl="0">
      <w:start w:val="1"/>
      <w:numFmt w:val="decimal"/>
      <w:pStyle w:val="11"/>
      <w:lvlText w:val="%1."/>
      <w:lvlJc w:val="left"/>
      <w:pPr>
        <w:tabs>
          <w:tab w:val="num" w:pos="720"/>
        </w:tabs>
        <w:ind w:left="720" w:hanging="720"/>
      </w:pPr>
    </w:lvl>
    <w:lvl w:ilvl="1">
      <w:start w:val="1"/>
      <w:numFmt w:val="hebrew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hebrew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505055D"/>
    <w:multiLevelType w:val="hybridMultilevel"/>
    <w:tmpl w:val="BBA65D6C"/>
    <w:lvl w:ilvl="0" w:tplc="6EF6671E">
      <w:start w:val="1"/>
      <w:numFmt w:val="hebrew1"/>
      <w:lvlText w:val="%1."/>
      <w:lvlJc w:val="left"/>
      <w:pPr>
        <w:ind w:left="720" w:hanging="360"/>
      </w:pPr>
      <w:rPr>
        <w:rFonts w:ascii="FrankRuehl" w:eastAsia="Calibri" w:hAnsi="FrankRuehl" w:cs="FrankRueh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F0F3E9B"/>
    <w:multiLevelType w:val="hybridMultilevel"/>
    <w:tmpl w:val="257C8682"/>
    <w:lvl w:ilvl="0" w:tplc="FA32F80A">
      <w:start w:val="1"/>
      <w:numFmt w:val="hebrew1"/>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556E13A2"/>
    <w:multiLevelType w:val="hybridMultilevel"/>
    <w:tmpl w:val="3118D772"/>
    <w:lvl w:ilvl="0" w:tplc="8B16413C">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06D03AE"/>
    <w:multiLevelType w:val="hybridMultilevel"/>
    <w:tmpl w:val="9C864CDA"/>
    <w:lvl w:ilvl="0" w:tplc="3EF49242">
      <w:start w:val="1"/>
      <w:numFmt w:val="decimal"/>
      <w:lvlText w:val="%1."/>
      <w:lvlJc w:val="left"/>
      <w:pPr>
        <w:ind w:left="20" w:hanging="360"/>
      </w:pPr>
    </w:lvl>
    <w:lvl w:ilvl="1" w:tplc="04090019">
      <w:start w:val="1"/>
      <w:numFmt w:val="lowerLetter"/>
      <w:lvlText w:val="%2."/>
      <w:lvlJc w:val="left"/>
      <w:pPr>
        <w:ind w:left="740" w:hanging="360"/>
      </w:pPr>
    </w:lvl>
    <w:lvl w:ilvl="2" w:tplc="0409001B">
      <w:start w:val="1"/>
      <w:numFmt w:val="lowerRoman"/>
      <w:lvlText w:val="%3."/>
      <w:lvlJc w:val="right"/>
      <w:pPr>
        <w:ind w:left="1460" w:hanging="180"/>
      </w:pPr>
    </w:lvl>
    <w:lvl w:ilvl="3" w:tplc="0409000F">
      <w:start w:val="1"/>
      <w:numFmt w:val="decimal"/>
      <w:lvlText w:val="%4."/>
      <w:lvlJc w:val="left"/>
      <w:pPr>
        <w:ind w:left="2180" w:hanging="360"/>
      </w:pPr>
    </w:lvl>
    <w:lvl w:ilvl="4" w:tplc="04090019">
      <w:start w:val="1"/>
      <w:numFmt w:val="lowerLetter"/>
      <w:lvlText w:val="%5."/>
      <w:lvlJc w:val="left"/>
      <w:pPr>
        <w:ind w:left="2900" w:hanging="360"/>
      </w:pPr>
    </w:lvl>
    <w:lvl w:ilvl="5" w:tplc="0409001B">
      <w:start w:val="1"/>
      <w:numFmt w:val="lowerRoman"/>
      <w:lvlText w:val="%6."/>
      <w:lvlJc w:val="right"/>
      <w:pPr>
        <w:ind w:left="3620" w:hanging="180"/>
      </w:pPr>
    </w:lvl>
    <w:lvl w:ilvl="6" w:tplc="0409000F">
      <w:start w:val="1"/>
      <w:numFmt w:val="decimal"/>
      <w:lvlText w:val="%7."/>
      <w:lvlJc w:val="left"/>
      <w:pPr>
        <w:ind w:left="4340" w:hanging="360"/>
      </w:pPr>
    </w:lvl>
    <w:lvl w:ilvl="7" w:tplc="04090019">
      <w:start w:val="1"/>
      <w:numFmt w:val="lowerLetter"/>
      <w:lvlText w:val="%8."/>
      <w:lvlJc w:val="left"/>
      <w:pPr>
        <w:ind w:left="5060" w:hanging="360"/>
      </w:pPr>
    </w:lvl>
    <w:lvl w:ilvl="8" w:tplc="0409001B">
      <w:start w:val="1"/>
      <w:numFmt w:val="lowerRoman"/>
      <w:lvlText w:val="%9."/>
      <w:lvlJc w:val="right"/>
      <w:pPr>
        <w:ind w:left="5780" w:hanging="180"/>
      </w:pPr>
    </w:lvl>
  </w:abstractNum>
  <w:abstractNum w:abstractNumId="14" w15:restartNumberingAfterBreak="0">
    <w:nsid w:val="61247732"/>
    <w:multiLevelType w:val="multilevel"/>
    <w:tmpl w:val="C024A742"/>
    <w:lvl w:ilvl="0">
      <w:start w:val="1"/>
      <w:numFmt w:val="hebrew1"/>
      <w:pStyle w:val="1"/>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hebrew1"/>
      <w:lvlText w:val="(%3)"/>
      <w:lvlJc w:val="left"/>
      <w:pPr>
        <w:tabs>
          <w:tab w:val="num" w:pos="1361"/>
        </w:tabs>
        <w:ind w:left="1191" w:hanging="397"/>
      </w:pPr>
      <w:rPr>
        <w:rFonts w:hint="default"/>
      </w:rPr>
    </w:lvl>
    <w:lvl w:ilvl="3">
      <w:start w:val="1"/>
      <w:numFmt w:val="decimal"/>
      <w:lvlText w:val="(%4)"/>
      <w:lvlJc w:val="left"/>
      <w:pPr>
        <w:tabs>
          <w:tab w:val="num" w:pos="1758"/>
        </w:tabs>
        <w:ind w:left="1588" w:hanging="397"/>
      </w:pPr>
      <w:rPr>
        <w:rFonts w:hint="default"/>
      </w:rPr>
    </w:lvl>
    <w:lvl w:ilvl="4">
      <w:start w:val="1"/>
      <w:numFmt w:val="decimal"/>
      <w:lvlText w:val="(%3)%4.%5."/>
      <w:lvlJc w:val="left"/>
      <w:pPr>
        <w:tabs>
          <w:tab w:val="num" w:pos="1928"/>
        </w:tabs>
        <w:ind w:left="1985" w:hanging="397"/>
      </w:pPr>
      <w:rPr>
        <w:rFonts w:hint="default"/>
      </w:rPr>
    </w:lvl>
    <w:lvl w:ilvl="5">
      <w:start w:val="1"/>
      <w:numFmt w:val="decimal"/>
      <w:lvlText w:val="(%3)%4.%5.%6."/>
      <w:lvlJc w:val="left"/>
      <w:pPr>
        <w:tabs>
          <w:tab w:val="num" w:pos="2325"/>
        </w:tabs>
        <w:ind w:left="2382" w:hanging="397"/>
      </w:pPr>
      <w:rPr>
        <w:rFonts w:hint="default"/>
      </w:rPr>
    </w:lvl>
    <w:lvl w:ilvl="6">
      <w:start w:val="1"/>
      <w:numFmt w:val="decimal"/>
      <w:lvlText w:val="(%3)%4.%5.%6.%7."/>
      <w:lvlJc w:val="left"/>
      <w:pPr>
        <w:tabs>
          <w:tab w:val="num" w:pos="2722"/>
        </w:tabs>
        <w:ind w:left="2779" w:hanging="397"/>
      </w:pPr>
      <w:rPr>
        <w:rFonts w:hint="default"/>
      </w:rPr>
    </w:lvl>
    <w:lvl w:ilvl="7">
      <w:start w:val="1"/>
      <w:numFmt w:val="decimal"/>
      <w:lvlText w:val="(%3)%4.%5.%6.%7.%8."/>
      <w:lvlJc w:val="left"/>
      <w:pPr>
        <w:tabs>
          <w:tab w:val="num" w:pos="3119"/>
        </w:tabs>
        <w:ind w:left="3176" w:hanging="397"/>
      </w:pPr>
      <w:rPr>
        <w:rFonts w:hint="default"/>
      </w:rPr>
    </w:lvl>
    <w:lvl w:ilvl="8">
      <w:start w:val="1"/>
      <w:numFmt w:val="decimal"/>
      <w:lvlText w:val="(%3)%4.%5.%6.%7.%8.%9."/>
      <w:lvlJc w:val="left"/>
      <w:pPr>
        <w:tabs>
          <w:tab w:val="num" w:pos="3516"/>
        </w:tabs>
        <w:ind w:left="3573" w:hanging="397"/>
      </w:pPr>
      <w:rPr>
        <w:rFonts w:hint="default"/>
      </w:rPr>
    </w:lvl>
  </w:abstractNum>
  <w:abstractNum w:abstractNumId="15" w15:restartNumberingAfterBreak="0">
    <w:nsid w:val="664D5B8B"/>
    <w:multiLevelType w:val="hybridMultilevel"/>
    <w:tmpl w:val="FB78D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7E510DF"/>
    <w:multiLevelType w:val="multilevel"/>
    <w:tmpl w:val="B29E0AE8"/>
    <w:lvl w:ilvl="0">
      <w:start w:val="1"/>
      <w:numFmt w:val="hebrew1"/>
      <w:pStyle w:val="a0"/>
      <w:lvlText w:val="%1."/>
      <w:lvlJc w:val="left"/>
      <w:pPr>
        <w:tabs>
          <w:tab w:val="num" w:pos="360"/>
        </w:tabs>
        <w:ind w:left="360" w:hanging="360"/>
      </w:pPr>
      <w:rPr>
        <w:rFonts w:cs="Narkisim" w:hint="cs"/>
        <w:bCs/>
        <w:iCs w:val="0"/>
        <w:szCs w:val="24"/>
      </w:rPr>
    </w:lvl>
    <w:lvl w:ilvl="1">
      <w:start w:val="1"/>
      <w:numFmt w:val="hebrew1"/>
      <w:pStyle w:val="a1"/>
      <w:lvlText w:val="%2."/>
      <w:lvlJc w:val="left"/>
      <w:pPr>
        <w:tabs>
          <w:tab w:val="num" w:pos="794"/>
        </w:tabs>
        <w:ind w:left="397" w:hanging="397"/>
      </w:pPr>
      <w:rPr>
        <w:rFonts w:cs="Narkisim" w:hint="cs"/>
        <w:bCs/>
        <w:iCs w:val="0"/>
        <w:szCs w:val="24"/>
      </w:rPr>
    </w:lvl>
    <w:lvl w:ilvl="2">
      <w:start w:val="1"/>
      <w:numFmt w:val="decimal"/>
      <w:pStyle w:val="10"/>
      <w:lvlText w:val="(%3)"/>
      <w:lvlJc w:val="left"/>
      <w:pPr>
        <w:tabs>
          <w:tab w:val="num" w:pos="397"/>
        </w:tabs>
        <w:ind w:left="0" w:firstLine="0"/>
      </w:pPr>
      <w:rPr>
        <w:rFonts w:cs="Narkisim" w:hint="cs"/>
        <w:bCs/>
        <w:i/>
        <w:iCs w:val="0"/>
        <w:szCs w:val="22"/>
      </w:rPr>
    </w:lvl>
    <w:lvl w:ilvl="3">
      <w:start w:val="1"/>
      <w:numFmt w:val="hebrew1"/>
      <w:pStyle w:val="a2"/>
      <w:lvlText w:val="(%4)"/>
      <w:lvlJc w:val="left"/>
      <w:pPr>
        <w:tabs>
          <w:tab w:val="num" w:pos="397"/>
        </w:tabs>
        <w:ind w:left="0" w:firstLine="0"/>
      </w:pPr>
      <w:rPr>
        <w:rFonts w:hint="default"/>
        <w:bCs w:val="0"/>
        <w:iCs w:val="0"/>
        <w:szCs w:val="22"/>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9B6346A"/>
    <w:multiLevelType w:val="hybridMultilevel"/>
    <w:tmpl w:val="7C70491A"/>
    <w:lvl w:ilvl="0" w:tplc="FA7E540A">
      <w:start w:val="1"/>
      <w:numFmt w:val="hebrew1"/>
      <w:lvlText w:val="%1)"/>
      <w:lvlJc w:val="left"/>
      <w:pPr>
        <w:ind w:left="309" w:hanging="360"/>
      </w:pPr>
    </w:lvl>
    <w:lvl w:ilvl="1" w:tplc="04090019">
      <w:start w:val="1"/>
      <w:numFmt w:val="lowerLetter"/>
      <w:lvlText w:val="%2."/>
      <w:lvlJc w:val="left"/>
      <w:pPr>
        <w:ind w:left="1029" w:hanging="360"/>
      </w:pPr>
    </w:lvl>
    <w:lvl w:ilvl="2" w:tplc="0409001B">
      <w:start w:val="1"/>
      <w:numFmt w:val="lowerRoman"/>
      <w:lvlText w:val="%3."/>
      <w:lvlJc w:val="right"/>
      <w:pPr>
        <w:ind w:left="1749" w:hanging="180"/>
      </w:pPr>
    </w:lvl>
    <w:lvl w:ilvl="3" w:tplc="0409000F">
      <w:start w:val="1"/>
      <w:numFmt w:val="decimal"/>
      <w:lvlText w:val="%4."/>
      <w:lvlJc w:val="left"/>
      <w:pPr>
        <w:ind w:left="2469" w:hanging="360"/>
      </w:pPr>
    </w:lvl>
    <w:lvl w:ilvl="4" w:tplc="04090019">
      <w:start w:val="1"/>
      <w:numFmt w:val="lowerLetter"/>
      <w:lvlText w:val="%5."/>
      <w:lvlJc w:val="left"/>
      <w:pPr>
        <w:ind w:left="3189" w:hanging="360"/>
      </w:pPr>
    </w:lvl>
    <w:lvl w:ilvl="5" w:tplc="0409001B">
      <w:start w:val="1"/>
      <w:numFmt w:val="lowerRoman"/>
      <w:lvlText w:val="%6."/>
      <w:lvlJc w:val="right"/>
      <w:pPr>
        <w:ind w:left="3909" w:hanging="180"/>
      </w:pPr>
    </w:lvl>
    <w:lvl w:ilvl="6" w:tplc="0409000F">
      <w:start w:val="1"/>
      <w:numFmt w:val="decimal"/>
      <w:lvlText w:val="%7."/>
      <w:lvlJc w:val="left"/>
      <w:pPr>
        <w:ind w:left="4629" w:hanging="360"/>
      </w:pPr>
    </w:lvl>
    <w:lvl w:ilvl="7" w:tplc="04090019">
      <w:start w:val="1"/>
      <w:numFmt w:val="lowerLetter"/>
      <w:lvlText w:val="%8."/>
      <w:lvlJc w:val="left"/>
      <w:pPr>
        <w:ind w:left="5349" w:hanging="360"/>
      </w:pPr>
    </w:lvl>
    <w:lvl w:ilvl="8" w:tplc="0409001B">
      <w:start w:val="1"/>
      <w:numFmt w:val="lowerRoman"/>
      <w:lvlText w:val="%9."/>
      <w:lvlJc w:val="right"/>
      <w:pPr>
        <w:ind w:left="6069" w:hanging="180"/>
      </w:pPr>
    </w:lvl>
  </w:abstractNum>
  <w:abstractNum w:abstractNumId="18" w15:restartNumberingAfterBreak="0">
    <w:nsid w:val="69BE77BF"/>
    <w:multiLevelType w:val="hybridMultilevel"/>
    <w:tmpl w:val="CF3A5A86"/>
    <w:lvl w:ilvl="0" w:tplc="27A407E2">
      <w:start w:val="1"/>
      <w:numFmt w:val="hebrew1"/>
      <w:lvlText w:val="%1."/>
      <w:lvlJc w:val="left"/>
      <w:pPr>
        <w:ind w:left="720" w:hanging="360"/>
      </w:pPr>
      <w:rPr>
        <w:rFonts w:ascii="Calibri" w:eastAsia="Times New Roman" w:hAnsi="Calibri" w:cs="FrankRueh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20" w15:restartNumberingAfterBreak="0">
    <w:nsid w:val="6CB11A54"/>
    <w:multiLevelType w:val="hybridMultilevel"/>
    <w:tmpl w:val="F88EE728"/>
    <w:lvl w:ilvl="0" w:tplc="A72E027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736043"/>
    <w:multiLevelType w:val="hybridMultilevel"/>
    <w:tmpl w:val="2F1A8098"/>
    <w:lvl w:ilvl="0" w:tplc="61821684">
      <w:start w:val="1"/>
      <w:numFmt w:val="hebrew1"/>
      <w:lvlText w:val="%1."/>
      <w:lvlJc w:val="left"/>
      <w:pPr>
        <w:ind w:left="720" w:hanging="360"/>
      </w:pPr>
      <w:rPr>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90E5341"/>
    <w:multiLevelType w:val="hybridMultilevel"/>
    <w:tmpl w:val="E31C31F6"/>
    <w:lvl w:ilvl="0" w:tplc="33583BA0">
      <w:start w:val="3"/>
      <w:numFmt w:val="hebrew1"/>
      <w:lvlText w:val="%1."/>
      <w:lvlJc w:val="left"/>
      <w:pPr>
        <w:ind w:left="1068"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7B302D42"/>
    <w:multiLevelType w:val="hybridMultilevel"/>
    <w:tmpl w:val="AF840FF4"/>
    <w:lvl w:ilvl="0" w:tplc="67F0BD3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4"/>
  </w:num>
  <w:num w:numId="2">
    <w:abstractNumId w:val="16"/>
  </w:num>
  <w:num w:numId="3">
    <w:abstractNumId w:val="9"/>
    <w:lvlOverride w:ilvl="0">
      <w:lvl w:ilvl="0">
        <w:start w:val="1"/>
        <w:numFmt w:val="decimal"/>
        <w:pStyle w:val="11"/>
        <w:lvlText w:val="%1."/>
        <w:lvlJc w:val="left"/>
        <w:pPr>
          <w:tabs>
            <w:tab w:val="num" w:pos="397"/>
          </w:tabs>
          <w:ind w:left="397" w:hanging="397"/>
        </w:pPr>
        <w:rPr>
          <w:rFonts w:hint="default"/>
        </w:rPr>
      </w:lvl>
    </w:lvlOverride>
    <w:lvlOverride w:ilvl="1">
      <w:lvl w:ilvl="1">
        <w:start w:val="1"/>
        <w:numFmt w:val="hebrew1"/>
        <w:lvlText w:val="(%2)"/>
        <w:lvlJc w:val="left"/>
        <w:pPr>
          <w:tabs>
            <w:tab w:val="num" w:pos="964"/>
          </w:tabs>
          <w:ind w:left="794" w:hanging="397"/>
        </w:pPr>
        <w:rPr>
          <w:rFonts w:hint="default"/>
        </w:rPr>
      </w:lvl>
    </w:lvlOverride>
    <w:lvlOverride w:ilvl="2">
      <w:lvl w:ilvl="2">
        <w:start w:val="1"/>
        <w:numFmt w:val="decimal"/>
        <w:lvlText w:val="(%3)"/>
        <w:lvlJc w:val="left"/>
        <w:pPr>
          <w:tabs>
            <w:tab w:val="num" w:pos="1361"/>
          </w:tabs>
          <w:ind w:left="1191" w:hanging="397"/>
        </w:pPr>
        <w:rPr>
          <w:rFonts w:hint="default"/>
        </w:rPr>
      </w:lvl>
    </w:lvlOverride>
    <w:lvlOverride w:ilvl="3">
      <w:lvl w:ilvl="3">
        <w:start w:val="1"/>
        <w:numFmt w:val="hebrew1"/>
        <w:lvlText w:val="(%4)"/>
        <w:lvlJc w:val="left"/>
        <w:pPr>
          <w:tabs>
            <w:tab w:val="num" w:pos="1758"/>
          </w:tabs>
          <w:ind w:left="1588" w:hanging="397"/>
        </w:pPr>
        <w:rPr>
          <w:rFonts w:hint="default"/>
        </w:rPr>
      </w:lvl>
    </w:lvlOverride>
    <w:lvlOverride w:ilvl="4">
      <w:lvl w:ilvl="4">
        <w:start w:val="1"/>
        <w:numFmt w:val="decimal"/>
        <w:lvlText w:val="%5."/>
        <w:lvlJc w:val="left"/>
        <w:pPr>
          <w:tabs>
            <w:tab w:val="num" w:pos="2155"/>
          </w:tabs>
          <w:ind w:left="1985" w:hanging="397"/>
        </w:pPr>
        <w:rPr>
          <w:rFonts w:hint="default"/>
        </w:rPr>
      </w:lvl>
    </w:lvlOverride>
    <w:lvlOverride w:ilvl="5">
      <w:lvl w:ilvl="5">
        <w:start w:val="1"/>
        <w:numFmt w:val="decimal"/>
        <w:lvlText w:val="%6."/>
        <w:lvlJc w:val="left"/>
        <w:pPr>
          <w:tabs>
            <w:tab w:val="num" w:pos="2552"/>
          </w:tabs>
          <w:ind w:left="2382" w:hanging="397"/>
        </w:pPr>
        <w:rPr>
          <w:rFonts w:hint="default"/>
        </w:rPr>
      </w:lvl>
    </w:lvlOverride>
    <w:lvlOverride w:ilvl="6">
      <w:lvl w:ilvl="6">
        <w:start w:val="1"/>
        <w:numFmt w:val="decimal"/>
        <w:lvlText w:val="%7."/>
        <w:lvlJc w:val="left"/>
        <w:pPr>
          <w:tabs>
            <w:tab w:val="num" w:pos="2949"/>
          </w:tabs>
          <w:ind w:left="2779" w:hanging="397"/>
        </w:pPr>
        <w:rPr>
          <w:rFonts w:hint="default"/>
        </w:rPr>
      </w:lvl>
    </w:lvlOverride>
    <w:lvlOverride w:ilvl="7">
      <w:lvl w:ilvl="7">
        <w:start w:val="1"/>
        <w:numFmt w:val="decimal"/>
        <w:lvlText w:val="%8."/>
        <w:lvlJc w:val="left"/>
        <w:pPr>
          <w:tabs>
            <w:tab w:val="num" w:pos="3346"/>
          </w:tabs>
          <w:ind w:left="3176" w:hanging="397"/>
        </w:pPr>
        <w:rPr>
          <w:rFonts w:hint="default"/>
        </w:rPr>
      </w:lvl>
    </w:lvlOverride>
    <w:lvlOverride w:ilvl="8">
      <w:lvl w:ilvl="8">
        <w:start w:val="1"/>
        <w:numFmt w:val="decimal"/>
        <w:lvlText w:val="%9."/>
        <w:lvlJc w:val="left"/>
        <w:pPr>
          <w:tabs>
            <w:tab w:val="num" w:pos="3743"/>
          </w:tabs>
          <w:ind w:left="3573" w:hanging="397"/>
        </w:pPr>
        <w:rPr>
          <w:rFonts w:hint="default"/>
        </w:rPr>
      </w:lvl>
    </w:lvlOverride>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8">
    <w:abstractNumId w:val="9"/>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 w:ilvl="0">
        <w:start w:val="1"/>
        <w:numFmt w:val="decimal"/>
        <w:pStyle w:val="11"/>
        <w:lvlText w:val="%1."/>
        <w:lvlJc w:val="left"/>
        <w:pPr>
          <w:tabs>
            <w:tab w:val="num" w:pos="567"/>
          </w:tabs>
          <w:ind w:left="567" w:hanging="567"/>
        </w:pPr>
      </w:lvl>
    </w:lvlOverride>
    <w:lvlOverride w:ilvl="1">
      <w:lvl w:ilvl="1">
        <w:start w:val="1"/>
        <w:numFmt w:val="hebrew1"/>
        <w:lvlText w:val="(%2)"/>
        <w:lvlJc w:val="left"/>
        <w:pPr>
          <w:tabs>
            <w:tab w:val="num" w:pos="1134"/>
          </w:tabs>
          <w:ind w:left="1134" w:hanging="567"/>
        </w:pPr>
      </w:lvl>
    </w:lvlOverride>
    <w:lvlOverride w:ilvl="2">
      <w:lvl w:ilvl="2">
        <w:start w:val="1"/>
        <w:numFmt w:val="decimal"/>
        <w:lvlText w:val="(%3)"/>
        <w:lvlJc w:val="left"/>
        <w:pPr>
          <w:tabs>
            <w:tab w:val="num" w:pos="1701"/>
          </w:tabs>
          <w:ind w:left="1701" w:hanging="567"/>
        </w:pPr>
      </w:lvl>
    </w:lvlOverride>
    <w:lvlOverride w:ilvl="3">
      <w:lvl w:ilvl="3">
        <w:start w:val="1"/>
        <w:numFmt w:val="hebrew1"/>
        <w:lvlText w:val="(%4)"/>
        <w:lvlJc w:val="left"/>
        <w:pPr>
          <w:tabs>
            <w:tab w:val="num" w:pos="2268"/>
          </w:tabs>
          <w:ind w:left="2268" w:hanging="567"/>
        </w:pPr>
      </w:lvl>
    </w:lvlOverride>
    <w:lvlOverride w:ilvl="4">
      <w:lvl w:ilvl="4">
        <w:start w:val="1"/>
        <w:numFmt w:val="decimal"/>
        <w:lvlText w:val="%5."/>
        <w:lvlJc w:val="left"/>
        <w:pPr>
          <w:tabs>
            <w:tab w:val="num" w:pos="2835"/>
          </w:tabs>
          <w:ind w:left="2835" w:hanging="567"/>
        </w:pPr>
      </w:lvl>
    </w:lvlOverride>
    <w:lvlOverride w:ilvl="5">
      <w:lvl w:ilvl="5">
        <w:start w:val="1"/>
        <w:numFmt w:val="decimal"/>
        <w:lvlText w:val="%6."/>
        <w:lvlJc w:val="left"/>
        <w:pPr>
          <w:tabs>
            <w:tab w:val="num" w:pos="3402"/>
          </w:tabs>
          <w:ind w:left="3402" w:hanging="567"/>
        </w:pPr>
      </w:lvl>
    </w:lvlOverride>
    <w:lvlOverride w:ilvl="6">
      <w:lvl w:ilvl="6">
        <w:start w:val="1"/>
        <w:numFmt w:val="decimal"/>
        <w:lvlText w:val="%7."/>
        <w:lvlJc w:val="left"/>
        <w:pPr>
          <w:tabs>
            <w:tab w:val="num" w:pos="3969"/>
          </w:tabs>
          <w:ind w:left="3969" w:hanging="567"/>
        </w:pPr>
      </w:lvl>
    </w:lvlOverride>
    <w:lvlOverride w:ilvl="7">
      <w:lvl w:ilvl="7">
        <w:start w:val="1"/>
        <w:numFmt w:val="decimal"/>
        <w:lvlText w:val="%8."/>
        <w:lvlJc w:val="left"/>
        <w:pPr>
          <w:tabs>
            <w:tab w:val="num" w:pos="4536"/>
          </w:tabs>
          <w:ind w:left="4536" w:hanging="567"/>
        </w:pPr>
      </w:lvl>
    </w:lvlOverride>
    <w:lvlOverride w:ilvl="8">
      <w:lvl w:ilvl="8">
        <w:start w:val="1"/>
        <w:numFmt w:val="decimal"/>
        <w:lvlText w:val="%9."/>
        <w:lvlJc w:val="left"/>
        <w:pPr>
          <w:tabs>
            <w:tab w:val="num" w:pos="5103"/>
          </w:tabs>
          <w:ind w:left="5103" w:hanging="567"/>
        </w:pPr>
      </w:lvl>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6"/>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cs="Narkisim" w:hint="cs"/>
          <w:bCs/>
          <w:iCs/>
          <w:szCs w:val="18"/>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4">
    <w:abstractNumId w:val="16"/>
    <w:lvlOverride w:ilvl="0">
      <w:lvl w:ilvl="0">
        <w:start w:val="1"/>
        <w:numFmt w:val="hebrew1"/>
        <w:pStyle w:val="a0"/>
        <w:lvlText w:val="%1."/>
        <w:lvlJc w:val="left"/>
        <w:pPr>
          <w:tabs>
            <w:tab w:val="num" w:pos="360"/>
          </w:tabs>
          <w:ind w:left="360" w:hanging="360"/>
        </w:pPr>
        <w:rPr>
          <w:rFonts w:cs="Narkisim" w:hint="cs"/>
          <w:bCs/>
          <w:iCs w:val="0"/>
          <w:szCs w:val="24"/>
        </w:rPr>
      </w:lvl>
    </w:lvlOverride>
    <w:lvlOverride w:ilvl="1">
      <w:lvl w:ilvl="1">
        <w:start w:val="1"/>
        <w:numFmt w:val="hebrew1"/>
        <w:pStyle w:val="a1"/>
        <w:lvlText w:val="%2."/>
        <w:lvlJc w:val="left"/>
        <w:pPr>
          <w:tabs>
            <w:tab w:val="num" w:pos="794"/>
          </w:tabs>
          <w:ind w:left="397" w:hanging="397"/>
        </w:pPr>
        <w:rPr>
          <w:rFonts w:cs="Narkisim" w:hint="cs"/>
          <w:bCs/>
          <w:iCs w:val="0"/>
          <w:szCs w:val="24"/>
        </w:rPr>
      </w:lvl>
    </w:lvlOverride>
    <w:lvlOverride w:ilvl="2">
      <w:lvl w:ilvl="2">
        <w:start w:val="1"/>
        <w:numFmt w:val="decimal"/>
        <w:pStyle w:val="10"/>
        <w:lvlText w:val="(%3)"/>
        <w:lvlJc w:val="left"/>
        <w:pPr>
          <w:tabs>
            <w:tab w:val="num" w:pos="397"/>
          </w:tabs>
          <w:ind w:left="0" w:firstLine="0"/>
        </w:pPr>
        <w:rPr>
          <w:rFonts w:cs="Narkisim" w:hint="cs"/>
          <w:bCs/>
          <w:i/>
          <w:iCs w:val="0"/>
          <w:szCs w:val="22"/>
        </w:rPr>
      </w:lvl>
    </w:lvlOverride>
    <w:lvlOverride w:ilvl="3">
      <w:lvl w:ilvl="3">
        <w:start w:val="1"/>
        <w:numFmt w:val="hebrew1"/>
        <w:pStyle w:val="a2"/>
        <w:lvlText w:val="(%4)"/>
        <w:lvlJc w:val="left"/>
        <w:pPr>
          <w:tabs>
            <w:tab w:val="num" w:pos="397"/>
          </w:tabs>
          <w:ind w:left="0" w:firstLine="0"/>
        </w:pPr>
        <w:rPr>
          <w:rFonts w:hint="default"/>
          <w:bCs w:val="0"/>
          <w:iCs/>
          <w:szCs w:val="22"/>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15">
    <w:abstractNumId w:val="7"/>
  </w:num>
  <w:num w:numId="16">
    <w:abstractNumId w:val="1"/>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9"/>
  </w:num>
  <w:num w:numId="26">
    <w:abstractNumId w:val="18"/>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textFit" w:percent="212"/>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1958"/>
    <w:rsid w:val="00001888"/>
    <w:rsid w:val="00006421"/>
    <w:rsid w:val="00007AAC"/>
    <w:rsid w:val="00023163"/>
    <w:rsid w:val="00047688"/>
    <w:rsid w:val="000503D0"/>
    <w:rsid w:val="00056A00"/>
    <w:rsid w:val="00062E28"/>
    <w:rsid w:val="000B5AB6"/>
    <w:rsid w:val="000B7E57"/>
    <w:rsid w:val="000C165B"/>
    <w:rsid w:val="000C6ECB"/>
    <w:rsid w:val="000E0573"/>
    <w:rsid w:val="000F11DF"/>
    <w:rsid w:val="000F3D3C"/>
    <w:rsid w:val="000F6784"/>
    <w:rsid w:val="00124FFC"/>
    <w:rsid w:val="00125A43"/>
    <w:rsid w:val="001332B2"/>
    <w:rsid w:val="00141834"/>
    <w:rsid w:val="00144DBA"/>
    <w:rsid w:val="001463AE"/>
    <w:rsid w:val="0017301A"/>
    <w:rsid w:val="001A042C"/>
    <w:rsid w:val="001C341F"/>
    <w:rsid w:val="001D0039"/>
    <w:rsid w:val="001D0F2A"/>
    <w:rsid w:val="001D1878"/>
    <w:rsid w:val="001E35DA"/>
    <w:rsid w:val="001F3BB4"/>
    <w:rsid w:val="00204DAE"/>
    <w:rsid w:val="00221D9A"/>
    <w:rsid w:val="0026102F"/>
    <w:rsid w:val="002A5312"/>
    <w:rsid w:val="002D1C46"/>
    <w:rsid w:val="002F6A54"/>
    <w:rsid w:val="0030324E"/>
    <w:rsid w:val="00314FFD"/>
    <w:rsid w:val="00330796"/>
    <w:rsid w:val="00331442"/>
    <w:rsid w:val="00336118"/>
    <w:rsid w:val="00345D8C"/>
    <w:rsid w:val="003772D4"/>
    <w:rsid w:val="003832F1"/>
    <w:rsid w:val="00387082"/>
    <w:rsid w:val="003B2EE9"/>
    <w:rsid w:val="003C0012"/>
    <w:rsid w:val="003D0A52"/>
    <w:rsid w:val="003E6E03"/>
    <w:rsid w:val="003F7F50"/>
    <w:rsid w:val="00403D72"/>
    <w:rsid w:val="00410F6A"/>
    <w:rsid w:val="00412B19"/>
    <w:rsid w:val="00421FA8"/>
    <w:rsid w:val="00444DC3"/>
    <w:rsid w:val="00445DE0"/>
    <w:rsid w:val="00460F4E"/>
    <w:rsid w:val="00473811"/>
    <w:rsid w:val="00482C8E"/>
    <w:rsid w:val="00485708"/>
    <w:rsid w:val="00493D5A"/>
    <w:rsid w:val="004A70E1"/>
    <w:rsid w:val="004B2706"/>
    <w:rsid w:val="004B71CD"/>
    <w:rsid w:val="004C1EFF"/>
    <w:rsid w:val="004D5C89"/>
    <w:rsid w:val="004D747B"/>
    <w:rsid w:val="004E46AC"/>
    <w:rsid w:val="0051147D"/>
    <w:rsid w:val="0053762E"/>
    <w:rsid w:val="00542D5D"/>
    <w:rsid w:val="005452D2"/>
    <w:rsid w:val="0055780C"/>
    <w:rsid w:val="005605C5"/>
    <w:rsid w:val="00582096"/>
    <w:rsid w:val="005D2E87"/>
    <w:rsid w:val="006040E7"/>
    <w:rsid w:val="006107D4"/>
    <w:rsid w:val="00621046"/>
    <w:rsid w:val="00644E42"/>
    <w:rsid w:val="00651AA8"/>
    <w:rsid w:val="0065209C"/>
    <w:rsid w:val="0065626D"/>
    <w:rsid w:val="00661492"/>
    <w:rsid w:val="00664AA1"/>
    <w:rsid w:val="00670A3C"/>
    <w:rsid w:val="006778A6"/>
    <w:rsid w:val="00683C94"/>
    <w:rsid w:val="0069676A"/>
    <w:rsid w:val="006B4E4F"/>
    <w:rsid w:val="006B66A4"/>
    <w:rsid w:val="006D2102"/>
    <w:rsid w:val="006E7140"/>
    <w:rsid w:val="006E7815"/>
    <w:rsid w:val="00716B42"/>
    <w:rsid w:val="0075572F"/>
    <w:rsid w:val="007A0A66"/>
    <w:rsid w:val="007A5E21"/>
    <w:rsid w:val="007B25A9"/>
    <w:rsid w:val="007C0B12"/>
    <w:rsid w:val="007C0B59"/>
    <w:rsid w:val="007E77A4"/>
    <w:rsid w:val="00806974"/>
    <w:rsid w:val="0080748D"/>
    <w:rsid w:val="00823169"/>
    <w:rsid w:val="008429F3"/>
    <w:rsid w:val="00845771"/>
    <w:rsid w:val="008612C3"/>
    <w:rsid w:val="00866C3A"/>
    <w:rsid w:val="008769CF"/>
    <w:rsid w:val="008807C9"/>
    <w:rsid w:val="00883EAA"/>
    <w:rsid w:val="00887503"/>
    <w:rsid w:val="008A683B"/>
    <w:rsid w:val="008E5955"/>
    <w:rsid w:val="0093203A"/>
    <w:rsid w:val="009403D8"/>
    <w:rsid w:val="00961399"/>
    <w:rsid w:val="009679A7"/>
    <w:rsid w:val="009B7441"/>
    <w:rsid w:val="009D053D"/>
    <w:rsid w:val="009D23D6"/>
    <w:rsid w:val="009F2662"/>
    <w:rsid w:val="00A15740"/>
    <w:rsid w:val="00A165F5"/>
    <w:rsid w:val="00A7163C"/>
    <w:rsid w:val="00A72C1B"/>
    <w:rsid w:val="00A914C2"/>
    <w:rsid w:val="00AB770B"/>
    <w:rsid w:val="00AC3C3B"/>
    <w:rsid w:val="00AE0944"/>
    <w:rsid w:val="00AF653C"/>
    <w:rsid w:val="00AF7330"/>
    <w:rsid w:val="00B0116E"/>
    <w:rsid w:val="00B629CF"/>
    <w:rsid w:val="00B91EE4"/>
    <w:rsid w:val="00B9205F"/>
    <w:rsid w:val="00BB54B0"/>
    <w:rsid w:val="00BB7B01"/>
    <w:rsid w:val="00BC1FF3"/>
    <w:rsid w:val="00BC2954"/>
    <w:rsid w:val="00BC4F41"/>
    <w:rsid w:val="00BD18F7"/>
    <w:rsid w:val="00BE09F6"/>
    <w:rsid w:val="00BF58F9"/>
    <w:rsid w:val="00BF7C9F"/>
    <w:rsid w:val="00C07E82"/>
    <w:rsid w:val="00C12EAF"/>
    <w:rsid w:val="00C16D50"/>
    <w:rsid w:val="00C17BEA"/>
    <w:rsid w:val="00C22943"/>
    <w:rsid w:val="00C426B1"/>
    <w:rsid w:val="00C61598"/>
    <w:rsid w:val="00C85A9B"/>
    <w:rsid w:val="00C8609C"/>
    <w:rsid w:val="00C957FA"/>
    <w:rsid w:val="00CA5144"/>
    <w:rsid w:val="00CB4524"/>
    <w:rsid w:val="00CD3C23"/>
    <w:rsid w:val="00CD70E7"/>
    <w:rsid w:val="00CE18E3"/>
    <w:rsid w:val="00CE6B57"/>
    <w:rsid w:val="00CF7A29"/>
    <w:rsid w:val="00D01A98"/>
    <w:rsid w:val="00D1058F"/>
    <w:rsid w:val="00D2784B"/>
    <w:rsid w:val="00D362E5"/>
    <w:rsid w:val="00D41648"/>
    <w:rsid w:val="00D77F78"/>
    <w:rsid w:val="00D93CE5"/>
    <w:rsid w:val="00D93FCB"/>
    <w:rsid w:val="00DA2C8B"/>
    <w:rsid w:val="00DB7CB8"/>
    <w:rsid w:val="00DD7CC3"/>
    <w:rsid w:val="00DE152D"/>
    <w:rsid w:val="00DE34E7"/>
    <w:rsid w:val="00DE7442"/>
    <w:rsid w:val="00DF366C"/>
    <w:rsid w:val="00DF57C1"/>
    <w:rsid w:val="00E041F2"/>
    <w:rsid w:val="00E104C3"/>
    <w:rsid w:val="00E2756A"/>
    <w:rsid w:val="00E3002C"/>
    <w:rsid w:val="00E311D4"/>
    <w:rsid w:val="00E478DE"/>
    <w:rsid w:val="00E74940"/>
    <w:rsid w:val="00E91958"/>
    <w:rsid w:val="00EA0A6F"/>
    <w:rsid w:val="00EA4769"/>
    <w:rsid w:val="00EB36FE"/>
    <w:rsid w:val="00ED0D18"/>
    <w:rsid w:val="00ED4071"/>
    <w:rsid w:val="00ED540D"/>
    <w:rsid w:val="00EE1DB1"/>
    <w:rsid w:val="00F01359"/>
    <w:rsid w:val="00F35EFC"/>
    <w:rsid w:val="00F4312B"/>
    <w:rsid w:val="00F56183"/>
    <w:rsid w:val="00F8378E"/>
    <w:rsid w:val="00FA1A5E"/>
    <w:rsid w:val="00FA1DAB"/>
    <w:rsid w:val="00FB09BF"/>
    <w:rsid w:val="00FC1811"/>
    <w:rsid w:val="00FC2886"/>
    <w:rsid w:val="00FC55CC"/>
    <w:rsid w:val="00FD7825"/>
    <w:rsid w:val="00FE71EA"/>
    <w:rsid w:val="00FF1CAC"/>
    <w:rsid w:val="00FF7C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2469B5"/>
  <w15:docId w15:val="{7ABCB76F-BCA3-4203-89BF-C78E77C5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83C94"/>
    <w:pPr>
      <w:bidi/>
      <w:jc w:val="both"/>
    </w:pPr>
    <w:rPr>
      <w:rFonts w:cs="FrankRuehl"/>
      <w:sz w:val="22"/>
      <w:szCs w:val="28"/>
    </w:rPr>
  </w:style>
  <w:style w:type="paragraph" w:styleId="2">
    <w:name w:val="heading 2"/>
    <w:basedOn w:val="a3"/>
    <w:link w:val="20"/>
    <w:uiPriority w:val="9"/>
    <w:qFormat/>
    <w:rsid w:val="001F3BB4"/>
    <w:pPr>
      <w:bidi w:val="0"/>
      <w:spacing w:before="100" w:beforeAutospacing="1" w:after="100" w:afterAutospacing="1"/>
      <w:jc w:val="left"/>
      <w:outlineLvl w:val="1"/>
    </w:pPr>
    <w:rPr>
      <w:rFonts w:eastAsia="Times New Roman" w:cs="Times New Roman"/>
      <w:b/>
      <w:bCs/>
      <w:sz w:val="50"/>
      <w:szCs w:val="50"/>
    </w:rPr>
  </w:style>
  <w:style w:type="paragraph" w:styleId="5">
    <w:name w:val="heading 5"/>
    <w:basedOn w:val="a3"/>
    <w:next w:val="a3"/>
    <w:link w:val="50"/>
    <w:uiPriority w:val="9"/>
    <w:semiHidden/>
    <w:unhideWhenUsed/>
    <w:qFormat/>
    <w:rsid w:val="00E2756A"/>
    <w:pPr>
      <w:keepNext/>
      <w:keepLines/>
      <w:spacing w:before="200"/>
      <w:outlineLvl w:val="4"/>
    </w:pPr>
    <w:rPr>
      <w:rFonts w:asciiTheme="majorHAnsi" w:eastAsiaTheme="majorEastAsia" w:hAnsiTheme="majorHAnsi" w:cstheme="majorBidi"/>
      <w:color w:val="243F60"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כותרת 5 תו"/>
    <w:basedOn w:val="a4"/>
    <w:link w:val="5"/>
    <w:uiPriority w:val="9"/>
    <w:semiHidden/>
    <w:rsid w:val="00E2756A"/>
    <w:rPr>
      <w:rFonts w:asciiTheme="majorHAnsi" w:eastAsiaTheme="majorEastAsia" w:hAnsiTheme="majorHAnsi" w:cstheme="majorBidi"/>
      <w:color w:val="243F60" w:themeColor="accent1" w:themeShade="7F"/>
      <w:sz w:val="22"/>
      <w:szCs w:val="28"/>
    </w:rPr>
  </w:style>
  <w:style w:type="paragraph" w:styleId="a7">
    <w:name w:val="footnote text"/>
    <w:basedOn w:val="a3"/>
    <w:link w:val="a8"/>
    <w:uiPriority w:val="99"/>
    <w:semiHidden/>
    <w:unhideWhenUsed/>
    <w:rsid w:val="00E2756A"/>
    <w:pPr>
      <w:tabs>
        <w:tab w:val="left" w:pos="284"/>
      </w:tabs>
      <w:spacing w:before="40" w:after="40" w:line="276" w:lineRule="auto"/>
      <w:ind w:left="284" w:hanging="284"/>
    </w:pPr>
    <w:rPr>
      <w:rFonts w:eastAsia="Times New Roman"/>
      <w:sz w:val="18"/>
      <w:szCs w:val="24"/>
      <w:lang w:eastAsia="he-IL"/>
    </w:rPr>
  </w:style>
  <w:style w:type="character" w:customStyle="1" w:styleId="a8">
    <w:name w:val="טקסט הערת שוליים תו"/>
    <w:basedOn w:val="a4"/>
    <w:link w:val="a7"/>
    <w:uiPriority w:val="99"/>
    <w:semiHidden/>
    <w:rsid w:val="00E2756A"/>
    <w:rPr>
      <w:rFonts w:eastAsia="Times New Roman" w:cs="FrankRuehl"/>
      <w:sz w:val="18"/>
      <w:szCs w:val="24"/>
      <w:lang w:eastAsia="he-IL"/>
    </w:rPr>
  </w:style>
  <w:style w:type="paragraph" w:styleId="a9">
    <w:name w:val="List Paragraph"/>
    <w:basedOn w:val="a3"/>
    <w:uiPriority w:val="34"/>
    <w:qFormat/>
    <w:rsid w:val="00E2756A"/>
    <w:pPr>
      <w:spacing w:line="276" w:lineRule="auto"/>
      <w:ind w:left="720"/>
      <w:contextualSpacing/>
    </w:pPr>
  </w:style>
  <w:style w:type="paragraph" w:styleId="aa">
    <w:name w:val="Quote"/>
    <w:basedOn w:val="a3"/>
    <w:link w:val="ab"/>
    <w:uiPriority w:val="29"/>
    <w:qFormat/>
    <w:rsid w:val="00E2756A"/>
    <w:pPr>
      <w:snapToGrid w:val="0"/>
      <w:spacing w:after="120"/>
      <w:ind w:left="851" w:right="851"/>
    </w:pPr>
    <w:rPr>
      <w:rFonts w:eastAsia="Calibri"/>
      <w:i/>
      <w:color w:val="000000" w:themeColor="text1"/>
      <w:kern w:val="28"/>
    </w:rPr>
  </w:style>
  <w:style w:type="character" w:customStyle="1" w:styleId="ab">
    <w:name w:val="ציטוט תו"/>
    <w:basedOn w:val="a4"/>
    <w:link w:val="aa"/>
    <w:uiPriority w:val="29"/>
    <w:rsid w:val="00E2756A"/>
    <w:rPr>
      <w:rFonts w:eastAsia="Calibri" w:cs="FrankRuehl"/>
      <w:i/>
      <w:color w:val="000000" w:themeColor="text1"/>
      <w:kern w:val="28"/>
      <w:sz w:val="22"/>
      <w:szCs w:val="28"/>
    </w:rPr>
  </w:style>
  <w:style w:type="paragraph" w:customStyle="1" w:styleId="ac">
    <w:name w:val="פרטי תיק פס''ד"/>
    <w:basedOn w:val="a3"/>
    <w:qFormat/>
    <w:rsid w:val="00E2756A"/>
    <w:pPr>
      <w:spacing w:line="360" w:lineRule="auto"/>
    </w:pPr>
    <w:rPr>
      <w:rFonts w:cs="David"/>
      <w:b/>
      <w:bCs/>
      <w:sz w:val="24"/>
      <w:szCs w:val="24"/>
    </w:rPr>
  </w:style>
  <w:style w:type="character" w:customStyle="1" w:styleId="ad">
    <w:name w:val="פסקת פתיחה תו"/>
    <w:link w:val="ae"/>
    <w:locked/>
    <w:rsid w:val="00DA2C8B"/>
    <w:rPr>
      <w:rFonts w:eastAsia="Times New Roman" w:cs="FrankRuehl"/>
      <w:sz w:val="28"/>
      <w:szCs w:val="28"/>
      <w:lang w:eastAsia="he-IL"/>
    </w:rPr>
  </w:style>
  <w:style w:type="paragraph" w:customStyle="1" w:styleId="af">
    <w:name w:val="פסקה רגילה"/>
    <w:basedOn w:val="a3"/>
    <w:link w:val="af0"/>
    <w:qFormat/>
    <w:rsid w:val="00E2756A"/>
    <w:pPr>
      <w:snapToGrid w:val="0"/>
      <w:spacing w:after="120" w:line="276" w:lineRule="auto"/>
      <w:ind w:firstLine="397"/>
    </w:pPr>
    <w:rPr>
      <w:rFonts w:eastAsia="Calibri"/>
      <w:kern w:val="28"/>
    </w:rPr>
  </w:style>
  <w:style w:type="paragraph" w:customStyle="1" w:styleId="ae">
    <w:name w:val="פסקת פתיחה"/>
    <w:basedOn w:val="a3"/>
    <w:next w:val="af"/>
    <w:link w:val="ad"/>
    <w:qFormat/>
    <w:rsid w:val="00DA2C8B"/>
    <w:pPr>
      <w:spacing w:before="120" w:after="120" w:line="276" w:lineRule="auto"/>
    </w:pPr>
    <w:rPr>
      <w:rFonts w:eastAsia="Times New Roman"/>
      <w:sz w:val="28"/>
      <w:lang w:eastAsia="he-IL"/>
    </w:rPr>
  </w:style>
  <w:style w:type="paragraph" w:customStyle="1" w:styleId="af1">
    <w:name w:val="כותרת אזור בית הדין הרבני"/>
    <w:basedOn w:val="a3"/>
    <w:qFormat/>
    <w:rsid w:val="00C17BEA"/>
    <w:pPr>
      <w:spacing w:before="120" w:after="240" w:line="360" w:lineRule="auto"/>
    </w:pPr>
    <w:rPr>
      <w:rFonts w:asciiTheme="minorBidi" w:eastAsia="Calibri" w:hAnsiTheme="minorBidi" w:cs="David"/>
      <w:b/>
      <w:bCs/>
      <w:color w:val="002B82"/>
      <w:sz w:val="28"/>
    </w:rPr>
  </w:style>
  <w:style w:type="character" w:customStyle="1" w:styleId="af0">
    <w:name w:val="פסקה רגילה תו"/>
    <w:basedOn w:val="a4"/>
    <w:link w:val="af"/>
    <w:locked/>
    <w:rsid w:val="00E2756A"/>
    <w:rPr>
      <w:rFonts w:eastAsia="Calibri" w:cs="FrankRuehl"/>
      <w:kern w:val="28"/>
      <w:sz w:val="22"/>
      <w:szCs w:val="28"/>
    </w:rPr>
  </w:style>
  <w:style w:type="character" w:customStyle="1" w:styleId="af2">
    <w:name w:val="ציטוט בתוך ציטוט תו"/>
    <w:basedOn w:val="a4"/>
    <w:link w:val="af3"/>
    <w:locked/>
    <w:rsid w:val="00DA2C8B"/>
    <w:rPr>
      <w:rFonts w:ascii="Calibri" w:eastAsia="Calibri" w:hAnsi="Calibri" w:cs="FrankRuehl"/>
      <w:i/>
      <w:color w:val="000000" w:themeColor="text1"/>
      <w:kern w:val="28"/>
      <w:sz w:val="28"/>
      <w:szCs w:val="28"/>
    </w:rPr>
  </w:style>
  <w:style w:type="paragraph" w:customStyle="1" w:styleId="af3">
    <w:name w:val="ציטוט בתוך ציטוט"/>
    <w:basedOn w:val="aa"/>
    <w:link w:val="af2"/>
    <w:qFormat/>
    <w:rsid w:val="00DA2C8B"/>
    <w:pPr>
      <w:ind w:left="1418"/>
    </w:pPr>
    <w:rPr>
      <w:rFonts w:ascii="Calibri" w:hAnsi="Calibri"/>
      <w:sz w:val="28"/>
    </w:rPr>
  </w:style>
  <w:style w:type="character" w:customStyle="1" w:styleId="af4">
    <w:name w:val="כותרת המאמר תו"/>
    <w:basedOn w:val="a4"/>
    <w:link w:val="af5"/>
    <w:locked/>
    <w:rsid w:val="00E2756A"/>
    <w:rPr>
      <w:rFonts w:eastAsia="Times New Roman" w:cs="Narkisim"/>
      <w:b/>
      <w:bCs/>
      <w:sz w:val="32"/>
      <w:szCs w:val="32"/>
      <w:lang w:eastAsia="he-IL"/>
    </w:rPr>
  </w:style>
  <w:style w:type="paragraph" w:customStyle="1" w:styleId="af6">
    <w:name w:val="כותרת שם כותב המאמר"/>
    <w:basedOn w:val="a3"/>
    <w:next w:val="af7"/>
    <w:link w:val="af8"/>
    <w:qFormat/>
    <w:rsid w:val="00E2756A"/>
    <w:pPr>
      <w:tabs>
        <w:tab w:val="left" w:pos="284"/>
        <w:tab w:val="left" w:pos="567"/>
      </w:tabs>
      <w:overflowPunct w:val="0"/>
      <w:autoSpaceDE w:val="0"/>
      <w:autoSpaceDN w:val="0"/>
      <w:adjustRightInd w:val="0"/>
      <w:spacing w:before="360" w:after="240"/>
      <w:jc w:val="center"/>
      <w:outlineLvl w:val="3"/>
    </w:pPr>
    <w:rPr>
      <w:rFonts w:eastAsia="Times New Roman" w:cs="Narkisim"/>
      <w:b/>
      <w:bCs/>
      <w:sz w:val="24"/>
      <w:lang w:eastAsia="he-IL"/>
    </w:rPr>
  </w:style>
  <w:style w:type="paragraph" w:customStyle="1" w:styleId="af5">
    <w:name w:val="כותרת המאמר"/>
    <w:basedOn w:val="a3"/>
    <w:next w:val="af6"/>
    <w:link w:val="af4"/>
    <w:rsid w:val="00E2756A"/>
    <w:pPr>
      <w:keepNext/>
      <w:spacing w:before="840" w:after="120" w:line="276" w:lineRule="auto"/>
      <w:jc w:val="center"/>
      <w:outlineLvl w:val="2"/>
    </w:pPr>
    <w:rPr>
      <w:rFonts w:eastAsia="Times New Roman" w:cs="Narkisim"/>
      <w:b/>
      <w:bCs/>
      <w:sz w:val="32"/>
      <w:szCs w:val="32"/>
      <w:lang w:eastAsia="he-IL"/>
    </w:rPr>
  </w:style>
  <w:style w:type="character" w:customStyle="1" w:styleId="af8">
    <w:name w:val="כותרת שם כותב המאמר תו"/>
    <w:basedOn w:val="a4"/>
    <w:link w:val="af6"/>
    <w:locked/>
    <w:rsid w:val="00E2756A"/>
    <w:rPr>
      <w:rFonts w:eastAsia="Times New Roman" w:cs="Narkisim"/>
      <w:b/>
      <w:bCs/>
      <w:sz w:val="24"/>
      <w:szCs w:val="28"/>
      <w:lang w:eastAsia="he-IL"/>
    </w:rPr>
  </w:style>
  <w:style w:type="paragraph" w:customStyle="1" w:styleId="af7">
    <w:name w:val="כותרת תפקיד כותב המאמר"/>
    <w:basedOn w:val="af6"/>
    <w:next w:val="ae"/>
    <w:link w:val="af9"/>
    <w:qFormat/>
    <w:rsid w:val="00E2756A"/>
    <w:pPr>
      <w:tabs>
        <w:tab w:val="clear" w:pos="284"/>
        <w:tab w:val="clear" w:pos="567"/>
      </w:tabs>
      <w:spacing w:before="240" w:after="600" w:line="276" w:lineRule="auto"/>
      <w:outlineLvl w:val="5"/>
    </w:pPr>
    <w:rPr>
      <w:sz w:val="26"/>
      <w:szCs w:val="26"/>
    </w:rPr>
  </w:style>
  <w:style w:type="character" w:customStyle="1" w:styleId="af9">
    <w:name w:val="כותרת תפקיד כותב המאמר תו"/>
    <w:basedOn w:val="af8"/>
    <w:link w:val="af7"/>
    <w:locked/>
    <w:rsid w:val="00E2756A"/>
    <w:rPr>
      <w:rFonts w:eastAsia="Times New Roman" w:cs="Narkisim"/>
      <w:b/>
      <w:bCs/>
      <w:sz w:val="26"/>
      <w:szCs w:val="26"/>
      <w:lang w:eastAsia="he-IL"/>
    </w:rPr>
  </w:style>
  <w:style w:type="character" w:customStyle="1" w:styleId="afa">
    <w:name w:val="פסק דין תו"/>
    <w:basedOn w:val="a4"/>
    <w:link w:val="afb"/>
    <w:locked/>
    <w:rsid w:val="003D0A52"/>
    <w:rPr>
      <w:rFonts w:ascii="Arial" w:eastAsia="Calibri" w:hAnsi="Arial" w:cs="FrankRuehl"/>
      <w:bCs/>
      <w:spacing w:val="20"/>
      <w:kern w:val="28"/>
      <w:sz w:val="24"/>
      <w:szCs w:val="32"/>
    </w:rPr>
  </w:style>
  <w:style w:type="paragraph" w:customStyle="1" w:styleId="afb">
    <w:name w:val="פסק דין"/>
    <w:basedOn w:val="a3"/>
    <w:next w:val="ae"/>
    <w:link w:val="afa"/>
    <w:qFormat/>
    <w:rsid w:val="003D0A52"/>
    <w:pPr>
      <w:keepNext/>
      <w:overflowPunct w:val="0"/>
      <w:autoSpaceDE w:val="0"/>
      <w:autoSpaceDN w:val="0"/>
      <w:adjustRightInd w:val="0"/>
      <w:spacing w:before="360" w:after="240" w:line="276" w:lineRule="exact"/>
      <w:jc w:val="center"/>
    </w:pPr>
    <w:rPr>
      <w:rFonts w:ascii="Arial" w:eastAsia="Calibri" w:hAnsi="Arial"/>
      <w:bCs/>
      <w:spacing w:val="20"/>
      <w:kern w:val="28"/>
      <w:sz w:val="24"/>
      <w:szCs w:val="32"/>
    </w:rPr>
  </w:style>
  <w:style w:type="character" w:customStyle="1" w:styleId="12">
    <w:name w:val="רשימה א(1)(א) מדורגת תו"/>
    <w:basedOn w:val="a4"/>
    <w:link w:val="1"/>
    <w:locked/>
    <w:rsid w:val="0051147D"/>
    <w:rPr>
      <w:rFonts w:ascii="David" w:eastAsia="Calibri" w:hAnsi="David" w:cs="FrankRuehl"/>
      <w:kern w:val="28"/>
      <w:sz w:val="36"/>
      <w:szCs w:val="28"/>
    </w:rPr>
  </w:style>
  <w:style w:type="paragraph" w:customStyle="1" w:styleId="1">
    <w:name w:val="רשימה א(1)(א) מדורגת"/>
    <w:basedOn w:val="af"/>
    <w:link w:val="12"/>
    <w:qFormat/>
    <w:rsid w:val="005452D2"/>
    <w:pPr>
      <w:numPr>
        <w:numId w:val="1"/>
      </w:numPr>
      <w:spacing w:before="120"/>
    </w:pPr>
    <w:rPr>
      <w:rFonts w:ascii="David" w:hAnsi="David"/>
      <w:sz w:val="36"/>
    </w:rPr>
  </w:style>
  <w:style w:type="paragraph" w:customStyle="1" w:styleId="a0">
    <w:name w:val="כותרת משנה אמצע ממוספרת"/>
    <w:basedOn w:val="a3"/>
    <w:next w:val="ae"/>
    <w:rsid w:val="00E2756A"/>
    <w:pPr>
      <w:keepNext/>
      <w:numPr>
        <w:numId w:val="2"/>
      </w:numPr>
      <w:tabs>
        <w:tab w:val="left" w:pos="397"/>
      </w:tabs>
      <w:spacing w:before="360" w:after="120" w:line="276" w:lineRule="auto"/>
      <w:jc w:val="center"/>
      <w:outlineLvl w:val="2"/>
    </w:pPr>
    <w:rPr>
      <w:rFonts w:eastAsia="Times New Roman" w:cs="Narkisim"/>
      <w:b/>
      <w:bCs/>
      <w:sz w:val="26"/>
      <w:szCs w:val="26"/>
      <w:lang w:eastAsia="he-IL"/>
    </w:rPr>
  </w:style>
  <w:style w:type="character" w:customStyle="1" w:styleId="110">
    <w:name w:val="רשימה 1(א)(1) מדורגת תו"/>
    <w:basedOn w:val="a4"/>
    <w:link w:val="11"/>
    <w:locked/>
    <w:rsid w:val="0051147D"/>
    <w:rPr>
      <w:rFonts w:ascii="David" w:eastAsia="Calibri" w:hAnsi="David" w:cs="FrankRuehl"/>
      <w:kern w:val="28"/>
      <w:sz w:val="28"/>
      <w:szCs w:val="28"/>
      <w:lang w:eastAsia="he-IL"/>
    </w:rPr>
  </w:style>
  <w:style w:type="paragraph" w:customStyle="1" w:styleId="11">
    <w:name w:val="רשימה 1(א)(1) מדורגת"/>
    <w:basedOn w:val="af"/>
    <w:link w:val="110"/>
    <w:qFormat/>
    <w:rsid w:val="00CE18E3"/>
    <w:pPr>
      <w:numPr>
        <w:numId w:val="3"/>
      </w:numPr>
      <w:spacing w:before="120"/>
    </w:pPr>
    <w:rPr>
      <w:rFonts w:ascii="David" w:hAnsi="David"/>
      <w:sz w:val="28"/>
      <w:lang w:eastAsia="he-IL"/>
    </w:rPr>
  </w:style>
  <w:style w:type="character" w:customStyle="1" w:styleId="afc">
    <w:name w:val="כותרת [א.] צד תו"/>
    <w:basedOn w:val="a4"/>
    <w:link w:val="afd"/>
    <w:locked/>
    <w:rsid w:val="008A683B"/>
    <w:rPr>
      <w:rFonts w:ascii="Arial" w:eastAsia="Times New Roman" w:hAnsi="Arial" w:cs="Narkisim"/>
      <w:b/>
      <w:bCs/>
      <w:sz w:val="24"/>
      <w:szCs w:val="24"/>
    </w:rPr>
  </w:style>
  <w:style w:type="paragraph" w:customStyle="1" w:styleId="afd">
    <w:name w:val="כותרת [א.] צד"/>
    <w:basedOn w:val="a1"/>
    <w:next w:val="ae"/>
    <w:link w:val="afc"/>
    <w:qFormat/>
    <w:rsid w:val="008A683B"/>
  </w:style>
  <w:style w:type="character" w:customStyle="1" w:styleId="-">
    <w:name w:val="כותרת [-] צד תו"/>
    <w:basedOn w:val="a4"/>
    <w:link w:val="-0"/>
    <w:locked/>
    <w:rsid w:val="00387082"/>
    <w:rPr>
      <w:rFonts w:ascii="Arial" w:eastAsia="Times New Roman" w:hAnsi="Arial" w:cs="Narkisim"/>
      <w:b/>
      <w:bCs/>
      <w:sz w:val="24"/>
      <w:szCs w:val="24"/>
    </w:rPr>
  </w:style>
  <w:style w:type="paragraph" w:customStyle="1" w:styleId="-0">
    <w:name w:val="כותרת [-] צד"/>
    <w:next w:val="a3"/>
    <w:link w:val="-"/>
    <w:qFormat/>
    <w:rsid w:val="00387082"/>
    <w:pPr>
      <w:keepNext/>
      <w:tabs>
        <w:tab w:val="left" w:pos="454"/>
      </w:tabs>
      <w:bidi/>
      <w:spacing w:before="360" w:after="120"/>
      <w:jc w:val="both"/>
      <w:outlineLvl w:val="3"/>
    </w:pPr>
    <w:rPr>
      <w:rFonts w:ascii="Arial" w:eastAsia="Times New Roman" w:hAnsi="Arial" w:cs="Narkisim"/>
      <w:b/>
      <w:bCs/>
      <w:sz w:val="24"/>
      <w:szCs w:val="24"/>
    </w:rPr>
  </w:style>
  <w:style w:type="character" w:customStyle="1" w:styleId="13">
    <w:name w:val="כותרת [(1)] צד תו"/>
    <w:basedOn w:val="a4"/>
    <w:link w:val="10"/>
    <w:locked/>
    <w:rsid w:val="008A683B"/>
    <w:rPr>
      <w:rFonts w:ascii="Arial" w:eastAsia="Times New Roman" w:hAnsi="Arial" w:cs="Narkisim"/>
      <w:b/>
      <w:bCs/>
      <w:sz w:val="22"/>
      <w:szCs w:val="22"/>
    </w:rPr>
  </w:style>
  <w:style w:type="paragraph" w:customStyle="1" w:styleId="10">
    <w:name w:val="כותרת [(1)] צד"/>
    <w:basedOn w:val="a1"/>
    <w:next w:val="ae"/>
    <w:link w:val="13"/>
    <w:qFormat/>
    <w:rsid w:val="008A683B"/>
    <w:pPr>
      <w:numPr>
        <w:ilvl w:val="2"/>
      </w:numPr>
      <w:spacing w:before="240"/>
      <w:outlineLvl w:val="4"/>
    </w:pPr>
    <w:rPr>
      <w:sz w:val="22"/>
      <w:szCs w:val="22"/>
    </w:rPr>
  </w:style>
  <w:style w:type="character" w:customStyle="1" w:styleId="afe">
    <w:name w:val="כותרת [(א)] צד תו"/>
    <w:basedOn w:val="13"/>
    <w:link w:val="a2"/>
    <w:locked/>
    <w:rsid w:val="008A683B"/>
    <w:rPr>
      <w:rFonts w:ascii="Arial" w:eastAsia="Times New Roman" w:hAnsi="Arial" w:cs="Narkisim"/>
      <w:b w:val="0"/>
      <w:bCs w:val="0"/>
      <w:i/>
      <w:iCs/>
      <w:sz w:val="22"/>
      <w:szCs w:val="22"/>
    </w:rPr>
  </w:style>
  <w:style w:type="paragraph" w:customStyle="1" w:styleId="a2">
    <w:name w:val="כותרת [(א)] צד"/>
    <w:basedOn w:val="10"/>
    <w:next w:val="ae"/>
    <w:link w:val="afe"/>
    <w:qFormat/>
    <w:rsid w:val="008A683B"/>
    <w:pPr>
      <w:numPr>
        <w:ilvl w:val="3"/>
        <w:numId w:val="14"/>
      </w:numPr>
      <w:outlineLvl w:val="5"/>
    </w:pPr>
    <w:rPr>
      <w:b w:val="0"/>
      <w:bCs w:val="0"/>
      <w:i/>
      <w:iCs/>
    </w:rPr>
  </w:style>
  <w:style w:type="character" w:styleId="aff">
    <w:name w:val="footnote reference"/>
    <w:aliases w:val="Footnote Reference"/>
    <w:uiPriority w:val="99"/>
    <w:semiHidden/>
    <w:unhideWhenUsed/>
    <w:qFormat/>
    <w:rsid w:val="00E2756A"/>
    <w:rPr>
      <w:rFonts w:ascii="Times New Roman" w:hAnsi="Times New Roman" w:cs="FrankRuehl" w:hint="default"/>
      <w:kern w:val="0"/>
      <w:position w:val="0"/>
      <w:sz w:val="20"/>
      <w:szCs w:val="28"/>
      <w:vertAlign w:val="superscript"/>
    </w:rPr>
  </w:style>
  <w:style w:type="character" w:styleId="aff0">
    <w:name w:val="Book Title"/>
    <w:basedOn w:val="a4"/>
    <w:uiPriority w:val="33"/>
    <w:qFormat/>
    <w:rsid w:val="00E2756A"/>
    <w:rPr>
      <w:b/>
      <w:bCs/>
      <w:smallCaps/>
      <w:spacing w:val="5"/>
    </w:rPr>
  </w:style>
  <w:style w:type="paragraph" w:customStyle="1" w:styleId="aff1">
    <w:name w:val="שמות הדיינים"/>
    <w:basedOn w:val="a3"/>
    <w:next w:val="a3"/>
    <w:link w:val="aff2"/>
    <w:qFormat/>
    <w:rsid w:val="00D77F78"/>
    <w:pPr>
      <w:tabs>
        <w:tab w:val="center" w:pos="4153"/>
        <w:tab w:val="right" w:pos="8306"/>
      </w:tabs>
      <w:overflowPunct w:val="0"/>
      <w:autoSpaceDE w:val="0"/>
      <w:autoSpaceDN w:val="0"/>
      <w:adjustRightInd w:val="0"/>
      <w:spacing w:after="360" w:line="276" w:lineRule="exact"/>
      <w:jc w:val="center"/>
      <w:textAlignment w:val="baseline"/>
    </w:pPr>
    <w:rPr>
      <w:rFonts w:eastAsia="Calibri" w:cs="Narkisim"/>
      <w:b/>
      <w:bCs/>
      <w:kern w:val="28"/>
      <w:sz w:val="23"/>
      <w:szCs w:val="23"/>
    </w:rPr>
  </w:style>
  <w:style w:type="character" w:customStyle="1" w:styleId="aff2">
    <w:name w:val="שמות הדיינים תו"/>
    <w:basedOn w:val="a4"/>
    <w:link w:val="aff1"/>
    <w:rsid w:val="00D77F78"/>
    <w:rPr>
      <w:rFonts w:eastAsia="Calibri" w:cs="Narkisim"/>
      <w:b/>
      <w:bCs/>
      <w:kern w:val="28"/>
      <w:sz w:val="23"/>
      <w:szCs w:val="23"/>
    </w:rPr>
  </w:style>
  <w:style w:type="paragraph" w:styleId="aff3">
    <w:name w:val="header"/>
    <w:basedOn w:val="a3"/>
    <w:link w:val="aff4"/>
    <w:uiPriority w:val="99"/>
    <w:unhideWhenUsed/>
    <w:rsid w:val="00FA1DAB"/>
    <w:pPr>
      <w:tabs>
        <w:tab w:val="center" w:pos="4153"/>
        <w:tab w:val="right" w:pos="8306"/>
      </w:tabs>
    </w:pPr>
  </w:style>
  <w:style w:type="character" w:customStyle="1" w:styleId="aff4">
    <w:name w:val="כותרת עליונה תו"/>
    <w:basedOn w:val="a4"/>
    <w:link w:val="aff3"/>
    <w:uiPriority w:val="99"/>
    <w:rsid w:val="00FA1DAB"/>
    <w:rPr>
      <w:rFonts w:cs="FrankRuehl"/>
      <w:sz w:val="22"/>
      <w:szCs w:val="28"/>
    </w:rPr>
  </w:style>
  <w:style w:type="paragraph" w:styleId="aff5">
    <w:name w:val="footer"/>
    <w:basedOn w:val="a3"/>
    <w:link w:val="aff6"/>
    <w:uiPriority w:val="99"/>
    <w:unhideWhenUsed/>
    <w:rsid w:val="00FA1DAB"/>
    <w:pPr>
      <w:tabs>
        <w:tab w:val="center" w:pos="4153"/>
        <w:tab w:val="right" w:pos="8306"/>
      </w:tabs>
    </w:pPr>
  </w:style>
  <w:style w:type="character" w:customStyle="1" w:styleId="aff6">
    <w:name w:val="כותרת תחתונה תו"/>
    <w:basedOn w:val="a4"/>
    <w:link w:val="aff5"/>
    <w:uiPriority w:val="99"/>
    <w:rsid w:val="00FA1DAB"/>
    <w:rPr>
      <w:rFonts w:cs="FrankRuehl"/>
      <w:sz w:val="22"/>
      <w:szCs w:val="28"/>
    </w:rPr>
  </w:style>
  <w:style w:type="paragraph" w:customStyle="1" w:styleId="aff7">
    <w:name w:val="רשימה רגילה"/>
    <w:basedOn w:val="1"/>
    <w:next w:val="af"/>
    <w:link w:val="aff8"/>
    <w:qFormat/>
    <w:rsid w:val="009D23D6"/>
    <w:pPr>
      <w:ind w:left="0" w:firstLine="0"/>
    </w:pPr>
  </w:style>
  <w:style w:type="character" w:customStyle="1" w:styleId="aff8">
    <w:name w:val="רשימה רגילה תו"/>
    <w:basedOn w:val="12"/>
    <w:link w:val="aff7"/>
    <w:rsid w:val="009D23D6"/>
    <w:rPr>
      <w:rFonts w:ascii="David" w:eastAsia="Calibri" w:hAnsi="David" w:cs="FrankRuehl"/>
      <w:kern w:val="28"/>
      <w:sz w:val="36"/>
      <w:szCs w:val="28"/>
    </w:rPr>
  </w:style>
  <w:style w:type="paragraph" w:customStyle="1" w:styleId="a1">
    <w:name w:val="כותרת [א.] צד"/>
    <w:basedOn w:val="a3"/>
    <w:next w:val="ae"/>
    <w:link w:val="14"/>
    <w:qFormat/>
    <w:rsid w:val="008A683B"/>
    <w:pPr>
      <w:keepNext/>
      <w:numPr>
        <w:ilvl w:val="1"/>
        <w:numId w:val="2"/>
      </w:numPr>
      <w:tabs>
        <w:tab w:val="left" w:pos="397"/>
      </w:tabs>
      <w:spacing w:before="360" w:after="120" w:line="276" w:lineRule="auto"/>
      <w:outlineLvl w:val="3"/>
    </w:pPr>
    <w:rPr>
      <w:rFonts w:ascii="Arial" w:eastAsia="Times New Roman" w:hAnsi="Arial" w:cs="Narkisim"/>
      <w:b/>
      <w:bCs/>
      <w:sz w:val="24"/>
      <w:szCs w:val="24"/>
    </w:rPr>
  </w:style>
  <w:style w:type="character" w:customStyle="1" w:styleId="14">
    <w:name w:val="כותרת [א.] צד תו1"/>
    <w:basedOn w:val="a4"/>
    <w:link w:val="a1"/>
    <w:rsid w:val="008A683B"/>
    <w:rPr>
      <w:rFonts w:ascii="Arial" w:eastAsia="Times New Roman" w:hAnsi="Arial" w:cs="Narkisim"/>
      <w:b/>
      <w:bCs/>
      <w:sz w:val="24"/>
      <w:szCs w:val="24"/>
    </w:rPr>
  </w:style>
  <w:style w:type="paragraph" w:customStyle="1" w:styleId="aff9">
    <w:name w:val="מספר תיק"/>
    <w:basedOn w:val="a3"/>
    <w:link w:val="affa"/>
    <w:qFormat/>
    <w:rsid w:val="003D0A52"/>
    <w:pPr>
      <w:overflowPunct w:val="0"/>
      <w:autoSpaceDE w:val="0"/>
      <w:autoSpaceDN w:val="0"/>
      <w:adjustRightInd w:val="0"/>
      <w:spacing w:after="240" w:line="276" w:lineRule="exact"/>
      <w:jc w:val="right"/>
      <w:textAlignment w:val="baseline"/>
    </w:pPr>
    <w:rPr>
      <w:rFonts w:eastAsia="Times New Roman"/>
      <w:sz w:val="24"/>
      <w:szCs w:val="32"/>
      <w:lang w:eastAsia="he-IL"/>
    </w:rPr>
  </w:style>
  <w:style w:type="character" w:customStyle="1" w:styleId="affa">
    <w:name w:val="מספר תיק תו"/>
    <w:basedOn w:val="a4"/>
    <w:link w:val="aff9"/>
    <w:rsid w:val="003D0A52"/>
    <w:rPr>
      <w:rFonts w:eastAsia="Times New Roman" w:cs="FrankRuehl"/>
      <w:sz w:val="24"/>
      <w:szCs w:val="32"/>
      <w:lang w:eastAsia="he-IL"/>
    </w:rPr>
  </w:style>
  <w:style w:type="paragraph" w:customStyle="1" w:styleId="affb">
    <w:name w:val="פלוני"/>
    <w:basedOn w:val="a3"/>
    <w:link w:val="affc"/>
    <w:qFormat/>
    <w:rsid w:val="003D0A52"/>
    <w:pPr>
      <w:overflowPunct w:val="0"/>
      <w:autoSpaceDE w:val="0"/>
      <w:autoSpaceDN w:val="0"/>
      <w:adjustRightInd w:val="0"/>
      <w:spacing w:after="100" w:line="240" w:lineRule="exact"/>
      <w:textAlignment w:val="baseline"/>
    </w:pPr>
    <w:rPr>
      <w:rFonts w:eastAsia="Times New Roman"/>
      <w:sz w:val="26"/>
      <w:szCs w:val="32"/>
      <w:lang w:eastAsia="he-IL"/>
    </w:rPr>
  </w:style>
  <w:style w:type="character" w:customStyle="1" w:styleId="affc">
    <w:name w:val="פלוני תו"/>
    <w:basedOn w:val="a4"/>
    <w:link w:val="affb"/>
    <w:rsid w:val="003D0A52"/>
    <w:rPr>
      <w:rFonts w:eastAsia="Times New Roman" w:cs="FrankRuehl"/>
      <w:sz w:val="26"/>
      <w:szCs w:val="32"/>
      <w:lang w:eastAsia="he-IL"/>
    </w:rPr>
  </w:style>
  <w:style w:type="paragraph" w:customStyle="1" w:styleId="affd">
    <w:name w:val="כותרת הנידון ומסקנות"/>
    <w:basedOn w:val="a3"/>
    <w:next w:val="affe"/>
    <w:link w:val="afff"/>
    <w:qFormat/>
    <w:rsid w:val="003D0A52"/>
    <w:pPr>
      <w:spacing w:before="360" w:after="120" w:line="276" w:lineRule="auto"/>
      <w:jc w:val="center"/>
    </w:pPr>
    <w:rPr>
      <w:rFonts w:ascii="Cambria" w:eastAsia="Times New Roman" w:hAnsi="Cambria" w:cs="Narkisim"/>
      <w:b/>
      <w:noProof/>
      <w:sz w:val="26"/>
      <w:szCs w:val="26"/>
      <w:lang w:eastAsia="he-IL"/>
    </w:rPr>
  </w:style>
  <w:style w:type="paragraph" w:customStyle="1" w:styleId="affe">
    <w:name w:val="תקציר פתיחה"/>
    <w:basedOn w:val="a3"/>
    <w:next w:val="a3"/>
    <w:link w:val="afff0"/>
    <w:qFormat/>
    <w:rsid w:val="0065626D"/>
    <w:pPr>
      <w:overflowPunct w:val="0"/>
      <w:autoSpaceDE w:val="0"/>
      <w:autoSpaceDN w:val="0"/>
      <w:adjustRightInd w:val="0"/>
      <w:spacing w:before="120" w:after="120" w:line="250" w:lineRule="exact"/>
      <w:textAlignment w:val="baseline"/>
    </w:pPr>
    <w:rPr>
      <w:rFonts w:eastAsia="Times New Roman"/>
      <w:sz w:val="20"/>
      <w:szCs w:val="24"/>
      <w:lang w:eastAsia="he-IL"/>
    </w:rPr>
  </w:style>
  <w:style w:type="character" w:customStyle="1" w:styleId="afff0">
    <w:name w:val="תקציר פתיחה תו"/>
    <w:basedOn w:val="a4"/>
    <w:link w:val="affe"/>
    <w:rsid w:val="0065626D"/>
    <w:rPr>
      <w:rFonts w:eastAsia="Times New Roman" w:cs="FrankRuehl"/>
      <w:szCs w:val="24"/>
      <w:lang w:eastAsia="he-IL"/>
    </w:rPr>
  </w:style>
  <w:style w:type="character" w:customStyle="1" w:styleId="afff">
    <w:name w:val="כותרת הנידון ומסקנות תו"/>
    <w:basedOn w:val="a4"/>
    <w:link w:val="affd"/>
    <w:rsid w:val="003D0A52"/>
    <w:rPr>
      <w:rFonts w:ascii="Cambria" w:eastAsia="Times New Roman" w:hAnsi="Cambria" w:cs="Narkisim"/>
      <w:b/>
      <w:noProof/>
      <w:sz w:val="26"/>
      <w:szCs w:val="26"/>
      <w:lang w:eastAsia="he-IL"/>
    </w:rPr>
  </w:style>
  <w:style w:type="paragraph" w:customStyle="1" w:styleId="afff1">
    <w:name w:val="מסקנות [א.] תוכן"/>
    <w:basedOn w:val="a3"/>
    <w:link w:val="afff2"/>
    <w:qFormat/>
    <w:rsid w:val="0065626D"/>
    <w:pPr>
      <w:tabs>
        <w:tab w:val="left" w:pos="340"/>
        <w:tab w:val="left" w:pos="680"/>
      </w:tabs>
      <w:overflowPunct w:val="0"/>
      <w:autoSpaceDE w:val="0"/>
      <w:autoSpaceDN w:val="0"/>
      <w:adjustRightInd w:val="0"/>
      <w:spacing w:before="120" w:after="120" w:line="250" w:lineRule="exact"/>
      <w:ind w:left="340" w:hanging="340"/>
      <w:textAlignment w:val="baseline"/>
    </w:pPr>
    <w:rPr>
      <w:rFonts w:eastAsia="Times New Roman"/>
      <w:sz w:val="20"/>
      <w:szCs w:val="24"/>
      <w:lang w:eastAsia="he-IL"/>
    </w:rPr>
  </w:style>
  <w:style w:type="character" w:customStyle="1" w:styleId="afff2">
    <w:name w:val="מסקנות [א.] תוכן תו"/>
    <w:basedOn w:val="a4"/>
    <w:link w:val="afff1"/>
    <w:rsid w:val="0065626D"/>
    <w:rPr>
      <w:rFonts w:eastAsia="Times New Roman" w:cs="FrankRuehl"/>
      <w:szCs w:val="24"/>
      <w:lang w:eastAsia="he-IL"/>
    </w:rPr>
  </w:style>
  <w:style w:type="paragraph" w:customStyle="1" w:styleId="afff3">
    <w:name w:val="בבית הדין הרבני"/>
    <w:basedOn w:val="a3"/>
    <w:next w:val="afff4"/>
    <w:link w:val="afff5"/>
    <w:rsid w:val="003D0A52"/>
    <w:pPr>
      <w:overflowPunct w:val="0"/>
      <w:autoSpaceDE w:val="0"/>
      <w:autoSpaceDN w:val="0"/>
      <w:adjustRightInd w:val="0"/>
      <w:spacing w:before="360" w:after="120" w:line="276" w:lineRule="exact"/>
      <w:jc w:val="center"/>
      <w:textAlignment w:val="baseline"/>
    </w:pPr>
    <w:rPr>
      <w:rFonts w:eastAsia="Times New Roman"/>
      <w:b/>
      <w:bCs/>
      <w:sz w:val="24"/>
      <w:lang w:eastAsia="he-IL"/>
    </w:rPr>
  </w:style>
  <w:style w:type="paragraph" w:customStyle="1" w:styleId="afff4">
    <w:name w:val="לפני כבוד הדיינים"/>
    <w:basedOn w:val="a3"/>
    <w:next w:val="aff1"/>
    <w:link w:val="afff6"/>
    <w:uiPriority w:val="99"/>
    <w:qFormat/>
    <w:rsid w:val="0065626D"/>
    <w:pPr>
      <w:overflowPunct w:val="0"/>
      <w:autoSpaceDE w:val="0"/>
      <w:autoSpaceDN w:val="0"/>
      <w:adjustRightInd w:val="0"/>
      <w:spacing w:after="120" w:line="276" w:lineRule="exact"/>
      <w:jc w:val="center"/>
      <w:textAlignment w:val="baseline"/>
    </w:pPr>
    <w:rPr>
      <w:rFonts w:eastAsia="Times New Roman"/>
      <w:szCs w:val="26"/>
      <w:lang w:eastAsia="he-IL"/>
    </w:rPr>
  </w:style>
  <w:style w:type="character" w:customStyle="1" w:styleId="afff6">
    <w:name w:val="לפני כבוד הדיינים תו"/>
    <w:basedOn w:val="a4"/>
    <w:link w:val="afff4"/>
    <w:uiPriority w:val="99"/>
    <w:rsid w:val="0065626D"/>
    <w:rPr>
      <w:rFonts w:eastAsia="Times New Roman" w:cs="FrankRuehl"/>
      <w:sz w:val="22"/>
      <w:szCs w:val="26"/>
      <w:lang w:eastAsia="he-IL"/>
    </w:rPr>
  </w:style>
  <w:style w:type="character" w:customStyle="1" w:styleId="afff5">
    <w:name w:val="בבית הדין הרבני תו"/>
    <w:basedOn w:val="a4"/>
    <w:link w:val="afff3"/>
    <w:rsid w:val="003D0A52"/>
    <w:rPr>
      <w:rFonts w:eastAsia="Times New Roman" w:cs="FrankRuehl"/>
      <w:b/>
      <w:bCs/>
      <w:sz w:val="24"/>
      <w:szCs w:val="28"/>
      <w:lang w:eastAsia="he-IL"/>
    </w:rPr>
  </w:style>
  <w:style w:type="paragraph" w:customStyle="1" w:styleId="15">
    <w:name w:val="מסקנות [א.(1)] תוכן"/>
    <w:basedOn w:val="a3"/>
    <w:link w:val="16"/>
    <w:qFormat/>
    <w:rsid w:val="0065626D"/>
    <w:pPr>
      <w:tabs>
        <w:tab w:val="left" w:pos="340"/>
        <w:tab w:val="left" w:pos="680"/>
      </w:tabs>
      <w:overflowPunct w:val="0"/>
      <w:autoSpaceDE w:val="0"/>
      <w:autoSpaceDN w:val="0"/>
      <w:adjustRightInd w:val="0"/>
      <w:spacing w:before="120" w:after="120" w:line="250" w:lineRule="exact"/>
      <w:ind w:left="680" w:hanging="680"/>
      <w:textAlignment w:val="baseline"/>
    </w:pPr>
    <w:rPr>
      <w:rFonts w:eastAsia="Times New Roman"/>
      <w:sz w:val="24"/>
      <w:szCs w:val="24"/>
      <w:lang w:eastAsia="he-IL"/>
    </w:rPr>
  </w:style>
  <w:style w:type="character" w:customStyle="1" w:styleId="16">
    <w:name w:val="מסקנות [א.(1)] תוכן תו"/>
    <w:basedOn w:val="a4"/>
    <w:link w:val="15"/>
    <w:rsid w:val="0065626D"/>
    <w:rPr>
      <w:rFonts w:eastAsia="Times New Roman" w:cs="FrankRuehl"/>
      <w:sz w:val="24"/>
      <w:szCs w:val="24"/>
      <w:lang w:eastAsia="he-IL"/>
    </w:rPr>
  </w:style>
  <w:style w:type="paragraph" w:customStyle="1" w:styleId="a">
    <w:name w:val="כללי [א.] ממוספר"/>
    <w:basedOn w:val="a3"/>
    <w:qFormat/>
    <w:rsid w:val="0065626D"/>
    <w:pPr>
      <w:numPr>
        <w:numId w:val="17"/>
      </w:numPr>
      <w:overflowPunct w:val="0"/>
      <w:autoSpaceDE w:val="0"/>
      <w:autoSpaceDN w:val="0"/>
      <w:adjustRightInd w:val="0"/>
      <w:spacing w:after="120" w:line="276" w:lineRule="auto"/>
      <w:ind w:left="794" w:hanging="397"/>
      <w:textAlignment w:val="baseline"/>
    </w:pPr>
    <w:rPr>
      <w:rFonts w:eastAsia="Times New Roman"/>
      <w:kern w:val="28"/>
      <w:szCs w:val="26"/>
    </w:rPr>
  </w:style>
  <w:style w:type="paragraph" w:customStyle="1" w:styleId="afff7">
    <w:name w:val="ראשי פרקים"/>
    <w:basedOn w:val="affe"/>
    <w:link w:val="afff8"/>
    <w:qFormat/>
    <w:rsid w:val="0065626D"/>
    <w:pPr>
      <w:tabs>
        <w:tab w:val="center" w:pos="3289"/>
      </w:tabs>
      <w:spacing w:before="240" w:after="240" w:line="360" w:lineRule="auto"/>
    </w:pPr>
    <w:rPr>
      <w:rFonts w:cs="Narkisim"/>
      <w:szCs w:val="22"/>
    </w:rPr>
  </w:style>
  <w:style w:type="character" w:customStyle="1" w:styleId="afff8">
    <w:name w:val="ראשי פרקים תו"/>
    <w:basedOn w:val="afff0"/>
    <w:link w:val="afff7"/>
    <w:rsid w:val="0065626D"/>
    <w:rPr>
      <w:rFonts w:eastAsia="Times New Roman" w:cs="Narkisim"/>
      <w:szCs w:val="22"/>
      <w:lang w:eastAsia="he-IL"/>
    </w:rPr>
  </w:style>
  <w:style w:type="character" w:customStyle="1" w:styleId="20">
    <w:name w:val="כותרת 2 תו"/>
    <w:basedOn w:val="a4"/>
    <w:link w:val="2"/>
    <w:uiPriority w:val="9"/>
    <w:rsid w:val="001F3BB4"/>
    <w:rPr>
      <w:rFonts w:eastAsia="Times New Roman" w:cs="Times New Roman"/>
      <w:b/>
      <w:bCs/>
      <w:sz w:val="50"/>
      <w:szCs w:val="50"/>
    </w:rPr>
  </w:style>
  <w:style w:type="paragraph" w:styleId="afff9">
    <w:name w:val="Balloon Text"/>
    <w:basedOn w:val="a3"/>
    <w:link w:val="afffa"/>
    <w:uiPriority w:val="99"/>
    <w:semiHidden/>
    <w:unhideWhenUsed/>
    <w:rsid w:val="001F3BB4"/>
    <w:pPr>
      <w:jc w:val="left"/>
    </w:pPr>
    <w:rPr>
      <w:rFonts w:ascii="Tahoma" w:hAnsi="Tahoma" w:cs="Tahoma"/>
      <w:sz w:val="16"/>
      <w:szCs w:val="16"/>
    </w:rPr>
  </w:style>
  <w:style w:type="character" w:customStyle="1" w:styleId="afffa">
    <w:name w:val="טקסט בלונים תו"/>
    <w:basedOn w:val="a4"/>
    <w:link w:val="afff9"/>
    <w:uiPriority w:val="99"/>
    <w:semiHidden/>
    <w:rsid w:val="001F3BB4"/>
    <w:rPr>
      <w:rFonts w:ascii="Tahoma" w:hAnsi="Tahoma" w:cs="Tahoma"/>
      <w:sz w:val="16"/>
      <w:szCs w:val="16"/>
    </w:rPr>
  </w:style>
  <w:style w:type="table" w:styleId="afffb">
    <w:name w:val="Table Grid"/>
    <w:basedOn w:val="a5"/>
    <w:uiPriority w:val="59"/>
    <w:rsid w:val="001F3BB4"/>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fc">
    <w:name w:val="Placeholder Text"/>
    <w:basedOn w:val="a4"/>
    <w:uiPriority w:val="99"/>
    <w:semiHidden/>
    <w:rsid w:val="001F3BB4"/>
    <w:rPr>
      <w:color w:val="808080"/>
    </w:rPr>
  </w:style>
  <w:style w:type="paragraph" w:styleId="NormalWeb">
    <w:name w:val="Normal (Web)"/>
    <w:basedOn w:val="a3"/>
    <w:uiPriority w:val="99"/>
    <w:semiHidden/>
    <w:unhideWhenUsed/>
    <w:rsid w:val="001F3BB4"/>
    <w:pPr>
      <w:bidi w:val="0"/>
      <w:spacing w:before="100" w:beforeAutospacing="1" w:after="100" w:afterAutospacing="1"/>
    </w:pPr>
    <w:rPr>
      <w:rFonts w:eastAsia="Times New Roman" w:cs="Times New Roman"/>
      <w:sz w:val="40"/>
      <w:szCs w:val="40"/>
    </w:rPr>
  </w:style>
  <w:style w:type="paragraph" w:customStyle="1" w:styleId="afffd">
    <w:name w:val="פרדס"/>
    <w:basedOn w:val="a3"/>
    <w:link w:val="afffe"/>
    <w:qFormat/>
    <w:rsid w:val="001F3BB4"/>
    <w:pPr>
      <w:spacing w:line="360" w:lineRule="auto"/>
    </w:pPr>
    <w:rPr>
      <w:rFonts w:ascii="Calibri" w:eastAsia="Calibri" w:hAnsi="Calibri"/>
      <w:sz w:val="28"/>
    </w:rPr>
  </w:style>
  <w:style w:type="character" w:customStyle="1" w:styleId="afffe">
    <w:name w:val="פרדס תו"/>
    <w:basedOn w:val="a4"/>
    <w:link w:val="afffd"/>
    <w:rsid w:val="001F3BB4"/>
    <w:rPr>
      <w:rFonts w:ascii="Calibri" w:eastAsia="Calibri" w:hAnsi="Calibri" w:cs="FrankRuehl"/>
      <w:sz w:val="28"/>
      <w:szCs w:val="28"/>
    </w:rPr>
  </w:style>
  <w:style w:type="character" w:styleId="Hyperlink">
    <w:name w:val="Hyperlink"/>
    <w:basedOn w:val="a4"/>
    <w:uiPriority w:val="99"/>
    <w:unhideWhenUsed/>
    <w:rsid w:val="00651AA8"/>
    <w:rPr>
      <w:color w:val="0000FF" w:themeColor="hyperlink"/>
      <w:u w:val="single"/>
    </w:rPr>
  </w:style>
  <w:style w:type="table" w:customStyle="1" w:styleId="TableGrid1">
    <w:name w:val="Table Grid1"/>
    <w:basedOn w:val="a5"/>
    <w:next w:val="afffb"/>
    <w:uiPriority w:val="59"/>
    <w:rsid w:val="00651AA8"/>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a4"/>
    <w:rsid w:val="00651AA8"/>
  </w:style>
  <w:style w:type="character" w:customStyle="1" w:styleId="affff">
    <w:name w:val="גוף פסק הדין תו"/>
    <w:basedOn w:val="a4"/>
    <w:link w:val="affff0"/>
    <w:locked/>
    <w:rsid w:val="00651AA8"/>
    <w:rPr>
      <w:rFonts w:eastAsia="Times New Roman" w:cs="FrankRuehl"/>
      <w:kern w:val="28"/>
      <w:szCs w:val="28"/>
    </w:rPr>
  </w:style>
  <w:style w:type="paragraph" w:customStyle="1" w:styleId="affff0">
    <w:name w:val="גוף פסק הדין"/>
    <w:basedOn w:val="a3"/>
    <w:link w:val="affff"/>
    <w:autoRedefine/>
    <w:qFormat/>
    <w:rsid w:val="00651AA8"/>
    <w:pPr>
      <w:spacing w:after="200" w:line="276" w:lineRule="auto"/>
    </w:pPr>
    <w:rPr>
      <w:rFonts w:eastAsia="Times New Roman"/>
      <w:kern w:val="28"/>
      <w:sz w:val="20"/>
    </w:rPr>
  </w:style>
  <w:style w:type="paragraph" w:customStyle="1" w:styleId="-1">
    <w:name w:val="פס''ד- ציטוט"/>
    <w:basedOn w:val="a3"/>
    <w:qFormat/>
    <w:rsid w:val="00651AA8"/>
    <w:pPr>
      <w:tabs>
        <w:tab w:val="left" w:pos="1461"/>
        <w:tab w:val="left" w:pos="2028"/>
        <w:tab w:val="left" w:pos="7086"/>
        <w:tab w:val="right" w:pos="9072"/>
      </w:tabs>
      <w:spacing w:after="200"/>
      <w:ind w:left="907" w:right="907"/>
    </w:pPr>
    <w:rPr>
      <w:rFonts w:eastAsiaTheme="majorEastAsia"/>
      <w:sz w:val="28"/>
    </w:rPr>
  </w:style>
  <w:style w:type="paragraph" w:customStyle="1" w:styleId="17">
    <w:name w:val="כותרת [א.] צד1"/>
    <w:basedOn w:val="a3"/>
    <w:next w:val="ae"/>
    <w:qFormat/>
    <w:rsid w:val="00DE34E7"/>
    <w:pPr>
      <w:keepNext/>
      <w:tabs>
        <w:tab w:val="left" w:pos="397"/>
        <w:tab w:val="num" w:pos="794"/>
      </w:tabs>
      <w:spacing w:before="360" w:after="120" w:line="276" w:lineRule="auto"/>
      <w:ind w:left="397" w:hanging="397"/>
      <w:outlineLvl w:val="3"/>
    </w:pPr>
    <w:rPr>
      <w:rFonts w:ascii="Arial" w:eastAsia="Times New Roman" w:hAnsi="Arial" w:cs="Narkisim"/>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140063">
      <w:bodyDiv w:val="1"/>
      <w:marLeft w:val="0"/>
      <w:marRight w:val="0"/>
      <w:marTop w:val="0"/>
      <w:marBottom w:val="0"/>
      <w:divBdr>
        <w:top w:val="none" w:sz="0" w:space="0" w:color="auto"/>
        <w:left w:val="none" w:sz="0" w:space="0" w:color="auto"/>
        <w:bottom w:val="none" w:sz="0" w:space="0" w:color="auto"/>
        <w:right w:val="none" w:sz="0" w:space="0" w:color="auto"/>
      </w:divBdr>
    </w:div>
    <w:div w:id="204042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prod-nas1\filer$\Root\Data\Users\eitane\&#1511;&#1489;&#1510;&#1497;&#1501;%20&#1500;&#1506;&#1512;&#1497;&#1499;&#1492;%20&#1492;&#1512;&#1489;%20&#1497;&#1506;&#1511;&#1489;&#1497;\&#1514;&#1489;&#1504;&#1497;&#1514;%20&#1508;&#1505;&#1511;&#1497;%20&#1491;&#1497;&#1503;%20&#1500;&#1508;&#1512;&#1505;&#1493;&#1501;%2014.7.201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0E477C5B52A44E3826728469B71985A"/>
        <w:category>
          <w:name w:val="כללי"/>
          <w:gallery w:val="placeholder"/>
        </w:category>
        <w:types>
          <w:type w:val="bbPlcHdr"/>
        </w:types>
        <w:behaviors>
          <w:behavior w:val="content"/>
        </w:behaviors>
        <w:guid w:val="{0638BB06-EE27-4FEF-8369-108E6A4E41EA}"/>
      </w:docPartPr>
      <w:docPartBody>
        <w:p w:rsidR="00C66188" w:rsidRDefault="00125849" w:rsidP="00125849">
          <w:pPr>
            <w:pStyle w:val="70E477C5B52A44E3826728469B71985A"/>
          </w:pPr>
          <w:r>
            <w:rPr>
              <w:rStyle w:val="a3"/>
            </w:rPr>
            <w:t>Click here to enter text.</w:t>
          </w:r>
        </w:p>
      </w:docPartBody>
    </w:docPart>
    <w:docPart>
      <w:docPartPr>
        <w:name w:val="1609057C234246C88E9F64A15940AF66"/>
        <w:category>
          <w:name w:val="כללי"/>
          <w:gallery w:val="placeholder"/>
        </w:category>
        <w:types>
          <w:type w:val="bbPlcHdr"/>
        </w:types>
        <w:behaviors>
          <w:behavior w:val="content"/>
        </w:behaviors>
        <w:guid w:val="{CCFA0544-389D-4159-A8A3-BE11908299C1}"/>
      </w:docPartPr>
      <w:docPartBody>
        <w:p w:rsidR="00C66188" w:rsidRDefault="00125849" w:rsidP="00125849">
          <w:pPr>
            <w:pStyle w:val="1609057C234246C88E9F64A15940AF66"/>
          </w:pPr>
          <w:r>
            <w:rPr>
              <w:rtl/>
            </w:rPr>
            <w:t>שדה</w:t>
          </w:r>
        </w:p>
      </w:docPartBody>
    </w:docPart>
    <w:docPart>
      <w:docPartPr>
        <w:name w:val="EF50C1BBB11B4F4091CEEB3CFD25D39A"/>
        <w:category>
          <w:name w:val="כללי"/>
          <w:gallery w:val="placeholder"/>
        </w:category>
        <w:types>
          <w:type w:val="bbPlcHdr"/>
        </w:types>
        <w:behaviors>
          <w:behavior w:val="content"/>
        </w:behaviors>
        <w:guid w:val="{C743BB85-5FB0-4C5F-9187-A5CCE7EFD09F}"/>
      </w:docPartPr>
      <w:docPartBody>
        <w:p w:rsidR="00C66188" w:rsidRDefault="00125849" w:rsidP="00125849">
          <w:pPr>
            <w:pStyle w:val="EF50C1BBB11B4F4091CEEB3CFD25D39A"/>
          </w:pPr>
          <w:r>
            <w:rPr>
              <w:rtl/>
            </w:rPr>
            <w:t>שדה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Times New Roman"/>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9BB"/>
    <w:rsid w:val="001207AA"/>
    <w:rsid w:val="00125849"/>
    <w:rsid w:val="002A0A07"/>
    <w:rsid w:val="002D19BB"/>
    <w:rsid w:val="00471C82"/>
    <w:rsid w:val="00502683"/>
    <w:rsid w:val="006378B6"/>
    <w:rsid w:val="00726837"/>
    <w:rsid w:val="00767F0D"/>
    <w:rsid w:val="00AE2B4D"/>
    <w:rsid w:val="00C17704"/>
    <w:rsid w:val="00C6618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C89CC9E12D940CAB0CA58625A87F4CD">
    <w:name w:val="9C89CC9E12D940CAB0CA58625A87F4CD"/>
    <w:rsid w:val="002D19BB"/>
    <w:pPr>
      <w:bidi/>
    </w:pPr>
  </w:style>
  <w:style w:type="character" w:styleId="a3">
    <w:name w:val="Placeholder Text"/>
    <w:basedOn w:val="a0"/>
    <w:uiPriority w:val="99"/>
    <w:semiHidden/>
    <w:rsid w:val="00125849"/>
  </w:style>
  <w:style w:type="paragraph" w:customStyle="1" w:styleId="178D01BA5ECA444F9F23B87454B0CE29">
    <w:name w:val="178D01BA5ECA444F9F23B87454B0CE29"/>
    <w:rsid w:val="002D19BB"/>
    <w:pPr>
      <w:bidi/>
    </w:pPr>
  </w:style>
  <w:style w:type="paragraph" w:customStyle="1" w:styleId="B210E63BFF604D8A9B62C36E38F03AF9">
    <w:name w:val="B210E63BFF604D8A9B62C36E38F03AF9"/>
    <w:rsid w:val="002D19BB"/>
    <w:pPr>
      <w:bidi/>
    </w:pPr>
  </w:style>
  <w:style w:type="paragraph" w:customStyle="1" w:styleId="045384B737DF41848F174B4AF6073449">
    <w:name w:val="045384B737DF41848F174B4AF6073449"/>
    <w:rsid w:val="002D19BB"/>
    <w:pPr>
      <w:bidi/>
    </w:pPr>
  </w:style>
  <w:style w:type="paragraph" w:customStyle="1" w:styleId="D53143923C764A87BCF217C8CC6B9F79">
    <w:name w:val="D53143923C764A87BCF217C8CC6B9F79"/>
    <w:rsid w:val="002D19BB"/>
    <w:pPr>
      <w:bidi/>
    </w:pPr>
  </w:style>
  <w:style w:type="paragraph" w:customStyle="1" w:styleId="AE0C3335ED7345F380923ED1AF03A5A1">
    <w:name w:val="AE0C3335ED7345F380923ED1AF03A5A1"/>
    <w:rsid w:val="002D19BB"/>
    <w:pPr>
      <w:bidi/>
    </w:pPr>
  </w:style>
  <w:style w:type="paragraph" w:customStyle="1" w:styleId="467DC02A7EFC47B08095A9E8CD12A804">
    <w:name w:val="467DC02A7EFC47B08095A9E8CD12A804"/>
    <w:rsid w:val="002D19BB"/>
    <w:pPr>
      <w:bidi/>
    </w:pPr>
  </w:style>
  <w:style w:type="paragraph" w:customStyle="1" w:styleId="C818FA27231642A7BB301609D276FDD3">
    <w:name w:val="C818FA27231642A7BB301609D276FDD3"/>
    <w:rsid w:val="002D19BB"/>
    <w:pPr>
      <w:bidi/>
    </w:pPr>
  </w:style>
  <w:style w:type="paragraph" w:customStyle="1" w:styleId="A96383545C5245EDA5168617FFD82D26">
    <w:name w:val="A96383545C5245EDA5168617FFD82D26"/>
    <w:rsid w:val="002D19BB"/>
    <w:pPr>
      <w:bidi/>
    </w:pPr>
  </w:style>
  <w:style w:type="paragraph" w:customStyle="1" w:styleId="BBAE627448924F37A8BB4714EE90A803">
    <w:name w:val="BBAE627448924F37A8BB4714EE90A803"/>
    <w:rsid w:val="002D19BB"/>
    <w:pPr>
      <w:bidi/>
    </w:pPr>
  </w:style>
  <w:style w:type="paragraph" w:customStyle="1" w:styleId="BFF86B9B61BF4E3FA6174981FAD9A91D">
    <w:name w:val="BFF86B9B61BF4E3FA6174981FAD9A91D"/>
    <w:rsid w:val="002D19BB"/>
    <w:pPr>
      <w:bidi/>
    </w:pPr>
  </w:style>
  <w:style w:type="paragraph" w:customStyle="1" w:styleId="223B837352E944B6B4DA566FE67125C9">
    <w:name w:val="223B837352E944B6B4DA566FE67125C9"/>
    <w:rsid w:val="002D19BB"/>
    <w:pPr>
      <w:bidi/>
    </w:pPr>
  </w:style>
  <w:style w:type="paragraph" w:customStyle="1" w:styleId="61E01A77774744E6B235FF3337482234">
    <w:name w:val="61E01A77774744E6B235FF3337482234"/>
    <w:rsid w:val="002D19BB"/>
    <w:pPr>
      <w:bidi/>
    </w:pPr>
  </w:style>
  <w:style w:type="paragraph" w:customStyle="1" w:styleId="389BEB716ADD4CF49D43D4033FD075D1">
    <w:name w:val="389BEB716ADD4CF49D43D4033FD075D1"/>
    <w:rsid w:val="002D19BB"/>
    <w:pPr>
      <w:bidi/>
    </w:pPr>
  </w:style>
  <w:style w:type="paragraph" w:customStyle="1" w:styleId="76279613F14640198ABCB50B78130A4E">
    <w:name w:val="76279613F14640198ABCB50B78130A4E"/>
    <w:rsid w:val="002D19BB"/>
    <w:pPr>
      <w:bidi/>
    </w:pPr>
  </w:style>
  <w:style w:type="paragraph" w:customStyle="1" w:styleId="6596F5B33AD44DC79537866C02B07324">
    <w:name w:val="6596F5B33AD44DC79537866C02B07324"/>
    <w:rsid w:val="002D19BB"/>
    <w:pPr>
      <w:bidi/>
    </w:pPr>
  </w:style>
  <w:style w:type="paragraph" w:customStyle="1" w:styleId="FA6AE76E3F0D44BAA97BE7A75925FACC">
    <w:name w:val="FA6AE76E3F0D44BAA97BE7A75925FACC"/>
    <w:rsid w:val="002D19BB"/>
    <w:pPr>
      <w:bidi/>
    </w:pPr>
  </w:style>
  <w:style w:type="paragraph" w:customStyle="1" w:styleId="F5CBE60B8076461B9F57335D585C3194">
    <w:name w:val="F5CBE60B8076461B9F57335D585C3194"/>
    <w:rsid w:val="002D19BB"/>
    <w:pPr>
      <w:bidi/>
    </w:pPr>
  </w:style>
  <w:style w:type="paragraph" w:customStyle="1" w:styleId="AAB065A210D247299EC2ECD5B6922D0B">
    <w:name w:val="AAB065A210D247299EC2ECD5B6922D0B"/>
    <w:rsid w:val="002D19BB"/>
    <w:pPr>
      <w:bidi/>
    </w:pPr>
  </w:style>
  <w:style w:type="paragraph" w:customStyle="1" w:styleId="FE0A4F65E3344CD981F630CFB3F41C42">
    <w:name w:val="FE0A4F65E3344CD981F630CFB3F41C42"/>
    <w:rsid w:val="002D19BB"/>
    <w:pPr>
      <w:bidi/>
    </w:pPr>
  </w:style>
  <w:style w:type="paragraph" w:customStyle="1" w:styleId="B2BBB87961194D398E6248145B57CC40">
    <w:name w:val="B2BBB87961194D398E6248145B57CC40"/>
    <w:rsid w:val="002D19BB"/>
    <w:pPr>
      <w:bidi/>
    </w:pPr>
  </w:style>
  <w:style w:type="paragraph" w:customStyle="1" w:styleId="C223DFFFB1A74E61A9EAB319ADC8BF23">
    <w:name w:val="C223DFFFB1A74E61A9EAB319ADC8BF23"/>
    <w:rsid w:val="002D19BB"/>
    <w:pPr>
      <w:bidi/>
    </w:pPr>
  </w:style>
  <w:style w:type="paragraph" w:customStyle="1" w:styleId="EEE4D4470FD547D9B532CD3BFD312A86">
    <w:name w:val="EEE4D4470FD547D9B532CD3BFD312A86"/>
    <w:rsid w:val="002D19BB"/>
    <w:pPr>
      <w:bidi/>
    </w:pPr>
  </w:style>
  <w:style w:type="paragraph" w:customStyle="1" w:styleId="ECCA17F558A34FB1A11CE021914646D9">
    <w:name w:val="ECCA17F558A34FB1A11CE021914646D9"/>
    <w:rsid w:val="002D19BB"/>
    <w:pPr>
      <w:bidi/>
    </w:pPr>
  </w:style>
  <w:style w:type="paragraph" w:customStyle="1" w:styleId="79EA7717C1A6406B969D6B422BA53EF8">
    <w:name w:val="79EA7717C1A6406B969D6B422BA53EF8"/>
    <w:rsid w:val="002D19BB"/>
    <w:pPr>
      <w:bidi/>
    </w:pPr>
  </w:style>
  <w:style w:type="paragraph" w:customStyle="1" w:styleId="981B242CE4E9480781AD9834B7499C62">
    <w:name w:val="981B242CE4E9480781AD9834B7499C62"/>
    <w:rsid w:val="001207AA"/>
    <w:pPr>
      <w:bidi/>
      <w:spacing w:after="160" w:line="259" w:lineRule="auto"/>
    </w:pPr>
  </w:style>
  <w:style w:type="paragraph" w:customStyle="1" w:styleId="40DB0B4179344A54820E308827CE8FBC">
    <w:name w:val="40DB0B4179344A54820E308827CE8FBC"/>
    <w:rsid w:val="001207AA"/>
    <w:pPr>
      <w:bidi/>
      <w:spacing w:after="160" w:line="259" w:lineRule="auto"/>
    </w:pPr>
  </w:style>
  <w:style w:type="paragraph" w:customStyle="1" w:styleId="4464A6FE3B1C49B7BC2FEF82A3AF048C">
    <w:name w:val="4464A6FE3B1C49B7BC2FEF82A3AF048C"/>
    <w:rsid w:val="001207AA"/>
    <w:pPr>
      <w:bidi/>
      <w:spacing w:after="160" w:line="259" w:lineRule="auto"/>
    </w:pPr>
  </w:style>
  <w:style w:type="paragraph" w:customStyle="1" w:styleId="AC1E2C778ACF4B8E8D2A05F81E3C144F">
    <w:name w:val="AC1E2C778ACF4B8E8D2A05F81E3C144F"/>
    <w:rsid w:val="001207AA"/>
    <w:pPr>
      <w:bidi/>
      <w:spacing w:after="160" w:line="259" w:lineRule="auto"/>
    </w:pPr>
  </w:style>
  <w:style w:type="paragraph" w:customStyle="1" w:styleId="BB44C0B672284B25A1B06B9DD07D532D">
    <w:name w:val="BB44C0B672284B25A1B06B9DD07D532D"/>
    <w:rsid w:val="001207AA"/>
    <w:pPr>
      <w:bidi/>
      <w:spacing w:after="160" w:line="259" w:lineRule="auto"/>
    </w:pPr>
  </w:style>
  <w:style w:type="paragraph" w:customStyle="1" w:styleId="54B2DF20BA3A4702A34BF3672253223F">
    <w:name w:val="54B2DF20BA3A4702A34BF3672253223F"/>
    <w:rsid w:val="001207AA"/>
    <w:pPr>
      <w:bidi/>
      <w:spacing w:after="160" w:line="259" w:lineRule="auto"/>
    </w:pPr>
  </w:style>
  <w:style w:type="paragraph" w:customStyle="1" w:styleId="3AE209969777465F8A9E865F6C3C8247">
    <w:name w:val="3AE209969777465F8A9E865F6C3C8247"/>
    <w:rsid w:val="001207AA"/>
    <w:pPr>
      <w:bidi/>
      <w:spacing w:after="160" w:line="259" w:lineRule="auto"/>
    </w:pPr>
  </w:style>
  <w:style w:type="paragraph" w:customStyle="1" w:styleId="CF5E9F373D1C4C989CE8A276CB41A88A">
    <w:name w:val="CF5E9F373D1C4C989CE8A276CB41A88A"/>
    <w:rsid w:val="001207AA"/>
    <w:pPr>
      <w:bidi/>
      <w:spacing w:after="160" w:line="259" w:lineRule="auto"/>
    </w:pPr>
  </w:style>
  <w:style w:type="paragraph" w:customStyle="1" w:styleId="8FF9E4D2E4D447349FF9E12D0A633ABF">
    <w:name w:val="8FF9E4D2E4D447349FF9E12D0A633ABF"/>
    <w:rsid w:val="001207AA"/>
    <w:pPr>
      <w:bidi/>
      <w:spacing w:after="160" w:line="259" w:lineRule="auto"/>
    </w:pPr>
  </w:style>
  <w:style w:type="paragraph" w:customStyle="1" w:styleId="0B789C2EC78F41EDAC5F931C7B87C299">
    <w:name w:val="0B789C2EC78F41EDAC5F931C7B87C299"/>
    <w:rsid w:val="001207AA"/>
    <w:pPr>
      <w:bidi/>
      <w:spacing w:after="160" w:line="259" w:lineRule="auto"/>
    </w:pPr>
  </w:style>
  <w:style w:type="paragraph" w:customStyle="1" w:styleId="1DF2DCD128774ACA896C04FC25C5C4C5">
    <w:name w:val="1DF2DCD128774ACA896C04FC25C5C4C5"/>
    <w:rsid w:val="001207AA"/>
    <w:pPr>
      <w:bidi/>
      <w:spacing w:after="160" w:line="259" w:lineRule="auto"/>
    </w:pPr>
  </w:style>
  <w:style w:type="paragraph" w:customStyle="1" w:styleId="073F930E54634EA08B9E79BBE0BC0412">
    <w:name w:val="073F930E54634EA08B9E79BBE0BC0412"/>
    <w:rsid w:val="001207AA"/>
    <w:pPr>
      <w:bidi/>
      <w:spacing w:after="160" w:line="259" w:lineRule="auto"/>
    </w:pPr>
  </w:style>
  <w:style w:type="paragraph" w:customStyle="1" w:styleId="27CB5E11016E4B10A2B17AF8DD85E1D4">
    <w:name w:val="27CB5E11016E4B10A2B17AF8DD85E1D4"/>
    <w:rsid w:val="001207AA"/>
    <w:pPr>
      <w:bidi/>
      <w:spacing w:after="160" w:line="259" w:lineRule="auto"/>
    </w:pPr>
  </w:style>
  <w:style w:type="paragraph" w:customStyle="1" w:styleId="F0034FD8C47B40918D66228F28D882FA">
    <w:name w:val="F0034FD8C47B40918D66228F28D882FA"/>
    <w:rsid w:val="001207AA"/>
    <w:pPr>
      <w:bidi/>
      <w:spacing w:after="160" w:line="259" w:lineRule="auto"/>
    </w:pPr>
  </w:style>
  <w:style w:type="paragraph" w:customStyle="1" w:styleId="741412FFED7B4A9596D84216EDCCA301">
    <w:name w:val="741412FFED7B4A9596D84216EDCCA301"/>
    <w:rsid w:val="001207AA"/>
    <w:pPr>
      <w:bidi/>
      <w:spacing w:after="160" w:line="259" w:lineRule="auto"/>
    </w:pPr>
  </w:style>
  <w:style w:type="paragraph" w:customStyle="1" w:styleId="C7784EAB9BAE49DCAC8AABC517E00B29">
    <w:name w:val="C7784EAB9BAE49DCAC8AABC517E00B29"/>
    <w:rsid w:val="001207AA"/>
    <w:pPr>
      <w:bidi/>
      <w:spacing w:after="160" w:line="259" w:lineRule="auto"/>
    </w:pPr>
  </w:style>
  <w:style w:type="paragraph" w:customStyle="1" w:styleId="8BA1C406C2F04D9298258F40652E794D">
    <w:name w:val="8BA1C406C2F04D9298258F40652E794D"/>
    <w:rsid w:val="001207AA"/>
    <w:pPr>
      <w:bidi/>
      <w:spacing w:after="160" w:line="259" w:lineRule="auto"/>
    </w:pPr>
  </w:style>
  <w:style w:type="paragraph" w:customStyle="1" w:styleId="8E33261FBEBA4A928CFD2D7386036C61">
    <w:name w:val="8E33261FBEBA4A928CFD2D7386036C61"/>
    <w:rsid w:val="001207AA"/>
    <w:pPr>
      <w:bidi/>
      <w:spacing w:after="160" w:line="259" w:lineRule="auto"/>
    </w:pPr>
  </w:style>
  <w:style w:type="paragraph" w:customStyle="1" w:styleId="BA582A4CD8814A1390784939CF572E29">
    <w:name w:val="BA582A4CD8814A1390784939CF572E29"/>
    <w:rsid w:val="001207AA"/>
    <w:pPr>
      <w:bidi/>
      <w:spacing w:after="160" w:line="259" w:lineRule="auto"/>
    </w:pPr>
  </w:style>
  <w:style w:type="paragraph" w:customStyle="1" w:styleId="782E794361FF43BB99480F128767021A">
    <w:name w:val="782E794361FF43BB99480F128767021A"/>
    <w:rsid w:val="001207AA"/>
    <w:pPr>
      <w:bidi/>
      <w:spacing w:after="160" w:line="259" w:lineRule="auto"/>
    </w:pPr>
  </w:style>
  <w:style w:type="paragraph" w:customStyle="1" w:styleId="B3AD412310844DEB960A4116F24D463A">
    <w:name w:val="B3AD412310844DEB960A4116F24D463A"/>
    <w:rsid w:val="001207AA"/>
    <w:pPr>
      <w:bidi/>
      <w:spacing w:after="160" w:line="259" w:lineRule="auto"/>
    </w:pPr>
  </w:style>
  <w:style w:type="paragraph" w:customStyle="1" w:styleId="20C39C62CD93477CAF666B20CD37733B">
    <w:name w:val="20C39C62CD93477CAF666B20CD37733B"/>
    <w:rsid w:val="001207AA"/>
    <w:pPr>
      <w:bidi/>
      <w:spacing w:after="160" w:line="259" w:lineRule="auto"/>
    </w:pPr>
  </w:style>
  <w:style w:type="paragraph" w:customStyle="1" w:styleId="4BB4652DEACB475F94BA9B4B9399B4E5">
    <w:name w:val="4BB4652DEACB475F94BA9B4B9399B4E5"/>
    <w:rsid w:val="001207AA"/>
    <w:pPr>
      <w:bidi/>
      <w:spacing w:after="160" w:line="259" w:lineRule="auto"/>
    </w:pPr>
  </w:style>
  <w:style w:type="paragraph" w:customStyle="1" w:styleId="C656C016D4FE442F8411AE8033F1034E">
    <w:name w:val="C656C016D4FE442F8411AE8033F1034E"/>
    <w:rsid w:val="001207AA"/>
    <w:pPr>
      <w:bidi/>
      <w:spacing w:after="160" w:line="259" w:lineRule="auto"/>
    </w:pPr>
  </w:style>
  <w:style w:type="paragraph" w:customStyle="1" w:styleId="DC2C8CF10C9F4AAAB1180F544AD5010F">
    <w:name w:val="DC2C8CF10C9F4AAAB1180F544AD5010F"/>
    <w:rsid w:val="001207AA"/>
    <w:pPr>
      <w:bidi/>
      <w:spacing w:after="160" w:line="259" w:lineRule="auto"/>
    </w:pPr>
  </w:style>
  <w:style w:type="paragraph" w:customStyle="1" w:styleId="E5DFB2176AA446A1A5FFB679DD4B7AC6">
    <w:name w:val="E5DFB2176AA446A1A5FFB679DD4B7AC6"/>
    <w:rsid w:val="001207AA"/>
    <w:pPr>
      <w:bidi/>
      <w:spacing w:after="160" w:line="259" w:lineRule="auto"/>
    </w:pPr>
  </w:style>
  <w:style w:type="paragraph" w:customStyle="1" w:styleId="D1692DACB4804223B9EE09D4298C5AB9">
    <w:name w:val="D1692DACB4804223B9EE09D4298C5AB9"/>
    <w:rsid w:val="001207AA"/>
    <w:pPr>
      <w:bidi/>
      <w:spacing w:after="160" w:line="259" w:lineRule="auto"/>
    </w:pPr>
  </w:style>
  <w:style w:type="paragraph" w:customStyle="1" w:styleId="D3DFF1798C9742029D8AC2CDC453B2F1">
    <w:name w:val="D3DFF1798C9742029D8AC2CDC453B2F1"/>
    <w:rsid w:val="001207AA"/>
    <w:pPr>
      <w:bidi/>
      <w:spacing w:after="160" w:line="259" w:lineRule="auto"/>
    </w:pPr>
  </w:style>
  <w:style w:type="paragraph" w:customStyle="1" w:styleId="FAEB5D3819D44E61837ADA79E44F1CFF">
    <w:name w:val="FAEB5D3819D44E61837ADA79E44F1CFF"/>
    <w:rsid w:val="002A0A07"/>
    <w:pPr>
      <w:bidi/>
      <w:spacing w:after="160" w:line="259" w:lineRule="auto"/>
    </w:pPr>
  </w:style>
  <w:style w:type="paragraph" w:customStyle="1" w:styleId="BDF047BA43D04CF285BC2F4E6CF2EA1A">
    <w:name w:val="BDF047BA43D04CF285BC2F4E6CF2EA1A"/>
    <w:rsid w:val="00AE2B4D"/>
    <w:pPr>
      <w:bidi/>
      <w:spacing w:after="160" w:line="259" w:lineRule="auto"/>
    </w:pPr>
  </w:style>
  <w:style w:type="paragraph" w:customStyle="1" w:styleId="593EB207206D489E93C1E7042DA0CB0D">
    <w:name w:val="593EB207206D489E93C1E7042DA0CB0D"/>
    <w:rsid w:val="00AE2B4D"/>
    <w:pPr>
      <w:bidi/>
      <w:spacing w:after="160" w:line="259" w:lineRule="auto"/>
    </w:pPr>
  </w:style>
  <w:style w:type="paragraph" w:customStyle="1" w:styleId="2A16DFE2FE31453DAACE330BF2C675BD">
    <w:name w:val="2A16DFE2FE31453DAACE330BF2C675BD"/>
    <w:rsid w:val="00AE2B4D"/>
    <w:pPr>
      <w:bidi/>
      <w:spacing w:after="160" w:line="259" w:lineRule="auto"/>
    </w:pPr>
  </w:style>
  <w:style w:type="paragraph" w:customStyle="1" w:styleId="16FB373ADBD54ECEB54B7CB683F7E9CA">
    <w:name w:val="16FB373ADBD54ECEB54B7CB683F7E9CA"/>
    <w:rsid w:val="00AE2B4D"/>
    <w:pPr>
      <w:bidi/>
      <w:spacing w:after="160" w:line="259" w:lineRule="auto"/>
    </w:pPr>
  </w:style>
  <w:style w:type="paragraph" w:customStyle="1" w:styleId="CD924FEBD3C944E686667306B1766A62">
    <w:name w:val="CD924FEBD3C944E686667306B1766A62"/>
    <w:rsid w:val="00AE2B4D"/>
    <w:pPr>
      <w:bidi/>
      <w:spacing w:after="160" w:line="259" w:lineRule="auto"/>
    </w:pPr>
  </w:style>
  <w:style w:type="paragraph" w:customStyle="1" w:styleId="B5E0A20E0C7D43AD85B01E66F2E39C68">
    <w:name w:val="B5E0A20E0C7D43AD85B01E66F2E39C68"/>
    <w:rsid w:val="00AE2B4D"/>
    <w:pPr>
      <w:bidi/>
      <w:spacing w:after="160" w:line="259" w:lineRule="auto"/>
    </w:pPr>
  </w:style>
  <w:style w:type="paragraph" w:customStyle="1" w:styleId="39B252876A264A869D980BA8CECCBD3B">
    <w:name w:val="39B252876A264A869D980BA8CECCBD3B"/>
    <w:rsid w:val="00AE2B4D"/>
    <w:pPr>
      <w:bidi/>
      <w:spacing w:after="160" w:line="259" w:lineRule="auto"/>
    </w:pPr>
  </w:style>
  <w:style w:type="paragraph" w:customStyle="1" w:styleId="1EB714FB15994F61B473D732FF108B1B">
    <w:name w:val="1EB714FB15994F61B473D732FF108B1B"/>
    <w:rsid w:val="00AE2B4D"/>
    <w:pPr>
      <w:bidi/>
      <w:spacing w:after="160" w:line="259" w:lineRule="auto"/>
    </w:pPr>
  </w:style>
  <w:style w:type="paragraph" w:customStyle="1" w:styleId="572685DDD80F4344AF7162ADA469B894">
    <w:name w:val="572685DDD80F4344AF7162ADA469B894"/>
    <w:rsid w:val="00AE2B4D"/>
    <w:pPr>
      <w:bidi/>
      <w:spacing w:after="160" w:line="259" w:lineRule="auto"/>
    </w:pPr>
  </w:style>
  <w:style w:type="paragraph" w:customStyle="1" w:styleId="3241CC84864F40B2A77C6506B8E91BEC">
    <w:name w:val="3241CC84864F40B2A77C6506B8E91BEC"/>
    <w:rsid w:val="00AE2B4D"/>
    <w:pPr>
      <w:bidi/>
      <w:spacing w:after="160" w:line="259" w:lineRule="auto"/>
    </w:pPr>
  </w:style>
  <w:style w:type="paragraph" w:customStyle="1" w:styleId="6E4DC60275F94CE2842741691A7738B6">
    <w:name w:val="6E4DC60275F94CE2842741691A7738B6"/>
    <w:rsid w:val="00AE2B4D"/>
    <w:pPr>
      <w:bidi/>
      <w:spacing w:after="160" w:line="259" w:lineRule="auto"/>
    </w:pPr>
  </w:style>
  <w:style w:type="paragraph" w:customStyle="1" w:styleId="BD8E2043D5C0499F864EA7A428D312A4">
    <w:name w:val="BD8E2043D5C0499F864EA7A428D312A4"/>
    <w:rsid w:val="00AE2B4D"/>
    <w:pPr>
      <w:bidi/>
      <w:spacing w:after="160" w:line="259" w:lineRule="auto"/>
    </w:pPr>
  </w:style>
  <w:style w:type="paragraph" w:customStyle="1" w:styleId="B03032C1118744A2B670E9C03443902D">
    <w:name w:val="B03032C1118744A2B670E9C03443902D"/>
    <w:rsid w:val="00AE2B4D"/>
    <w:pPr>
      <w:bidi/>
      <w:spacing w:after="160" w:line="259" w:lineRule="auto"/>
    </w:pPr>
  </w:style>
  <w:style w:type="paragraph" w:customStyle="1" w:styleId="BBE2048FD28E44CF8820B878E63FCF5B">
    <w:name w:val="BBE2048FD28E44CF8820B878E63FCF5B"/>
    <w:rsid w:val="00AE2B4D"/>
    <w:pPr>
      <w:bidi/>
      <w:spacing w:after="160" w:line="259" w:lineRule="auto"/>
    </w:pPr>
  </w:style>
  <w:style w:type="paragraph" w:customStyle="1" w:styleId="ABEC617C6EB64E01A5920D5B76750A43">
    <w:name w:val="ABEC617C6EB64E01A5920D5B76750A43"/>
    <w:rsid w:val="00AE2B4D"/>
    <w:pPr>
      <w:bidi/>
      <w:spacing w:after="160" w:line="259" w:lineRule="auto"/>
    </w:pPr>
  </w:style>
  <w:style w:type="paragraph" w:customStyle="1" w:styleId="C492A691E47A4BE69CB1700B068CFAEA">
    <w:name w:val="C492A691E47A4BE69CB1700B068CFAEA"/>
    <w:rsid w:val="00AE2B4D"/>
    <w:pPr>
      <w:bidi/>
      <w:spacing w:after="160" w:line="259" w:lineRule="auto"/>
    </w:pPr>
  </w:style>
  <w:style w:type="paragraph" w:customStyle="1" w:styleId="70AD5FD63D314E7696631F3A025B6AD3">
    <w:name w:val="70AD5FD63D314E7696631F3A025B6AD3"/>
    <w:rsid w:val="00AE2B4D"/>
    <w:pPr>
      <w:bidi/>
      <w:spacing w:after="160" w:line="259" w:lineRule="auto"/>
    </w:pPr>
  </w:style>
  <w:style w:type="paragraph" w:customStyle="1" w:styleId="28B696F8818643BDA0C0A705C35A557E">
    <w:name w:val="28B696F8818643BDA0C0A705C35A557E"/>
    <w:rsid w:val="00AE2B4D"/>
    <w:pPr>
      <w:bidi/>
      <w:spacing w:after="160" w:line="259" w:lineRule="auto"/>
    </w:pPr>
  </w:style>
  <w:style w:type="paragraph" w:customStyle="1" w:styleId="34C6BC2B15834DAC86CADDB90B19E9E4">
    <w:name w:val="34C6BC2B15834DAC86CADDB90B19E9E4"/>
    <w:rsid w:val="00AE2B4D"/>
    <w:pPr>
      <w:bidi/>
      <w:spacing w:after="160" w:line="259" w:lineRule="auto"/>
    </w:pPr>
  </w:style>
  <w:style w:type="paragraph" w:customStyle="1" w:styleId="1411D1118BB44B4E89BF21548C0301B7">
    <w:name w:val="1411D1118BB44B4E89BF21548C0301B7"/>
    <w:rsid w:val="00AE2B4D"/>
    <w:pPr>
      <w:bidi/>
      <w:spacing w:after="160" w:line="259" w:lineRule="auto"/>
    </w:pPr>
  </w:style>
  <w:style w:type="paragraph" w:customStyle="1" w:styleId="3E98F95AD52C4C67A799922F9227E0D8">
    <w:name w:val="3E98F95AD52C4C67A799922F9227E0D8"/>
    <w:rsid w:val="00AE2B4D"/>
    <w:pPr>
      <w:bidi/>
      <w:spacing w:after="160" w:line="259" w:lineRule="auto"/>
    </w:pPr>
  </w:style>
  <w:style w:type="paragraph" w:customStyle="1" w:styleId="785E5FE433D245C992234F53E982454B">
    <w:name w:val="785E5FE433D245C992234F53E982454B"/>
    <w:rsid w:val="00AE2B4D"/>
    <w:pPr>
      <w:bidi/>
      <w:spacing w:after="160" w:line="259" w:lineRule="auto"/>
    </w:pPr>
  </w:style>
  <w:style w:type="paragraph" w:customStyle="1" w:styleId="7B81FB2216534B44B53D700801363773">
    <w:name w:val="7B81FB2216534B44B53D700801363773"/>
    <w:rsid w:val="00AE2B4D"/>
    <w:pPr>
      <w:bidi/>
      <w:spacing w:after="160" w:line="259" w:lineRule="auto"/>
    </w:pPr>
  </w:style>
  <w:style w:type="paragraph" w:customStyle="1" w:styleId="BF50372D017147D4AC57F79F64273224">
    <w:name w:val="BF50372D017147D4AC57F79F64273224"/>
    <w:rsid w:val="00AE2B4D"/>
    <w:pPr>
      <w:bidi/>
      <w:spacing w:after="160" w:line="259" w:lineRule="auto"/>
    </w:pPr>
  </w:style>
  <w:style w:type="paragraph" w:customStyle="1" w:styleId="B091B0E0B3474290921E208ACB3A4B2A">
    <w:name w:val="B091B0E0B3474290921E208ACB3A4B2A"/>
    <w:rsid w:val="00AE2B4D"/>
    <w:pPr>
      <w:bidi/>
      <w:spacing w:after="160" w:line="259" w:lineRule="auto"/>
    </w:pPr>
  </w:style>
  <w:style w:type="paragraph" w:customStyle="1" w:styleId="2925BD183BD140578E63C5B89D1B13C5">
    <w:name w:val="2925BD183BD140578E63C5B89D1B13C5"/>
    <w:rsid w:val="00AE2B4D"/>
    <w:pPr>
      <w:bidi/>
      <w:spacing w:after="160" w:line="259" w:lineRule="auto"/>
    </w:pPr>
  </w:style>
  <w:style w:type="paragraph" w:customStyle="1" w:styleId="88DDF42C65C74F028B9DEDF25B5A7A0D">
    <w:name w:val="88DDF42C65C74F028B9DEDF25B5A7A0D"/>
    <w:rsid w:val="00AE2B4D"/>
    <w:pPr>
      <w:bidi/>
      <w:spacing w:after="160" w:line="259" w:lineRule="auto"/>
    </w:pPr>
  </w:style>
  <w:style w:type="paragraph" w:customStyle="1" w:styleId="5B1DA40D913A46CA91BD79A4E5D742AF">
    <w:name w:val="5B1DA40D913A46CA91BD79A4E5D742AF"/>
    <w:rsid w:val="00AE2B4D"/>
    <w:pPr>
      <w:bidi/>
      <w:spacing w:after="160" w:line="259" w:lineRule="auto"/>
    </w:pPr>
  </w:style>
  <w:style w:type="paragraph" w:customStyle="1" w:styleId="70E477C5B52A44E3826728469B71985A">
    <w:name w:val="70E477C5B52A44E3826728469B71985A"/>
    <w:rsid w:val="00125849"/>
    <w:pPr>
      <w:bidi/>
      <w:spacing w:after="160" w:line="259" w:lineRule="auto"/>
    </w:pPr>
  </w:style>
  <w:style w:type="paragraph" w:customStyle="1" w:styleId="1609057C234246C88E9F64A15940AF66">
    <w:name w:val="1609057C234246C88E9F64A15940AF66"/>
    <w:rsid w:val="00125849"/>
    <w:pPr>
      <w:bidi/>
      <w:spacing w:after="160" w:line="259" w:lineRule="auto"/>
    </w:pPr>
  </w:style>
  <w:style w:type="paragraph" w:customStyle="1" w:styleId="EF50C1BBB11B4F4091CEEB3CFD25D39A">
    <w:name w:val="EF50C1BBB11B4F4091CEEB3CFD25D39A"/>
    <w:rsid w:val="00125849"/>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תבנית פסקי דין לפרסום 14.7.2015</Template>
  <TotalTime>1233</TotalTime>
  <Pages>39</Pages>
  <Words>12280</Words>
  <Characters>61405</Characters>
  <Application>Microsoft Office Word</Application>
  <DocSecurity>0</DocSecurity>
  <Lines>511</Lines>
  <Paragraphs>147</Paragraphs>
  <ScaleCrop>false</ScaleCrop>
  <HeadingPairs>
    <vt:vector size="2" baseType="variant">
      <vt:variant>
        <vt:lpstr>שם</vt:lpstr>
      </vt:variant>
      <vt:variant>
        <vt:i4>1</vt:i4>
      </vt:variant>
    </vt:vector>
  </HeadingPairs>
  <TitlesOfParts>
    <vt:vector size="1" baseType="lpstr">
      <vt:lpstr>מזונות ילדים</vt:lpstr>
    </vt:vector>
  </TitlesOfParts>
  <Company>HP</Company>
  <LinksUpToDate>false</LinksUpToDate>
  <CharactersWithSpaces>73538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מזונות ילדים</dc:title>
  <dc:creator>yitzhakm@rbc.gov.il;הרב רפאל זאב גלב;shimonla@rbc.gov.il</dc:creator>
  <cp:keywords>התחשבות בכושר השתכרות לקביעת גובה מזונות, חיוב אשה במזונות ילדים מכח דין צדקה</cp:keywords>
  <cp:lastModifiedBy>איתן אליה</cp:lastModifiedBy>
  <cp:revision>9</cp:revision>
  <dcterms:created xsi:type="dcterms:W3CDTF">2019-07-16T13:09:00Z</dcterms:created>
  <dcterms:modified xsi:type="dcterms:W3CDTF">2019-09-02T09:01:00Z</dcterms:modified>
</cp:coreProperties>
</file>